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61D8CC" w14:textId="7DA48AAC" w:rsidR="00C03E11" w:rsidRPr="005575A1" w:rsidRDefault="00C03E11" w:rsidP="00C03E11">
      <w:pPr>
        <w:jc w:val="right"/>
        <w:rPr>
          <w:rFonts w:ascii="Copperplate Gothic Light" w:hAnsi="Copperplate Gothic Light"/>
          <w:b/>
        </w:rPr>
      </w:pPr>
      <w:bookmarkStart w:id="0" w:name="_GoBack"/>
      <w:bookmarkEnd w:id="0"/>
      <w:r w:rsidRPr="005575A1">
        <w:rPr>
          <w:rFonts w:ascii="Copperplate Gothic Light" w:hAnsi="Copperplate Gothic Light"/>
          <w:b/>
        </w:rPr>
        <w:t>FCC/OET REPORT TA-2014-01</w:t>
      </w:r>
    </w:p>
    <w:p w14:paraId="45C6FB53" w14:textId="77777777" w:rsidR="00C03E11" w:rsidRDefault="00C03E11" w:rsidP="00C03E11">
      <w:pPr>
        <w:jc w:val="right"/>
        <w:rPr>
          <w:rFonts w:ascii="Copperplate Gothic Light" w:hAnsi="Copperplate Gothic Light"/>
        </w:rPr>
      </w:pPr>
    </w:p>
    <w:p w14:paraId="2AD74021" w14:textId="77777777" w:rsidR="00AA0DC6" w:rsidRDefault="00AA0DC6" w:rsidP="00C03E11">
      <w:pPr>
        <w:jc w:val="right"/>
        <w:rPr>
          <w:rFonts w:ascii="Copperplate Gothic Light" w:hAnsi="Copperplate Gothic Light"/>
        </w:rPr>
      </w:pPr>
    </w:p>
    <w:p w14:paraId="1EC3F820" w14:textId="77777777" w:rsidR="00AA0DC6" w:rsidRPr="00AA0DC6" w:rsidRDefault="00AA0DC6" w:rsidP="00C03E11">
      <w:pPr>
        <w:jc w:val="right"/>
        <w:rPr>
          <w:rFonts w:ascii="Copperplate Gothic Light" w:hAnsi="Copperplate Gothic Light"/>
        </w:rPr>
      </w:pPr>
    </w:p>
    <w:p w14:paraId="2C68DB6D" w14:textId="14D0D710" w:rsidR="00C03E11" w:rsidRPr="00AA0DC6" w:rsidRDefault="00C03E11" w:rsidP="00C03E11">
      <w:pPr>
        <w:jc w:val="center"/>
        <w:rPr>
          <w:rFonts w:ascii="Copperplate Gothic Bold" w:hAnsi="Copperplate Gothic Bold"/>
          <w:sz w:val="48"/>
          <w:szCs w:val="48"/>
        </w:rPr>
      </w:pPr>
      <w:r w:rsidRPr="00AA0DC6">
        <w:rPr>
          <w:rFonts w:ascii="Copperplate Gothic Bold" w:hAnsi="Copperplate Gothic Bold"/>
          <w:sz w:val="48"/>
          <w:szCs w:val="48"/>
        </w:rPr>
        <w:t xml:space="preserve">Measurements of </w:t>
      </w:r>
      <w:r w:rsidR="00AA0DC6">
        <w:rPr>
          <w:rFonts w:ascii="Copperplate Gothic Bold" w:hAnsi="Copperplate Gothic Bold"/>
          <w:sz w:val="48"/>
          <w:szCs w:val="48"/>
        </w:rPr>
        <w:br/>
      </w:r>
      <w:r w:rsidRPr="00AA0DC6">
        <w:rPr>
          <w:rFonts w:ascii="Copperplate Gothic Bold" w:hAnsi="Copperplate Gothic Bold"/>
          <w:sz w:val="48"/>
          <w:szCs w:val="48"/>
        </w:rPr>
        <w:t>LTE into DTV Interference</w:t>
      </w:r>
    </w:p>
    <w:p w14:paraId="74A3B827" w14:textId="77777777" w:rsidR="00C03E11" w:rsidRPr="00AA0DC6" w:rsidRDefault="00C03E11" w:rsidP="00C03E11">
      <w:pPr>
        <w:jc w:val="center"/>
        <w:rPr>
          <w:rFonts w:ascii="Copperplate Gothic Light" w:hAnsi="Copperplate Gothic Light"/>
        </w:rPr>
      </w:pPr>
    </w:p>
    <w:p w14:paraId="76FCCE8D" w14:textId="484AD5CC" w:rsidR="00C03E11" w:rsidRPr="00AA0DC6" w:rsidRDefault="00C03E11" w:rsidP="00C03E11">
      <w:pPr>
        <w:jc w:val="center"/>
        <w:rPr>
          <w:rFonts w:ascii="Copperplate Gothic Bold" w:hAnsi="Copperplate Gothic Bold"/>
          <w:sz w:val="32"/>
          <w:szCs w:val="32"/>
        </w:rPr>
      </w:pPr>
      <w:r w:rsidRPr="00AA0DC6">
        <w:rPr>
          <w:rFonts w:ascii="Copperplate Gothic Bold" w:hAnsi="Copperplate Gothic Bold"/>
          <w:sz w:val="32"/>
          <w:szCs w:val="32"/>
        </w:rPr>
        <w:t>Tests on four ATSC DTV Receivers of OFDM 64 QAM Co- and Adjacent-channel Interference</w:t>
      </w:r>
    </w:p>
    <w:p w14:paraId="5F1297B3" w14:textId="77777777" w:rsidR="00AA0DC6" w:rsidRDefault="00AA0DC6" w:rsidP="00C03E11">
      <w:pPr>
        <w:jc w:val="center"/>
        <w:rPr>
          <w:rFonts w:ascii="Copperplate Gothic Light" w:hAnsi="Copperplate Gothic Light"/>
        </w:rPr>
      </w:pPr>
    </w:p>
    <w:p w14:paraId="7294FFEC" w14:textId="77777777" w:rsidR="00AA0DC6" w:rsidRDefault="00AA0DC6" w:rsidP="00C03E11">
      <w:pPr>
        <w:jc w:val="center"/>
        <w:rPr>
          <w:rFonts w:ascii="Copperplate Gothic Light" w:hAnsi="Copperplate Gothic Light"/>
        </w:rPr>
      </w:pPr>
    </w:p>
    <w:p w14:paraId="592AEA28" w14:textId="77777777" w:rsidR="00AA0DC6" w:rsidRDefault="00AA0DC6" w:rsidP="00C03E11">
      <w:pPr>
        <w:jc w:val="center"/>
        <w:rPr>
          <w:rFonts w:ascii="Copperplate Gothic Light" w:hAnsi="Copperplate Gothic Light"/>
        </w:rPr>
      </w:pPr>
    </w:p>
    <w:p w14:paraId="5E65F03F" w14:textId="77777777" w:rsidR="00AA0DC6" w:rsidRDefault="00AA0DC6" w:rsidP="00C03E11">
      <w:pPr>
        <w:jc w:val="center"/>
        <w:rPr>
          <w:rFonts w:ascii="Copperplate Gothic Light" w:hAnsi="Copperplate Gothic Light"/>
        </w:rPr>
      </w:pPr>
    </w:p>
    <w:p w14:paraId="5B8CEC1C" w14:textId="5A0EEA1C" w:rsidR="00C03E11" w:rsidRPr="005575A1" w:rsidRDefault="00C03E11" w:rsidP="00AA0DC6">
      <w:pPr>
        <w:spacing w:after="0" w:line="240" w:lineRule="auto"/>
        <w:jc w:val="center"/>
        <w:rPr>
          <w:rFonts w:ascii="Copperplate Gothic Light" w:hAnsi="Copperplate Gothic Light"/>
          <w:b/>
        </w:rPr>
      </w:pPr>
      <w:r w:rsidRPr="005575A1">
        <w:rPr>
          <w:rFonts w:ascii="Copperplate Gothic Light" w:hAnsi="Copperplate Gothic Light"/>
          <w:b/>
        </w:rPr>
        <w:t>Robert Weller</w:t>
      </w:r>
    </w:p>
    <w:p w14:paraId="79F8D4F6" w14:textId="495879EA" w:rsidR="00C03E11" w:rsidRPr="005575A1" w:rsidRDefault="00C03E11" w:rsidP="00AA0DC6">
      <w:pPr>
        <w:spacing w:after="0" w:line="240" w:lineRule="auto"/>
        <w:jc w:val="center"/>
        <w:rPr>
          <w:rFonts w:ascii="Copperplate Gothic Light" w:hAnsi="Copperplate Gothic Light"/>
          <w:b/>
        </w:rPr>
      </w:pPr>
      <w:r w:rsidRPr="005575A1">
        <w:rPr>
          <w:rFonts w:ascii="Copperplate Gothic Light" w:hAnsi="Copperplate Gothic Light"/>
          <w:b/>
        </w:rPr>
        <w:t>Martin Doczkat</w:t>
      </w:r>
    </w:p>
    <w:p w14:paraId="0938210C" w14:textId="45686D29" w:rsidR="00C03E11" w:rsidRPr="005575A1" w:rsidRDefault="00C03E11" w:rsidP="00AA0DC6">
      <w:pPr>
        <w:spacing w:after="0" w:line="240" w:lineRule="auto"/>
        <w:jc w:val="center"/>
        <w:rPr>
          <w:rFonts w:ascii="Copperplate Gothic Light" w:hAnsi="Copperplate Gothic Light"/>
          <w:b/>
        </w:rPr>
      </w:pPr>
      <w:r w:rsidRPr="005575A1">
        <w:rPr>
          <w:rFonts w:ascii="Copperplate Gothic Light" w:hAnsi="Copperplate Gothic Light"/>
          <w:b/>
        </w:rPr>
        <w:t>Uri Livnat</w:t>
      </w:r>
    </w:p>
    <w:p w14:paraId="6249D475" w14:textId="2F0B8405" w:rsidR="00C03E11" w:rsidRPr="005575A1" w:rsidRDefault="00C03E11" w:rsidP="00AA0DC6">
      <w:pPr>
        <w:spacing w:after="0" w:line="240" w:lineRule="auto"/>
        <w:jc w:val="center"/>
        <w:rPr>
          <w:rFonts w:ascii="Copperplate Gothic Light" w:hAnsi="Copperplate Gothic Light"/>
          <w:b/>
        </w:rPr>
      </w:pPr>
      <w:r w:rsidRPr="005575A1">
        <w:rPr>
          <w:rFonts w:ascii="Copperplate Gothic Light" w:hAnsi="Copperplate Gothic Light"/>
          <w:b/>
        </w:rPr>
        <w:t>Tho Nguyen</w:t>
      </w:r>
    </w:p>
    <w:p w14:paraId="5230A3DF" w14:textId="7D22B796" w:rsidR="00C03E11" w:rsidRPr="005575A1" w:rsidRDefault="00C03E11" w:rsidP="00AA0DC6">
      <w:pPr>
        <w:spacing w:after="0" w:line="240" w:lineRule="auto"/>
        <w:jc w:val="center"/>
        <w:rPr>
          <w:rFonts w:ascii="Copperplate Gothic Light" w:hAnsi="Copperplate Gothic Light"/>
          <w:b/>
        </w:rPr>
      </w:pPr>
      <w:r w:rsidRPr="005575A1">
        <w:rPr>
          <w:rFonts w:ascii="Copperplate Gothic Light" w:hAnsi="Copperplate Gothic Light"/>
          <w:b/>
        </w:rPr>
        <w:t>Barbara Pav</w:t>
      </w:r>
      <w:r w:rsidR="005575A1" w:rsidRPr="005575A1">
        <w:rPr>
          <w:rFonts w:ascii="Copperplate Gothic Light" w:hAnsi="Copperplate Gothic Light"/>
          <w:b/>
        </w:rPr>
        <w:t>ó</w:t>
      </w:r>
      <w:r w:rsidRPr="005575A1">
        <w:rPr>
          <w:rFonts w:ascii="Copperplate Gothic Light" w:hAnsi="Copperplate Gothic Light"/>
          <w:b/>
        </w:rPr>
        <w:t>n</w:t>
      </w:r>
    </w:p>
    <w:p w14:paraId="2090EB06" w14:textId="77777777" w:rsidR="00AA0DC6" w:rsidRPr="005575A1" w:rsidRDefault="00AA0DC6" w:rsidP="00C03E11">
      <w:pPr>
        <w:jc w:val="center"/>
        <w:rPr>
          <w:rFonts w:ascii="Copperplate Gothic Light" w:hAnsi="Copperplate Gothic Light"/>
          <w:b/>
        </w:rPr>
      </w:pPr>
    </w:p>
    <w:p w14:paraId="07BE9A6D" w14:textId="77777777" w:rsidR="00AA0DC6" w:rsidRPr="005575A1" w:rsidRDefault="00AA0DC6" w:rsidP="00C03E11">
      <w:pPr>
        <w:jc w:val="center"/>
        <w:rPr>
          <w:rFonts w:ascii="Copperplate Gothic Light" w:hAnsi="Copperplate Gothic Light"/>
          <w:b/>
        </w:rPr>
      </w:pPr>
    </w:p>
    <w:p w14:paraId="67D47DC5" w14:textId="6E551CF5" w:rsidR="00C03E11" w:rsidRPr="005575A1" w:rsidRDefault="00C03E11" w:rsidP="00C03E11">
      <w:pPr>
        <w:jc w:val="center"/>
        <w:rPr>
          <w:rFonts w:ascii="Copperplate Gothic Light" w:hAnsi="Copperplate Gothic Light"/>
          <w:b/>
        </w:rPr>
      </w:pPr>
      <w:r w:rsidRPr="005575A1">
        <w:rPr>
          <w:rFonts w:ascii="Copperplate Gothic Light" w:hAnsi="Copperplate Gothic Light"/>
          <w:b/>
        </w:rPr>
        <w:t>June 17, 2014</w:t>
      </w:r>
    </w:p>
    <w:sdt>
      <w:sdtPr>
        <w:id w:val="-1457556063"/>
        <w:docPartObj>
          <w:docPartGallery w:val="Cover Pages"/>
          <w:docPartUnique/>
        </w:docPartObj>
      </w:sdtPr>
      <w:sdtEndPr>
        <w:rPr>
          <w:b/>
          <w:sz w:val="28"/>
          <w:szCs w:val="28"/>
        </w:rPr>
      </w:sdtEndPr>
      <w:sdtContent>
        <w:p w14:paraId="407D9504" w14:textId="2BBFBA7B" w:rsidR="00773E2B" w:rsidRDefault="00773E2B" w:rsidP="00C03E11">
          <w:pPr>
            <w:jc w:val="right"/>
          </w:pPr>
        </w:p>
        <w:p w14:paraId="2CCA8CBA" w14:textId="77777777" w:rsidR="00773E2B" w:rsidRDefault="00773E2B"/>
        <w:p w14:paraId="6AB21495" w14:textId="1E0C099B" w:rsidR="00773E2B" w:rsidRDefault="005736BF">
          <w:r>
            <w:rPr>
              <w:rFonts w:ascii="Copperplate Gothic Bold" w:eastAsiaTheme="majorEastAsia" w:hAnsi="Copperplate Gothic Bold" w:cstheme="majorBidi"/>
              <w:caps/>
              <w:noProof/>
            </w:rPr>
            <w:lastRenderedPageBreak/>
            <w:drawing>
              <wp:anchor distT="0" distB="0" distL="114300" distR="114300" simplePos="0" relativeHeight="251670528" behindDoc="1" locked="0" layoutInCell="1" allowOverlap="1" wp14:anchorId="0A8CB5EB" wp14:editId="1F2D7701">
                <wp:simplePos x="0" y="0"/>
                <wp:positionH relativeFrom="column">
                  <wp:posOffset>2286000</wp:posOffset>
                </wp:positionH>
                <wp:positionV relativeFrom="paragraph">
                  <wp:posOffset>247650</wp:posOffset>
                </wp:positionV>
                <wp:extent cx="1685925" cy="1685925"/>
                <wp:effectExtent l="0" t="0" r="0" b="0"/>
                <wp:wrapTight wrapText="bothSides">
                  <wp:wrapPolygon edited="0">
                    <wp:start x="7810" y="0"/>
                    <wp:lineTo x="5858" y="325"/>
                    <wp:lineTo x="651" y="4231"/>
                    <wp:lineTo x="0" y="7485"/>
                    <wp:lineTo x="0" y="13342"/>
                    <wp:lineTo x="325" y="16271"/>
                    <wp:lineTo x="5532" y="20827"/>
                    <wp:lineTo x="7159" y="21153"/>
                    <wp:lineTo x="13993" y="21153"/>
                    <wp:lineTo x="15620" y="20827"/>
                    <wp:lineTo x="20827" y="16271"/>
                    <wp:lineTo x="21153" y="13342"/>
                    <wp:lineTo x="21153" y="7485"/>
                    <wp:lineTo x="20502" y="4556"/>
                    <wp:lineTo x="15295" y="325"/>
                    <wp:lineTo x="13342" y="0"/>
                    <wp:lineTo x="7810" y="0"/>
                  </wp:wrapPolygon>
                </wp:wrapTight>
                <wp:docPr id="3" name="Picture 3" descr="C:\Users\robert.weller\AppData\Roaming\Microsoft\Windows\Libraries\My Documents\oet logos\fcc-seal_rgb_embo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bert.weller\AppData\Roaming\Microsoft\Windows\Libraries\My Documents\oet logos\fcc-seal_rgb_embos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F73702" w14:textId="76D5CE0F" w:rsidR="00773E2B" w:rsidRDefault="00773E2B">
          <w:pPr>
            <w:rPr>
              <w:b/>
              <w:sz w:val="28"/>
              <w:szCs w:val="28"/>
            </w:rPr>
          </w:pPr>
          <w:r>
            <w:rPr>
              <w:b/>
              <w:sz w:val="28"/>
              <w:szCs w:val="28"/>
            </w:rPr>
            <w:br w:type="page"/>
          </w:r>
        </w:p>
      </w:sdtContent>
    </w:sdt>
    <w:p w14:paraId="409EC674" w14:textId="4686A1BA" w:rsidR="00FB6BD2" w:rsidRPr="00DA7F18" w:rsidRDefault="00DA7F18" w:rsidP="00DA7F18">
      <w:pPr>
        <w:jc w:val="center"/>
        <w:rPr>
          <w:b/>
          <w:sz w:val="28"/>
          <w:szCs w:val="28"/>
        </w:rPr>
      </w:pPr>
      <w:r>
        <w:rPr>
          <w:b/>
          <w:sz w:val="28"/>
          <w:szCs w:val="28"/>
        </w:rPr>
        <w:lastRenderedPageBreak/>
        <w:t>Background and Introduction</w:t>
      </w:r>
    </w:p>
    <w:p w14:paraId="3C785AFE" w14:textId="23CC2E80" w:rsidR="00386E37" w:rsidRDefault="00A441EF" w:rsidP="00A40684">
      <w:pPr>
        <w:jc w:val="both"/>
        <w:rPr>
          <w:rFonts w:ascii="Times New Roman" w:hAnsi="Times New Roman" w:cs="Times New Roman"/>
        </w:rPr>
      </w:pPr>
      <w:r w:rsidRPr="00F442A5">
        <w:rPr>
          <w:rFonts w:ascii="Times New Roman" w:hAnsi="Times New Roman" w:cs="Times New Roman"/>
        </w:rPr>
        <w:tab/>
      </w:r>
      <w:r w:rsidR="00022C1D">
        <w:rPr>
          <w:rFonts w:ascii="Times New Roman" w:hAnsi="Times New Roman" w:cs="Times New Roman"/>
        </w:rPr>
        <w:t>The 600 MHz Band Plan adopted by the Commission can accommodate variation in the amount of spectrum recovered in different geographic areas in order to avoid restricting the amount of repurposed spectrum that is available in most areas nationwide</w:t>
      </w:r>
      <w:r w:rsidR="00A40684" w:rsidRPr="00F442A5">
        <w:rPr>
          <w:rFonts w:ascii="Times New Roman" w:hAnsi="Times New Roman" w:cs="Times New Roman"/>
        </w:rPr>
        <w:t>.</w:t>
      </w:r>
      <w:r w:rsidR="00A40684" w:rsidRPr="00F442A5">
        <w:rPr>
          <w:rStyle w:val="FootnoteReference"/>
          <w:rFonts w:ascii="Times New Roman" w:hAnsi="Times New Roman" w:cs="Times New Roman"/>
        </w:rPr>
        <w:footnoteReference w:id="1"/>
      </w:r>
      <w:r w:rsidR="00A40684" w:rsidRPr="00F442A5">
        <w:rPr>
          <w:rFonts w:ascii="Times New Roman" w:hAnsi="Times New Roman" w:cs="Times New Roman"/>
        </w:rPr>
        <w:t xml:space="preserve">  </w:t>
      </w:r>
      <w:r w:rsidR="00022C1D">
        <w:rPr>
          <w:rFonts w:ascii="Times New Roman" w:hAnsi="Times New Roman" w:cs="Times New Roman"/>
        </w:rPr>
        <w:t>Accommodating m</w:t>
      </w:r>
      <w:r w:rsidR="00A40684" w:rsidRPr="00F442A5">
        <w:rPr>
          <w:rFonts w:ascii="Times New Roman" w:hAnsi="Times New Roman" w:cs="Times New Roman"/>
        </w:rPr>
        <w:t xml:space="preserve">arket variation means that, while reallocated UHF spectrum will be used exclusively for mobile broadband services in most parts of the country, some markets will have one or more television broadcast stations </w:t>
      </w:r>
      <w:r w:rsidR="00C6504D">
        <w:rPr>
          <w:rFonts w:ascii="Times New Roman" w:hAnsi="Times New Roman" w:cs="Times New Roman"/>
        </w:rPr>
        <w:t>remaining</w:t>
      </w:r>
      <w:r w:rsidR="00A40684" w:rsidRPr="00F442A5">
        <w:rPr>
          <w:rFonts w:ascii="Times New Roman" w:hAnsi="Times New Roman" w:cs="Times New Roman"/>
        </w:rPr>
        <w:t xml:space="preserve"> in the otherwise reallocated spectrum.  </w:t>
      </w:r>
    </w:p>
    <w:p w14:paraId="4477BDC2" w14:textId="189D8262" w:rsidR="00386E37" w:rsidRDefault="00A40684" w:rsidP="007D54B3">
      <w:pPr>
        <w:ind w:firstLine="720"/>
        <w:jc w:val="both"/>
        <w:rPr>
          <w:rFonts w:ascii="Times New Roman" w:hAnsi="Times New Roman" w:cs="Times New Roman"/>
        </w:rPr>
      </w:pPr>
      <w:r w:rsidRPr="00F442A5">
        <w:rPr>
          <w:rFonts w:ascii="Times New Roman" w:hAnsi="Times New Roman" w:cs="Times New Roman"/>
        </w:rPr>
        <w:t xml:space="preserve">One of the biggest </w:t>
      </w:r>
      <w:r w:rsidR="00587776">
        <w:rPr>
          <w:rFonts w:ascii="Times New Roman" w:hAnsi="Times New Roman" w:cs="Times New Roman"/>
        </w:rPr>
        <w:t xml:space="preserve">technical </w:t>
      </w:r>
      <w:r w:rsidRPr="00F442A5">
        <w:rPr>
          <w:rFonts w:ascii="Times New Roman" w:hAnsi="Times New Roman" w:cs="Times New Roman"/>
        </w:rPr>
        <w:t>challenges with accommodating market variation is minimizing the potential for Inter-Service Interference (ISIX) between digital television (DTV) broadcasting and mobile broadband signals, which are assumed to be LTE.</w:t>
      </w:r>
      <w:r w:rsidRPr="00F442A5">
        <w:rPr>
          <w:rStyle w:val="FootnoteReference"/>
          <w:rFonts w:ascii="Times New Roman" w:hAnsi="Times New Roman" w:cs="Times New Roman"/>
        </w:rPr>
        <w:footnoteReference w:id="2"/>
      </w:r>
      <w:r w:rsidRPr="00F442A5">
        <w:rPr>
          <w:rFonts w:ascii="Times New Roman" w:hAnsi="Times New Roman" w:cs="Times New Roman"/>
        </w:rPr>
        <w:t xml:space="preserve">  To avoid ISIX, DTV transmitters must typically be geographically separated from LTE receivers, and vice-versa (LTE transmitters separated from DTV receivers), such that the relative levels of the two signals are above a particular threshold</w:t>
      </w:r>
      <w:r w:rsidR="006D0AE4">
        <w:rPr>
          <w:rFonts w:ascii="Times New Roman" w:hAnsi="Times New Roman" w:cs="Times New Roman"/>
        </w:rPr>
        <w:t xml:space="preserve"> ratio</w:t>
      </w:r>
      <w:r w:rsidRPr="00F442A5">
        <w:rPr>
          <w:rFonts w:ascii="Times New Roman" w:hAnsi="Times New Roman" w:cs="Times New Roman"/>
        </w:rPr>
        <w:t xml:space="preserve">, called the desired-to-undesired signal ratio, or </w:t>
      </w:r>
      <w:r w:rsidR="00E11445" w:rsidRPr="00F442A5">
        <w:rPr>
          <w:rFonts w:ascii="Times New Roman" w:hAnsi="Times New Roman" w:cs="Times New Roman"/>
        </w:rPr>
        <w:t xml:space="preserve">D/U ratio.  </w:t>
      </w:r>
      <w:r w:rsidR="00386E37">
        <w:rPr>
          <w:rFonts w:ascii="Times New Roman" w:hAnsi="Times New Roman" w:cs="Times New Roman"/>
        </w:rPr>
        <w:t xml:space="preserve">In January 2014, the </w:t>
      </w:r>
      <w:r w:rsidR="00386E37" w:rsidRPr="00386E37">
        <w:rPr>
          <w:rFonts w:ascii="Times New Roman" w:hAnsi="Times New Roman" w:cs="Times New Roman"/>
        </w:rPr>
        <w:t xml:space="preserve">FCC’s Office of Engineering and Technology (OET) </w:t>
      </w:r>
      <w:r w:rsidR="00386E37">
        <w:rPr>
          <w:rFonts w:ascii="Times New Roman" w:hAnsi="Times New Roman" w:cs="Times New Roman"/>
        </w:rPr>
        <w:t xml:space="preserve">released a </w:t>
      </w:r>
      <w:r w:rsidR="00E11445" w:rsidRPr="00F442A5">
        <w:rPr>
          <w:rFonts w:ascii="Times New Roman" w:hAnsi="Times New Roman" w:cs="Times New Roman"/>
        </w:rPr>
        <w:t>Public Notice</w:t>
      </w:r>
      <w:r w:rsidR="00086952" w:rsidRPr="00F442A5">
        <w:rPr>
          <w:rStyle w:val="FootnoteReference"/>
          <w:rFonts w:ascii="Times New Roman" w:hAnsi="Times New Roman" w:cs="Times New Roman"/>
        </w:rPr>
        <w:footnoteReference w:id="3"/>
      </w:r>
      <w:r w:rsidR="00E11445" w:rsidRPr="00F442A5">
        <w:rPr>
          <w:rFonts w:ascii="Times New Roman" w:hAnsi="Times New Roman" w:cs="Times New Roman"/>
        </w:rPr>
        <w:t xml:space="preserve"> on </w:t>
      </w:r>
      <w:r w:rsidR="00086952">
        <w:rPr>
          <w:rFonts w:ascii="Times New Roman" w:hAnsi="Times New Roman" w:cs="Times New Roman"/>
        </w:rPr>
        <w:t>an ISIX</w:t>
      </w:r>
      <w:r w:rsidR="00086952" w:rsidRPr="00086952">
        <w:t xml:space="preserve"> </w:t>
      </w:r>
      <w:r w:rsidR="00086952" w:rsidRPr="00086952">
        <w:rPr>
          <w:rFonts w:ascii="Times New Roman" w:hAnsi="Times New Roman" w:cs="Times New Roman"/>
        </w:rPr>
        <w:t>methodology</w:t>
      </w:r>
      <w:r w:rsidR="00086952">
        <w:rPr>
          <w:rFonts w:ascii="Times New Roman" w:hAnsi="Times New Roman" w:cs="Times New Roman"/>
        </w:rPr>
        <w:t xml:space="preserve"> that staff developed—based on </w:t>
      </w:r>
      <w:r w:rsidR="00086952" w:rsidRPr="00086952">
        <w:rPr>
          <w:rFonts w:ascii="Times New Roman" w:hAnsi="Times New Roman" w:cs="Times New Roman"/>
        </w:rPr>
        <w:t xml:space="preserve">actual technical characteristics </w:t>
      </w:r>
      <w:r w:rsidR="00086952">
        <w:rPr>
          <w:rFonts w:ascii="Times New Roman" w:hAnsi="Times New Roman" w:cs="Times New Roman"/>
        </w:rPr>
        <w:t xml:space="preserve">and </w:t>
      </w:r>
      <w:r w:rsidR="006D0AE4">
        <w:rPr>
          <w:rFonts w:ascii="Times New Roman" w:hAnsi="Times New Roman" w:cs="Times New Roman"/>
        </w:rPr>
        <w:t xml:space="preserve">industry </w:t>
      </w:r>
      <w:r w:rsidR="00086952">
        <w:rPr>
          <w:rFonts w:ascii="Times New Roman" w:hAnsi="Times New Roman" w:cs="Times New Roman"/>
        </w:rPr>
        <w:t xml:space="preserve">standards of broadcast and LTE facilities—to more accurately predict where potential harmful interference may occur. </w:t>
      </w:r>
      <w:r w:rsidR="00E9502E">
        <w:rPr>
          <w:rFonts w:ascii="Times New Roman" w:hAnsi="Times New Roman" w:cs="Times New Roman"/>
        </w:rPr>
        <w:t xml:space="preserve"> </w:t>
      </w:r>
    </w:p>
    <w:p w14:paraId="263018BF" w14:textId="3C0A8E09" w:rsidR="00A40684" w:rsidRPr="00F442A5" w:rsidRDefault="00022C1D" w:rsidP="007D54B3">
      <w:pPr>
        <w:ind w:firstLine="720"/>
        <w:jc w:val="both"/>
        <w:rPr>
          <w:rFonts w:ascii="Times New Roman" w:hAnsi="Times New Roman" w:cs="Times New Roman"/>
        </w:rPr>
      </w:pPr>
      <w:r>
        <w:rPr>
          <w:rFonts w:ascii="Times New Roman" w:hAnsi="Times New Roman" w:cs="Times New Roman"/>
        </w:rPr>
        <w:t>T</w:t>
      </w:r>
      <w:r w:rsidR="00D6037B" w:rsidRPr="00F442A5">
        <w:rPr>
          <w:rFonts w:ascii="Times New Roman" w:hAnsi="Times New Roman" w:cs="Times New Roman"/>
        </w:rPr>
        <w:t xml:space="preserve">o minimize such interference, it is necessary to determine under what conditions </w:t>
      </w:r>
      <w:r w:rsidR="00E9502E">
        <w:rPr>
          <w:rFonts w:ascii="Times New Roman" w:hAnsi="Times New Roman" w:cs="Times New Roman"/>
        </w:rPr>
        <w:t>LTE-into-DTV interference</w:t>
      </w:r>
      <w:r w:rsidR="00D6037B" w:rsidRPr="00F442A5">
        <w:rPr>
          <w:rFonts w:ascii="Times New Roman" w:hAnsi="Times New Roman" w:cs="Times New Roman"/>
        </w:rPr>
        <w:t xml:space="preserve"> occurs.  </w:t>
      </w:r>
      <w:r w:rsidR="00C6504D">
        <w:rPr>
          <w:rFonts w:ascii="Times New Roman" w:hAnsi="Times New Roman" w:cs="Times New Roman"/>
        </w:rPr>
        <w:t>The Commission’s</w:t>
      </w:r>
      <w:r w:rsidR="00B74AF1">
        <w:rPr>
          <w:rFonts w:ascii="Times New Roman" w:hAnsi="Times New Roman" w:cs="Times New Roman"/>
        </w:rPr>
        <w:t xml:space="preserve"> rules </w:t>
      </w:r>
      <w:r w:rsidR="00E9502E">
        <w:rPr>
          <w:rFonts w:ascii="Times New Roman" w:hAnsi="Times New Roman" w:cs="Times New Roman"/>
        </w:rPr>
        <w:t xml:space="preserve">presently </w:t>
      </w:r>
      <w:r w:rsidR="00B74AF1">
        <w:rPr>
          <w:rFonts w:ascii="Times New Roman" w:hAnsi="Times New Roman" w:cs="Times New Roman"/>
        </w:rPr>
        <w:t>specify protection requirements for DTV-into-DTV interference.</w:t>
      </w:r>
      <w:r w:rsidR="00B74AF1" w:rsidRPr="00F442A5">
        <w:rPr>
          <w:rStyle w:val="FootnoteReference"/>
          <w:rFonts w:ascii="Times New Roman" w:hAnsi="Times New Roman" w:cs="Times New Roman"/>
        </w:rPr>
        <w:footnoteReference w:id="4"/>
      </w:r>
      <w:r w:rsidR="00B74AF1">
        <w:rPr>
          <w:rFonts w:ascii="Times New Roman" w:hAnsi="Times New Roman" w:cs="Times New Roman"/>
        </w:rPr>
        <w:t xml:space="preserve">  </w:t>
      </w:r>
      <w:r w:rsidR="00D6037B" w:rsidRPr="00F442A5">
        <w:rPr>
          <w:rFonts w:ascii="Times New Roman" w:hAnsi="Times New Roman" w:cs="Times New Roman"/>
        </w:rPr>
        <w:t>Although both LTE and DTV signals are “noise-like,”</w:t>
      </w:r>
      <w:r>
        <w:rPr>
          <w:rFonts w:ascii="Times New Roman" w:hAnsi="Times New Roman" w:cs="Times New Roman"/>
        </w:rPr>
        <w:t xml:space="preserve"> OET conducted</w:t>
      </w:r>
      <w:r w:rsidR="00D6037B" w:rsidRPr="00F442A5">
        <w:rPr>
          <w:rFonts w:ascii="Times New Roman" w:hAnsi="Times New Roman" w:cs="Times New Roman"/>
        </w:rPr>
        <w:t xml:space="preserve"> e</w:t>
      </w:r>
      <w:r w:rsidR="00E11445" w:rsidRPr="00F442A5">
        <w:rPr>
          <w:rFonts w:ascii="Times New Roman" w:hAnsi="Times New Roman" w:cs="Times New Roman"/>
        </w:rPr>
        <w:t xml:space="preserve">mpirical testing </w:t>
      </w:r>
      <w:r w:rsidR="00A40684" w:rsidRPr="00F442A5">
        <w:rPr>
          <w:rFonts w:ascii="Times New Roman" w:hAnsi="Times New Roman" w:cs="Times New Roman"/>
        </w:rPr>
        <w:t>to determine whether the current DTV-DTV protection requirements are adequate</w:t>
      </w:r>
      <w:r w:rsidR="000F7238">
        <w:rPr>
          <w:rFonts w:ascii="Times New Roman" w:hAnsi="Times New Roman" w:cs="Times New Roman"/>
        </w:rPr>
        <w:t xml:space="preserve">, as </w:t>
      </w:r>
      <w:r w:rsidR="006D0AE4">
        <w:rPr>
          <w:rFonts w:ascii="Times New Roman" w:hAnsi="Times New Roman" w:cs="Times New Roman"/>
        </w:rPr>
        <w:t xml:space="preserve">was </w:t>
      </w:r>
      <w:r w:rsidR="000F7238">
        <w:rPr>
          <w:rFonts w:ascii="Times New Roman" w:hAnsi="Times New Roman" w:cs="Times New Roman"/>
        </w:rPr>
        <w:t>assumed in the ISIX P</w:t>
      </w:r>
      <w:r w:rsidR="006D0AE4">
        <w:rPr>
          <w:rFonts w:ascii="Times New Roman" w:hAnsi="Times New Roman" w:cs="Times New Roman"/>
        </w:rPr>
        <w:t>ublic Notice</w:t>
      </w:r>
      <w:r w:rsidR="000F7238">
        <w:rPr>
          <w:rFonts w:ascii="Times New Roman" w:hAnsi="Times New Roman" w:cs="Times New Roman"/>
        </w:rPr>
        <w:t xml:space="preserve">, </w:t>
      </w:r>
      <w:r w:rsidR="00A40684" w:rsidRPr="00F442A5">
        <w:rPr>
          <w:rFonts w:ascii="Times New Roman" w:hAnsi="Times New Roman" w:cs="Times New Roman"/>
        </w:rPr>
        <w:t xml:space="preserve">to protect DTV receivers against interference from the signals generated by LTE </w:t>
      </w:r>
      <w:r w:rsidR="00086952">
        <w:rPr>
          <w:rFonts w:ascii="Times New Roman" w:hAnsi="Times New Roman" w:cs="Times New Roman"/>
        </w:rPr>
        <w:t xml:space="preserve">base station (Enhanced Node B or </w:t>
      </w:r>
      <w:r w:rsidR="0073655F">
        <w:rPr>
          <w:rFonts w:ascii="Times New Roman" w:hAnsi="Times New Roman" w:cs="Times New Roman"/>
        </w:rPr>
        <w:t>eNB</w:t>
      </w:r>
      <w:r w:rsidR="00086952">
        <w:rPr>
          <w:rFonts w:ascii="Times New Roman" w:hAnsi="Times New Roman" w:cs="Times New Roman"/>
        </w:rPr>
        <w:t>)</w:t>
      </w:r>
      <w:r w:rsidR="00152C19">
        <w:rPr>
          <w:rFonts w:ascii="Times New Roman" w:hAnsi="Times New Roman" w:cs="Times New Roman"/>
        </w:rPr>
        <w:t xml:space="preserve"> </w:t>
      </w:r>
      <w:r w:rsidR="00A40684" w:rsidRPr="00F442A5">
        <w:rPr>
          <w:rFonts w:ascii="Times New Roman" w:hAnsi="Times New Roman" w:cs="Times New Roman"/>
        </w:rPr>
        <w:t>facilities (</w:t>
      </w:r>
      <w:r w:rsidR="00A40684" w:rsidRPr="00F442A5">
        <w:rPr>
          <w:rFonts w:ascii="Times New Roman" w:hAnsi="Times New Roman" w:cs="Times New Roman"/>
          <w:i/>
        </w:rPr>
        <w:t>i.e</w:t>
      </w:r>
      <w:r w:rsidR="00A40684" w:rsidRPr="00F442A5">
        <w:rPr>
          <w:rFonts w:ascii="Times New Roman" w:hAnsi="Times New Roman" w:cs="Times New Roman"/>
        </w:rPr>
        <w:t>., the base station downlink into DTV</w:t>
      </w:r>
      <w:r w:rsidR="00D6037B" w:rsidRPr="00F442A5">
        <w:rPr>
          <w:rFonts w:ascii="Times New Roman" w:hAnsi="Times New Roman" w:cs="Times New Roman"/>
        </w:rPr>
        <w:t xml:space="preserve"> receiver case), or whether different requirements are needed</w:t>
      </w:r>
      <w:r w:rsidR="009A5BA6">
        <w:rPr>
          <w:rFonts w:ascii="Times New Roman" w:hAnsi="Times New Roman" w:cs="Times New Roman"/>
        </w:rPr>
        <w:t xml:space="preserve">. </w:t>
      </w:r>
      <w:r w:rsidR="00A8262A">
        <w:rPr>
          <w:rFonts w:ascii="Times New Roman" w:hAnsi="Times New Roman" w:cs="Times New Roman"/>
        </w:rPr>
        <w:t xml:space="preserve"> Generally, the </w:t>
      </w:r>
      <w:r w:rsidR="00466071">
        <w:rPr>
          <w:rFonts w:ascii="Times New Roman" w:hAnsi="Times New Roman" w:cs="Times New Roman"/>
        </w:rPr>
        <w:t xml:space="preserve">effect of a </w:t>
      </w:r>
      <w:r w:rsidR="00A8262A">
        <w:rPr>
          <w:rFonts w:ascii="Times New Roman" w:hAnsi="Times New Roman" w:cs="Times New Roman"/>
        </w:rPr>
        <w:t xml:space="preserve">co-channel </w:t>
      </w:r>
      <w:r w:rsidR="00A8262A" w:rsidRPr="005E6D61">
        <w:rPr>
          <w:rFonts w:ascii="Times New Roman" w:hAnsi="Times New Roman" w:cs="Times New Roman"/>
        </w:rPr>
        <w:t xml:space="preserve">LTE </w:t>
      </w:r>
      <w:r w:rsidR="00A8262A" w:rsidRPr="00A8262A">
        <w:rPr>
          <w:rFonts w:ascii="Times New Roman" w:hAnsi="Times New Roman" w:cs="Times New Roman"/>
        </w:rPr>
        <w:t xml:space="preserve">interfering </w:t>
      </w:r>
      <w:r w:rsidR="00A8262A" w:rsidRPr="005E6D61">
        <w:rPr>
          <w:rFonts w:ascii="Times New Roman" w:hAnsi="Times New Roman" w:cs="Times New Roman"/>
        </w:rPr>
        <w:t xml:space="preserve">signal </w:t>
      </w:r>
      <w:r w:rsidR="00A8262A">
        <w:rPr>
          <w:rFonts w:ascii="Times New Roman" w:hAnsi="Times New Roman" w:cs="Times New Roman"/>
        </w:rPr>
        <w:t>was observed to be similar to a</w:t>
      </w:r>
      <w:r w:rsidR="00A8262A" w:rsidRPr="005E6D61">
        <w:rPr>
          <w:rFonts w:ascii="Times New Roman" w:hAnsi="Times New Roman" w:cs="Times New Roman"/>
        </w:rPr>
        <w:t xml:space="preserve"> co-channel DTV </w:t>
      </w:r>
      <w:r w:rsidR="00A8262A">
        <w:rPr>
          <w:rFonts w:ascii="Times New Roman" w:hAnsi="Times New Roman" w:cs="Times New Roman"/>
        </w:rPr>
        <w:t xml:space="preserve">interfering </w:t>
      </w:r>
      <w:r w:rsidR="00466071">
        <w:rPr>
          <w:rFonts w:ascii="Times New Roman" w:hAnsi="Times New Roman" w:cs="Times New Roman"/>
        </w:rPr>
        <w:t xml:space="preserve">signal.  </w:t>
      </w:r>
      <w:r w:rsidR="008F07F6">
        <w:rPr>
          <w:rFonts w:ascii="Times New Roman" w:hAnsi="Times New Roman" w:cs="Times New Roman"/>
        </w:rPr>
        <w:t xml:space="preserve">A summary of </w:t>
      </w:r>
      <w:r w:rsidR="00466071">
        <w:rPr>
          <w:rFonts w:ascii="Times New Roman" w:hAnsi="Times New Roman" w:cs="Times New Roman"/>
        </w:rPr>
        <w:t>all our o</w:t>
      </w:r>
      <w:r w:rsidR="008F07F6">
        <w:rPr>
          <w:rFonts w:ascii="Times New Roman" w:hAnsi="Times New Roman" w:cs="Times New Roman"/>
        </w:rPr>
        <w:t>bservation</w:t>
      </w:r>
      <w:r w:rsidR="00466071">
        <w:rPr>
          <w:rFonts w:ascii="Times New Roman" w:hAnsi="Times New Roman" w:cs="Times New Roman"/>
        </w:rPr>
        <w:t>s</w:t>
      </w:r>
      <w:r w:rsidR="008F07F6">
        <w:rPr>
          <w:rFonts w:ascii="Times New Roman" w:hAnsi="Times New Roman" w:cs="Times New Roman"/>
        </w:rPr>
        <w:t xml:space="preserve"> </w:t>
      </w:r>
      <w:r w:rsidR="00466071">
        <w:rPr>
          <w:rFonts w:ascii="Times New Roman" w:hAnsi="Times New Roman" w:cs="Times New Roman"/>
        </w:rPr>
        <w:t>is</w:t>
      </w:r>
      <w:r w:rsidR="008F07F6">
        <w:rPr>
          <w:rFonts w:ascii="Times New Roman" w:hAnsi="Times New Roman" w:cs="Times New Roman"/>
        </w:rPr>
        <w:t xml:space="preserve"> </w:t>
      </w:r>
      <w:r w:rsidR="00A8262A">
        <w:rPr>
          <w:rFonts w:ascii="Times New Roman" w:hAnsi="Times New Roman" w:cs="Times New Roman"/>
        </w:rPr>
        <w:t>on the following page</w:t>
      </w:r>
      <w:r w:rsidR="008F07F6">
        <w:rPr>
          <w:rFonts w:ascii="Times New Roman" w:hAnsi="Times New Roman" w:cs="Times New Roman"/>
        </w:rPr>
        <w:t xml:space="preserve"> of this document. </w:t>
      </w:r>
      <w:r w:rsidR="009A5BA6">
        <w:rPr>
          <w:rFonts w:ascii="Times New Roman" w:hAnsi="Times New Roman" w:cs="Times New Roman"/>
        </w:rPr>
        <w:t xml:space="preserve"> </w:t>
      </w:r>
      <w:r w:rsidR="00744B0D">
        <w:rPr>
          <w:rFonts w:ascii="Times New Roman" w:hAnsi="Times New Roman" w:cs="Times New Roman"/>
        </w:rPr>
        <w:t xml:space="preserve">Interference from LTE User Equipment (UE) was not considered during these tests due to resource limitations and because the interfering distance associated with </w:t>
      </w:r>
      <w:r w:rsidR="0073655F">
        <w:rPr>
          <w:rFonts w:ascii="Times New Roman" w:hAnsi="Times New Roman" w:cs="Times New Roman"/>
        </w:rPr>
        <w:t>eNB</w:t>
      </w:r>
      <w:r w:rsidR="00744B0D">
        <w:rPr>
          <w:rFonts w:ascii="Times New Roman" w:hAnsi="Times New Roman" w:cs="Times New Roman"/>
        </w:rPr>
        <w:t xml:space="preserve"> facilities is much greater than for UEs.</w:t>
      </w:r>
      <w:r w:rsidR="00A40684" w:rsidRPr="00F442A5">
        <w:rPr>
          <w:rFonts w:ascii="Times New Roman" w:hAnsi="Times New Roman" w:cs="Times New Roman"/>
        </w:rPr>
        <w:t xml:space="preserve"> </w:t>
      </w:r>
      <w:r w:rsidR="005C001B">
        <w:rPr>
          <w:rFonts w:ascii="Times New Roman" w:hAnsi="Times New Roman" w:cs="Times New Roman"/>
        </w:rPr>
        <w:t xml:space="preserve"> </w:t>
      </w:r>
    </w:p>
    <w:p w14:paraId="1E32319A" w14:textId="0ED7C0D3" w:rsidR="00A40684" w:rsidRDefault="00022C1D" w:rsidP="00A40684">
      <w:pPr>
        <w:ind w:firstLine="720"/>
        <w:jc w:val="both"/>
        <w:rPr>
          <w:rFonts w:ascii="Times New Roman" w:hAnsi="Times New Roman" w:cs="Times New Roman"/>
        </w:rPr>
      </w:pPr>
      <w:r>
        <w:rPr>
          <w:rFonts w:ascii="Times New Roman" w:hAnsi="Times New Roman" w:cs="Times New Roman"/>
        </w:rPr>
        <w:t>More specifically, i</w:t>
      </w:r>
      <w:r w:rsidR="00B07A81">
        <w:rPr>
          <w:rFonts w:ascii="Times New Roman" w:hAnsi="Times New Roman" w:cs="Times New Roman"/>
        </w:rPr>
        <w:t>n April</w:t>
      </w:r>
      <w:r w:rsidR="00A40684" w:rsidRPr="00F442A5">
        <w:rPr>
          <w:rFonts w:ascii="Times New Roman" w:hAnsi="Times New Roman" w:cs="Times New Roman"/>
        </w:rPr>
        <w:t xml:space="preserve"> 2014, </w:t>
      </w:r>
      <w:r w:rsidR="000F7238">
        <w:rPr>
          <w:rFonts w:ascii="Times New Roman" w:hAnsi="Times New Roman" w:cs="Times New Roman"/>
        </w:rPr>
        <w:t xml:space="preserve">OET </w:t>
      </w:r>
      <w:r w:rsidR="00A40684" w:rsidRPr="00F442A5">
        <w:rPr>
          <w:rFonts w:ascii="Times New Roman" w:hAnsi="Times New Roman" w:cs="Times New Roman"/>
        </w:rPr>
        <w:t>engineers</w:t>
      </w:r>
      <w:r w:rsidR="00D6037B" w:rsidRPr="00F442A5">
        <w:rPr>
          <w:rFonts w:ascii="Times New Roman" w:hAnsi="Times New Roman" w:cs="Times New Roman"/>
        </w:rPr>
        <w:t xml:space="preserve"> </w:t>
      </w:r>
      <w:r w:rsidR="00A40684" w:rsidRPr="00F442A5">
        <w:rPr>
          <w:rFonts w:ascii="Times New Roman" w:hAnsi="Times New Roman" w:cs="Times New Roman"/>
        </w:rPr>
        <w:t xml:space="preserve">tested the characteristics of LTE-into-DTV interference in the </w:t>
      </w:r>
      <w:r w:rsidR="00D6037B" w:rsidRPr="00F442A5">
        <w:rPr>
          <w:rFonts w:ascii="Times New Roman" w:hAnsi="Times New Roman" w:cs="Times New Roman"/>
        </w:rPr>
        <w:t>FCC</w:t>
      </w:r>
      <w:r w:rsidR="00A40684" w:rsidRPr="00F442A5">
        <w:rPr>
          <w:rFonts w:ascii="Times New Roman" w:hAnsi="Times New Roman" w:cs="Times New Roman"/>
        </w:rPr>
        <w:t xml:space="preserve"> Laboratory, and the results of those measurements are presented in this document.  Four DTV receivers were tested in order to obtain a reasonable indication of the</w:t>
      </w:r>
      <w:r w:rsidR="00E9502E">
        <w:rPr>
          <w:rFonts w:ascii="Times New Roman" w:hAnsi="Times New Roman" w:cs="Times New Roman"/>
        </w:rPr>
        <w:t>ir</w:t>
      </w:r>
      <w:r w:rsidR="00A40684" w:rsidRPr="00F442A5">
        <w:rPr>
          <w:rFonts w:ascii="Times New Roman" w:hAnsi="Times New Roman" w:cs="Times New Roman"/>
        </w:rPr>
        <w:t xml:space="preserve"> behavior in the presence of an interfering LTE </w:t>
      </w:r>
      <w:r w:rsidR="0073655F">
        <w:rPr>
          <w:rFonts w:ascii="Times New Roman" w:hAnsi="Times New Roman" w:cs="Times New Roman"/>
        </w:rPr>
        <w:t>eNB</w:t>
      </w:r>
      <w:r w:rsidR="00A40684" w:rsidRPr="00F442A5">
        <w:rPr>
          <w:rFonts w:ascii="Times New Roman" w:hAnsi="Times New Roman" w:cs="Times New Roman"/>
        </w:rPr>
        <w:t xml:space="preserve"> signal.  </w:t>
      </w:r>
      <w:r w:rsidR="00152C19">
        <w:rPr>
          <w:rFonts w:ascii="Times New Roman" w:hAnsi="Times New Roman" w:cs="Times New Roman"/>
        </w:rPr>
        <w:t xml:space="preserve">One of the receivers was chosen because its performance </w:t>
      </w:r>
      <w:r w:rsidR="00E9502E">
        <w:rPr>
          <w:rFonts w:ascii="Times New Roman" w:hAnsi="Times New Roman" w:cs="Times New Roman"/>
        </w:rPr>
        <w:t>is</w:t>
      </w:r>
      <w:r w:rsidR="00152C19">
        <w:rPr>
          <w:rFonts w:ascii="Times New Roman" w:hAnsi="Times New Roman" w:cs="Times New Roman"/>
        </w:rPr>
        <w:t xml:space="preserve"> typical of the coupon-eligible </w:t>
      </w:r>
      <w:r w:rsidR="00386E37" w:rsidRPr="00386E37">
        <w:rPr>
          <w:rFonts w:ascii="Times New Roman" w:hAnsi="Times New Roman" w:cs="Times New Roman"/>
        </w:rPr>
        <w:t xml:space="preserve">digital-to-analog </w:t>
      </w:r>
      <w:r w:rsidR="00152C19">
        <w:rPr>
          <w:rFonts w:ascii="Times New Roman" w:hAnsi="Times New Roman" w:cs="Times New Roman"/>
        </w:rPr>
        <w:t>converter boxes (</w:t>
      </w:r>
      <w:r w:rsidR="00E9502E">
        <w:rPr>
          <w:rFonts w:ascii="Times New Roman" w:hAnsi="Times New Roman" w:cs="Times New Roman"/>
        </w:rPr>
        <w:t xml:space="preserve">CECB </w:t>
      </w:r>
      <w:r w:rsidR="00152C19">
        <w:rPr>
          <w:rFonts w:ascii="Times New Roman" w:hAnsi="Times New Roman" w:cs="Times New Roman"/>
        </w:rPr>
        <w:t xml:space="preserve">set-top boxes) </w:t>
      </w:r>
      <w:r w:rsidR="006D0AE4">
        <w:rPr>
          <w:rFonts w:ascii="Times New Roman" w:hAnsi="Times New Roman" w:cs="Times New Roman"/>
        </w:rPr>
        <w:t>available during</w:t>
      </w:r>
      <w:r w:rsidR="000F7238">
        <w:rPr>
          <w:rFonts w:ascii="Times New Roman" w:hAnsi="Times New Roman" w:cs="Times New Roman"/>
        </w:rPr>
        <w:t xml:space="preserve"> the </w:t>
      </w:r>
      <w:r w:rsidR="00152C19">
        <w:rPr>
          <w:rFonts w:ascii="Times New Roman" w:hAnsi="Times New Roman" w:cs="Times New Roman"/>
        </w:rPr>
        <w:t>DTV transition</w:t>
      </w:r>
      <w:r w:rsidR="00386E37">
        <w:rPr>
          <w:rFonts w:ascii="Times New Roman" w:hAnsi="Times New Roman" w:cs="Times New Roman"/>
        </w:rPr>
        <w:t xml:space="preserve">, </w:t>
      </w:r>
      <w:r w:rsidR="00386E37">
        <w:rPr>
          <w:rFonts w:ascii="Times New Roman" w:hAnsi="Times New Roman" w:cs="Times New Roman"/>
        </w:rPr>
        <w:lastRenderedPageBreak/>
        <w:t xml:space="preserve">which </w:t>
      </w:r>
      <w:r w:rsidR="006D0AE4">
        <w:rPr>
          <w:rFonts w:ascii="Times New Roman" w:hAnsi="Times New Roman" w:cs="Times New Roman"/>
        </w:rPr>
        <w:t>con</w:t>
      </w:r>
      <w:r w:rsidR="00744B0D">
        <w:rPr>
          <w:rFonts w:ascii="Times New Roman" w:hAnsi="Times New Roman" w:cs="Times New Roman"/>
        </w:rPr>
        <w:t>c</w:t>
      </w:r>
      <w:r w:rsidR="006D0AE4">
        <w:rPr>
          <w:rFonts w:ascii="Times New Roman" w:hAnsi="Times New Roman" w:cs="Times New Roman"/>
        </w:rPr>
        <w:t xml:space="preserve">luded </w:t>
      </w:r>
      <w:r w:rsidR="00386E37" w:rsidRPr="00386E37">
        <w:rPr>
          <w:rFonts w:ascii="Times New Roman" w:hAnsi="Times New Roman" w:cs="Times New Roman"/>
        </w:rPr>
        <w:t>June 12, 2009</w:t>
      </w:r>
      <w:r w:rsidR="00210E36">
        <w:rPr>
          <w:rStyle w:val="FootnoteReference"/>
          <w:rFonts w:ascii="Times New Roman" w:hAnsi="Times New Roman" w:cs="Times New Roman"/>
        </w:rPr>
        <w:footnoteReference w:id="5"/>
      </w:r>
      <w:r w:rsidR="00152C19">
        <w:rPr>
          <w:rFonts w:ascii="Times New Roman" w:hAnsi="Times New Roman" w:cs="Times New Roman"/>
        </w:rPr>
        <w:t xml:space="preserve">. The remaining three receivers </w:t>
      </w:r>
      <w:r w:rsidR="00E9502E">
        <w:rPr>
          <w:rFonts w:ascii="Times New Roman" w:hAnsi="Times New Roman" w:cs="Times New Roman"/>
        </w:rPr>
        <w:t>are</w:t>
      </w:r>
      <w:r w:rsidR="00152C19">
        <w:rPr>
          <w:rFonts w:ascii="Times New Roman" w:hAnsi="Times New Roman" w:cs="Times New Roman"/>
        </w:rPr>
        <w:t xml:space="preserve"> </w:t>
      </w:r>
      <w:r w:rsidR="006D0AE4">
        <w:rPr>
          <w:rFonts w:ascii="Times New Roman" w:hAnsi="Times New Roman" w:cs="Times New Roman"/>
        </w:rPr>
        <w:t xml:space="preserve">conventional television receivers (with integrated display) </w:t>
      </w:r>
      <w:r w:rsidR="00152C19">
        <w:rPr>
          <w:rFonts w:ascii="Times New Roman" w:hAnsi="Times New Roman" w:cs="Times New Roman"/>
        </w:rPr>
        <w:t xml:space="preserve">of </w:t>
      </w:r>
      <w:r w:rsidR="00E62E53">
        <w:rPr>
          <w:rFonts w:ascii="Times New Roman" w:hAnsi="Times New Roman" w:cs="Times New Roman"/>
        </w:rPr>
        <w:t xml:space="preserve">more </w:t>
      </w:r>
      <w:r w:rsidR="00152C19">
        <w:rPr>
          <w:rFonts w:ascii="Times New Roman" w:hAnsi="Times New Roman" w:cs="Times New Roman"/>
        </w:rPr>
        <w:t>recent manufacture.  Testing was conducted principally to determine</w:t>
      </w:r>
      <w:r w:rsidR="00A40684" w:rsidRPr="00F442A5">
        <w:rPr>
          <w:rFonts w:ascii="Times New Roman" w:hAnsi="Times New Roman" w:cs="Times New Roman"/>
        </w:rPr>
        <w:t xml:space="preserve"> </w:t>
      </w:r>
      <w:r w:rsidR="00B74AF1" w:rsidRPr="00F442A5">
        <w:rPr>
          <w:rFonts w:ascii="Times New Roman" w:hAnsi="Times New Roman" w:cs="Times New Roman"/>
        </w:rPr>
        <w:t>LTE-</w:t>
      </w:r>
      <w:r w:rsidR="00C6504D">
        <w:rPr>
          <w:rFonts w:ascii="Times New Roman" w:hAnsi="Times New Roman" w:cs="Times New Roman"/>
        </w:rPr>
        <w:t>into-</w:t>
      </w:r>
      <w:r w:rsidR="00B74AF1" w:rsidRPr="00F442A5">
        <w:rPr>
          <w:rFonts w:ascii="Times New Roman" w:hAnsi="Times New Roman" w:cs="Times New Roman"/>
        </w:rPr>
        <w:t>DTV co- and adjacent</w:t>
      </w:r>
      <w:r w:rsidR="006D0AE4">
        <w:rPr>
          <w:rFonts w:ascii="Times New Roman" w:hAnsi="Times New Roman" w:cs="Times New Roman"/>
        </w:rPr>
        <w:t>-</w:t>
      </w:r>
      <w:r w:rsidR="00B74AF1" w:rsidRPr="00F442A5">
        <w:rPr>
          <w:rFonts w:ascii="Times New Roman" w:hAnsi="Times New Roman" w:cs="Times New Roman"/>
        </w:rPr>
        <w:t xml:space="preserve">channel D/U </w:t>
      </w:r>
      <w:r w:rsidR="00B74AF1">
        <w:rPr>
          <w:rFonts w:ascii="Times New Roman" w:hAnsi="Times New Roman" w:cs="Times New Roman"/>
        </w:rPr>
        <w:t xml:space="preserve">protection </w:t>
      </w:r>
      <w:r w:rsidR="00B74AF1" w:rsidRPr="00F442A5">
        <w:rPr>
          <w:rFonts w:ascii="Times New Roman" w:hAnsi="Times New Roman" w:cs="Times New Roman"/>
        </w:rPr>
        <w:t>ratios</w:t>
      </w:r>
      <w:r w:rsidR="00B74AF1">
        <w:rPr>
          <w:rFonts w:ascii="Times New Roman" w:hAnsi="Times New Roman" w:cs="Times New Roman"/>
        </w:rPr>
        <w:t xml:space="preserve">, but also included </w:t>
      </w:r>
      <w:r w:rsidR="00E9502E">
        <w:rPr>
          <w:rFonts w:ascii="Times New Roman" w:hAnsi="Times New Roman" w:cs="Times New Roman"/>
        </w:rPr>
        <w:t>additional tests to determine</w:t>
      </w:r>
      <w:r w:rsidR="00B74AF1" w:rsidRPr="00F442A5">
        <w:rPr>
          <w:rFonts w:ascii="Times New Roman" w:hAnsi="Times New Roman" w:cs="Times New Roman"/>
        </w:rPr>
        <w:t xml:space="preserve"> </w:t>
      </w:r>
      <w:r w:rsidR="00A40684" w:rsidRPr="00F442A5">
        <w:rPr>
          <w:rFonts w:ascii="Times New Roman" w:hAnsi="Times New Roman" w:cs="Times New Roman"/>
        </w:rPr>
        <w:t>DTV receiver threshold sensitivity</w:t>
      </w:r>
      <w:r>
        <w:rPr>
          <w:rFonts w:ascii="Times New Roman" w:hAnsi="Times New Roman" w:cs="Times New Roman"/>
        </w:rPr>
        <w:t xml:space="preserve"> or minimum signal level (including CNR performance)</w:t>
      </w:r>
      <w:r w:rsidR="00E62E53">
        <w:rPr>
          <w:rFonts w:ascii="Times New Roman" w:hAnsi="Times New Roman" w:cs="Times New Roman"/>
        </w:rPr>
        <w:t xml:space="preserve"> </w:t>
      </w:r>
      <w:r w:rsidR="00B74AF1">
        <w:rPr>
          <w:rFonts w:ascii="Times New Roman" w:hAnsi="Times New Roman" w:cs="Times New Roman"/>
        </w:rPr>
        <w:t xml:space="preserve">and </w:t>
      </w:r>
      <w:r w:rsidR="00A40684" w:rsidRPr="00F442A5">
        <w:rPr>
          <w:rFonts w:ascii="Times New Roman" w:hAnsi="Times New Roman" w:cs="Times New Roman"/>
        </w:rPr>
        <w:t>DT</w:t>
      </w:r>
      <w:r w:rsidR="00B74AF1">
        <w:rPr>
          <w:rFonts w:ascii="Times New Roman" w:hAnsi="Times New Roman" w:cs="Times New Roman"/>
        </w:rPr>
        <w:t xml:space="preserve">V-into-DTV co-channel D/U </w:t>
      </w:r>
      <w:r w:rsidR="006D0AE4">
        <w:rPr>
          <w:rFonts w:ascii="Times New Roman" w:hAnsi="Times New Roman" w:cs="Times New Roman"/>
        </w:rPr>
        <w:t xml:space="preserve">protection </w:t>
      </w:r>
      <w:r w:rsidR="00B74AF1">
        <w:rPr>
          <w:rFonts w:ascii="Times New Roman" w:hAnsi="Times New Roman" w:cs="Times New Roman"/>
        </w:rPr>
        <w:t>ratios</w:t>
      </w:r>
      <w:r w:rsidR="00A40684" w:rsidRPr="00F442A5">
        <w:rPr>
          <w:rFonts w:ascii="Times New Roman" w:hAnsi="Times New Roman" w:cs="Times New Roman"/>
        </w:rPr>
        <w:t>.</w:t>
      </w:r>
    </w:p>
    <w:p w14:paraId="5ED29207" w14:textId="77777777" w:rsidR="009A5BA6" w:rsidRDefault="009A5BA6" w:rsidP="009A5BA6">
      <w:pPr>
        <w:spacing w:after="0"/>
        <w:ind w:firstLine="720"/>
        <w:jc w:val="both"/>
        <w:rPr>
          <w:rFonts w:ascii="Times New Roman" w:hAnsi="Times New Roman" w:cs="Times New Roman"/>
        </w:rPr>
      </w:pPr>
    </w:p>
    <w:p w14:paraId="49F6FCF7" w14:textId="77777777" w:rsidR="009A5BA6" w:rsidRPr="005E6D61" w:rsidRDefault="009A5BA6" w:rsidP="009A5BA6">
      <w:pPr>
        <w:jc w:val="center"/>
        <w:rPr>
          <w:rFonts w:ascii="Times New Roman" w:hAnsi="Times New Roman" w:cs="Times New Roman"/>
          <w:b/>
          <w:sz w:val="28"/>
          <w:szCs w:val="28"/>
          <w:u w:val="single"/>
        </w:rPr>
      </w:pPr>
      <w:r w:rsidRPr="005E6D61">
        <w:rPr>
          <w:rFonts w:ascii="Times New Roman" w:hAnsi="Times New Roman" w:cs="Times New Roman"/>
          <w:b/>
          <w:sz w:val="28"/>
          <w:szCs w:val="28"/>
          <w:u w:val="single"/>
        </w:rPr>
        <w:t>Summary of Observations</w:t>
      </w:r>
    </w:p>
    <w:p w14:paraId="53E8C1FC" w14:textId="77777777" w:rsidR="009A5BA6" w:rsidRPr="001E6149" w:rsidRDefault="009A5BA6" w:rsidP="009A5BA6">
      <w:pPr>
        <w:pStyle w:val="ListParagraph"/>
        <w:numPr>
          <w:ilvl w:val="0"/>
          <w:numId w:val="5"/>
        </w:numPr>
        <w:ind w:left="360"/>
        <w:jc w:val="both"/>
        <w:rPr>
          <w:rFonts w:ascii="Times New Roman" w:hAnsi="Times New Roman" w:cs="Times New Roman"/>
          <w:sz w:val="28"/>
          <w:szCs w:val="28"/>
        </w:rPr>
      </w:pPr>
      <w:r w:rsidRPr="005E6D61">
        <w:rPr>
          <w:rFonts w:ascii="Times New Roman" w:hAnsi="Times New Roman" w:cs="Times New Roman"/>
        </w:rPr>
        <w:t xml:space="preserve">The </w:t>
      </w:r>
      <w:r>
        <w:rPr>
          <w:rFonts w:ascii="Times New Roman" w:hAnsi="Times New Roman" w:cs="Times New Roman"/>
        </w:rPr>
        <w:t xml:space="preserve">baseline performance </w:t>
      </w:r>
      <w:r w:rsidRPr="005E6D61">
        <w:rPr>
          <w:rFonts w:ascii="Times New Roman" w:hAnsi="Times New Roman" w:cs="Times New Roman"/>
        </w:rPr>
        <w:t xml:space="preserve">data derived from the measurements seem </w:t>
      </w:r>
      <w:r>
        <w:rPr>
          <w:rFonts w:ascii="Times New Roman" w:hAnsi="Times New Roman" w:cs="Times New Roman"/>
        </w:rPr>
        <w:t xml:space="preserve">generally </w:t>
      </w:r>
      <w:r w:rsidRPr="005E6D61">
        <w:rPr>
          <w:rFonts w:ascii="Times New Roman" w:hAnsi="Times New Roman" w:cs="Times New Roman"/>
        </w:rPr>
        <w:t xml:space="preserve">consistent with studies </w:t>
      </w:r>
      <w:r>
        <w:rPr>
          <w:rFonts w:ascii="Times New Roman" w:hAnsi="Times New Roman" w:cs="Times New Roman"/>
        </w:rPr>
        <w:t xml:space="preserve">done on older receivers, i.e., the baseline performance data reported in FCC/OET Report TR-05-1017, </w:t>
      </w:r>
      <w:r w:rsidRPr="005E6D61">
        <w:rPr>
          <w:rFonts w:ascii="Times New Roman" w:hAnsi="Times New Roman" w:cs="Times New Roman"/>
        </w:rPr>
        <w:t xml:space="preserve">but </w:t>
      </w:r>
      <w:r>
        <w:rPr>
          <w:rFonts w:ascii="Times New Roman" w:hAnsi="Times New Roman" w:cs="Times New Roman"/>
        </w:rPr>
        <w:t>suggest that current models show</w:t>
      </w:r>
      <w:r w:rsidRPr="005E6D61">
        <w:rPr>
          <w:rFonts w:ascii="Times New Roman" w:hAnsi="Times New Roman" w:cs="Times New Roman"/>
        </w:rPr>
        <w:t xml:space="preserve"> improvements in certain aspects of receiver performance. </w:t>
      </w:r>
    </w:p>
    <w:p w14:paraId="2366B824" w14:textId="77777777" w:rsidR="009A5BA6" w:rsidRPr="001E6149" w:rsidRDefault="009A5BA6" w:rsidP="009A5BA6">
      <w:pPr>
        <w:pStyle w:val="ListParagraph"/>
        <w:ind w:left="360"/>
        <w:jc w:val="both"/>
        <w:rPr>
          <w:rFonts w:ascii="Times New Roman" w:hAnsi="Times New Roman" w:cs="Times New Roman"/>
          <w:sz w:val="28"/>
          <w:szCs w:val="28"/>
        </w:rPr>
      </w:pPr>
    </w:p>
    <w:p w14:paraId="36B2FD84" w14:textId="77777777" w:rsidR="009A5BA6" w:rsidRPr="007C100D" w:rsidRDefault="009A5BA6" w:rsidP="009A5BA6">
      <w:pPr>
        <w:pStyle w:val="ListParagraph"/>
        <w:numPr>
          <w:ilvl w:val="0"/>
          <w:numId w:val="5"/>
        </w:numPr>
        <w:ind w:left="360"/>
        <w:jc w:val="both"/>
        <w:rPr>
          <w:rFonts w:ascii="Times New Roman" w:hAnsi="Times New Roman" w:cs="Times New Roman"/>
          <w:sz w:val="28"/>
          <w:szCs w:val="28"/>
        </w:rPr>
      </w:pPr>
      <w:r>
        <w:rPr>
          <w:rFonts w:ascii="Times New Roman" w:hAnsi="Times New Roman" w:cs="Times New Roman"/>
        </w:rPr>
        <w:t xml:space="preserve">Consistent with prior studies, the DTV receivers tested were generally more susceptible to interference at very weak signal levels (approaching threshold) than at higher signal levels.    </w:t>
      </w:r>
    </w:p>
    <w:p w14:paraId="0BB492E3" w14:textId="77777777" w:rsidR="009A5BA6" w:rsidRPr="005E6D61" w:rsidRDefault="009A5BA6" w:rsidP="009A5BA6">
      <w:pPr>
        <w:pStyle w:val="ListParagraph"/>
        <w:ind w:left="360"/>
        <w:jc w:val="both"/>
        <w:rPr>
          <w:rFonts w:ascii="Times New Roman" w:hAnsi="Times New Roman" w:cs="Times New Roman"/>
          <w:sz w:val="28"/>
          <w:szCs w:val="28"/>
        </w:rPr>
      </w:pPr>
    </w:p>
    <w:p w14:paraId="2973D174" w14:textId="77777777" w:rsidR="009A5BA6" w:rsidRPr="000B2B41" w:rsidRDefault="009A5BA6" w:rsidP="009A5BA6">
      <w:pPr>
        <w:pStyle w:val="ListParagraph"/>
        <w:numPr>
          <w:ilvl w:val="0"/>
          <w:numId w:val="5"/>
        </w:numPr>
        <w:ind w:left="360"/>
        <w:jc w:val="both"/>
        <w:rPr>
          <w:rFonts w:ascii="Times New Roman" w:hAnsi="Times New Roman" w:cs="Times New Roman"/>
          <w:sz w:val="28"/>
          <w:szCs w:val="28"/>
        </w:rPr>
      </w:pPr>
      <w:r>
        <w:rPr>
          <w:rFonts w:ascii="Times New Roman" w:hAnsi="Times New Roman" w:cs="Times New Roman"/>
        </w:rPr>
        <w:t>The data suggest</w:t>
      </w:r>
      <w:r w:rsidRPr="005E6D61">
        <w:rPr>
          <w:rFonts w:ascii="Times New Roman" w:hAnsi="Times New Roman" w:cs="Times New Roman"/>
        </w:rPr>
        <w:t xml:space="preserve"> some variability in MSL </w:t>
      </w:r>
      <w:r>
        <w:rPr>
          <w:rFonts w:ascii="Times New Roman" w:hAnsi="Times New Roman" w:cs="Times New Roman"/>
        </w:rPr>
        <w:t xml:space="preserve">of the 2007 set-top box (RX1) </w:t>
      </w:r>
      <w:r w:rsidRPr="005E6D61">
        <w:rPr>
          <w:rFonts w:ascii="Times New Roman" w:hAnsi="Times New Roman" w:cs="Times New Roman"/>
        </w:rPr>
        <w:t xml:space="preserve">from channel to channel at UHF, and all of the 2013-model receivers </w:t>
      </w:r>
      <w:r>
        <w:rPr>
          <w:rFonts w:ascii="Times New Roman" w:hAnsi="Times New Roman" w:cs="Times New Roman"/>
        </w:rPr>
        <w:t>were noticeably more sensitive than the</w:t>
      </w:r>
      <w:r w:rsidRPr="005E6D61">
        <w:rPr>
          <w:rFonts w:ascii="Times New Roman" w:hAnsi="Times New Roman" w:cs="Times New Roman"/>
        </w:rPr>
        <w:t xml:space="preserve"> typical </w:t>
      </w:r>
      <w:r>
        <w:rPr>
          <w:rFonts w:ascii="Times New Roman" w:hAnsi="Times New Roman" w:cs="Times New Roman"/>
        </w:rPr>
        <w:t xml:space="preserve">2007 </w:t>
      </w:r>
      <w:r w:rsidRPr="005E6D61">
        <w:rPr>
          <w:rFonts w:ascii="Times New Roman" w:hAnsi="Times New Roman" w:cs="Times New Roman"/>
        </w:rPr>
        <w:t xml:space="preserve">set-top box </w:t>
      </w:r>
      <w:r>
        <w:rPr>
          <w:rFonts w:ascii="Times New Roman" w:hAnsi="Times New Roman" w:cs="Times New Roman"/>
        </w:rPr>
        <w:t xml:space="preserve">that was selected </w:t>
      </w:r>
      <w:r w:rsidRPr="005E6D61">
        <w:rPr>
          <w:rFonts w:ascii="Times New Roman" w:hAnsi="Times New Roman" w:cs="Times New Roman"/>
        </w:rPr>
        <w:t xml:space="preserve">from </w:t>
      </w:r>
      <w:r>
        <w:rPr>
          <w:rFonts w:ascii="Times New Roman" w:hAnsi="Times New Roman" w:cs="Times New Roman"/>
        </w:rPr>
        <w:t>the CECB program</w:t>
      </w:r>
      <w:r w:rsidRPr="005E6D61">
        <w:rPr>
          <w:rFonts w:ascii="Times New Roman" w:hAnsi="Times New Roman" w:cs="Times New Roman"/>
        </w:rPr>
        <w:t xml:space="preserve">. </w:t>
      </w:r>
    </w:p>
    <w:p w14:paraId="5B371173" w14:textId="77777777" w:rsidR="009A5BA6" w:rsidRPr="000B2B41" w:rsidRDefault="009A5BA6" w:rsidP="009A5BA6">
      <w:pPr>
        <w:spacing w:after="0" w:line="240" w:lineRule="auto"/>
        <w:jc w:val="both"/>
        <w:rPr>
          <w:rFonts w:ascii="Times New Roman" w:hAnsi="Times New Roman" w:cs="Times New Roman"/>
          <w:sz w:val="28"/>
          <w:szCs w:val="28"/>
        </w:rPr>
      </w:pPr>
    </w:p>
    <w:p w14:paraId="6AA55F76" w14:textId="77777777" w:rsidR="009A5BA6" w:rsidRPr="007C100D" w:rsidRDefault="009A5BA6" w:rsidP="009A5BA6">
      <w:pPr>
        <w:pStyle w:val="ListParagraph"/>
        <w:numPr>
          <w:ilvl w:val="0"/>
          <w:numId w:val="5"/>
        </w:numPr>
        <w:ind w:left="360"/>
        <w:jc w:val="both"/>
        <w:rPr>
          <w:rFonts w:ascii="Times New Roman" w:hAnsi="Times New Roman" w:cs="Times New Roman"/>
          <w:sz w:val="28"/>
          <w:szCs w:val="28"/>
        </w:rPr>
      </w:pPr>
      <w:r w:rsidRPr="005E6D61">
        <w:rPr>
          <w:rFonts w:ascii="Times New Roman" w:hAnsi="Times New Roman" w:cs="Times New Roman"/>
        </w:rPr>
        <w:t xml:space="preserve">The </w:t>
      </w:r>
      <w:r>
        <w:rPr>
          <w:rFonts w:ascii="Times New Roman" w:hAnsi="Times New Roman" w:cs="Times New Roman"/>
        </w:rPr>
        <w:t xml:space="preserve">co- and adjacent-channel </w:t>
      </w:r>
      <w:r w:rsidRPr="005E6D61">
        <w:rPr>
          <w:rFonts w:ascii="Times New Roman" w:hAnsi="Times New Roman" w:cs="Times New Roman"/>
        </w:rPr>
        <w:t>D/U protection ratios presently in FCC rules appear adequate to protect 2013-model receivers from co-channel DTV interference, and in fact, due to the apparent sensitivity improvements, they may be conservative.</w:t>
      </w:r>
    </w:p>
    <w:p w14:paraId="654C2747" w14:textId="77777777" w:rsidR="009A5BA6" w:rsidRPr="005E6D61" w:rsidRDefault="009A5BA6" w:rsidP="009A5BA6">
      <w:pPr>
        <w:pStyle w:val="ListParagraph"/>
        <w:ind w:left="360"/>
        <w:jc w:val="both"/>
        <w:rPr>
          <w:rFonts w:ascii="Times New Roman" w:hAnsi="Times New Roman" w:cs="Times New Roman"/>
          <w:sz w:val="28"/>
          <w:szCs w:val="28"/>
        </w:rPr>
      </w:pPr>
    </w:p>
    <w:p w14:paraId="358BC0D6" w14:textId="77777777" w:rsidR="009A5BA6" w:rsidRPr="007C100D" w:rsidRDefault="009A5BA6" w:rsidP="009A5BA6">
      <w:pPr>
        <w:pStyle w:val="ListParagraph"/>
        <w:numPr>
          <w:ilvl w:val="0"/>
          <w:numId w:val="5"/>
        </w:numPr>
        <w:ind w:left="360"/>
        <w:jc w:val="both"/>
        <w:rPr>
          <w:rFonts w:ascii="Times New Roman" w:hAnsi="Times New Roman" w:cs="Times New Roman"/>
          <w:sz w:val="28"/>
          <w:szCs w:val="28"/>
        </w:rPr>
      </w:pPr>
      <w:r w:rsidRPr="005E6D61">
        <w:rPr>
          <w:rFonts w:ascii="Times New Roman" w:hAnsi="Times New Roman" w:cs="Times New Roman"/>
        </w:rPr>
        <w:t>There are</w:t>
      </w:r>
      <w:r>
        <w:rPr>
          <w:rFonts w:ascii="Times New Roman" w:hAnsi="Times New Roman" w:cs="Times New Roman"/>
        </w:rPr>
        <w:t xml:space="preserve"> </w:t>
      </w:r>
      <w:r w:rsidRPr="005E6D61">
        <w:rPr>
          <w:rFonts w:ascii="Times New Roman" w:hAnsi="Times New Roman" w:cs="Times New Roman"/>
        </w:rPr>
        <w:t xml:space="preserve">indications that ATSC decoder performance and noise figure performance in </w:t>
      </w:r>
      <w:r>
        <w:rPr>
          <w:rFonts w:ascii="Times New Roman" w:hAnsi="Times New Roman" w:cs="Times New Roman"/>
        </w:rPr>
        <w:t xml:space="preserve">some </w:t>
      </w:r>
      <w:r w:rsidRPr="005E6D61">
        <w:rPr>
          <w:rFonts w:ascii="Times New Roman" w:hAnsi="Times New Roman" w:cs="Times New Roman"/>
        </w:rPr>
        <w:t xml:space="preserve">2013-model receivers have improved </w:t>
      </w:r>
      <w:r>
        <w:rPr>
          <w:rFonts w:ascii="Times New Roman" w:hAnsi="Times New Roman" w:cs="Times New Roman"/>
        </w:rPr>
        <w:t>compared with the</w:t>
      </w:r>
      <w:r w:rsidRPr="005E6D61">
        <w:rPr>
          <w:rFonts w:ascii="Times New Roman" w:hAnsi="Times New Roman" w:cs="Times New Roman"/>
        </w:rPr>
        <w:t xml:space="preserve"> 2007</w:t>
      </w:r>
      <w:r>
        <w:rPr>
          <w:rFonts w:ascii="Times New Roman" w:hAnsi="Times New Roman" w:cs="Times New Roman"/>
        </w:rPr>
        <w:t xml:space="preserve"> model (RX1)</w:t>
      </w:r>
      <w:r w:rsidRPr="005E6D61">
        <w:rPr>
          <w:rFonts w:ascii="Times New Roman" w:hAnsi="Times New Roman" w:cs="Times New Roman"/>
        </w:rPr>
        <w:t>.</w:t>
      </w:r>
    </w:p>
    <w:p w14:paraId="4D7196C0" w14:textId="77777777" w:rsidR="009A5BA6" w:rsidRPr="007C100D" w:rsidRDefault="009A5BA6" w:rsidP="009A5BA6">
      <w:pPr>
        <w:spacing w:after="0" w:line="240" w:lineRule="auto"/>
        <w:jc w:val="both"/>
        <w:rPr>
          <w:rFonts w:ascii="Times New Roman" w:hAnsi="Times New Roman" w:cs="Times New Roman"/>
          <w:sz w:val="28"/>
          <w:szCs w:val="28"/>
        </w:rPr>
      </w:pPr>
    </w:p>
    <w:p w14:paraId="19B128C2" w14:textId="77777777" w:rsidR="009A5BA6" w:rsidRPr="005A7CC9" w:rsidRDefault="009A5BA6" w:rsidP="009A5BA6">
      <w:pPr>
        <w:pStyle w:val="ListParagraph"/>
        <w:numPr>
          <w:ilvl w:val="0"/>
          <w:numId w:val="5"/>
        </w:numPr>
        <w:ind w:left="360"/>
        <w:jc w:val="both"/>
        <w:rPr>
          <w:rFonts w:ascii="Times New Roman" w:hAnsi="Times New Roman" w:cs="Times New Roman"/>
          <w:sz w:val="28"/>
          <w:szCs w:val="28"/>
        </w:rPr>
      </w:pPr>
      <w:r w:rsidRPr="005E6D61">
        <w:rPr>
          <w:rFonts w:ascii="Times New Roman" w:hAnsi="Times New Roman" w:cs="Times New Roman"/>
        </w:rPr>
        <w:t xml:space="preserve">Generally, the level of co-channel interfering LTE signal required to cause interference to DTV was not very different from the level of a co-channel </w:t>
      </w:r>
      <w:r>
        <w:rPr>
          <w:rFonts w:ascii="Times New Roman" w:hAnsi="Times New Roman" w:cs="Times New Roman"/>
        </w:rPr>
        <w:t xml:space="preserve">interfering </w:t>
      </w:r>
      <w:r w:rsidRPr="005E6D61">
        <w:rPr>
          <w:rFonts w:ascii="Times New Roman" w:hAnsi="Times New Roman" w:cs="Times New Roman"/>
        </w:rPr>
        <w:t xml:space="preserve">DTV signal.  </w:t>
      </w:r>
      <w:r>
        <w:rPr>
          <w:rFonts w:ascii="Times New Roman" w:hAnsi="Times New Roman" w:cs="Times New Roman"/>
        </w:rPr>
        <w:t>For the one 2007 receiver model (RX1) that was tested</w:t>
      </w:r>
      <w:r w:rsidRPr="005E6D61">
        <w:rPr>
          <w:rFonts w:ascii="Times New Roman" w:hAnsi="Times New Roman" w:cs="Times New Roman"/>
        </w:rPr>
        <w:t xml:space="preserve">, </w:t>
      </w:r>
      <w:r>
        <w:rPr>
          <w:rFonts w:ascii="Times New Roman" w:hAnsi="Times New Roman" w:cs="Times New Roman"/>
        </w:rPr>
        <w:t xml:space="preserve">however, </w:t>
      </w:r>
      <w:r w:rsidRPr="005E6D61">
        <w:rPr>
          <w:rFonts w:ascii="Times New Roman" w:hAnsi="Times New Roman" w:cs="Times New Roman"/>
        </w:rPr>
        <w:t>the D/U protection</w:t>
      </w:r>
      <w:r>
        <w:rPr>
          <w:rFonts w:ascii="Times New Roman" w:hAnsi="Times New Roman" w:cs="Times New Roman"/>
        </w:rPr>
        <w:t xml:space="preserve"> ratio</w:t>
      </w:r>
      <w:r w:rsidRPr="005E6D61">
        <w:rPr>
          <w:rFonts w:ascii="Times New Roman" w:hAnsi="Times New Roman" w:cs="Times New Roman"/>
        </w:rPr>
        <w:t xml:space="preserve"> used for co-channel DTV interference </w:t>
      </w:r>
      <w:r>
        <w:rPr>
          <w:rFonts w:ascii="Times New Roman" w:hAnsi="Times New Roman" w:cs="Times New Roman"/>
        </w:rPr>
        <w:t>was</w:t>
      </w:r>
      <w:r w:rsidRPr="005E6D61">
        <w:rPr>
          <w:rFonts w:ascii="Times New Roman" w:hAnsi="Times New Roman" w:cs="Times New Roman"/>
        </w:rPr>
        <w:t xml:space="preserve"> inadequate to protect against LTE interference when the desired DTV signal is very weak.  </w:t>
      </w:r>
      <w:r>
        <w:rPr>
          <w:rFonts w:ascii="Times New Roman" w:hAnsi="Times New Roman" w:cs="Times New Roman"/>
        </w:rPr>
        <w:t>Because of the small number of receivers tested, it is not known whether this behavior is typical</w:t>
      </w:r>
      <w:r w:rsidRPr="005E6D61">
        <w:rPr>
          <w:rFonts w:ascii="Times New Roman" w:hAnsi="Times New Roman" w:cs="Times New Roman"/>
        </w:rPr>
        <w:t xml:space="preserve">.  </w:t>
      </w:r>
    </w:p>
    <w:p w14:paraId="3C754842" w14:textId="77777777" w:rsidR="009A5BA6" w:rsidRPr="005A7CC9" w:rsidRDefault="009A5BA6" w:rsidP="009A5BA6">
      <w:pPr>
        <w:spacing w:after="0"/>
        <w:jc w:val="both"/>
        <w:rPr>
          <w:rFonts w:ascii="Times New Roman" w:hAnsi="Times New Roman" w:cs="Times New Roman"/>
          <w:sz w:val="28"/>
          <w:szCs w:val="28"/>
        </w:rPr>
      </w:pPr>
    </w:p>
    <w:p w14:paraId="7A61E523" w14:textId="77777777" w:rsidR="009A5BA6" w:rsidRPr="005A7CC9" w:rsidRDefault="009A5BA6" w:rsidP="009A5BA6">
      <w:pPr>
        <w:pStyle w:val="ListParagraph"/>
        <w:numPr>
          <w:ilvl w:val="0"/>
          <w:numId w:val="5"/>
        </w:numPr>
        <w:ind w:left="360"/>
        <w:jc w:val="both"/>
        <w:rPr>
          <w:rFonts w:ascii="Times New Roman" w:hAnsi="Times New Roman" w:cs="Times New Roman"/>
        </w:rPr>
      </w:pPr>
      <w:r>
        <w:rPr>
          <w:rFonts w:ascii="Times New Roman" w:hAnsi="Times New Roman" w:cs="Times New Roman"/>
        </w:rPr>
        <w:t xml:space="preserve">These measurements were intended to identify any gross differences between the interference potential of LTE and DTV signals on DTV reception.  </w:t>
      </w:r>
      <w:r w:rsidRPr="005A7CC9">
        <w:rPr>
          <w:rFonts w:ascii="Times New Roman" w:hAnsi="Times New Roman" w:cs="Times New Roman"/>
        </w:rPr>
        <w:t xml:space="preserve">The number of receivers tested and the limited test conditions is </w:t>
      </w:r>
      <w:r>
        <w:rPr>
          <w:rFonts w:ascii="Times New Roman" w:hAnsi="Times New Roman" w:cs="Times New Roman"/>
        </w:rPr>
        <w:t xml:space="preserve">too small for statistical analysis and so no specific conclusions should be drawn based upon these measurements.  These observations may, however, be considered in context with other measured data.  </w:t>
      </w:r>
    </w:p>
    <w:p w14:paraId="18A075C4" w14:textId="77777777" w:rsidR="009A5BA6" w:rsidRPr="005E6D61" w:rsidRDefault="009A5BA6" w:rsidP="009A5BA6">
      <w:pPr>
        <w:pStyle w:val="ListParagraph"/>
        <w:numPr>
          <w:ilvl w:val="0"/>
          <w:numId w:val="5"/>
        </w:numPr>
        <w:jc w:val="both"/>
        <w:rPr>
          <w:rFonts w:ascii="Times New Roman" w:hAnsi="Times New Roman" w:cs="Times New Roman"/>
          <w:sz w:val="28"/>
          <w:szCs w:val="28"/>
        </w:rPr>
      </w:pPr>
      <w:r w:rsidRPr="005E6D61">
        <w:rPr>
          <w:rFonts w:ascii="Times New Roman" w:hAnsi="Times New Roman" w:cs="Times New Roman"/>
          <w:sz w:val="28"/>
          <w:szCs w:val="28"/>
        </w:rPr>
        <w:br w:type="page"/>
      </w:r>
    </w:p>
    <w:p w14:paraId="06A5AF19" w14:textId="77777777" w:rsidR="00A40684" w:rsidRDefault="007B75AF" w:rsidP="00DA7F18">
      <w:pPr>
        <w:jc w:val="center"/>
        <w:rPr>
          <w:b/>
          <w:sz w:val="28"/>
          <w:szCs w:val="28"/>
        </w:rPr>
      </w:pPr>
      <w:r>
        <w:rPr>
          <w:b/>
          <w:sz w:val="28"/>
          <w:szCs w:val="28"/>
        </w:rPr>
        <w:lastRenderedPageBreak/>
        <w:t>Minimum Signal Level (MSL)</w:t>
      </w:r>
    </w:p>
    <w:p w14:paraId="1D3B16DE" w14:textId="511490A9" w:rsidR="00787815" w:rsidRPr="00F442A5" w:rsidRDefault="006D0AE4" w:rsidP="00A84A5A">
      <w:pPr>
        <w:ind w:firstLine="720"/>
        <w:jc w:val="both"/>
        <w:rPr>
          <w:rFonts w:ascii="Times New Roman" w:hAnsi="Times New Roman" w:cs="Times New Roman"/>
        </w:rPr>
      </w:pPr>
      <w:r>
        <w:rPr>
          <w:rFonts w:ascii="Times New Roman" w:hAnsi="Times New Roman" w:cs="Times New Roman"/>
        </w:rPr>
        <w:t>Satisfactory</w:t>
      </w:r>
      <w:r w:rsidRPr="00F442A5">
        <w:rPr>
          <w:rFonts w:ascii="Times New Roman" w:hAnsi="Times New Roman" w:cs="Times New Roman"/>
        </w:rPr>
        <w:t xml:space="preserve"> </w:t>
      </w:r>
      <w:r w:rsidR="00D6037B" w:rsidRPr="00F442A5">
        <w:rPr>
          <w:rFonts w:ascii="Times New Roman" w:hAnsi="Times New Roman" w:cs="Times New Roman"/>
        </w:rPr>
        <w:t xml:space="preserve">reception of ATSC </w:t>
      </w:r>
      <w:r w:rsidR="00022C1D">
        <w:rPr>
          <w:rFonts w:ascii="Times New Roman" w:hAnsi="Times New Roman" w:cs="Times New Roman"/>
        </w:rPr>
        <w:t>DTV</w:t>
      </w:r>
      <w:r w:rsidR="00D6037B" w:rsidRPr="00F442A5">
        <w:rPr>
          <w:rFonts w:ascii="Times New Roman" w:hAnsi="Times New Roman" w:cs="Times New Roman"/>
        </w:rPr>
        <w:t xml:space="preserve"> </w:t>
      </w:r>
      <w:r w:rsidR="00C6504D">
        <w:rPr>
          <w:rFonts w:ascii="Times New Roman" w:hAnsi="Times New Roman" w:cs="Times New Roman"/>
        </w:rPr>
        <w:t>should</w:t>
      </w:r>
      <w:r w:rsidR="00787815" w:rsidRPr="00F442A5">
        <w:rPr>
          <w:rFonts w:ascii="Times New Roman" w:hAnsi="Times New Roman" w:cs="Times New Roman"/>
        </w:rPr>
        <w:t xml:space="preserve"> occur when a combination of </w:t>
      </w:r>
      <w:r w:rsidR="00D6037B" w:rsidRPr="00F442A5">
        <w:rPr>
          <w:rFonts w:ascii="Times New Roman" w:hAnsi="Times New Roman" w:cs="Times New Roman"/>
        </w:rPr>
        <w:t xml:space="preserve">field strength, antenna gain, downlead </w:t>
      </w:r>
      <w:r w:rsidR="009E7745">
        <w:rPr>
          <w:rFonts w:ascii="Times New Roman" w:hAnsi="Times New Roman" w:cs="Times New Roman"/>
        </w:rPr>
        <w:t xml:space="preserve">line </w:t>
      </w:r>
      <w:r w:rsidR="00D6037B" w:rsidRPr="00F442A5">
        <w:rPr>
          <w:rFonts w:ascii="Times New Roman" w:hAnsi="Times New Roman" w:cs="Times New Roman"/>
        </w:rPr>
        <w:t>loss, and receiver noise figure meets or exceeds the planning factor values.</w:t>
      </w:r>
      <w:r w:rsidR="00787815" w:rsidRPr="00F442A5">
        <w:rPr>
          <w:rStyle w:val="FootnoteReference"/>
          <w:rFonts w:ascii="Times New Roman" w:hAnsi="Times New Roman" w:cs="Times New Roman"/>
        </w:rPr>
        <w:footnoteReference w:id="6"/>
      </w:r>
      <w:r w:rsidR="00787815" w:rsidRPr="00F442A5">
        <w:rPr>
          <w:rFonts w:ascii="Times New Roman" w:hAnsi="Times New Roman" w:cs="Times New Roman"/>
        </w:rPr>
        <w:t xml:space="preserve">  At UHF television channels, </w:t>
      </w:r>
      <w:r w:rsidR="00152C19">
        <w:rPr>
          <w:rFonts w:ascii="Times New Roman" w:hAnsi="Times New Roman" w:cs="Times New Roman"/>
        </w:rPr>
        <w:t xml:space="preserve">it is assumed that </w:t>
      </w:r>
      <w:r w:rsidR="00787815" w:rsidRPr="00F442A5">
        <w:rPr>
          <w:rFonts w:ascii="Times New Roman" w:hAnsi="Times New Roman" w:cs="Times New Roman"/>
        </w:rPr>
        <w:t xml:space="preserve">the nominal </w:t>
      </w:r>
      <w:r w:rsidR="00AE497B" w:rsidRPr="00F442A5">
        <w:rPr>
          <w:rFonts w:ascii="Times New Roman" w:hAnsi="Times New Roman" w:cs="Times New Roman"/>
        </w:rPr>
        <w:t xml:space="preserve">carrier </w:t>
      </w:r>
      <w:r w:rsidR="00787815" w:rsidRPr="00F442A5">
        <w:rPr>
          <w:rFonts w:ascii="Times New Roman" w:hAnsi="Times New Roman" w:cs="Times New Roman"/>
        </w:rPr>
        <w:t xml:space="preserve">power at the </w:t>
      </w:r>
      <w:r w:rsidR="00E62E53">
        <w:rPr>
          <w:rFonts w:ascii="Times New Roman" w:hAnsi="Times New Roman" w:cs="Times New Roman"/>
        </w:rPr>
        <w:t xml:space="preserve">receiver </w:t>
      </w:r>
      <w:r w:rsidR="00787815" w:rsidRPr="00F442A5">
        <w:rPr>
          <w:rFonts w:ascii="Times New Roman" w:hAnsi="Times New Roman" w:cs="Times New Roman"/>
        </w:rPr>
        <w:t>input terminals required for proper DTV reception is -84 dBm.</w:t>
      </w:r>
      <w:r w:rsidR="00C6504D">
        <w:rPr>
          <w:rStyle w:val="FootnoteReference"/>
          <w:rFonts w:ascii="Times New Roman" w:hAnsi="Times New Roman" w:cs="Times New Roman"/>
        </w:rPr>
        <w:footnoteReference w:id="7"/>
      </w:r>
      <w:r w:rsidR="00787815" w:rsidRPr="00F442A5">
        <w:rPr>
          <w:rFonts w:ascii="Times New Roman" w:hAnsi="Times New Roman" w:cs="Times New Roman"/>
        </w:rPr>
        <w:t xml:space="preserve">  </w:t>
      </w:r>
      <w:r w:rsidR="00AE497B" w:rsidRPr="00F442A5">
        <w:rPr>
          <w:rFonts w:ascii="Times New Roman" w:hAnsi="Times New Roman" w:cs="Times New Roman"/>
        </w:rPr>
        <w:t xml:space="preserve">This value is called the threshold </w:t>
      </w:r>
      <w:r w:rsidR="007B75AF" w:rsidRPr="00F442A5">
        <w:rPr>
          <w:rFonts w:ascii="Times New Roman" w:hAnsi="Times New Roman" w:cs="Times New Roman"/>
        </w:rPr>
        <w:t>sensitivity</w:t>
      </w:r>
      <w:r w:rsidR="00AE497B" w:rsidRPr="00F442A5">
        <w:rPr>
          <w:rFonts w:ascii="Times New Roman" w:hAnsi="Times New Roman" w:cs="Times New Roman"/>
        </w:rPr>
        <w:t xml:space="preserve"> or </w:t>
      </w:r>
      <w:r w:rsidR="007B75AF" w:rsidRPr="00F442A5">
        <w:rPr>
          <w:rFonts w:ascii="Times New Roman" w:hAnsi="Times New Roman" w:cs="Times New Roman"/>
        </w:rPr>
        <w:t>minimum signal level (MSL)</w:t>
      </w:r>
      <w:r w:rsidR="00AE497B" w:rsidRPr="00F442A5">
        <w:rPr>
          <w:rFonts w:ascii="Times New Roman" w:hAnsi="Times New Roman" w:cs="Times New Roman"/>
        </w:rPr>
        <w:t xml:space="preserve">.  </w:t>
      </w:r>
      <w:r w:rsidR="00787815" w:rsidRPr="00F442A5">
        <w:rPr>
          <w:rFonts w:ascii="Times New Roman" w:hAnsi="Times New Roman" w:cs="Times New Roman"/>
        </w:rPr>
        <w:t xml:space="preserve">Among other things, </w:t>
      </w:r>
      <w:r w:rsidR="00152C19">
        <w:rPr>
          <w:rFonts w:ascii="Times New Roman" w:hAnsi="Times New Roman" w:cs="Times New Roman"/>
        </w:rPr>
        <w:t xml:space="preserve">the planning factors underlying </w:t>
      </w:r>
      <w:r w:rsidR="00787815" w:rsidRPr="00F442A5">
        <w:rPr>
          <w:rFonts w:ascii="Times New Roman" w:hAnsi="Times New Roman" w:cs="Times New Roman"/>
        </w:rPr>
        <w:t xml:space="preserve">this </w:t>
      </w:r>
      <w:r w:rsidR="00AE497B" w:rsidRPr="00F442A5">
        <w:rPr>
          <w:rFonts w:ascii="Times New Roman" w:hAnsi="Times New Roman" w:cs="Times New Roman"/>
        </w:rPr>
        <w:t xml:space="preserve">threshold </w:t>
      </w:r>
      <w:r w:rsidR="007B75AF" w:rsidRPr="00F442A5">
        <w:rPr>
          <w:rFonts w:ascii="Times New Roman" w:hAnsi="Times New Roman" w:cs="Times New Roman"/>
        </w:rPr>
        <w:t>sensitivity</w:t>
      </w:r>
      <w:r w:rsidR="00152C19">
        <w:rPr>
          <w:rFonts w:ascii="Times New Roman" w:hAnsi="Times New Roman" w:cs="Times New Roman"/>
        </w:rPr>
        <w:t xml:space="preserve"> assume</w:t>
      </w:r>
      <w:r w:rsidR="00787815" w:rsidRPr="00F442A5">
        <w:rPr>
          <w:rFonts w:ascii="Times New Roman" w:hAnsi="Times New Roman" w:cs="Times New Roman"/>
        </w:rPr>
        <w:t xml:space="preserve"> a receiver noise figure </w:t>
      </w:r>
      <w:r w:rsidR="00152C19">
        <w:rPr>
          <w:rFonts w:ascii="Times New Roman" w:hAnsi="Times New Roman" w:cs="Times New Roman"/>
        </w:rPr>
        <w:t xml:space="preserve">(NF) </w:t>
      </w:r>
      <w:r w:rsidR="00787815" w:rsidRPr="00F442A5">
        <w:rPr>
          <w:rFonts w:ascii="Times New Roman" w:hAnsi="Times New Roman" w:cs="Times New Roman"/>
        </w:rPr>
        <w:t>of 7 dB</w:t>
      </w:r>
      <w:r w:rsidR="00511926">
        <w:rPr>
          <w:rFonts w:ascii="Times New Roman" w:hAnsi="Times New Roman" w:cs="Times New Roman"/>
        </w:rPr>
        <w:t xml:space="preserve"> </w:t>
      </w:r>
      <w:r w:rsidR="00787815" w:rsidRPr="00F442A5">
        <w:rPr>
          <w:rFonts w:ascii="Times New Roman" w:hAnsi="Times New Roman" w:cs="Times New Roman"/>
        </w:rPr>
        <w:t xml:space="preserve">and that the ATSC decoder </w:t>
      </w:r>
      <w:r w:rsidR="000E4720" w:rsidRPr="00F442A5">
        <w:rPr>
          <w:rFonts w:ascii="Times New Roman" w:hAnsi="Times New Roman" w:cs="Times New Roman"/>
        </w:rPr>
        <w:t>produces a “</w:t>
      </w:r>
      <w:r w:rsidR="00AE497B" w:rsidRPr="00F442A5">
        <w:rPr>
          <w:rFonts w:ascii="Times New Roman" w:hAnsi="Times New Roman" w:cs="Times New Roman"/>
        </w:rPr>
        <w:t>clean</w:t>
      </w:r>
      <w:r w:rsidR="000E4720" w:rsidRPr="00F442A5">
        <w:rPr>
          <w:rFonts w:ascii="Times New Roman" w:hAnsi="Times New Roman" w:cs="Times New Roman"/>
        </w:rPr>
        <w:t xml:space="preserve">” (essentially error-free) picture when the level of the DTV signal </w:t>
      </w:r>
      <w:r w:rsidR="00AE497B" w:rsidRPr="00F442A5">
        <w:rPr>
          <w:rFonts w:ascii="Times New Roman" w:hAnsi="Times New Roman" w:cs="Times New Roman"/>
        </w:rPr>
        <w:t xml:space="preserve">(total carrier power) </w:t>
      </w:r>
      <w:r w:rsidR="000E4720" w:rsidRPr="00F442A5">
        <w:rPr>
          <w:rFonts w:ascii="Times New Roman" w:hAnsi="Times New Roman" w:cs="Times New Roman"/>
        </w:rPr>
        <w:t>is at least 15</w:t>
      </w:r>
      <w:r w:rsidR="00AE497B" w:rsidRPr="00F442A5">
        <w:rPr>
          <w:rFonts w:ascii="Times New Roman" w:hAnsi="Times New Roman" w:cs="Times New Roman"/>
        </w:rPr>
        <w:t>.19</w:t>
      </w:r>
      <w:r w:rsidR="000E4720" w:rsidRPr="00F442A5">
        <w:rPr>
          <w:rFonts w:ascii="Times New Roman" w:hAnsi="Times New Roman" w:cs="Times New Roman"/>
        </w:rPr>
        <w:t xml:space="preserve"> dB</w:t>
      </w:r>
      <w:r w:rsidR="00AE497B" w:rsidRPr="00F442A5">
        <w:rPr>
          <w:rStyle w:val="FootnoteReference"/>
          <w:rFonts w:ascii="Times New Roman" w:hAnsi="Times New Roman" w:cs="Times New Roman"/>
        </w:rPr>
        <w:footnoteReference w:id="8"/>
      </w:r>
      <w:r w:rsidR="000E4720" w:rsidRPr="00F442A5">
        <w:rPr>
          <w:rFonts w:ascii="Times New Roman" w:hAnsi="Times New Roman" w:cs="Times New Roman"/>
        </w:rPr>
        <w:t xml:space="preserve"> above white (Gaussian) noise.</w:t>
      </w:r>
      <w:r w:rsidR="00AE497B" w:rsidRPr="00F442A5">
        <w:rPr>
          <w:rStyle w:val="FootnoteReference"/>
          <w:rFonts w:ascii="Times New Roman" w:hAnsi="Times New Roman" w:cs="Times New Roman"/>
        </w:rPr>
        <w:footnoteReference w:id="9"/>
      </w:r>
      <w:r w:rsidR="00AE497B" w:rsidRPr="00F442A5">
        <w:rPr>
          <w:rFonts w:ascii="Times New Roman" w:hAnsi="Times New Roman" w:cs="Times New Roman"/>
        </w:rPr>
        <w:t xml:space="preserve">  </w:t>
      </w:r>
      <w:r w:rsidR="00A84A5A" w:rsidRPr="00F442A5">
        <w:rPr>
          <w:rFonts w:ascii="Times New Roman" w:hAnsi="Times New Roman" w:cs="Times New Roman"/>
        </w:rPr>
        <w:t xml:space="preserve">The latter figure is called the carrier-to-noise ratio (CNR).  </w:t>
      </w:r>
      <w:r w:rsidR="000E4720" w:rsidRPr="00F442A5">
        <w:rPr>
          <w:rFonts w:ascii="Times New Roman" w:hAnsi="Times New Roman" w:cs="Times New Roman"/>
        </w:rPr>
        <w:t>Variations in DTV receiver design</w:t>
      </w:r>
      <w:r w:rsidR="00AE497B" w:rsidRPr="00F442A5">
        <w:rPr>
          <w:rFonts w:ascii="Times New Roman" w:hAnsi="Times New Roman" w:cs="Times New Roman"/>
        </w:rPr>
        <w:t xml:space="preserve"> </w:t>
      </w:r>
      <w:r w:rsidR="00152C19">
        <w:rPr>
          <w:rFonts w:ascii="Times New Roman" w:hAnsi="Times New Roman" w:cs="Times New Roman"/>
        </w:rPr>
        <w:t xml:space="preserve">and performance </w:t>
      </w:r>
      <w:r w:rsidR="00AE497B" w:rsidRPr="00F442A5">
        <w:rPr>
          <w:rFonts w:ascii="Times New Roman" w:hAnsi="Times New Roman" w:cs="Times New Roman"/>
        </w:rPr>
        <w:t xml:space="preserve">can cause the threshold </w:t>
      </w:r>
      <w:r w:rsidR="007B75AF" w:rsidRPr="00F442A5">
        <w:rPr>
          <w:rFonts w:ascii="Times New Roman" w:hAnsi="Times New Roman" w:cs="Times New Roman"/>
        </w:rPr>
        <w:t>sensitivity</w:t>
      </w:r>
      <w:r w:rsidR="00AE497B" w:rsidRPr="00F442A5">
        <w:rPr>
          <w:rFonts w:ascii="Times New Roman" w:hAnsi="Times New Roman" w:cs="Times New Roman"/>
        </w:rPr>
        <w:t xml:space="preserve"> to be more or less than the value of -84 dBm derived from the planning factors</w:t>
      </w:r>
      <w:r w:rsidR="007B75AF" w:rsidRPr="00F442A5">
        <w:rPr>
          <w:rFonts w:ascii="Times New Roman" w:hAnsi="Times New Roman" w:cs="Times New Roman"/>
        </w:rPr>
        <w:t xml:space="preserve">, and this value can </w:t>
      </w:r>
      <w:r w:rsidR="00152C19">
        <w:rPr>
          <w:rFonts w:ascii="Times New Roman" w:hAnsi="Times New Roman" w:cs="Times New Roman"/>
        </w:rPr>
        <w:t xml:space="preserve">also </w:t>
      </w:r>
      <w:r w:rsidR="007B75AF" w:rsidRPr="00F442A5">
        <w:rPr>
          <w:rFonts w:ascii="Times New Roman" w:hAnsi="Times New Roman" w:cs="Times New Roman"/>
        </w:rPr>
        <w:t>vary from channel to channel</w:t>
      </w:r>
      <w:r w:rsidR="00AE497B" w:rsidRPr="00F442A5">
        <w:rPr>
          <w:rFonts w:ascii="Times New Roman" w:hAnsi="Times New Roman" w:cs="Times New Roman"/>
        </w:rPr>
        <w:t>.</w:t>
      </w:r>
      <w:r w:rsidR="007B75AF" w:rsidRPr="00F442A5">
        <w:rPr>
          <w:rStyle w:val="FootnoteReference"/>
          <w:rFonts w:ascii="Times New Roman" w:hAnsi="Times New Roman" w:cs="Times New Roman"/>
        </w:rPr>
        <w:footnoteReference w:id="10"/>
      </w:r>
      <w:r w:rsidR="00AE497B" w:rsidRPr="00F442A5">
        <w:rPr>
          <w:rFonts w:ascii="Times New Roman" w:hAnsi="Times New Roman" w:cs="Times New Roman"/>
        </w:rPr>
        <w:t xml:space="preserve">  </w:t>
      </w:r>
    </w:p>
    <w:p w14:paraId="7EE912BE" w14:textId="12AA4FF8" w:rsidR="006B3BAB" w:rsidRDefault="00371019" w:rsidP="00FE6B78">
      <w:pPr>
        <w:jc w:val="both"/>
        <w:rPr>
          <w:b/>
          <w:sz w:val="28"/>
          <w:szCs w:val="28"/>
          <w:u w:val="single"/>
        </w:rPr>
      </w:pPr>
      <w:r w:rsidRPr="00371019">
        <w:drawing>
          <wp:anchor distT="0" distB="0" distL="114300" distR="114300" simplePos="0" relativeHeight="251672576" behindDoc="0" locked="0" layoutInCell="1" allowOverlap="1" wp14:anchorId="43FA5F1B" wp14:editId="692C1136">
            <wp:simplePos x="0" y="0"/>
            <wp:positionH relativeFrom="column">
              <wp:posOffset>114300</wp:posOffset>
            </wp:positionH>
            <wp:positionV relativeFrom="paragraph">
              <wp:posOffset>-32385</wp:posOffset>
            </wp:positionV>
            <wp:extent cx="5874726" cy="1362710"/>
            <wp:effectExtent l="0" t="0" r="0"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4726" cy="1362710"/>
                    </a:xfrm>
                    <a:prstGeom prst="rect">
                      <a:avLst/>
                    </a:prstGeom>
                  </pic:spPr>
                </pic:pic>
              </a:graphicData>
            </a:graphic>
            <wp14:sizeRelH relativeFrom="page">
              <wp14:pctWidth>0</wp14:pctWidth>
            </wp14:sizeRelH>
            <wp14:sizeRelV relativeFrom="page">
              <wp14:pctHeight>0</wp14:pctHeight>
            </wp14:sizeRelV>
          </wp:anchor>
        </w:drawing>
      </w:r>
    </w:p>
    <w:p w14:paraId="4E8109E5" w14:textId="77777777" w:rsidR="00FE6B78" w:rsidRDefault="00FE6B78" w:rsidP="00FE6B78">
      <w:pPr>
        <w:jc w:val="both"/>
      </w:pPr>
    </w:p>
    <w:p w14:paraId="47656E3B" w14:textId="77777777" w:rsidR="00EF2B14" w:rsidRDefault="00EF2B14" w:rsidP="00FE6B78">
      <w:pPr>
        <w:jc w:val="both"/>
        <w:rPr>
          <w:b/>
          <w:sz w:val="28"/>
          <w:szCs w:val="28"/>
          <w:u w:val="single"/>
        </w:rPr>
      </w:pPr>
    </w:p>
    <w:p w14:paraId="1942B7AF" w14:textId="77777777" w:rsidR="003E464B" w:rsidRDefault="003E464B" w:rsidP="00E72B85">
      <w:pPr>
        <w:jc w:val="both"/>
      </w:pPr>
    </w:p>
    <w:p w14:paraId="2F8D7DC8" w14:textId="77777777" w:rsidR="00A40684" w:rsidRPr="0003465C" w:rsidRDefault="007B75AF" w:rsidP="00B07A81">
      <w:pPr>
        <w:spacing w:before="120"/>
        <w:jc w:val="center"/>
        <w:rPr>
          <w:rFonts w:ascii="Times New Roman" w:hAnsi="Times New Roman" w:cs="Times New Roman"/>
          <w:sz w:val="20"/>
          <w:szCs w:val="20"/>
        </w:rPr>
      </w:pPr>
      <w:r w:rsidRPr="0003465C">
        <w:rPr>
          <w:rFonts w:ascii="Times New Roman" w:hAnsi="Times New Roman" w:cs="Times New Roman"/>
          <w:sz w:val="20"/>
          <w:szCs w:val="20"/>
        </w:rPr>
        <w:t xml:space="preserve">Figure 1.  </w:t>
      </w:r>
      <w:r w:rsidR="00A40684" w:rsidRPr="0003465C">
        <w:rPr>
          <w:rFonts w:ascii="Times New Roman" w:hAnsi="Times New Roman" w:cs="Times New Roman"/>
          <w:sz w:val="20"/>
          <w:szCs w:val="20"/>
        </w:rPr>
        <w:t xml:space="preserve">Block Diagram of Test Setup for </w:t>
      </w:r>
      <w:r w:rsidR="00C122E9" w:rsidRPr="0003465C">
        <w:rPr>
          <w:rFonts w:ascii="Times New Roman" w:hAnsi="Times New Roman" w:cs="Times New Roman"/>
          <w:sz w:val="20"/>
          <w:szCs w:val="20"/>
        </w:rPr>
        <w:t>MSL</w:t>
      </w:r>
      <w:r w:rsidR="00A40684" w:rsidRPr="0003465C">
        <w:rPr>
          <w:rFonts w:ascii="Times New Roman" w:hAnsi="Times New Roman" w:cs="Times New Roman"/>
          <w:sz w:val="20"/>
          <w:szCs w:val="20"/>
        </w:rPr>
        <w:t xml:space="preserve"> tests</w:t>
      </w:r>
    </w:p>
    <w:p w14:paraId="621F26E3" w14:textId="77777777" w:rsidR="00F44D8F" w:rsidRPr="00152C19" w:rsidRDefault="00152C19" w:rsidP="00152C19">
      <w:pPr>
        <w:spacing w:after="12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MSL </w:t>
      </w:r>
      <w:r w:rsidR="00F44D8F" w:rsidRPr="00152C19">
        <w:rPr>
          <w:rFonts w:ascii="Times New Roman" w:hAnsi="Times New Roman" w:cs="Times New Roman"/>
          <w:sz w:val="24"/>
          <w:szCs w:val="24"/>
          <w:u w:val="single"/>
        </w:rPr>
        <w:t>Test procedure summary:</w:t>
      </w:r>
    </w:p>
    <w:p w14:paraId="6F192738" w14:textId="2D2F00EE" w:rsidR="00744B0D" w:rsidRPr="009F56B1" w:rsidRDefault="00F44D8F" w:rsidP="00BB3FD3">
      <w:pPr>
        <w:pStyle w:val="ListParagraph"/>
        <w:numPr>
          <w:ilvl w:val="0"/>
          <w:numId w:val="3"/>
        </w:numPr>
        <w:jc w:val="both"/>
        <w:rPr>
          <w:rFonts w:ascii="Times New Roman" w:hAnsi="Times New Roman" w:cs="Times New Roman"/>
          <w:sz w:val="28"/>
          <w:szCs w:val="28"/>
        </w:rPr>
      </w:pPr>
      <w:r w:rsidRPr="00076D45">
        <w:rPr>
          <w:rFonts w:ascii="Times New Roman" w:hAnsi="Times New Roman" w:cs="Times New Roman"/>
        </w:rPr>
        <w:t>An ATSC DTV signal is generated on TV Channel 33 (584</w:t>
      </w:r>
      <w:r w:rsidR="009D4DA5">
        <w:rPr>
          <w:rFonts w:ascii="Times New Roman" w:hAnsi="Times New Roman" w:cs="Times New Roman"/>
        </w:rPr>
        <w:t>–</w:t>
      </w:r>
      <w:r w:rsidRPr="00076D45">
        <w:rPr>
          <w:rFonts w:ascii="Times New Roman" w:hAnsi="Times New Roman" w:cs="Times New Roman"/>
        </w:rPr>
        <w:t xml:space="preserve">590 MHz) </w:t>
      </w:r>
      <w:r w:rsidR="007B75AF" w:rsidRPr="00076D45">
        <w:rPr>
          <w:rFonts w:ascii="Times New Roman" w:hAnsi="Times New Roman" w:cs="Times New Roman"/>
        </w:rPr>
        <w:t>or</w:t>
      </w:r>
      <w:r w:rsidRPr="00076D45">
        <w:rPr>
          <w:rFonts w:ascii="Times New Roman" w:hAnsi="Times New Roman" w:cs="Times New Roman"/>
        </w:rPr>
        <w:t xml:space="preserve"> 46 (662</w:t>
      </w:r>
      <w:r w:rsidR="009D4DA5">
        <w:rPr>
          <w:rFonts w:ascii="Times New Roman" w:hAnsi="Times New Roman" w:cs="Times New Roman"/>
        </w:rPr>
        <w:t>–</w:t>
      </w:r>
      <w:r w:rsidRPr="00076D45">
        <w:rPr>
          <w:rFonts w:ascii="Times New Roman" w:hAnsi="Times New Roman" w:cs="Times New Roman"/>
        </w:rPr>
        <w:t>668 MHz).</w:t>
      </w:r>
      <w:r w:rsidR="00744B0D">
        <w:rPr>
          <w:rFonts w:ascii="Times New Roman" w:hAnsi="Times New Roman" w:cs="Times New Roman"/>
        </w:rPr>
        <w:t xml:space="preserve">  A minimum loss pad (MLP) is placed between the 50-ohm signal generator and the 75-ohm receiver to provide an impedance match between the two.</w:t>
      </w:r>
      <w:r w:rsidR="00BB3FD3">
        <w:rPr>
          <w:rStyle w:val="FootnoteReference"/>
          <w:rFonts w:ascii="Times New Roman" w:hAnsi="Times New Roman" w:cs="Times New Roman"/>
        </w:rPr>
        <w:footnoteReference w:id="11"/>
      </w:r>
      <w:r w:rsidR="00744B0D">
        <w:rPr>
          <w:rFonts w:ascii="Times New Roman" w:hAnsi="Times New Roman" w:cs="Times New Roman"/>
        </w:rPr>
        <w:t xml:space="preserve">  </w:t>
      </w:r>
    </w:p>
    <w:p w14:paraId="586446A8" w14:textId="77777777" w:rsidR="007B75AF" w:rsidRPr="00152C19" w:rsidRDefault="007B75AF" w:rsidP="00F44D8F">
      <w:pPr>
        <w:pStyle w:val="ListParagraph"/>
        <w:numPr>
          <w:ilvl w:val="0"/>
          <w:numId w:val="3"/>
        </w:numPr>
        <w:jc w:val="both"/>
        <w:rPr>
          <w:rFonts w:ascii="Times New Roman" w:hAnsi="Times New Roman" w:cs="Times New Roman"/>
          <w:sz w:val="28"/>
          <w:szCs w:val="28"/>
        </w:rPr>
      </w:pPr>
      <w:r w:rsidRPr="00076D45">
        <w:rPr>
          <w:rFonts w:ascii="Times New Roman" w:hAnsi="Times New Roman" w:cs="Times New Roman"/>
        </w:rPr>
        <w:t>The receiver display is observed for a brief time.</w:t>
      </w:r>
    </w:p>
    <w:p w14:paraId="19F77553" w14:textId="4428978B" w:rsidR="00F44D8F" w:rsidRPr="00152C19" w:rsidRDefault="00152C19" w:rsidP="00152C19">
      <w:pPr>
        <w:pStyle w:val="ListParagraph"/>
        <w:numPr>
          <w:ilvl w:val="0"/>
          <w:numId w:val="3"/>
        </w:numPr>
        <w:jc w:val="both"/>
        <w:rPr>
          <w:rFonts w:ascii="Times New Roman" w:hAnsi="Times New Roman" w:cs="Times New Roman"/>
          <w:sz w:val="28"/>
          <w:szCs w:val="28"/>
        </w:rPr>
      </w:pPr>
      <w:r>
        <w:rPr>
          <w:rFonts w:ascii="Times New Roman" w:hAnsi="Times New Roman" w:cs="Times New Roman"/>
        </w:rPr>
        <w:lastRenderedPageBreak/>
        <w:t xml:space="preserve">The level of the generated ATSC signal is increased in 0.1-dB increments until </w:t>
      </w:r>
      <w:r w:rsidR="00F44D8F" w:rsidRPr="00152C19">
        <w:rPr>
          <w:rFonts w:ascii="Times New Roman" w:hAnsi="Times New Roman" w:cs="Times New Roman"/>
        </w:rPr>
        <w:t>an artifact-free image is</w:t>
      </w:r>
      <w:r>
        <w:rPr>
          <w:rFonts w:ascii="Times New Roman" w:hAnsi="Times New Roman" w:cs="Times New Roman"/>
        </w:rPr>
        <w:t xml:space="preserve"> observed.  This level (measured at the receiver antenna input) is </w:t>
      </w:r>
      <w:r w:rsidR="007B75AF" w:rsidRPr="00152C19">
        <w:rPr>
          <w:rFonts w:ascii="Times New Roman" w:hAnsi="Times New Roman" w:cs="Times New Roman"/>
        </w:rPr>
        <w:t>recorded as the minimum signal level</w:t>
      </w:r>
      <w:r w:rsidR="00FA6029">
        <w:rPr>
          <w:rFonts w:ascii="Times New Roman" w:hAnsi="Times New Roman" w:cs="Times New Roman"/>
        </w:rPr>
        <w:t xml:space="preserve"> (MSL)</w:t>
      </w:r>
      <w:r w:rsidR="00F44D8F" w:rsidRPr="00152C19">
        <w:rPr>
          <w:rFonts w:ascii="Times New Roman" w:hAnsi="Times New Roman" w:cs="Times New Roman"/>
        </w:rPr>
        <w:t>.</w:t>
      </w:r>
    </w:p>
    <w:p w14:paraId="455C9FE8" w14:textId="77777777" w:rsidR="00F44D8F" w:rsidRPr="00076D45" w:rsidRDefault="00F44D8F" w:rsidP="00F44D8F">
      <w:pPr>
        <w:pStyle w:val="ListParagraph"/>
        <w:numPr>
          <w:ilvl w:val="0"/>
          <w:numId w:val="3"/>
        </w:numPr>
        <w:jc w:val="both"/>
        <w:rPr>
          <w:rFonts w:ascii="Times New Roman" w:hAnsi="Times New Roman" w:cs="Times New Roman"/>
          <w:sz w:val="28"/>
          <w:szCs w:val="28"/>
        </w:rPr>
      </w:pPr>
      <w:r w:rsidRPr="00076D45">
        <w:rPr>
          <w:rFonts w:ascii="Times New Roman" w:hAnsi="Times New Roman" w:cs="Times New Roman"/>
        </w:rPr>
        <w:t>The test is repeated per receiver.</w:t>
      </w:r>
    </w:p>
    <w:p w14:paraId="0D6F6E50" w14:textId="2235E40C" w:rsidR="00F44D8F" w:rsidRDefault="00C6504D" w:rsidP="00F44D8F">
      <w:pPr>
        <w:jc w:val="both"/>
        <w:rPr>
          <w:rFonts w:ascii="Times New Roman" w:hAnsi="Times New Roman" w:cs="Times New Roman"/>
        </w:rPr>
      </w:pPr>
      <w:r>
        <w:rPr>
          <w:rFonts w:ascii="Times New Roman" w:hAnsi="Times New Roman" w:cs="Times New Roman"/>
        </w:rPr>
        <w:t>Table 1</w:t>
      </w:r>
      <w:r w:rsidR="00F44D8F" w:rsidRPr="00076D45">
        <w:rPr>
          <w:rFonts w:ascii="Times New Roman" w:hAnsi="Times New Roman" w:cs="Times New Roman"/>
        </w:rPr>
        <w:t xml:space="preserve"> below summarizes the results of the </w:t>
      </w:r>
      <w:r>
        <w:rPr>
          <w:rFonts w:ascii="Times New Roman" w:hAnsi="Times New Roman" w:cs="Times New Roman"/>
        </w:rPr>
        <w:t>Minimum Signal Level</w:t>
      </w:r>
      <w:r w:rsidR="00F44D8F" w:rsidRPr="00076D45">
        <w:rPr>
          <w:rFonts w:ascii="Times New Roman" w:hAnsi="Times New Roman" w:cs="Times New Roman"/>
        </w:rPr>
        <w:t xml:space="preserve"> testing.</w:t>
      </w:r>
    </w:p>
    <w:p w14:paraId="7D122494" w14:textId="77777777" w:rsidR="00506405" w:rsidRPr="00076D45" w:rsidRDefault="00506405" w:rsidP="00F44D8F">
      <w:pPr>
        <w:jc w:val="both"/>
        <w:rPr>
          <w:rFonts w:ascii="Times New Roman" w:hAnsi="Times New Roman" w:cs="Times New Roman"/>
        </w:rPr>
      </w:pPr>
    </w:p>
    <w:tbl>
      <w:tblPr>
        <w:tblStyle w:val="TableGrid"/>
        <w:tblW w:w="0" w:type="auto"/>
        <w:tblLook w:val="04A0" w:firstRow="1" w:lastRow="0" w:firstColumn="1" w:lastColumn="0" w:noHBand="0" w:noVBand="1"/>
      </w:tblPr>
      <w:tblGrid>
        <w:gridCol w:w="1638"/>
        <w:gridCol w:w="1890"/>
        <w:gridCol w:w="1800"/>
        <w:gridCol w:w="2070"/>
        <w:gridCol w:w="2178"/>
      </w:tblGrid>
      <w:tr w:rsidR="00F44D8F" w:rsidRPr="000029DA" w14:paraId="41FBCF75" w14:textId="77777777" w:rsidTr="00FA6029">
        <w:tc>
          <w:tcPr>
            <w:tcW w:w="1638" w:type="dxa"/>
          </w:tcPr>
          <w:p w14:paraId="06E79D2D" w14:textId="77777777" w:rsidR="00F44D8F" w:rsidRPr="000029DA" w:rsidRDefault="00F44D8F" w:rsidP="005A7CC9">
            <w:pPr>
              <w:jc w:val="center"/>
              <w:rPr>
                <w:rFonts w:ascii="Tahoma" w:hAnsi="Tahoma" w:cs="Tahoma"/>
                <w:sz w:val="20"/>
                <w:szCs w:val="20"/>
              </w:rPr>
            </w:pPr>
            <w:r w:rsidRPr="000029DA">
              <w:rPr>
                <w:sz w:val="20"/>
                <w:szCs w:val="20"/>
              </w:rPr>
              <w:t>Receiver Number</w:t>
            </w:r>
          </w:p>
        </w:tc>
        <w:tc>
          <w:tcPr>
            <w:tcW w:w="1890" w:type="dxa"/>
          </w:tcPr>
          <w:p w14:paraId="7E857DF8" w14:textId="77777777" w:rsidR="00F44D8F" w:rsidRPr="000029DA" w:rsidRDefault="00F44D8F" w:rsidP="005A7CC9">
            <w:pPr>
              <w:jc w:val="center"/>
              <w:rPr>
                <w:rFonts w:ascii="Tahoma" w:hAnsi="Tahoma" w:cs="Tahoma"/>
                <w:sz w:val="20"/>
                <w:szCs w:val="20"/>
              </w:rPr>
            </w:pPr>
            <w:r w:rsidRPr="000029DA">
              <w:rPr>
                <w:sz w:val="20"/>
                <w:szCs w:val="20"/>
              </w:rPr>
              <w:t>Type</w:t>
            </w:r>
          </w:p>
        </w:tc>
        <w:tc>
          <w:tcPr>
            <w:tcW w:w="1800" w:type="dxa"/>
          </w:tcPr>
          <w:p w14:paraId="623E7CE4" w14:textId="77777777" w:rsidR="00F44D8F" w:rsidRPr="000029DA" w:rsidRDefault="00F44D8F" w:rsidP="005A7CC9">
            <w:pPr>
              <w:jc w:val="center"/>
              <w:rPr>
                <w:rFonts w:ascii="Tahoma" w:hAnsi="Tahoma" w:cs="Tahoma"/>
                <w:sz w:val="20"/>
                <w:szCs w:val="20"/>
              </w:rPr>
            </w:pPr>
            <w:r w:rsidRPr="000029DA">
              <w:rPr>
                <w:sz w:val="20"/>
                <w:szCs w:val="20"/>
              </w:rPr>
              <w:t>Date of Acquisition</w:t>
            </w:r>
          </w:p>
        </w:tc>
        <w:tc>
          <w:tcPr>
            <w:tcW w:w="2070" w:type="dxa"/>
          </w:tcPr>
          <w:p w14:paraId="124A22F4" w14:textId="77777777" w:rsidR="00F44D8F" w:rsidRPr="000029DA" w:rsidRDefault="007B75AF" w:rsidP="005A7CC9">
            <w:pPr>
              <w:jc w:val="center"/>
              <w:rPr>
                <w:rFonts w:ascii="Tahoma" w:hAnsi="Tahoma" w:cs="Tahoma"/>
                <w:sz w:val="20"/>
                <w:szCs w:val="20"/>
              </w:rPr>
            </w:pPr>
            <w:r>
              <w:rPr>
                <w:sz w:val="20"/>
                <w:szCs w:val="20"/>
              </w:rPr>
              <w:t>MSL</w:t>
            </w:r>
            <w:r w:rsidR="00F44D8F">
              <w:rPr>
                <w:sz w:val="20"/>
                <w:szCs w:val="20"/>
              </w:rPr>
              <w:t>, Channel 46</w:t>
            </w:r>
          </w:p>
        </w:tc>
        <w:tc>
          <w:tcPr>
            <w:tcW w:w="2178" w:type="dxa"/>
          </w:tcPr>
          <w:p w14:paraId="412BA23D" w14:textId="77777777" w:rsidR="00F44D8F" w:rsidRPr="000029DA" w:rsidRDefault="007B75AF" w:rsidP="005A7CC9">
            <w:pPr>
              <w:jc w:val="center"/>
              <w:rPr>
                <w:rFonts w:ascii="Tahoma" w:hAnsi="Tahoma" w:cs="Tahoma"/>
                <w:sz w:val="20"/>
                <w:szCs w:val="20"/>
              </w:rPr>
            </w:pPr>
            <w:r>
              <w:rPr>
                <w:sz w:val="20"/>
                <w:szCs w:val="20"/>
              </w:rPr>
              <w:t>MSL</w:t>
            </w:r>
            <w:r w:rsidR="00F44D8F">
              <w:rPr>
                <w:sz w:val="20"/>
                <w:szCs w:val="20"/>
              </w:rPr>
              <w:t>, Channel 33</w:t>
            </w:r>
          </w:p>
        </w:tc>
      </w:tr>
      <w:tr w:rsidR="00F44D8F" w:rsidRPr="000029DA" w14:paraId="28FF9E95" w14:textId="77777777" w:rsidTr="00FA6029">
        <w:tc>
          <w:tcPr>
            <w:tcW w:w="1638" w:type="dxa"/>
          </w:tcPr>
          <w:p w14:paraId="7452986A" w14:textId="0BE0A79B" w:rsidR="00F44D8F" w:rsidRPr="00FA6029" w:rsidRDefault="00FA6029" w:rsidP="00466B93">
            <w:pPr>
              <w:jc w:val="both"/>
              <w:rPr>
                <w:sz w:val="24"/>
                <w:szCs w:val="24"/>
              </w:rPr>
            </w:pPr>
            <w:r w:rsidRPr="00FA6029">
              <w:rPr>
                <w:sz w:val="24"/>
                <w:szCs w:val="24"/>
              </w:rPr>
              <w:t>RX1</w:t>
            </w:r>
          </w:p>
        </w:tc>
        <w:tc>
          <w:tcPr>
            <w:tcW w:w="1890" w:type="dxa"/>
          </w:tcPr>
          <w:p w14:paraId="1FADFD57" w14:textId="77777777" w:rsidR="00F44D8F" w:rsidRPr="000029DA" w:rsidRDefault="00F44D8F" w:rsidP="00466B93">
            <w:pPr>
              <w:jc w:val="both"/>
              <w:rPr>
                <w:sz w:val="24"/>
                <w:szCs w:val="24"/>
              </w:rPr>
            </w:pPr>
            <w:r w:rsidRPr="000029DA">
              <w:rPr>
                <w:sz w:val="24"/>
                <w:szCs w:val="24"/>
              </w:rPr>
              <w:t>Set-top box</w:t>
            </w:r>
          </w:p>
        </w:tc>
        <w:tc>
          <w:tcPr>
            <w:tcW w:w="1800" w:type="dxa"/>
          </w:tcPr>
          <w:p w14:paraId="70DCBC8F" w14:textId="77777777" w:rsidR="00F44D8F" w:rsidRPr="000029DA" w:rsidRDefault="00152C19" w:rsidP="00466B93">
            <w:pPr>
              <w:jc w:val="both"/>
              <w:rPr>
                <w:sz w:val="24"/>
                <w:szCs w:val="24"/>
              </w:rPr>
            </w:pPr>
            <w:r>
              <w:rPr>
                <w:sz w:val="24"/>
                <w:szCs w:val="24"/>
              </w:rPr>
              <w:t>2007</w:t>
            </w:r>
          </w:p>
        </w:tc>
        <w:tc>
          <w:tcPr>
            <w:tcW w:w="2070" w:type="dxa"/>
          </w:tcPr>
          <w:p w14:paraId="5F3A9E80" w14:textId="7FB33518" w:rsidR="00F44D8F" w:rsidRPr="00FA6029" w:rsidRDefault="00F44D8F" w:rsidP="00FE0EBE">
            <w:pPr>
              <w:jc w:val="both"/>
              <w:rPr>
                <w:sz w:val="24"/>
                <w:szCs w:val="24"/>
              </w:rPr>
            </w:pPr>
            <w:r w:rsidRPr="00FA6029">
              <w:rPr>
                <w:sz w:val="24"/>
                <w:szCs w:val="24"/>
              </w:rPr>
              <w:t>-</w:t>
            </w:r>
            <w:r w:rsidR="00FE0EBE" w:rsidRPr="00FA6029">
              <w:rPr>
                <w:sz w:val="24"/>
                <w:szCs w:val="24"/>
              </w:rPr>
              <w:t>84.1</w:t>
            </w:r>
            <w:r w:rsidRPr="00FA6029">
              <w:rPr>
                <w:sz w:val="24"/>
                <w:szCs w:val="24"/>
              </w:rPr>
              <w:t xml:space="preserve"> dBm</w:t>
            </w:r>
          </w:p>
        </w:tc>
        <w:tc>
          <w:tcPr>
            <w:tcW w:w="2178" w:type="dxa"/>
          </w:tcPr>
          <w:p w14:paraId="66DF8BB5" w14:textId="0437A966" w:rsidR="00F44D8F" w:rsidRPr="00FA6029" w:rsidRDefault="00F44D8F" w:rsidP="00FE0EBE">
            <w:pPr>
              <w:jc w:val="both"/>
              <w:rPr>
                <w:sz w:val="24"/>
                <w:szCs w:val="24"/>
              </w:rPr>
            </w:pPr>
            <w:r w:rsidRPr="00FA6029">
              <w:rPr>
                <w:sz w:val="24"/>
                <w:szCs w:val="24"/>
              </w:rPr>
              <w:t>-</w:t>
            </w:r>
            <w:r w:rsidR="00FE0EBE" w:rsidRPr="00FA6029">
              <w:rPr>
                <w:sz w:val="24"/>
                <w:szCs w:val="24"/>
              </w:rPr>
              <w:t>83.4</w:t>
            </w:r>
            <w:r w:rsidRPr="00FA6029">
              <w:rPr>
                <w:sz w:val="24"/>
                <w:szCs w:val="24"/>
              </w:rPr>
              <w:t xml:space="preserve"> dBm</w:t>
            </w:r>
          </w:p>
        </w:tc>
      </w:tr>
      <w:tr w:rsidR="00F44D8F" w:rsidRPr="000029DA" w14:paraId="3618474A" w14:textId="77777777" w:rsidTr="00FA6029">
        <w:tc>
          <w:tcPr>
            <w:tcW w:w="1638" w:type="dxa"/>
          </w:tcPr>
          <w:p w14:paraId="71738F52" w14:textId="0FF4EF5D" w:rsidR="00F44D8F" w:rsidRPr="00FA6029" w:rsidRDefault="00FA6029" w:rsidP="00466B93">
            <w:pPr>
              <w:jc w:val="both"/>
              <w:rPr>
                <w:sz w:val="24"/>
                <w:szCs w:val="24"/>
              </w:rPr>
            </w:pPr>
            <w:r w:rsidRPr="00FA6029">
              <w:rPr>
                <w:sz w:val="24"/>
                <w:szCs w:val="24"/>
              </w:rPr>
              <w:t>RX2</w:t>
            </w:r>
          </w:p>
        </w:tc>
        <w:tc>
          <w:tcPr>
            <w:tcW w:w="1890" w:type="dxa"/>
          </w:tcPr>
          <w:p w14:paraId="794E2AC8" w14:textId="77777777" w:rsidR="00F44D8F" w:rsidRPr="000029DA" w:rsidRDefault="00F44D8F" w:rsidP="00466B93">
            <w:pPr>
              <w:jc w:val="both"/>
              <w:rPr>
                <w:sz w:val="24"/>
                <w:szCs w:val="24"/>
              </w:rPr>
            </w:pPr>
            <w:r w:rsidRPr="000029DA">
              <w:rPr>
                <w:sz w:val="24"/>
                <w:szCs w:val="24"/>
              </w:rPr>
              <w:t>24” LED receiver</w:t>
            </w:r>
          </w:p>
        </w:tc>
        <w:tc>
          <w:tcPr>
            <w:tcW w:w="1800" w:type="dxa"/>
          </w:tcPr>
          <w:p w14:paraId="46CC2D5F" w14:textId="77777777" w:rsidR="00F44D8F" w:rsidRPr="000029DA" w:rsidRDefault="00F44D8F" w:rsidP="00466B93">
            <w:pPr>
              <w:jc w:val="both"/>
              <w:rPr>
                <w:sz w:val="24"/>
                <w:szCs w:val="24"/>
              </w:rPr>
            </w:pPr>
            <w:r w:rsidRPr="000029DA">
              <w:rPr>
                <w:sz w:val="24"/>
                <w:szCs w:val="24"/>
              </w:rPr>
              <w:t>2013</w:t>
            </w:r>
          </w:p>
        </w:tc>
        <w:tc>
          <w:tcPr>
            <w:tcW w:w="2070" w:type="dxa"/>
          </w:tcPr>
          <w:p w14:paraId="21F572F3" w14:textId="10CEF1C9" w:rsidR="00F44D8F" w:rsidRPr="00FA6029" w:rsidRDefault="00FE0EBE" w:rsidP="00FE0EBE">
            <w:pPr>
              <w:jc w:val="both"/>
              <w:rPr>
                <w:sz w:val="24"/>
                <w:szCs w:val="24"/>
              </w:rPr>
            </w:pPr>
            <w:r w:rsidRPr="00FA6029">
              <w:rPr>
                <w:sz w:val="24"/>
                <w:szCs w:val="24"/>
              </w:rPr>
              <w:t>-87.3</w:t>
            </w:r>
          </w:p>
        </w:tc>
        <w:tc>
          <w:tcPr>
            <w:tcW w:w="2178" w:type="dxa"/>
          </w:tcPr>
          <w:p w14:paraId="60479B28" w14:textId="64EFD1A2" w:rsidR="00F44D8F" w:rsidRPr="00FA6029" w:rsidRDefault="00FE0EBE" w:rsidP="00466B93">
            <w:pPr>
              <w:jc w:val="both"/>
              <w:rPr>
                <w:sz w:val="24"/>
                <w:szCs w:val="24"/>
              </w:rPr>
            </w:pPr>
            <w:r w:rsidRPr="00FA6029">
              <w:rPr>
                <w:sz w:val="24"/>
                <w:szCs w:val="24"/>
              </w:rPr>
              <w:t>-87.3</w:t>
            </w:r>
          </w:p>
        </w:tc>
      </w:tr>
      <w:tr w:rsidR="00F44D8F" w:rsidRPr="000029DA" w14:paraId="0D0ED253" w14:textId="77777777" w:rsidTr="00FA6029">
        <w:tc>
          <w:tcPr>
            <w:tcW w:w="1638" w:type="dxa"/>
          </w:tcPr>
          <w:p w14:paraId="5C73C217" w14:textId="0BBA0C28" w:rsidR="00F44D8F" w:rsidRPr="00FA6029" w:rsidRDefault="00FA6029" w:rsidP="00466B93">
            <w:pPr>
              <w:jc w:val="both"/>
              <w:rPr>
                <w:sz w:val="24"/>
                <w:szCs w:val="24"/>
              </w:rPr>
            </w:pPr>
            <w:r w:rsidRPr="00FA6029">
              <w:rPr>
                <w:sz w:val="24"/>
                <w:szCs w:val="24"/>
              </w:rPr>
              <w:t>RX3</w:t>
            </w:r>
          </w:p>
        </w:tc>
        <w:tc>
          <w:tcPr>
            <w:tcW w:w="1890" w:type="dxa"/>
          </w:tcPr>
          <w:p w14:paraId="5FE9CEE2" w14:textId="77777777" w:rsidR="00F44D8F" w:rsidRPr="000029DA" w:rsidRDefault="00F44D8F" w:rsidP="00466B93">
            <w:pPr>
              <w:jc w:val="both"/>
              <w:rPr>
                <w:sz w:val="24"/>
                <w:szCs w:val="24"/>
              </w:rPr>
            </w:pPr>
            <w:r w:rsidRPr="000029DA">
              <w:rPr>
                <w:sz w:val="24"/>
                <w:szCs w:val="24"/>
              </w:rPr>
              <w:t>24” LED receiver</w:t>
            </w:r>
          </w:p>
        </w:tc>
        <w:tc>
          <w:tcPr>
            <w:tcW w:w="1800" w:type="dxa"/>
          </w:tcPr>
          <w:p w14:paraId="27B2AED6" w14:textId="77777777" w:rsidR="00F44D8F" w:rsidRPr="000029DA" w:rsidRDefault="00F44D8F" w:rsidP="00466B93">
            <w:pPr>
              <w:jc w:val="both"/>
              <w:rPr>
                <w:sz w:val="24"/>
                <w:szCs w:val="24"/>
              </w:rPr>
            </w:pPr>
            <w:r w:rsidRPr="000029DA">
              <w:rPr>
                <w:sz w:val="24"/>
                <w:szCs w:val="24"/>
              </w:rPr>
              <w:t>2013</w:t>
            </w:r>
          </w:p>
        </w:tc>
        <w:tc>
          <w:tcPr>
            <w:tcW w:w="2070" w:type="dxa"/>
          </w:tcPr>
          <w:p w14:paraId="0CEA0F74" w14:textId="5398C8F2" w:rsidR="00F44D8F" w:rsidRPr="00FA6029" w:rsidRDefault="00FE0EBE" w:rsidP="00466B93">
            <w:pPr>
              <w:jc w:val="both"/>
              <w:rPr>
                <w:sz w:val="24"/>
                <w:szCs w:val="24"/>
              </w:rPr>
            </w:pPr>
            <w:r w:rsidRPr="00FA6029">
              <w:rPr>
                <w:sz w:val="24"/>
                <w:szCs w:val="24"/>
              </w:rPr>
              <w:t>-87.6</w:t>
            </w:r>
          </w:p>
        </w:tc>
        <w:tc>
          <w:tcPr>
            <w:tcW w:w="2178" w:type="dxa"/>
          </w:tcPr>
          <w:p w14:paraId="0A5F821A" w14:textId="156974D5" w:rsidR="00F44D8F" w:rsidRPr="00FA6029" w:rsidRDefault="00FE0EBE" w:rsidP="00466B93">
            <w:pPr>
              <w:jc w:val="both"/>
              <w:rPr>
                <w:sz w:val="24"/>
                <w:szCs w:val="24"/>
              </w:rPr>
            </w:pPr>
            <w:r w:rsidRPr="00FA6029">
              <w:rPr>
                <w:sz w:val="24"/>
                <w:szCs w:val="24"/>
              </w:rPr>
              <w:t>-87.5</w:t>
            </w:r>
          </w:p>
        </w:tc>
      </w:tr>
      <w:tr w:rsidR="00F44D8F" w:rsidRPr="000029DA" w14:paraId="499E4001" w14:textId="77777777" w:rsidTr="00FA6029">
        <w:tc>
          <w:tcPr>
            <w:tcW w:w="1638" w:type="dxa"/>
          </w:tcPr>
          <w:p w14:paraId="0CA77A72" w14:textId="1CAB4117" w:rsidR="00F44D8F" w:rsidRPr="00FA6029" w:rsidRDefault="00FA6029" w:rsidP="00466B93">
            <w:pPr>
              <w:jc w:val="both"/>
              <w:rPr>
                <w:sz w:val="24"/>
                <w:szCs w:val="24"/>
              </w:rPr>
            </w:pPr>
            <w:r w:rsidRPr="00FA6029">
              <w:rPr>
                <w:sz w:val="24"/>
                <w:szCs w:val="24"/>
              </w:rPr>
              <w:t>RX4</w:t>
            </w:r>
          </w:p>
        </w:tc>
        <w:tc>
          <w:tcPr>
            <w:tcW w:w="1890" w:type="dxa"/>
          </w:tcPr>
          <w:p w14:paraId="1011150C" w14:textId="77777777" w:rsidR="00F44D8F" w:rsidRPr="000029DA" w:rsidRDefault="00F44D8F" w:rsidP="00466B93">
            <w:pPr>
              <w:jc w:val="both"/>
              <w:rPr>
                <w:sz w:val="24"/>
                <w:szCs w:val="24"/>
              </w:rPr>
            </w:pPr>
            <w:r w:rsidRPr="000029DA">
              <w:rPr>
                <w:sz w:val="24"/>
                <w:szCs w:val="24"/>
              </w:rPr>
              <w:t>24” LED receiver</w:t>
            </w:r>
          </w:p>
        </w:tc>
        <w:tc>
          <w:tcPr>
            <w:tcW w:w="1800" w:type="dxa"/>
          </w:tcPr>
          <w:p w14:paraId="7A613896" w14:textId="77777777" w:rsidR="00F44D8F" w:rsidRPr="000029DA" w:rsidRDefault="00F44D8F" w:rsidP="00466B93">
            <w:pPr>
              <w:jc w:val="both"/>
              <w:rPr>
                <w:sz w:val="24"/>
                <w:szCs w:val="24"/>
              </w:rPr>
            </w:pPr>
            <w:r w:rsidRPr="000029DA">
              <w:rPr>
                <w:sz w:val="24"/>
                <w:szCs w:val="24"/>
              </w:rPr>
              <w:t>2013</w:t>
            </w:r>
          </w:p>
        </w:tc>
        <w:tc>
          <w:tcPr>
            <w:tcW w:w="2070" w:type="dxa"/>
          </w:tcPr>
          <w:p w14:paraId="7EC4BA6A" w14:textId="4385A4E2" w:rsidR="00F44D8F" w:rsidRPr="00FA6029" w:rsidRDefault="00FE0EBE" w:rsidP="00466B93">
            <w:pPr>
              <w:jc w:val="both"/>
              <w:rPr>
                <w:sz w:val="24"/>
                <w:szCs w:val="24"/>
              </w:rPr>
            </w:pPr>
            <w:r w:rsidRPr="00FA6029">
              <w:rPr>
                <w:sz w:val="24"/>
                <w:szCs w:val="24"/>
              </w:rPr>
              <w:t>-86.8</w:t>
            </w:r>
          </w:p>
        </w:tc>
        <w:tc>
          <w:tcPr>
            <w:tcW w:w="2178" w:type="dxa"/>
          </w:tcPr>
          <w:p w14:paraId="5C307250" w14:textId="77777777" w:rsidR="00F44D8F" w:rsidRPr="00FA6029" w:rsidRDefault="00F44D8F" w:rsidP="00466B93">
            <w:pPr>
              <w:jc w:val="both"/>
              <w:rPr>
                <w:sz w:val="24"/>
                <w:szCs w:val="24"/>
              </w:rPr>
            </w:pPr>
            <w:r w:rsidRPr="00FA6029">
              <w:rPr>
                <w:sz w:val="24"/>
                <w:szCs w:val="24"/>
              </w:rPr>
              <w:t>Not measured</w:t>
            </w:r>
          </w:p>
        </w:tc>
      </w:tr>
    </w:tbl>
    <w:p w14:paraId="570A3124" w14:textId="663A6F00" w:rsidR="00F44D8F" w:rsidRPr="00304222" w:rsidRDefault="007F7F44" w:rsidP="007F7F44">
      <w:pPr>
        <w:jc w:val="center"/>
        <w:rPr>
          <w:rFonts w:ascii="Times New Roman" w:hAnsi="Times New Roman" w:cs="Times New Roman"/>
          <w:sz w:val="20"/>
          <w:szCs w:val="20"/>
        </w:rPr>
      </w:pPr>
      <w:r w:rsidRPr="00304222">
        <w:rPr>
          <w:rFonts w:ascii="Times New Roman" w:hAnsi="Times New Roman" w:cs="Times New Roman"/>
          <w:sz w:val="20"/>
          <w:szCs w:val="20"/>
        </w:rPr>
        <w:t>Table 1.</w:t>
      </w:r>
      <w:r w:rsidR="00304222">
        <w:rPr>
          <w:rFonts w:ascii="Times New Roman" w:hAnsi="Times New Roman" w:cs="Times New Roman"/>
          <w:sz w:val="20"/>
          <w:szCs w:val="20"/>
        </w:rPr>
        <w:t xml:space="preserve">  Results of MSL testing.  </w:t>
      </w:r>
    </w:p>
    <w:p w14:paraId="3D0C168F" w14:textId="760D7399" w:rsidR="00F44D8F" w:rsidRDefault="00F44D8F" w:rsidP="00F44D8F">
      <w:pPr>
        <w:jc w:val="both"/>
        <w:rPr>
          <w:rFonts w:ascii="Times New Roman" w:hAnsi="Times New Roman" w:cs="Times New Roman"/>
        </w:rPr>
      </w:pPr>
      <w:r w:rsidRPr="00462AA2">
        <w:rPr>
          <w:rFonts w:ascii="Times New Roman" w:hAnsi="Times New Roman" w:cs="Times New Roman"/>
          <w:u w:val="single"/>
        </w:rPr>
        <w:t>Observation</w:t>
      </w:r>
      <w:r w:rsidR="005E3271" w:rsidRPr="00462AA2">
        <w:rPr>
          <w:rFonts w:ascii="Times New Roman" w:hAnsi="Times New Roman" w:cs="Times New Roman"/>
          <w:u w:val="single"/>
        </w:rPr>
        <w:t>s</w:t>
      </w:r>
      <w:r w:rsidRPr="00076D45">
        <w:rPr>
          <w:rFonts w:ascii="Times New Roman" w:hAnsi="Times New Roman" w:cs="Times New Roman"/>
        </w:rPr>
        <w:t xml:space="preserve">:  While the number of </w:t>
      </w:r>
      <w:r w:rsidR="00152C19">
        <w:rPr>
          <w:rFonts w:ascii="Times New Roman" w:hAnsi="Times New Roman" w:cs="Times New Roman"/>
        </w:rPr>
        <w:t>DTV receivers tested</w:t>
      </w:r>
      <w:r w:rsidRPr="00076D45">
        <w:rPr>
          <w:rFonts w:ascii="Times New Roman" w:hAnsi="Times New Roman" w:cs="Times New Roman"/>
        </w:rPr>
        <w:t xml:space="preserve"> is not sufficient for statistical analysis, the data suggest that there </w:t>
      </w:r>
      <w:r w:rsidR="00E9502E">
        <w:rPr>
          <w:rFonts w:ascii="Times New Roman" w:hAnsi="Times New Roman" w:cs="Times New Roman"/>
        </w:rPr>
        <w:t>can be</w:t>
      </w:r>
      <w:r w:rsidRPr="00076D45">
        <w:rPr>
          <w:rFonts w:ascii="Times New Roman" w:hAnsi="Times New Roman" w:cs="Times New Roman"/>
        </w:rPr>
        <w:t xml:space="preserve"> some variability in threshold sensitivity from channel to channel and that </w:t>
      </w:r>
      <w:r w:rsidR="00152C19">
        <w:rPr>
          <w:rFonts w:ascii="Times New Roman" w:hAnsi="Times New Roman" w:cs="Times New Roman"/>
        </w:rPr>
        <w:t xml:space="preserve">the </w:t>
      </w:r>
      <w:r w:rsidRPr="00076D45">
        <w:rPr>
          <w:rFonts w:ascii="Times New Roman" w:hAnsi="Times New Roman" w:cs="Times New Roman"/>
        </w:rPr>
        <w:t xml:space="preserve">threshold sensitivity </w:t>
      </w:r>
      <w:r w:rsidR="00152C19">
        <w:rPr>
          <w:rFonts w:ascii="Times New Roman" w:hAnsi="Times New Roman" w:cs="Times New Roman"/>
        </w:rPr>
        <w:t xml:space="preserve">of DTV receivers </w:t>
      </w:r>
      <w:r w:rsidR="00325C93">
        <w:rPr>
          <w:rFonts w:ascii="Times New Roman" w:hAnsi="Times New Roman" w:cs="Times New Roman"/>
        </w:rPr>
        <w:t>has</w:t>
      </w:r>
      <w:r w:rsidRPr="00076D45">
        <w:rPr>
          <w:rFonts w:ascii="Times New Roman" w:hAnsi="Times New Roman" w:cs="Times New Roman"/>
        </w:rPr>
        <w:t xml:space="preserve"> improved over the past </w:t>
      </w:r>
      <w:r w:rsidR="00C6504D">
        <w:rPr>
          <w:rFonts w:ascii="Times New Roman" w:hAnsi="Times New Roman" w:cs="Times New Roman"/>
        </w:rPr>
        <w:t>few</w:t>
      </w:r>
      <w:r w:rsidRPr="00076D45">
        <w:rPr>
          <w:rFonts w:ascii="Times New Roman" w:hAnsi="Times New Roman" w:cs="Times New Roman"/>
        </w:rPr>
        <w:t xml:space="preserve"> years.  </w:t>
      </w:r>
    </w:p>
    <w:p w14:paraId="51BC5C10" w14:textId="77777777" w:rsidR="00034168" w:rsidRDefault="00034168" w:rsidP="00F44D8F">
      <w:pPr>
        <w:jc w:val="both"/>
        <w:rPr>
          <w:rFonts w:ascii="Times New Roman" w:hAnsi="Times New Roman" w:cs="Times New Roman"/>
        </w:rPr>
      </w:pPr>
    </w:p>
    <w:p w14:paraId="13CA35AF" w14:textId="77777777" w:rsidR="00A84A5A" w:rsidRPr="00A84A5A" w:rsidRDefault="00736EAB" w:rsidP="00736EAB">
      <w:pPr>
        <w:jc w:val="center"/>
        <w:rPr>
          <w:b/>
          <w:sz w:val="28"/>
          <w:szCs w:val="28"/>
        </w:rPr>
      </w:pPr>
      <w:r>
        <w:rPr>
          <w:b/>
          <w:sz w:val="28"/>
          <w:szCs w:val="28"/>
        </w:rPr>
        <w:t>CNR required for ATSC Decoder</w:t>
      </w:r>
    </w:p>
    <w:p w14:paraId="4F7A23DC" w14:textId="35A7AA4D" w:rsidR="00462AA2" w:rsidRPr="00076D45" w:rsidRDefault="00A84A5A" w:rsidP="00A84A5A">
      <w:pPr>
        <w:jc w:val="both"/>
        <w:rPr>
          <w:rFonts w:ascii="Times New Roman" w:hAnsi="Times New Roman" w:cs="Times New Roman"/>
        </w:rPr>
      </w:pPr>
      <w:r w:rsidRPr="00076D45">
        <w:rPr>
          <w:rFonts w:ascii="Times New Roman" w:hAnsi="Times New Roman" w:cs="Times New Roman"/>
        </w:rPr>
        <w:tab/>
      </w:r>
      <w:r w:rsidR="00736EAB" w:rsidRPr="00076D45">
        <w:rPr>
          <w:rFonts w:ascii="Times New Roman" w:hAnsi="Times New Roman" w:cs="Times New Roman"/>
        </w:rPr>
        <w:t>As discussed above, the MSL required for successful reception include</w:t>
      </w:r>
      <w:r w:rsidR="00152C19">
        <w:rPr>
          <w:rFonts w:ascii="Times New Roman" w:hAnsi="Times New Roman" w:cs="Times New Roman"/>
        </w:rPr>
        <w:t>s</w:t>
      </w:r>
      <w:r w:rsidR="00736EAB" w:rsidRPr="00076D45">
        <w:rPr>
          <w:rFonts w:ascii="Times New Roman" w:hAnsi="Times New Roman" w:cs="Times New Roman"/>
        </w:rPr>
        <w:t xml:space="preserve"> both the receiver NF and </w:t>
      </w:r>
      <w:r w:rsidR="00462AA2">
        <w:rPr>
          <w:rFonts w:ascii="Times New Roman" w:hAnsi="Times New Roman" w:cs="Times New Roman"/>
        </w:rPr>
        <w:t xml:space="preserve">the </w:t>
      </w:r>
      <w:r w:rsidR="00736EAB" w:rsidRPr="00076D45">
        <w:rPr>
          <w:rFonts w:ascii="Times New Roman" w:hAnsi="Times New Roman" w:cs="Times New Roman"/>
        </w:rPr>
        <w:t>CNR</w:t>
      </w:r>
      <w:r w:rsidR="00462AA2">
        <w:rPr>
          <w:rFonts w:ascii="Times New Roman" w:hAnsi="Times New Roman" w:cs="Times New Roman"/>
        </w:rPr>
        <w:t xml:space="preserve"> necessary for the ATSC decoder to produce an output with acceptably few errors</w:t>
      </w:r>
      <w:r w:rsidR="00736EAB" w:rsidRPr="00076D45">
        <w:rPr>
          <w:rFonts w:ascii="Times New Roman" w:hAnsi="Times New Roman" w:cs="Times New Roman"/>
        </w:rPr>
        <w:t xml:space="preserve">.  </w:t>
      </w:r>
      <w:r w:rsidRPr="00076D45">
        <w:rPr>
          <w:rFonts w:ascii="Times New Roman" w:hAnsi="Times New Roman" w:cs="Times New Roman"/>
        </w:rPr>
        <w:t xml:space="preserve">Since direct measurement </w:t>
      </w:r>
      <w:r w:rsidR="00034168">
        <w:rPr>
          <w:rFonts w:ascii="Times New Roman" w:hAnsi="Times New Roman" w:cs="Times New Roman"/>
        </w:rPr>
        <w:t xml:space="preserve">of </w:t>
      </w:r>
      <w:r w:rsidRPr="00076D45">
        <w:rPr>
          <w:rFonts w:ascii="Times New Roman" w:hAnsi="Times New Roman" w:cs="Times New Roman"/>
        </w:rPr>
        <w:t>the DTV receiver noise figure (NF)</w:t>
      </w:r>
      <w:r w:rsidR="00736EAB" w:rsidRPr="00076D45">
        <w:rPr>
          <w:rFonts w:ascii="Times New Roman" w:hAnsi="Times New Roman" w:cs="Times New Roman"/>
        </w:rPr>
        <w:t xml:space="preserve"> is difficult, the </w:t>
      </w:r>
      <w:r w:rsidR="00034168">
        <w:rPr>
          <w:rFonts w:ascii="Times New Roman" w:hAnsi="Times New Roman" w:cs="Times New Roman"/>
        </w:rPr>
        <w:t xml:space="preserve">minimum necessary </w:t>
      </w:r>
      <w:r w:rsidRPr="00076D45">
        <w:rPr>
          <w:rFonts w:ascii="Times New Roman" w:hAnsi="Times New Roman" w:cs="Times New Roman"/>
        </w:rPr>
        <w:t xml:space="preserve">CNR </w:t>
      </w:r>
      <w:r w:rsidR="00325C93">
        <w:rPr>
          <w:rFonts w:ascii="Times New Roman" w:hAnsi="Times New Roman" w:cs="Times New Roman"/>
        </w:rPr>
        <w:t>can be</w:t>
      </w:r>
      <w:r w:rsidR="00325C93" w:rsidRPr="00076D45">
        <w:rPr>
          <w:rFonts w:ascii="Times New Roman" w:hAnsi="Times New Roman" w:cs="Times New Roman"/>
        </w:rPr>
        <w:t xml:space="preserve"> </w:t>
      </w:r>
      <w:r w:rsidRPr="00076D45">
        <w:rPr>
          <w:rFonts w:ascii="Times New Roman" w:hAnsi="Times New Roman" w:cs="Times New Roman"/>
        </w:rPr>
        <w:t xml:space="preserve">measured by producing a </w:t>
      </w:r>
      <w:r w:rsidR="003C0656" w:rsidRPr="00076D45">
        <w:rPr>
          <w:rFonts w:ascii="Times New Roman" w:hAnsi="Times New Roman" w:cs="Times New Roman"/>
        </w:rPr>
        <w:t xml:space="preserve">white (Gaussian) noise </w:t>
      </w:r>
      <w:r w:rsidR="003C0656">
        <w:rPr>
          <w:rFonts w:ascii="Times New Roman" w:hAnsi="Times New Roman" w:cs="Times New Roman"/>
        </w:rPr>
        <w:t xml:space="preserve">signal well above the MSL </w:t>
      </w:r>
      <w:r w:rsidRPr="00076D45">
        <w:rPr>
          <w:rFonts w:ascii="Times New Roman" w:hAnsi="Times New Roman" w:cs="Times New Roman"/>
        </w:rPr>
        <w:t xml:space="preserve">and adding </w:t>
      </w:r>
      <w:r w:rsidR="003C0656">
        <w:rPr>
          <w:rFonts w:ascii="Times New Roman" w:hAnsi="Times New Roman" w:cs="Times New Roman"/>
        </w:rPr>
        <w:t xml:space="preserve">a DTV signal </w:t>
      </w:r>
      <w:r w:rsidRPr="00076D45">
        <w:rPr>
          <w:rFonts w:ascii="Times New Roman" w:hAnsi="Times New Roman" w:cs="Times New Roman"/>
        </w:rPr>
        <w:t xml:space="preserve">until </w:t>
      </w:r>
      <w:r w:rsidR="003C0656">
        <w:rPr>
          <w:rFonts w:ascii="Times New Roman" w:hAnsi="Times New Roman" w:cs="Times New Roman"/>
        </w:rPr>
        <w:t>an artifact-free</w:t>
      </w:r>
      <w:r w:rsidRPr="00076D45">
        <w:rPr>
          <w:rFonts w:ascii="Times New Roman" w:hAnsi="Times New Roman" w:cs="Times New Roman"/>
        </w:rPr>
        <w:t xml:space="preserve"> </w:t>
      </w:r>
      <w:r w:rsidR="00736EAB" w:rsidRPr="00076D45">
        <w:rPr>
          <w:rFonts w:ascii="Times New Roman" w:hAnsi="Times New Roman" w:cs="Times New Roman"/>
        </w:rPr>
        <w:t xml:space="preserve">image </w:t>
      </w:r>
      <w:r w:rsidR="00325C93">
        <w:rPr>
          <w:rFonts w:ascii="Times New Roman" w:hAnsi="Times New Roman" w:cs="Times New Roman"/>
        </w:rPr>
        <w:t xml:space="preserve">is </w:t>
      </w:r>
      <w:r w:rsidR="00736EAB" w:rsidRPr="00076D45">
        <w:rPr>
          <w:rFonts w:ascii="Times New Roman" w:hAnsi="Times New Roman" w:cs="Times New Roman"/>
        </w:rPr>
        <w:t>produced</w:t>
      </w:r>
      <w:r w:rsidR="003C0656">
        <w:rPr>
          <w:rFonts w:ascii="Times New Roman" w:hAnsi="Times New Roman" w:cs="Times New Roman"/>
        </w:rPr>
        <w:t xml:space="preserve"> by the receiver</w:t>
      </w:r>
      <w:r w:rsidRPr="00076D45">
        <w:rPr>
          <w:rFonts w:ascii="Times New Roman" w:hAnsi="Times New Roman" w:cs="Times New Roman"/>
        </w:rPr>
        <w:t xml:space="preserve">.  </w:t>
      </w:r>
      <w:r w:rsidR="00462AA2">
        <w:rPr>
          <w:rFonts w:ascii="Times New Roman" w:hAnsi="Times New Roman" w:cs="Times New Roman"/>
        </w:rPr>
        <w:t>Because</w:t>
      </w:r>
      <w:r w:rsidR="0095328C" w:rsidRPr="00076D45">
        <w:rPr>
          <w:rFonts w:ascii="Times New Roman" w:hAnsi="Times New Roman" w:cs="Times New Roman"/>
        </w:rPr>
        <w:t xml:space="preserve"> the signal levels are sufficiently high to make the receiver’s own internal noise insignificant, t</w:t>
      </w:r>
      <w:r w:rsidR="00736EAB" w:rsidRPr="00076D45">
        <w:rPr>
          <w:rFonts w:ascii="Times New Roman" w:hAnsi="Times New Roman" w:cs="Times New Roman"/>
        </w:rPr>
        <w:t xml:space="preserve">his measurement </w:t>
      </w:r>
      <w:r w:rsidR="0095328C" w:rsidRPr="00076D45">
        <w:rPr>
          <w:rFonts w:ascii="Times New Roman" w:hAnsi="Times New Roman" w:cs="Times New Roman"/>
        </w:rPr>
        <w:t>can provide</w:t>
      </w:r>
      <w:r w:rsidR="00736EAB" w:rsidRPr="00076D45">
        <w:rPr>
          <w:rFonts w:ascii="Times New Roman" w:hAnsi="Times New Roman" w:cs="Times New Roman"/>
        </w:rPr>
        <w:t xml:space="preserve"> an indication of whether variations in the measured MSL of the receiver </w:t>
      </w:r>
      <w:r w:rsidR="00A133E6">
        <w:rPr>
          <w:rFonts w:ascii="Times New Roman" w:hAnsi="Times New Roman" w:cs="Times New Roman"/>
        </w:rPr>
        <w:t>(relative to the value of -84 dBm</w:t>
      </w:r>
      <w:r w:rsidR="00E3599D">
        <w:rPr>
          <w:rFonts w:ascii="Times New Roman" w:hAnsi="Times New Roman" w:cs="Times New Roman"/>
        </w:rPr>
        <w:t xml:space="preserve"> derived from the planning factors</w:t>
      </w:r>
      <w:r w:rsidR="00A133E6">
        <w:rPr>
          <w:rFonts w:ascii="Times New Roman" w:hAnsi="Times New Roman" w:cs="Times New Roman"/>
        </w:rPr>
        <w:t xml:space="preserve">) </w:t>
      </w:r>
      <w:r w:rsidR="00736EAB" w:rsidRPr="00076D45">
        <w:rPr>
          <w:rFonts w:ascii="Times New Roman" w:hAnsi="Times New Roman" w:cs="Times New Roman"/>
        </w:rPr>
        <w:t>are due to differences in noise figure (compared with the planning factor value of 7 dB) or decoder performance (compared with the planning factor CNR value of 15.19 dB)</w:t>
      </w:r>
      <w:r w:rsidR="00034168">
        <w:rPr>
          <w:rFonts w:ascii="Times New Roman" w:hAnsi="Times New Roman" w:cs="Times New Roman"/>
        </w:rPr>
        <w:t>,</w:t>
      </w:r>
      <w:r w:rsidR="003677C7">
        <w:rPr>
          <w:rFonts w:ascii="Times New Roman" w:hAnsi="Times New Roman" w:cs="Times New Roman"/>
        </w:rPr>
        <w:t xml:space="preserve"> or both</w:t>
      </w:r>
      <w:r w:rsidR="00736EAB" w:rsidRPr="00076D45">
        <w:rPr>
          <w:rFonts w:ascii="Times New Roman" w:hAnsi="Times New Roman" w:cs="Times New Roman"/>
        </w:rPr>
        <w:t>.</w:t>
      </w:r>
      <w:r w:rsidR="00462AA2">
        <w:rPr>
          <w:rFonts w:ascii="Times New Roman" w:hAnsi="Times New Roman" w:cs="Times New Roman"/>
        </w:rPr>
        <w:t xml:space="preserve">  </w:t>
      </w:r>
      <w:r w:rsidR="00462AA2" w:rsidRPr="00076D45">
        <w:rPr>
          <w:rFonts w:ascii="Times New Roman" w:hAnsi="Times New Roman" w:cs="Times New Roman"/>
        </w:rPr>
        <w:t xml:space="preserve">The </w:t>
      </w:r>
      <w:r w:rsidR="003677C7">
        <w:rPr>
          <w:rFonts w:ascii="Times New Roman" w:hAnsi="Times New Roman" w:cs="Times New Roman"/>
        </w:rPr>
        <w:t xml:space="preserve">test </w:t>
      </w:r>
      <w:r w:rsidR="00462AA2" w:rsidRPr="00076D45">
        <w:rPr>
          <w:rFonts w:ascii="Times New Roman" w:hAnsi="Times New Roman" w:cs="Times New Roman"/>
        </w:rPr>
        <w:t>equipment diagram is shown in Figure 2</w:t>
      </w:r>
      <w:r w:rsidR="00B10C37">
        <w:rPr>
          <w:rFonts w:ascii="Times New Roman" w:hAnsi="Times New Roman" w:cs="Times New Roman"/>
        </w:rPr>
        <w:t xml:space="preserve"> (SFU #2 was used to generate the noise signal)</w:t>
      </w:r>
      <w:r w:rsidR="00462AA2">
        <w:rPr>
          <w:rFonts w:ascii="Times New Roman" w:hAnsi="Times New Roman" w:cs="Times New Roman"/>
        </w:rPr>
        <w:t>.</w:t>
      </w:r>
    </w:p>
    <w:p w14:paraId="1BBE8BFC" w14:textId="77777777" w:rsidR="00A84A5A" w:rsidRPr="00462AA2" w:rsidRDefault="00A84A5A" w:rsidP="00462AA2">
      <w:pPr>
        <w:spacing w:after="120"/>
        <w:jc w:val="both"/>
        <w:rPr>
          <w:rFonts w:ascii="Times New Roman" w:hAnsi="Times New Roman" w:cs="Times New Roman"/>
          <w:sz w:val="24"/>
          <w:szCs w:val="24"/>
          <w:u w:val="single"/>
        </w:rPr>
      </w:pPr>
      <w:r w:rsidRPr="00462AA2">
        <w:rPr>
          <w:rFonts w:ascii="Times New Roman" w:hAnsi="Times New Roman" w:cs="Times New Roman"/>
          <w:sz w:val="24"/>
          <w:szCs w:val="24"/>
          <w:u w:val="single"/>
        </w:rPr>
        <w:t>Test procedure summary:</w:t>
      </w:r>
    </w:p>
    <w:p w14:paraId="780D0CF3" w14:textId="5361D6A2" w:rsidR="001D467A" w:rsidRPr="00076D45" w:rsidRDefault="00A84A5A" w:rsidP="001D467A">
      <w:pPr>
        <w:pStyle w:val="ListParagraph"/>
        <w:numPr>
          <w:ilvl w:val="0"/>
          <w:numId w:val="6"/>
        </w:numPr>
        <w:jc w:val="both"/>
        <w:rPr>
          <w:rFonts w:ascii="Times New Roman" w:hAnsi="Times New Roman" w:cs="Times New Roman"/>
        </w:rPr>
      </w:pPr>
      <w:r w:rsidRPr="00076D45">
        <w:rPr>
          <w:rFonts w:ascii="Times New Roman" w:hAnsi="Times New Roman" w:cs="Times New Roman"/>
        </w:rPr>
        <w:t>The noise level</w:t>
      </w:r>
      <w:r w:rsidR="007F7F44" w:rsidRPr="00076D45">
        <w:rPr>
          <w:rFonts w:ascii="Times New Roman" w:hAnsi="Times New Roman" w:cs="Times New Roman"/>
        </w:rPr>
        <w:t>, N</w:t>
      </w:r>
      <w:r w:rsidR="007F7F44" w:rsidRPr="00076D45">
        <w:rPr>
          <w:rFonts w:ascii="Times New Roman" w:hAnsi="Times New Roman" w:cs="Times New Roman"/>
          <w:vertAlign w:val="subscript"/>
        </w:rPr>
        <w:t>U</w:t>
      </w:r>
      <w:r w:rsidRPr="00076D45">
        <w:rPr>
          <w:rFonts w:ascii="Times New Roman" w:hAnsi="Times New Roman" w:cs="Times New Roman"/>
        </w:rPr>
        <w:t xml:space="preserve"> </w:t>
      </w:r>
      <w:r w:rsidR="00034168">
        <w:rPr>
          <w:rFonts w:ascii="Times New Roman" w:hAnsi="Times New Roman" w:cs="Times New Roman"/>
        </w:rPr>
        <w:t>is</w:t>
      </w:r>
      <w:r w:rsidRPr="00076D45">
        <w:rPr>
          <w:rFonts w:ascii="Times New Roman" w:hAnsi="Times New Roman" w:cs="Times New Roman"/>
        </w:rPr>
        <w:t xml:space="preserve"> set </w:t>
      </w:r>
      <w:r w:rsidRPr="00E3599D">
        <w:rPr>
          <w:rFonts w:ascii="Times New Roman" w:hAnsi="Times New Roman" w:cs="Times New Roman"/>
        </w:rPr>
        <w:t>to -7</w:t>
      </w:r>
      <w:r w:rsidR="0034464B" w:rsidRPr="00E3599D">
        <w:rPr>
          <w:rFonts w:ascii="Times New Roman" w:hAnsi="Times New Roman" w:cs="Times New Roman"/>
        </w:rPr>
        <w:t>1.7</w:t>
      </w:r>
      <w:r w:rsidRPr="00076D45">
        <w:rPr>
          <w:rFonts w:ascii="Times New Roman" w:hAnsi="Times New Roman" w:cs="Times New Roman"/>
        </w:rPr>
        <w:t xml:space="preserve"> dBm</w:t>
      </w:r>
      <w:r w:rsidR="007F7F44" w:rsidRPr="00076D45">
        <w:rPr>
          <w:rFonts w:ascii="Times New Roman" w:hAnsi="Times New Roman" w:cs="Times New Roman"/>
        </w:rPr>
        <w:t xml:space="preserve"> in 6 MHz at TV Channel 46</w:t>
      </w:r>
      <w:r w:rsidRPr="00076D45">
        <w:rPr>
          <w:rFonts w:ascii="Times New Roman" w:hAnsi="Times New Roman" w:cs="Times New Roman"/>
        </w:rPr>
        <w:t xml:space="preserve">. </w:t>
      </w:r>
    </w:p>
    <w:p w14:paraId="27B6AE48" w14:textId="4B6DD101" w:rsidR="00A84A5A" w:rsidRPr="00076D45" w:rsidRDefault="00A84A5A" w:rsidP="001D467A">
      <w:pPr>
        <w:pStyle w:val="ListParagraph"/>
        <w:numPr>
          <w:ilvl w:val="0"/>
          <w:numId w:val="6"/>
        </w:numPr>
        <w:jc w:val="both"/>
        <w:rPr>
          <w:rFonts w:ascii="Times New Roman" w:hAnsi="Times New Roman" w:cs="Times New Roman"/>
        </w:rPr>
      </w:pPr>
      <w:r w:rsidRPr="00076D45">
        <w:rPr>
          <w:rFonts w:ascii="Times New Roman" w:hAnsi="Times New Roman" w:cs="Times New Roman"/>
        </w:rPr>
        <w:t xml:space="preserve">For each receiver, the DTV signal </w:t>
      </w:r>
      <w:r w:rsidR="007F7F44" w:rsidRPr="00076D45">
        <w:rPr>
          <w:rFonts w:ascii="Times New Roman" w:hAnsi="Times New Roman" w:cs="Times New Roman"/>
        </w:rPr>
        <w:t xml:space="preserve">power, D, </w:t>
      </w:r>
      <w:r w:rsidR="00034168">
        <w:rPr>
          <w:rFonts w:ascii="Times New Roman" w:hAnsi="Times New Roman" w:cs="Times New Roman"/>
        </w:rPr>
        <w:t>is</w:t>
      </w:r>
      <w:r w:rsidR="001D467A" w:rsidRPr="00076D45">
        <w:rPr>
          <w:rFonts w:ascii="Times New Roman" w:hAnsi="Times New Roman" w:cs="Times New Roman"/>
        </w:rPr>
        <w:t xml:space="preserve"> increased </w:t>
      </w:r>
      <w:r w:rsidR="00034168">
        <w:rPr>
          <w:rFonts w:ascii="Times New Roman" w:hAnsi="Times New Roman" w:cs="Times New Roman"/>
        </w:rPr>
        <w:t xml:space="preserve">in </w:t>
      </w:r>
      <w:r w:rsidR="00C6504D">
        <w:rPr>
          <w:rFonts w:ascii="Times New Roman" w:hAnsi="Times New Roman" w:cs="Times New Roman"/>
        </w:rPr>
        <w:t>0.1-</w:t>
      </w:r>
      <w:r w:rsidR="007F7F44" w:rsidRPr="00076D45">
        <w:rPr>
          <w:rFonts w:ascii="Times New Roman" w:hAnsi="Times New Roman" w:cs="Times New Roman"/>
        </w:rPr>
        <w:t xml:space="preserve">dB </w:t>
      </w:r>
      <w:r w:rsidR="00C6504D">
        <w:rPr>
          <w:rFonts w:ascii="Times New Roman" w:hAnsi="Times New Roman" w:cs="Times New Roman"/>
        </w:rPr>
        <w:t xml:space="preserve">increments </w:t>
      </w:r>
      <w:r w:rsidR="001D467A" w:rsidRPr="00076D45">
        <w:rPr>
          <w:rFonts w:ascii="Times New Roman" w:hAnsi="Times New Roman" w:cs="Times New Roman"/>
        </w:rPr>
        <w:t>until an artifact-free</w:t>
      </w:r>
      <w:r w:rsidR="007F7F44" w:rsidRPr="00076D45">
        <w:rPr>
          <w:rFonts w:ascii="Times New Roman" w:hAnsi="Times New Roman" w:cs="Times New Roman"/>
        </w:rPr>
        <w:t xml:space="preserve"> image </w:t>
      </w:r>
      <w:r w:rsidR="00A133E6">
        <w:rPr>
          <w:rFonts w:ascii="Times New Roman" w:hAnsi="Times New Roman" w:cs="Times New Roman"/>
        </w:rPr>
        <w:t>is</w:t>
      </w:r>
      <w:r w:rsidR="007F7F44" w:rsidRPr="00076D45">
        <w:rPr>
          <w:rFonts w:ascii="Times New Roman" w:hAnsi="Times New Roman" w:cs="Times New Roman"/>
        </w:rPr>
        <w:t xml:space="preserve"> obtained</w:t>
      </w:r>
      <w:r w:rsidRPr="00076D45">
        <w:rPr>
          <w:rFonts w:ascii="Times New Roman" w:hAnsi="Times New Roman" w:cs="Times New Roman"/>
        </w:rPr>
        <w:t xml:space="preserve">. </w:t>
      </w:r>
    </w:p>
    <w:p w14:paraId="2648B821" w14:textId="437CBE65" w:rsidR="001D467A" w:rsidRPr="00462AA2" w:rsidRDefault="00C6504D" w:rsidP="00304222">
      <w:pPr>
        <w:jc w:val="both"/>
        <w:rPr>
          <w:rFonts w:ascii="Times New Roman" w:hAnsi="Times New Roman" w:cs="Times New Roman"/>
        </w:rPr>
      </w:pPr>
      <w:r>
        <w:rPr>
          <w:rFonts w:ascii="Times New Roman" w:hAnsi="Times New Roman" w:cs="Times New Roman"/>
        </w:rPr>
        <w:t>Table 2</w:t>
      </w:r>
      <w:r w:rsidR="001D467A" w:rsidRPr="00462AA2">
        <w:rPr>
          <w:rFonts w:ascii="Times New Roman" w:hAnsi="Times New Roman" w:cs="Times New Roman"/>
        </w:rPr>
        <w:t xml:space="preserve"> below summarizes the results of the </w:t>
      </w:r>
      <w:r>
        <w:rPr>
          <w:rFonts w:ascii="Times New Roman" w:hAnsi="Times New Roman" w:cs="Times New Roman"/>
        </w:rPr>
        <w:t>Carrier-to-Noise ratio</w:t>
      </w:r>
      <w:r w:rsidR="001D467A" w:rsidRPr="00462AA2">
        <w:rPr>
          <w:rFonts w:ascii="Times New Roman" w:hAnsi="Times New Roman" w:cs="Times New Roman"/>
        </w:rPr>
        <w:t xml:space="preserve"> </w:t>
      </w:r>
      <w:r w:rsidR="00325C93">
        <w:rPr>
          <w:rFonts w:ascii="Times New Roman" w:hAnsi="Times New Roman" w:cs="Times New Roman"/>
        </w:rPr>
        <w:t xml:space="preserve">(CNR) </w:t>
      </w:r>
      <w:r w:rsidR="001D467A" w:rsidRPr="00462AA2">
        <w:rPr>
          <w:rFonts w:ascii="Times New Roman" w:hAnsi="Times New Roman" w:cs="Times New Roman"/>
        </w:rPr>
        <w:t>testing.</w:t>
      </w:r>
    </w:p>
    <w:tbl>
      <w:tblPr>
        <w:tblW w:w="0" w:type="auto"/>
        <w:jc w:val="center"/>
        <w:tblCellMar>
          <w:left w:w="0" w:type="dxa"/>
          <w:right w:w="0" w:type="dxa"/>
        </w:tblCellMar>
        <w:tblLook w:val="04A0" w:firstRow="1" w:lastRow="0" w:firstColumn="1" w:lastColumn="0" w:noHBand="0" w:noVBand="1"/>
      </w:tblPr>
      <w:tblGrid>
        <w:gridCol w:w="1628"/>
        <w:gridCol w:w="1218"/>
        <w:gridCol w:w="1218"/>
        <w:gridCol w:w="953"/>
      </w:tblGrid>
      <w:tr w:rsidR="007F7F44" w:rsidRPr="007F7F44" w14:paraId="64A8E85E" w14:textId="77777777" w:rsidTr="007F7F44">
        <w:trPr>
          <w:cantSplit/>
          <w:trHeight w:hRule="exact" w:val="288"/>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ECC97C3" w14:textId="77777777" w:rsidR="00A84A5A" w:rsidRPr="007F7F44" w:rsidRDefault="007F7F44" w:rsidP="00301144">
            <w:pPr>
              <w:jc w:val="center"/>
              <w:rPr>
                <w:rFonts w:ascii="Calibri" w:hAnsi="Calibri" w:cs="Calibri"/>
                <w:sz w:val="20"/>
                <w:szCs w:val="20"/>
              </w:rPr>
            </w:pPr>
            <w:r w:rsidRPr="007F7F44">
              <w:rPr>
                <w:sz w:val="20"/>
                <w:szCs w:val="20"/>
              </w:rPr>
              <w:t>Receiver Number</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19E70283" w14:textId="77777777" w:rsidR="00A84A5A" w:rsidRPr="007F7F44" w:rsidRDefault="00A84A5A" w:rsidP="00301144">
            <w:pPr>
              <w:jc w:val="center"/>
              <w:rPr>
                <w:rFonts w:ascii="Calibri" w:hAnsi="Calibri" w:cs="Calibri"/>
                <w:sz w:val="20"/>
                <w:szCs w:val="20"/>
              </w:rPr>
            </w:pPr>
            <w:r w:rsidRPr="007F7F44">
              <w:rPr>
                <w:sz w:val="20"/>
                <w:szCs w:val="20"/>
              </w:rPr>
              <w:t>“D” level</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4E5819EE" w14:textId="77777777" w:rsidR="00A84A5A" w:rsidRPr="007F7F44" w:rsidRDefault="00A84A5A" w:rsidP="007F7F44">
            <w:pPr>
              <w:jc w:val="center"/>
              <w:rPr>
                <w:rFonts w:ascii="Calibri" w:hAnsi="Calibri" w:cs="Calibri"/>
                <w:sz w:val="20"/>
                <w:szCs w:val="20"/>
              </w:rPr>
            </w:pPr>
            <w:r w:rsidRPr="007F7F44">
              <w:rPr>
                <w:sz w:val="20"/>
                <w:szCs w:val="20"/>
              </w:rPr>
              <w:t>“</w:t>
            </w:r>
            <w:r w:rsidR="007F7F44" w:rsidRPr="007F7F44">
              <w:rPr>
                <w:sz w:val="20"/>
                <w:szCs w:val="20"/>
              </w:rPr>
              <w:t>N</w:t>
            </w:r>
            <w:r w:rsidR="007F7F44" w:rsidRPr="007F7F44">
              <w:rPr>
                <w:sz w:val="20"/>
                <w:szCs w:val="20"/>
                <w:vertAlign w:val="subscript"/>
              </w:rPr>
              <w:t>U</w:t>
            </w:r>
            <w:r w:rsidRPr="007F7F44">
              <w:rPr>
                <w:sz w:val="20"/>
                <w:szCs w:val="20"/>
              </w:rPr>
              <w:t>” level</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24E79E19" w14:textId="77777777" w:rsidR="00A84A5A" w:rsidRPr="007F7F44" w:rsidRDefault="007F7F44" w:rsidP="00301144">
            <w:pPr>
              <w:jc w:val="center"/>
              <w:rPr>
                <w:rFonts w:ascii="Calibri" w:hAnsi="Calibri" w:cs="Calibri"/>
                <w:sz w:val="20"/>
                <w:szCs w:val="20"/>
              </w:rPr>
            </w:pPr>
            <w:r w:rsidRPr="007F7F44">
              <w:rPr>
                <w:sz w:val="20"/>
                <w:szCs w:val="20"/>
              </w:rPr>
              <w:t>C</w:t>
            </w:r>
            <w:r w:rsidR="00A84A5A" w:rsidRPr="007F7F44">
              <w:rPr>
                <w:sz w:val="20"/>
                <w:szCs w:val="20"/>
              </w:rPr>
              <w:t>NR</w:t>
            </w:r>
          </w:p>
        </w:tc>
      </w:tr>
      <w:tr w:rsidR="007F7F44" w:rsidRPr="007F7F44" w14:paraId="39309AA7" w14:textId="77777777" w:rsidTr="007F7F44">
        <w:trPr>
          <w:cantSplit/>
          <w:trHeight w:hRule="exact" w:val="288"/>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EE73C55" w14:textId="77777777" w:rsidR="00A84A5A" w:rsidRPr="007F7F44" w:rsidRDefault="00A84A5A" w:rsidP="00301144">
            <w:pPr>
              <w:jc w:val="center"/>
              <w:rPr>
                <w:rFonts w:ascii="Calibri" w:hAnsi="Calibri" w:cs="Calibri"/>
                <w:sz w:val="24"/>
                <w:szCs w:val="24"/>
              </w:rPr>
            </w:pPr>
            <w:r w:rsidRPr="007F7F44">
              <w:rPr>
                <w:sz w:val="24"/>
                <w:szCs w:val="24"/>
              </w:rPr>
              <w:t>RX1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48026F15" w14:textId="08AFF240" w:rsidR="00A84A5A" w:rsidRPr="00E3599D" w:rsidRDefault="0034464B" w:rsidP="0034464B">
            <w:pPr>
              <w:rPr>
                <w:rFonts w:ascii="Calibri" w:hAnsi="Calibri" w:cs="Calibri"/>
                <w:sz w:val="24"/>
                <w:szCs w:val="24"/>
              </w:rPr>
            </w:pPr>
            <w:r w:rsidRPr="00E3599D">
              <w:rPr>
                <w:sz w:val="24"/>
                <w:szCs w:val="24"/>
              </w:rPr>
              <w:t>-56.7</w:t>
            </w:r>
            <w:r w:rsidR="00A84A5A" w:rsidRPr="00E3599D">
              <w:rPr>
                <w:sz w:val="24"/>
                <w:szCs w:val="24"/>
              </w:rPr>
              <w:t xml:space="preserve"> dBm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206C492E" w14:textId="06FD792D" w:rsidR="00A84A5A" w:rsidRPr="00E3599D" w:rsidRDefault="00A84A5A" w:rsidP="0034464B">
            <w:pPr>
              <w:rPr>
                <w:rFonts w:ascii="Calibri" w:hAnsi="Calibri" w:cs="Calibri"/>
                <w:sz w:val="24"/>
                <w:szCs w:val="24"/>
              </w:rPr>
            </w:pPr>
            <w:r w:rsidRPr="00E3599D">
              <w:rPr>
                <w:sz w:val="24"/>
                <w:szCs w:val="24"/>
              </w:rPr>
              <w:t>-7</w:t>
            </w:r>
            <w:r w:rsidR="0034464B" w:rsidRPr="00E3599D">
              <w:rPr>
                <w:sz w:val="24"/>
                <w:szCs w:val="24"/>
              </w:rPr>
              <w:t>1.7</w:t>
            </w:r>
            <w:r w:rsidRPr="00E3599D">
              <w:rPr>
                <w:sz w:val="24"/>
                <w:szCs w:val="24"/>
              </w:rPr>
              <w:t xml:space="preserve"> dBm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7540274D" w14:textId="77777777" w:rsidR="00A84A5A" w:rsidRPr="007F7F44" w:rsidRDefault="00A84A5A" w:rsidP="0095328C">
            <w:pPr>
              <w:rPr>
                <w:rFonts w:ascii="Calibri" w:hAnsi="Calibri" w:cs="Calibri"/>
                <w:sz w:val="24"/>
                <w:szCs w:val="24"/>
              </w:rPr>
            </w:pPr>
            <w:r w:rsidRPr="007F7F44">
              <w:rPr>
                <w:sz w:val="24"/>
                <w:szCs w:val="24"/>
              </w:rPr>
              <w:t>15.0 dB</w:t>
            </w:r>
          </w:p>
        </w:tc>
      </w:tr>
      <w:tr w:rsidR="007F7F44" w:rsidRPr="007F7F44" w14:paraId="0F4F0E28" w14:textId="77777777" w:rsidTr="007F7F44">
        <w:trPr>
          <w:cantSplit/>
          <w:trHeight w:hRule="exact" w:val="288"/>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8A9BEE1" w14:textId="77777777" w:rsidR="00A84A5A" w:rsidRPr="007F7F44" w:rsidRDefault="00A84A5A" w:rsidP="00301144">
            <w:pPr>
              <w:jc w:val="center"/>
              <w:rPr>
                <w:rFonts w:ascii="Calibri" w:hAnsi="Calibri" w:cs="Calibri"/>
                <w:sz w:val="24"/>
                <w:szCs w:val="24"/>
              </w:rPr>
            </w:pPr>
            <w:r w:rsidRPr="007F7F44">
              <w:rPr>
                <w:sz w:val="24"/>
                <w:szCs w:val="24"/>
              </w:rPr>
              <w:t>RX2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430C78C8" w14:textId="00EC7A73" w:rsidR="00A84A5A" w:rsidRPr="00E3599D" w:rsidRDefault="00A84A5A" w:rsidP="0034464B">
            <w:pPr>
              <w:rPr>
                <w:rFonts w:ascii="Calibri" w:hAnsi="Calibri" w:cs="Calibri"/>
                <w:sz w:val="24"/>
                <w:szCs w:val="24"/>
              </w:rPr>
            </w:pPr>
            <w:r w:rsidRPr="00E3599D">
              <w:rPr>
                <w:sz w:val="24"/>
                <w:szCs w:val="24"/>
              </w:rPr>
              <w:t>-</w:t>
            </w:r>
            <w:r w:rsidR="0034464B" w:rsidRPr="00E3599D">
              <w:rPr>
                <w:sz w:val="24"/>
                <w:szCs w:val="24"/>
              </w:rPr>
              <w:t>57.1</w:t>
            </w:r>
            <w:r w:rsidRPr="00E3599D">
              <w:rPr>
                <w:sz w:val="24"/>
                <w:szCs w:val="24"/>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50826F97" w14:textId="6C861D3D" w:rsidR="00A84A5A" w:rsidRPr="00E3599D" w:rsidRDefault="00A84A5A" w:rsidP="0095328C">
            <w:pPr>
              <w:rPr>
                <w:rFonts w:ascii="Calibri" w:hAnsi="Calibri" w:cs="Calibri"/>
                <w:sz w:val="24"/>
                <w:szCs w:val="24"/>
              </w:rPr>
            </w:pPr>
            <w:r w:rsidRPr="00E3599D">
              <w:rPr>
                <w:sz w:val="24"/>
                <w:szCs w:val="24"/>
              </w:rPr>
              <w:t>-</w:t>
            </w:r>
            <w:r w:rsidR="0034464B" w:rsidRPr="00E3599D">
              <w:rPr>
                <w:sz w:val="24"/>
                <w:szCs w:val="24"/>
              </w:rPr>
              <w:t xml:space="preserve">71.7 </w:t>
            </w:r>
            <w:r w:rsidRPr="00E3599D">
              <w:rPr>
                <w:sz w:val="24"/>
                <w:szCs w:val="24"/>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36FFD304" w14:textId="77777777" w:rsidR="00A84A5A" w:rsidRPr="007F7F44" w:rsidRDefault="007F7F44" w:rsidP="0095328C">
            <w:pPr>
              <w:rPr>
                <w:rFonts w:ascii="Calibri" w:hAnsi="Calibri" w:cs="Calibri"/>
                <w:sz w:val="24"/>
                <w:szCs w:val="24"/>
              </w:rPr>
            </w:pPr>
            <w:r>
              <w:rPr>
                <w:sz w:val="24"/>
                <w:szCs w:val="24"/>
              </w:rPr>
              <w:t xml:space="preserve">14.6 </w:t>
            </w:r>
          </w:p>
        </w:tc>
      </w:tr>
      <w:tr w:rsidR="007F7F44" w:rsidRPr="007F7F44" w14:paraId="3A2A0998" w14:textId="77777777" w:rsidTr="007F7F44">
        <w:trPr>
          <w:cantSplit/>
          <w:trHeight w:hRule="exact" w:val="288"/>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6DED5DE" w14:textId="77777777" w:rsidR="00A84A5A" w:rsidRPr="007F7F44" w:rsidRDefault="00A84A5A" w:rsidP="00301144">
            <w:pPr>
              <w:jc w:val="center"/>
              <w:rPr>
                <w:rFonts w:ascii="Calibri" w:hAnsi="Calibri" w:cs="Calibri"/>
                <w:sz w:val="24"/>
                <w:szCs w:val="24"/>
              </w:rPr>
            </w:pPr>
            <w:r w:rsidRPr="007F7F44">
              <w:rPr>
                <w:sz w:val="24"/>
                <w:szCs w:val="24"/>
              </w:rPr>
              <w:t>RX3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DBF8E7A" w14:textId="6682C002" w:rsidR="00A84A5A" w:rsidRPr="00E3599D" w:rsidRDefault="00A84A5A" w:rsidP="0034464B">
            <w:pPr>
              <w:rPr>
                <w:rFonts w:ascii="Calibri" w:hAnsi="Calibri" w:cs="Calibri"/>
                <w:sz w:val="24"/>
                <w:szCs w:val="24"/>
              </w:rPr>
            </w:pPr>
            <w:r w:rsidRPr="00E3599D">
              <w:rPr>
                <w:sz w:val="24"/>
                <w:szCs w:val="24"/>
              </w:rPr>
              <w:t>-</w:t>
            </w:r>
            <w:r w:rsidR="0034464B" w:rsidRPr="00E3599D">
              <w:rPr>
                <w:sz w:val="24"/>
                <w:szCs w:val="24"/>
              </w:rPr>
              <w:t>57.8</w:t>
            </w:r>
            <w:r w:rsidRPr="00E3599D">
              <w:rPr>
                <w:sz w:val="24"/>
                <w:szCs w:val="24"/>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8C99638" w14:textId="15B82B9B" w:rsidR="00A84A5A" w:rsidRPr="00E3599D" w:rsidRDefault="00A84A5A" w:rsidP="0095328C">
            <w:pPr>
              <w:rPr>
                <w:rFonts w:ascii="Calibri" w:hAnsi="Calibri" w:cs="Calibri"/>
                <w:sz w:val="24"/>
                <w:szCs w:val="24"/>
              </w:rPr>
            </w:pPr>
            <w:r w:rsidRPr="00E3599D">
              <w:rPr>
                <w:sz w:val="24"/>
                <w:szCs w:val="24"/>
              </w:rPr>
              <w:t>-</w:t>
            </w:r>
            <w:r w:rsidR="0034464B" w:rsidRPr="00E3599D">
              <w:rPr>
                <w:sz w:val="24"/>
                <w:szCs w:val="24"/>
              </w:rPr>
              <w:t xml:space="preserve">71.7 </w:t>
            </w:r>
            <w:r w:rsidRPr="00E3599D">
              <w:rPr>
                <w:sz w:val="24"/>
                <w:szCs w:val="24"/>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3894A927" w14:textId="77777777" w:rsidR="00A84A5A" w:rsidRPr="007F7F44" w:rsidRDefault="007F7F44" w:rsidP="0095328C">
            <w:pPr>
              <w:rPr>
                <w:rFonts w:ascii="Calibri" w:hAnsi="Calibri" w:cs="Calibri"/>
                <w:sz w:val="24"/>
                <w:szCs w:val="24"/>
              </w:rPr>
            </w:pPr>
            <w:r>
              <w:rPr>
                <w:sz w:val="24"/>
                <w:szCs w:val="24"/>
              </w:rPr>
              <w:t xml:space="preserve">14.9 </w:t>
            </w:r>
          </w:p>
        </w:tc>
      </w:tr>
      <w:tr w:rsidR="007F7F44" w:rsidRPr="007F7F44" w14:paraId="01A0C564" w14:textId="77777777" w:rsidTr="007F7F44">
        <w:trPr>
          <w:cantSplit/>
          <w:trHeight w:hRule="exact" w:val="288"/>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9BEF08B" w14:textId="77777777" w:rsidR="00A84A5A" w:rsidRPr="007F7F44" w:rsidRDefault="00A84A5A" w:rsidP="00301144">
            <w:pPr>
              <w:jc w:val="center"/>
              <w:rPr>
                <w:rFonts w:ascii="Calibri" w:hAnsi="Calibri" w:cs="Calibri"/>
                <w:sz w:val="24"/>
                <w:szCs w:val="24"/>
              </w:rPr>
            </w:pPr>
            <w:r w:rsidRPr="007F7F44">
              <w:rPr>
                <w:sz w:val="24"/>
                <w:szCs w:val="24"/>
              </w:rPr>
              <w:lastRenderedPageBreak/>
              <w:t>RX4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2D1F0D04" w14:textId="7EB0984C" w:rsidR="00A84A5A" w:rsidRPr="00E3599D" w:rsidRDefault="00A84A5A" w:rsidP="0034464B">
            <w:pPr>
              <w:rPr>
                <w:rFonts w:ascii="Calibri" w:hAnsi="Calibri" w:cs="Calibri"/>
                <w:sz w:val="24"/>
                <w:szCs w:val="24"/>
              </w:rPr>
            </w:pPr>
            <w:r w:rsidRPr="00E3599D">
              <w:rPr>
                <w:sz w:val="24"/>
                <w:szCs w:val="24"/>
              </w:rPr>
              <w:t>-</w:t>
            </w:r>
            <w:r w:rsidR="0034464B" w:rsidRPr="00E3599D">
              <w:rPr>
                <w:sz w:val="24"/>
                <w:szCs w:val="24"/>
              </w:rPr>
              <w:t>56.6</w:t>
            </w:r>
            <w:r w:rsidRPr="00E3599D">
              <w:rPr>
                <w:sz w:val="24"/>
                <w:szCs w:val="24"/>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1B432A7F" w14:textId="68C43569" w:rsidR="00A84A5A" w:rsidRPr="00E3599D" w:rsidRDefault="007F7F44" w:rsidP="0095328C">
            <w:pPr>
              <w:rPr>
                <w:rFonts w:ascii="Calibri" w:hAnsi="Calibri" w:cs="Calibri"/>
                <w:sz w:val="24"/>
                <w:szCs w:val="24"/>
              </w:rPr>
            </w:pPr>
            <w:r w:rsidRPr="00E3599D">
              <w:rPr>
                <w:sz w:val="24"/>
                <w:szCs w:val="24"/>
              </w:rPr>
              <w:t>-</w:t>
            </w:r>
            <w:r w:rsidR="0034464B" w:rsidRPr="00E3599D">
              <w:rPr>
                <w:sz w:val="24"/>
                <w:szCs w:val="24"/>
              </w:rPr>
              <w:t xml:space="preserve">71.7 </w:t>
            </w:r>
            <w:r w:rsidRPr="00E3599D">
              <w:rPr>
                <w:sz w:val="24"/>
                <w:szCs w:val="24"/>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7AC20E05" w14:textId="77777777" w:rsidR="00A84A5A" w:rsidRPr="007F7F44" w:rsidRDefault="007F7F44" w:rsidP="0095328C">
            <w:pPr>
              <w:rPr>
                <w:rFonts w:ascii="Calibri" w:hAnsi="Calibri" w:cs="Calibri"/>
                <w:sz w:val="24"/>
                <w:szCs w:val="24"/>
              </w:rPr>
            </w:pPr>
            <w:r>
              <w:rPr>
                <w:sz w:val="24"/>
                <w:szCs w:val="24"/>
              </w:rPr>
              <w:t xml:space="preserve">15.1 </w:t>
            </w:r>
          </w:p>
        </w:tc>
      </w:tr>
    </w:tbl>
    <w:p w14:paraId="0FC12C47" w14:textId="6AC14F87" w:rsidR="00A84A5A" w:rsidRPr="00462AA2" w:rsidRDefault="007F7F44" w:rsidP="007F7F44">
      <w:pPr>
        <w:jc w:val="center"/>
        <w:rPr>
          <w:rFonts w:ascii="Times New Roman" w:hAnsi="Times New Roman" w:cs="Times New Roman"/>
          <w:sz w:val="20"/>
          <w:szCs w:val="20"/>
        </w:rPr>
      </w:pPr>
      <w:r w:rsidRPr="00462AA2">
        <w:rPr>
          <w:rFonts w:ascii="Times New Roman" w:hAnsi="Times New Roman" w:cs="Times New Roman"/>
          <w:sz w:val="20"/>
          <w:szCs w:val="20"/>
        </w:rPr>
        <w:t>Table 2.</w:t>
      </w:r>
      <w:r w:rsidR="00304222">
        <w:rPr>
          <w:rFonts w:ascii="Times New Roman" w:hAnsi="Times New Roman" w:cs="Times New Roman"/>
          <w:sz w:val="20"/>
          <w:szCs w:val="20"/>
        </w:rPr>
        <w:t xml:space="preserve">  Results of CNR testing.  </w:t>
      </w:r>
    </w:p>
    <w:p w14:paraId="00CC53F3" w14:textId="5D30A8E7" w:rsidR="00A84A5A" w:rsidRDefault="007F7F44" w:rsidP="00A84A5A">
      <w:pPr>
        <w:jc w:val="both"/>
        <w:rPr>
          <w:rFonts w:ascii="Times New Roman" w:hAnsi="Times New Roman" w:cs="Times New Roman"/>
        </w:rPr>
      </w:pPr>
      <w:r w:rsidRPr="00462AA2">
        <w:rPr>
          <w:rFonts w:ascii="Times New Roman" w:hAnsi="Times New Roman" w:cs="Times New Roman"/>
          <w:u w:val="single"/>
        </w:rPr>
        <w:t>Observation</w:t>
      </w:r>
      <w:r w:rsidR="005E3271" w:rsidRPr="00462AA2">
        <w:rPr>
          <w:rFonts w:ascii="Times New Roman" w:hAnsi="Times New Roman" w:cs="Times New Roman"/>
          <w:u w:val="single"/>
        </w:rPr>
        <w:t>s</w:t>
      </w:r>
      <w:r w:rsidRPr="00076D45">
        <w:rPr>
          <w:rFonts w:ascii="Times New Roman" w:hAnsi="Times New Roman" w:cs="Times New Roman"/>
        </w:rPr>
        <w:t xml:space="preserve">:  </w:t>
      </w:r>
      <w:r w:rsidR="00A93CE8" w:rsidRPr="00076D45">
        <w:rPr>
          <w:rFonts w:ascii="Times New Roman" w:hAnsi="Times New Roman" w:cs="Times New Roman"/>
        </w:rPr>
        <w:t xml:space="preserve">(1) </w:t>
      </w:r>
      <w:r w:rsidR="002652DF" w:rsidRPr="00076D45">
        <w:rPr>
          <w:rFonts w:ascii="Times New Roman" w:hAnsi="Times New Roman" w:cs="Times New Roman"/>
        </w:rPr>
        <w:t xml:space="preserve">The measured CNR performance of the four receivers tested </w:t>
      </w:r>
      <w:r w:rsidR="00325C93">
        <w:rPr>
          <w:rFonts w:ascii="Times New Roman" w:hAnsi="Times New Roman" w:cs="Times New Roman"/>
        </w:rPr>
        <w:t>is</w:t>
      </w:r>
      <w:r w:rsidR="002652DF" w:rsidRPr="00076D45">
        <w:rPr>
          <w:rFonts w:ascii="Times New Roman" w:hAnsi="Times New Roman" w:cs="Times New Roman"/>
        </w:rPr>
        <w:t xml:space="preserve"> </w:t>
      </w:r>
      <w:r w:rsidR="00462AA2">
        <w:rPr>
          <w:rFonts w:ascii="Times New Roman" w:hAnsi="Times New Roman" w:cs="Times New Roman"/>
        </w:rPr>
        <w:t xml:space="preserve">reasonably </w:t>
      </w:r>
      <w:r w:rsidR="00E3599D">
        <w:rPr>
          <w:rFonts w:ascii="Times New Roman" w:hAnsi="Times New Roman" w:cs="Times New Roman"/>
        </w:rPr>
        <w:t xml:space="preserve">consistent </w:t>
      </w:r>
      <w:r w:rsidR="002652DF" w:rsidRPr="00076D45">
        <w:rPr>
          <w:rFonts w:ascii="Times New Roman" w:hAnsi="Times New Roman" w:cs="Times New Roman"/>
        </w:rPr>
        <w:t>with the planning factor value</w:t>
      </w:r>
      <w:r w:rsidR="00462AA2">
        <w:rPr>
          <w:rFonts w:ascii="Times New Roman" w:hAnsi="Times New Roman" w:cs="Times New Roman"/>
        </w:rPr>
        <w:t xml:space="preserve"> of 15.19 dB</w:t>
      </w:r>
      <w:r w:rsidR="002652DF" w:rsidRPr="00076D45">
        <w:rPr>
          <w:rFonts w:ascii="Times New Roman" w:hAnsi="Times New Roman" w:cs="Times New Roman"/>
        </w:rPr>
        <w:t>.  However, t</w:t>
      </w:r>
      <w:r w:rsidRPr="00076D45">
        <w:rPr>
          <w:rFonts w:ascii="Times New Roman" w:hAnsi="Times New Roman" w:cs="Times New Roman"/>
        </w:rPr>
        <w:t>he C</w:t>
      </w:r>
      <w:r w:rsidR="00A84A5A" w:rsidRPr="00076D45">
        <w:rPr>
          <w:rFonts w:ascii="Times New Roman" w:hAnsi="Times New Roman" w:cs="Times New Roman"/>
        </w:rPr>
        <w:t xml:space="preserve">NR measurements suggest that </w:t>
      </w:r>
      <w:r w:rsidRPr="00076D45">
        <w:rPr>
          <w:rFonts w:ascii="Times New Roman" w:hAnsi="Times New Roman" w:cs="Times New Roman"/>
        </w:rPr>
        <w:t xml:space="preserve">RX2 </w:t>
      </w:r>
      <w:r w:rsidR="00325C93">
        <w:rPr>
          <w:rFonts w:ascii="Times New Roman" w:hAnsi="Times New Roman" w:cs="Times New Roman"/>
        </w:rPr>
        <w:t>has</w:t>
      </w:r>
      <w:r w:rsidRPr="00076D45">
        <w:rPr>
          <w:rFonts w:ascii="Times New Roman" w:hAnsi="Times New Roman" w:cs="Times New Roman"/>
        </w:rPr>
        <w:t xml:space="preserve"> improved decoder</w:t>
      </w:r>
      <w:r w:rsidR="0095328C" w:rsidRPr="00076D45">
        <w:rPr>
          <w:rFonts w:ascii="Times New Roman" w:hAnsi="Times New Roman" w:cs="Times New Roman"/>
        </w:rPr>
        <w:t xml:space="preserve"> performance </w:t>
      </w:r>
      <w:r w:rsidR="00E3599D">
        <w:rPr>
          <w:rFonts w:ascii="Times New Roman" w:hAnsi="Times New Roman" w:cs="Times New Roman"/>
        </w:rPr>
        <w:t xml:space="preserve">(by about 0.6 dB) </w:t>
      </w:r>
      <w:r w:rsidR="0095328C" w:rsidRPr="00076D45">
        <w:rPr>
          <w:rFonts w:ascii="Times New Roman" w:hAnsi="Times New Roman" w:cs="Times New Roman"/>
        </w:rPr>
        <w:t>compared with the planning factor value</w:t>
      </w:r>
      <w:r w:rsidRPr="00076D45">
        <w:rPr>
          <w:rFonts w:ascii="Times New Roman" w:hAnsi="Times New Roman" w:cs="Times New Roman"/>
        </w:rPr>
        <w:t xml:space="preserve">.  </w:t>
      </w:r>
      <w:r w:rsidR="00A93CE8" w:rsidRPr="00076D45">
        <w:rPr>
          <w:rFonts w:ascii="Times New Roman" w:hAnsi="Times New Roman" w:cs="Times New Roman"/>
        </w:rPr>
        <w:t xml:space="preserve">(2) </w:t>
      </w:r>
      <w:r w:rsidR="00E3599D">
        <w:rPr>
          <w:rFonts w:ascii="Times New Roman" w:hAnsi="Times New Roman" w:cs="Times New Roman"/>
        </w:rPr>
        <w:t>Because the MSL values for RX2 and RX3 are both more than 3 dB below the expected value of -84 dBm (</w:t>
      </w:r>
      <w:r w:rsidR="00E3599D" w:rsidRPr="00E3599D">
        <w:rPr>
          <w:rFonts w:ascii="Times New Roman" w:hAnsi="Times New Roman" w:cs="Times New Roman"/>
          <w:i/>
        </w:rPr>
        <w:t>i.e</w:t>
      </w:r>
      <w:r w:rsidR="00E3599D">
        <w:rPr>
          <w:rFonts w:ascii="Times New Roman" w:hAnsi="Times New Roman" w:cs="Times New Roman"/>
        </w:rPr>
        <w:t>., much more than 0.6 dB), t</w:t>
      </w:r>
      <w:r w:rsidRPr="00076D45">
        <w:rPr>
          <w:rFonts w:ascii="Times New Roman" w:hAnsi="Times New Roman" w:cs="Times New Roman"/>
        </w:rPr>
        <w:t>he measurements also suggest that RX2</w:t>
      </w:r>
      <w:r w:rsidR="00E3599D">
        <w:rPr>
          <w:rFonts w:ascii="Times New Roman" w:hAnsi="Times New Roman" w:cs="Times New Roman"/>
        </w:rPr>
        <w:t xml:space="preserve"> and RX3</w:t>
      </w:r>
      <w:r w:rsidRPr="00076D45">
        <w:rPr>
          <w:rFonts w:ascii="Times New Roman" w:hAnsi="Times New Roman" w:cs="Times New Roman"/>
        </w:rPr>
        <w:t xml:space="preserve"> </w:t>
      </w:r>
      <w:r w:rsidR="00462AA2">
        <w:rPr>
          <w:rFonts w:ascii="Times New Roman" w:hAnsi="Times New Roman" w:cs="Times New Roman"/>
        </w:rPr>
        <w:t xml:space="preserve">may </w:t>
      </w:r>
      <w:r w:rsidR="00325C93">
        <w:rPr>
          <w:rFonts w:ascii="Times New Roman" w:hAnsi="Times New Roman" w:cs="Times New Roman"/>
        </w:rPr>
        <w:t xml:space="preserve">also </w:t>
      </w:r>
      <w:r w:rsidR="00462AA2">
        <w:rPr>
          <w:rFonts w:ascii="Times New Roman" w:hAnsi="Times New Roman" w:cs="Times New Roman"/>
        </w:rPr>
        <w:t xml:space="preserve">have </w:t>
      </w:r>
      <w:r w:rsidR="00511926">
        <w:rPr>
          <w:rFonts w:ascii="Times New Roman" w:hAnsi="Times New Roman" w:cs="Times New Roman"/>
        </w:rPr>
        <w:t xml:space="preserve">a </w:t>
      </w:r>
      <w:r w:rsidR="00A84A5A" w:rsidRPr="00076D45">
        <w:rPr>
          <w:rFonts w:ascii="Times New Roman" w:hAnsi="Times New Roman" w:cs="Times New Roman"/>
        </w:rPr>
        <w:t>noise figure</w:t>
      </w:r>
      <w:r w:rsidRPr="00076D45">
        <w:rPr>
          <w:rFonts w:ascii="Times New Roman" w:hAnsi="Times New Roman" w:cs="Times New Roman"/>
        </w:rPr>
        <w:t xml:space="preserve"> </w:t>
      </w:r>
      <w:r w:rsidR="00462AA2">
        <w:rPr>
          <w:rFonts w:ascii="Times New Roman" w:hAnsi="Times New Roman" w:cs="Times New Roman"/>
        </w:rPr>
        <w:t xml:space="preserve">lower </w:t>
      </w:r>
      <w:r w:rsidRPr="00076D45">
        <w:rPr>
          <w:rFonts w:ascii="Times New Roman" w:hAnsi="Times New Roman" w:cs="Times New Roman"/>
        </w:rPr>
        <w:t>than the planning factor value</w:t>
      </w:r>
      <w:r w:rsidR="00325C93">
        <w:rPr>
          <w:rFonts w:ascii="Times New Roman" w:hAnsi="Times New Roman" w:cs="Times New Roman"/>
        </w:rPr>
        <w:t xml:space="preserve"> of 7 dB</w:t>
      </w:r>
      <w:r w:rsidR="00A84A5A" w:rsidRPr="00076D45">
        <w:rPr>
          <w:rFonts w:ascii="Times New Roman" w:hAnsi="Times New Roman" w:cs="Times New Roman"/>
        </w:rPr>
        <w:t xml:space="preserve">. </w:t>
      </w:r>
      <w:r w:rsidRPr="00076D45">
        <w:rPr>
          <w:rFonts w:ascii="Times New Roman" w:hAnsi="Times New Roman" w:cs="Times New Roman"/>
        </w:rPr>
        <w:t xml:space="preserve"> </w:t>
      </w:r>
      <w:r w:rsidR="00A93CE8" w:rsidRPr="00076D45">
        <w:rPr>
          <w:rFonts w:ascii="Times New Roman" w:hAnsi="Times New Roman" w:cs="Times New Roman"/>
        </w:rPr>
        <w:t xml:space="preserve">(3) </w:t>
      </w:r>
      <w:r w:rsidR="00462AA2">
        <w:rPr>
          <w:rFonts w:ascii="Times New Roman" w:hAnsi="Times New Roman" w:cs="Times New Roman"/>
        </w:rPr>
        <w:t>These</w:t>
      </w:r>
      <w:r w:rsidRPr="00076D45">
        <w:rPr>
          <w:rFonts w:ascii="Times New Roman" w:hAnsi="Times New Roman" w:cs="Times New Roman"/>
        </w:rPr>
        <w:t xml:space="preserve"> observation</w:t>
      </w:r>
      <w:r w:rsidR="00462AA2">
        <w:rPr>
          <w:rFonts w:ascii="Times New Roman" w:hAnsi="Times New Roman" w:cs="Times New Roman"/>
        </w:rPr>
        <w:t xml:space="preserve">s </w:t>
      </w:r>
      <w:r w:rsidR="00E3599D">
        <w:rPr>
          <w:rFonts w:ascii="Times New Roman" w:hAnsi="Times New Roman" w:cs="Times New Roman"/>
        </w:rPr>
        <w:t>do not consider</w:t>
      </w:r>
      <w:r w:rsidRPr="00076D45">
        <w:rPr>
          <w:rFonts w:ascii="Times New Roman" w:hAnsi="Times New Roman" w:cs="Times New Roman"/>
        </w:rPr>
        <w:t xml:space="preserve"> possible confounding factors, such as impedance </w:t>
      </w:r>
      <w:r w:rsidR="00BB3FD3">
        <w:rPr>
          <w:rFonts w:ascii="Times New Roman" w:hAnsi="Times New Roman" w:cs="Times New Roman"/>
        </w:rPr>
        <w:t>variation with frequency</w:t>
      </w:r>
      <w:r w:rsidR="00E3599D">
        <w:rPr>
          <w:rFonts w:ascii="Times New Roman" w:hAnsi="Times New Roman" w:cs="Times New Roman"/>
        </w:rPr>
        <w:t xml:space="preserve"> and </w:t>
      </w:r>
      <w:r w:rsidR="00BB3FD3">
        <w:rPr>
          <w:rFonts w:ascii="Times New Roman" w:hAnsi="Times New Roman" w:cs="Times New Roman"/>
        </w:rPr>
        <w:t xml:space="preserve">non-linear </w:t>
      </w:r>
      <w:r w:rsidR="0095328C" w:rsidRPr="00076D45">
        <w:rPr>
          <w:rFonts w:ascii="Times New Roman" w:hAnsi="Times New Roman" w:cs="Times New Roman"/>
        </w:rPr>
        <w:t>AGC behavior</w:t>
      </w:r>
      <w:r w:rsidRPr="00076D45">
        <w:rPr>
          <w:rFonts w:ascii="Times New Roman" w:hAnsi="Times New Roman" w:cs="Times New Roman"/>
        </w:rPr>
        <w:t xml:space="preserve">.  </w:t>
      </w:r>
    </w:p>
    <w:p w14:paraId="52F434DE" w14:textId="77777777" w:rsidR="00E3599D" w:rsidRDefault="00E3599D" w:rsidP="00A84A5A">
      <w:pPr>
        <w:jc w:val="both"/>
        <w:rPr>
          <w:rFonts w:ascii="Times New Roman" w:hAnsi="Times New Roman" w:cs="Times New Roman"/>
        </w:rPr>
      </w:pPr>
    </w:p>
    <w:p w14:paraId="39BD3A14" w14:textId="77777777" w:rsidR="00F44D8F" w:rsidRPr="0095328C" w:rsidRDefault="00F44D8F" w:rsidP="0095328C">
      <w:pPr>
        <w:jc w:val="center"/>
        <w:rPr>
          <w:b/>
          <w:sz w:val="28"/>
          <w:szCs w:val="28"/>
        </w:rPr>
      </w:pPr>
      <w:r w:rsidRPr="0095328C">
        <w:rPr>
          <w:b/>
          <w:sz w:val="28"/>
          <w:szCs w:val="28"/>
        </w:rPr>
        <w:t xml:space="preserve">DTV-DTV D/U </w:t>
      </w:r>
      <w:r w:rsidR="0095328C" w:rsidRPr="0095328C">
        <w:rPr>
          <w:b/>
          <w:sz w:val="28"/>
          <w:szCs w:val="28"/>
        </w:rPr>
        <w:t>Ratio</w:t>
      </w:r>
    </w:p>
    <w:p w14:paraId="2B69D438" w14:textId="6882EAC7" w:rsidR="002077FC" w:rsidRPr="00076D45" w:rsidRDefault="002652DF" w:rsidP="002652DF">
      <w:pPr>
        <w:ind w:firstLine="720"/>
        <w:jc w:val="both"/>
        <w:rPr>
          <w:rFonts w:ascii="Times New Roman" w:hAnsi="Times New Roman" w:cs="Times New Roman"/>
        </w:rPr>
      </w:pPr>
      <w:r w:rsidRPr="00076D45">
        <w:rPr>
          <w:rFonts w:ascii="Times New Roman" w:hAnsi="Times New Roman" w:cs="Times New Roman"/>
        </w:rPr>
        <w:t xml:space="preserve">Although </w:t>
      </w:r>
      <w:r w:rsidR="003677C7">
        <w:rPr>
          <w:rFonts w:ascii="Times New Roman" w:hAnsi="Times New Roman" w:cs="Times New Roman"/>
        </w:rPr>
        <w:t xml:space="preserve">the </w:t>
      </w:r>
      <w:r w:rsidRPr="00076D45">
        <w:rPr>
          <w:rFonts w:ascii="Times New Roman" w:hAnsi="Times New Roman" w:cs="Times New Roman"/>
        </w:rPr>
        <w:t xml:space="preserve">planning factor value for CNR </w:t>
      </w:r>
      <w:r w:rsidR="00BB3FD3">
        <w:rPr>
          <w:rFonts w:ascii="Times New Roman" w:hAnsi="Times New Roman" w:cs="Times New Roman"/>
        </w:rPr>
        <w:t xml:space="preserve">(15.19 dB) </w:t>
      </w:r>
      <w:r w:rsidRPr="00076D45">
        <w:rPr>
          <w:rFonts w:ascii="Times New Roman" w:hAnsi="Times New Roman" w:cs="Times New Roman"/>
        </w:rPr>
        <w:t xml:space="preserve">is expected to be </w:t>
      </w:r>
      <w:r w:rsidR="00462AA2">
        <w:rPr>
          <w:rFonts w:ascii="Times New Roman" w:hAnsi="Times New Roman" w:cs="Times New Roman"/>
        </w:rPr>
        <w:t>approximately correct</w:t>
      </w:r>
      <w:r w:rsidRPr="00076D45">
        <w:rPr>
          <w:rFonts w:ascii="Times New Roman" w:hAnsi="Times New Roman" w:cs="Times New Roman"/>
        </w:rPr>
        <w:t xml:space="preserve"> for other noise-like interfering signals, the statistical properties of “real” interfering signals are typically different from </w:t>
      </w:r>
      <w:r w:rsidR="002A00F3">
        <w:rPr>
          <w:rFonts w:ascii="Times New Roman" w:hAnsi="Times New Roman" w:cs="Times New Roman"/>
        </w:rPr>
        <w:t>W</w:t>
      </w:r>
      <w:r w:rsidR="003677C7">
        <w:rPr>
          <w:rFonts w:ascii="Times New Roman" w:hAnsi="Times New Roman" w:cs="Times New Roman"/>
        </w:rPr>
        <w:t>hite (Gaussian) noise.  These</w:t>
      </w:r>
      <w:r w:rsidR="00C72EAA">
        <w:rPr>
          <w:rFonts w:ascii="Times New Roman" w:hAnsi="Times New Roman" w:cs="Times New Roman"/>
        </w:rPr>
        <w:t xml:space="preserve"> </w:t>
      </w:r>
      <w:r w:rsidR="002A00F3">
        <w:rPr>
          <w:rFonts w:ascii="Times New Roman" w:hAnsi="Times New Roman" w:cs="Times New Roman"/>
        </w:rPr>
        <w:t xml:space="preserve">interfering </w:t>
      </w:r>
      <w:r w:rsidR="00A133E6">
        <w:rPr>
          <w:rFonts w:ascii="Times New Roman" w:hAnsi="Times New Roman" w:cs="Times New Roman"/>
        </w:rPr>
        <w:t xml:space="preserve">signals </w:t>
      </w:r>
      <w:r w:rsidR="00C72EAA">
        <w:rPr>
          <w:rFonts w:ascii="Times New Roman" w:hAnsi="Times New Roman" w:cs="Times New Roman"/>
        </w:rPr>
        <w:t>include</w:t>
      </w:r>
      <w:r w:rsidRPr="00076D45">
        <w:rPr>
          <w:rFonts w:ascii="Times New Roman" w:hAnsi="Times New Roman" w:cs="Times New Roman"/>
        </w:rPr>
        <w:t xml:space="preserve"> both DTV and LTE.</w:t>
      </w:r>
      <w:r w:rsidRPr="00076D45">
        <w:rPr>
          <w:rStyle w:val="FootnoteReference"/>
          <w:rFonts w:ascii="Times New Roman" w:hAnsi="Times New Roman" w:cs="Times New Roman"/>
        </w:rPr>
        <w:footnoteReference w:id="12"/>
      </w:r>
      <w:r w:rsidRPr="00076D45">
        <w:rPr>
          <w:rFonts w:ascii="Times New Roman" w:hAnsi="Times New Roman" w:cs="Times New Roman"/>
        </w:rPr>
        <w:t xml:space="preserve">  Additionally, the D/U ratio required for artifact-free reception of DTV in the presenc</w:t>
      </w:r>
      <w:r w:rsidR="00462AA2">
        <w:rPr>
          <w:rFonts w:ascii="Times New Roman" w:hAnsi="Times New Roman" w:cs="Times New Roman"/>
        </w:rPr>
        <w:t>e of a co-channel</w:t>
      </w:r>
      <w:r w:rsidRPr="00076D45">
        <w:rPr>
          <w:rFonts w:ascii="Times New Roman" w:hAnsi="Times New Roman" w:cs="Times New Roman"/>
        </w:rPr>
        <w:t xml:space="preserve"> interfering DTV signal is known to vary with the level of the desired DTV signal.</w:t>
      </w:r>
      <w:r w:rsidR="00C122E9" w:rsidRPr="00076D45">
        <w:rPr>
          <w:rStyle w:val="FootnoteReference"/>
          <w:rFonts w:ascii="Times New Roman" w:hAnsi="Times New Roman" w:cs="Times New Roman"/>
        </w:rPr>
        <w:footnoteReference w:id="13"/>
      </w:r>
      <w:r w:rsidRPr="00076D45">
        <w:rPr>
          <w:rFonts w:ascii="Times New Roman" w:hAnsi="Times New Roman" w:cs="Times New Roman"/>
        </w:rPr>
        <w:t xml:space="preserve">  </w:t>
      </w:r>
      <w:r w:rsidR="00CA6D84" w:rsidRPr="00076D45">
        <w:rPr>
          <w:rFonts w:ascii="Times New Roman" w:hAnsi="Times New Roman" w:cs="Times New Roman"/>
        </w:rPr>
        <w:t xml:space="preserve">Of particular concern </w:t>
      </w:r>
      <w:r w:rsidR="00462AA2">
        <w:rPr>
          <w:rFonts w:ascii="Times New Roman" w:hAnsi="Times New Roman" w:cs="Times New Roman"/>
        </w:rPr>
        <w:t xml:space="preserve">in market variation </w:t>
      </w:r>
      <w:r w:rsidR="00CA6D84" w:rsidRPr="00076D45">
        <w:rPr>
          <w:rFonts w:ascii="Times New Roman" w:hAnsi="Times New Roman" w:cs="Times New Roman"/>
        </w:rPr>
        <w:t>is the potential for interference to DTV reception near the “fringe” of a station’s coverage area, so m</w:t>
      </w:r>
      <w:r w:rsidR="00C122E9" w:rsidRPr="00076D45">
        <w:rPr>
          <w:rFonts w:ascii="Times New Roman" w:hAnsi="Times New Roman" w:cs="Times New Roman"/>
        </w:rPr>
        <w:t xml:space="preserve">easurements of the D/U ratio required for </w:t>
      </w:r>
      <w:r w:rsidR="00CA6D84" w:rsidRPr="00076D45">
        <w:rPr>
          <w:rFonts w:ascii="Times New Roman" w:hAnsi="Times New Roman" w:cs="Times New Roman"/>
        </w:rPr>
        <w:t xml:space="preserve">artifact-free DTV reception in the presence of co-channel DTV interference were conducted at a “very weak” signal level.  The level </w:t>
      </w:r>
      <w:r w:rsidR="00A133E6" w:rsidRPr="00076D45">
        <w:rPr>
          <w:rFonts w:ascii="Times New Roman" w:hAnsi="Times New Roman" w:cs="Times New Roman"/>
        </w:rPr>
        <w:t xml:space="preserve">selected </w:t>
      </w:r>
      <w:r w:rsidR="00CA6D84" w:rsidRPr="00076D45">
        <w:rPr>
          <w:rFonts w:ascii="Times New Roman" w:hAnsi="Times New Roman" w:cs="Times New Roman"/>
        </w:rPr>
        <w:t>for the desired DTV signal was chosen to be 3 dB above the MSL of the receiver having the poorest sensitivity</w:t>
      </w:r>
      <w:r w:rsidR="001707BF">
        <w:rPr>
          <w:rFonts w:ascii="Times New Roman" w:hAnsi="Times New Roman" w:cs="Times New Roman"/>
        </w:rPr>
        <w:t xml:space="preserve"> or MSL</w:t>
      </w:r>
      <w:r w:rsidR="00CA6D84" w:rsidRPr="00076D45">
        <w:rPr>
          <w:rFonts w:ascii="Times New Roman" w:hAnsi="Times New Roman" w:cs="Times New Roman"/>
        </w:rPr>
        <w:t xml:space="preserve"> (</w:t>
      </w:r>
      <w:r w:rsidR="00CA6D84" w:rsidRPr="00076D45">
        <w:rPr>
          <w:rFonts w:ascii="Times New Roman" w:hAnsi="Times New Roman" w:cs="Times New Roman"/>
          <w:i/>
        </w:rPr>
        <w:t>i.e</w:t>
      </w:r>
      <w:r w:rsidR="00CA6D84" w:rsidRPr="00076D45">
        <w:rPr>
          <w:rFonts w:ascii="Times New Roman" w:hAnsi="Times New Roman" w:cs="Times New Roman"/>
        </w:rPr>
        <w:t>., RX1</w:t>
      </w:r>
      <w:r w:rsidR="00BB3FD3">
        <w:rPr>
          <w:rFonts w:ascii="Times New Roman" w:hAnsi="Times New Roman" w:cs="Times New Roman"/>
        </w:rPr>
        <w:t xml:space="preserve"> with an MSL of -84.1 dBm resulting in a “very weak” DTV signal level of -81.1 dBm</w:t>
      </w:r>
      <w:r w:rsidR="00CA6D84" w:rsidRPr="00076D45">
        <w:rPr>
          <w:rFonts w:ascii="Times New Roman" w:hAnsi="Times New Roman" w:cs="Times New Roman"/>
        </w:rPr>
        <w:t xml:space="preserve">).  </w:t>
      </w:r>
    </w:p>
    <w:p w14:paraId="7D8EAF7C" w14:textId="3D352EEC" w:rsidR="009A4F84" w:rsidRPr="009A4F84" w:rsidRDefault="00570054" w:rsidP="00C72EAA">
      <w:pPr>
        <w:spacing w:after="0"/>
        <w:ind w:firstLine="720"/>
        <w:jc w:val="both"/>
        <w:rPr>
          <w:rFonts w:ascii="Times New Roman" w:hAnsi="Times New Roman" w:cs="Times New Roman"/>
        </w:rPr>
      </w:pPr>
      <w:r w:rsidRPr="00FA325C">
        <w:rPr>
          <w:rFonts w:ascii="Times New Roman" w:hAnsi="Times New Roman" w:cs="Times New Roman"/>
        </w:rPr>
        <w:t>As discussed above</w:t>
      </w:r>
      <w:r w:rsidR="00C72EAA">
        <w:rPr>
          <w:rFonts w:ascii="Times New Roman" w:hAnsi="Times New Roman" w:cs="Times New Roman"/>
        </w:rPr>
        <w:t>,</w:t>
      </w:r>
      <w:r w:rsidRPr="00FA325C">
        <w:rPr>
          <w:rFonts w:ascii="Times New Roman" w:hAnsi="Times New Roman" w:cs="Times New Roman"/>
        </w:rPr>
        <w:t xml:space="preserve"> the </w:t>
      </w:r>
      <w:r w:rsidR="00A133E6">
        <w:rPr>
          <w:rFonts w:ascii="Times New Roman" w:hAnsi="Times New Roman" w:cs="Times New Roman"/>
        </w:rPr>
        <w:t xml:space="preserve">co-channel </w:t>
      </w:r>
      <w:r w:rsidRPr="00FA325C">
        <w:rPr>
          <w:rFonts w:ascii="Times New Roman" w:hAnsi="Times New Roman" w:cs="Times New Roman"/>
        </w:rPr>
        <w:t xml:space="preserve">D/U ratio </w:t>
      </w:r>
      <w:r w:rsidR="00A133E6">
        <w:rPr>
          <w:rFonts w:ascii="Times New Roman" w:hAnsi="Times New Roman" w:cs="Times New Roman"/>
        </w:rPr>
        <w:t xml:space="preserve">required for interference-free reception </w:t>
      </w:r>
      <w:r w:rsidRPr="00FA325C">
        <w:rPr>
          <w:rFonts w:ascii="Times New Roman" w:hAnsi="Times New Roman" w:cs="Times New Roman"/>
        </w:rPr>
        <w:t xml:space="preserve">is a function of the level of the desired signal above </w:t>
      </w:r>
      <w:r w:rsidR="00317D82">
        <w:rPr>
          <w:rFonts w:ascii="Times New Roman" w:hAnsi="Times New Roman" w:cs="Times New Roman"/>
        </w:rPr>
        <w:t>the CNR, which is assumed</w:t>
      </w:r>
      <w:r w:rsidR="000F6FE3">
        <w:rPr>
          <w:rFonts w:ascii="Times New Roman" w:hAnsi="Times New Roman" w:cs="Times New Roman"/>
        </w:rPr>
        <w:t xml:space="preserve"> to be 15.19 dB in the DTV planning factors, leading to an equivalent MSL of -84 dBm at UHF</w:t>
      </w:r>
      <w:r w:rsidRPr="00FA325C">
        <w:rPr>
          <w:rFonts w:ascii="Times New Roman" w:hAnsi="Times New Roman" w:cs="Times New Roman"/>
        </w:rPr>
        <w:t xml:space="preserve">.  </w:t>
      </w:r>
      <w:r w:rsidR="00FA325C" w:rsidRPr="00FA325C">
        <w:rPr>
          <w:rFonts w:ascii="Times New Roman" w:hAnsi="Times New Roman" w:cs="Times New Roman"/>
        </w:rPr>
        <w:t xml:space="preserve">The D/U ratio required for successful DTV reception </w:t>
      </w:r>
      <w:r w:rsidR="00A133E6">
        <w:rPr>
          <w:rFonts w:ascii="Times New Roman" w:hAnsi="Times New Roman" w:cs="Times New Roman"/>
        </w:rPr>
        <w:t>in the presence of</w:t>
      </w:r>
      <w:r w:rsidR="00FA325C" w:rsidRPr="00FA325C">
        <w:rPr>
          <w:rFonts w:ascii="Times New Roman" w:hAnsi="Times New Roman" w:cs="Times New Roman"/>
        </w:rPr>
        <w:t xml:space="preserve"> </w:t>
      </w:r>
      <w:r w:rsidR="00A133E6">
        <w:rPr>
          <w:rFonts w:ascii="Times New Roman" w:hAnsi="Times New Roman" w:cs="Times New Roman"/>
        </w:rPr>
        <w:t>a co-channel</w:t>
      </w:r>
      <w:r w:rsidR="00FA325C">
        <w:rPr>
          <w:rFonts w:ascii="Times New Roman" w:hAnsi="Times New Roman" w:cs="Times New Roman"/>
        </w:rPr>
        <w:t xml:space="preserve"> undesired DTV</w:t>
      </w:r>
      <w:r w:rsidR="00FA325C" w:rsidRPr="00FA325C">
        <w:rPr>
          <w:rFonts w:ascii="Times New Roman" w:hAnsi="Times New Roman" w:cs="Times New Roman"/>
        </w:rPr>
        <w:t xml:space="preserve"> signal is generally in the range 15</w:t>
      </w:r>
      <w:r w:rsidR="001707BF">
        <w:rPr>
          <w:rFonts w:ascii="Times New Roman" w:hAnsi="Times New Roman" w:cs="Times New Roman"/>
        </w:rPr>
        <w:t>–</w:t>
      </w:r>
      <w:r w:rsidR="00FA325C" w:rsidRPr="00FA325C">
        <w:rPr>
          <w:rFonts w:ascii="Times New Roman" w:hAnsi="Times New Roman" w:cs="Times New Roman"/>
        </w:rPr>
        <w:t>20 dB.</w:t>
      </w:r>
      <w:r w:rsidR="00C6504D">
        <w:rPr>
          <w:rStyle w:val="FootnoteReference"/>
          <w:rFonts w:ascii="Times New Roman" w:hAnsi="Times New Roman" w:cs="Times New Roman"/>
        </w:rPr>
        <w:footnoteReference w:id="14"/>
      </w:r>
      <w:r w:rsidR="00FA325C" w:rsidRPr="00FA325C">
        <w:rPr>
          <w:rFonts w:ascii="Times New Roman" w:hAnsi="Times New Roman" w:cs="Times New Roman"/>
        </w:rPr>
        <w:t xml:space="preserve">  For DTV-</w:t>
      </w:r>
      <w:r w:rsidR="001707BF">
        <w:rPr>
          <w:rFonts w:ascii="Times New Roman" w:hAnsi="Times New Roman" w:cs="Times New Roman"/>
        </w:rPr>
        <w:t>in</w:t>
      </w:r>
      <w:r w:rsidR="00FA325C" w:rsidRPr="00FA325C">
        <w:rPr>
          <w:rFonts w:ascii="Times New Roman" w:hAnsi="Times New Roman" w:cs="Times New Roman"/>
        </w:rPr>
        <w:t xml:space="preserve">to-DTV interference, the expected D/U ratio </w:t>
      </w:r>
      <w:r w:rsidR="002A00F3">
        <w:rPr>
          <w:rFonts w:ascii="Times New Roman" w:hAnsi="Times New Roman" w:cs="Times New Roman"/>
        </w:rPr>
        <w:t xml:space="preserve">in decibels </w:t>
      </w:r>
      <w:r w:rsidR="00FA325C" w:rsidRPr="00FA325C">
        <w:rPr>
          <w:rFonts w:ascii="Times New Roman" w:hAnsi="Times New Roman" w:cs="Times New Roman"/>
        </w:rPr>
        <w:t>is given by</w:t>
      </w:r>
      <w:r w:rsidR="00FA325C">
        <w:rPr>
          <w:rFonts w:ascii="Times New Roman" w:hAnsi="Times New Roman" w:cs="Times New Roman"/>
        </w:rPr>
        <w:t xml:space="preserve"> the relationship:</w:t>
      </w:r>
      <w:r w:rsidR="009A4F84" w:rsidRPr="00076D45">
        <w:rPr>
          <w:rStyle w:val="FootnoteReference"/>
          <w:rFonts w:ascii="Times New Roman" w:hAnsi="Times New Roman" w:cs="Times New Roman"/>
        </w:rPr>
        <w:footnoteReference w:id="15"/>
      </w:r>
      <w:r w:rsidR="00FA325C">
        <w:rPr>
          <w:rFonts w:ascii="Times New Roman" w:hAnsi="Times New Roman" w:cs="Times New Roman"/>
        </w:rPr>
        <w:tab/>
      </w:r>
    </w:p>
    <w:p w14:paraId="47FB00B8" w14:textId="46CC66F5" w:rsidR="00FA325C" w:rsidRPr="00C20342" w:rsidRDefault="00371019" w:rsidP="007D54B3">
      <w:pPr>
        <w:tabs>
          <w:tab w:val="right" w:pos="8640"/>
        </w:tabs>
        <w:spacing w:after="480" w:line="240" w:lineRule="auto"/>
        <w:jc w:val="center"/>
        <w:rPr>
          <w:rFonts w:ascii="Times New Roman" w:eastAsiaTheme="minorEastAsia" w:hAnsi="Times New Roman" w:cs="Times New Roman"/>
        </w:rPr>
      </w:pPr>
      <m:oMath>
        <m:r>
          <m:rPr>
            <m:sty m:val="p"/>
          </m:rPr>
          <w:rPr>
            <w:rFonts w:ascii="Cambria Math" w:hAnsi="Cambria Math"/>
            <w:position w:val="-30"/>
          </w:rPr>
          <w:pict w14:anchorId="2C54A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82.4pt;height:36pt">
              <v:imagedata r:id="rId11" o:title=""/>
            </v:shape>
          </w:pict>
        </m:r>
      </m:oMath>
      <w:r w:rsidR="000F6FE3">
        <w:rPr>
          <w:rFonts w:ascii="Times New Roman" w:eastAsiaTheme="minorEastAsia" w:hAnsi="Times New Roman" w:cs="Times New Roman"/>
          <w:position w:val="-30"/>
        </w:rPr>
        <w:t xml:space="preserve"> (Eq. 1)</w:t>
      </w:r>
    </w:p>
    <w:p w14:paraId="15FF1F7E" w14:textId="1CFE810F" w:rsidR="00570054" w:rsidRDefault="00570054" w:rsidP="002652DF">
      <w:pPr>
        <w:ind w:firstLine="720"/>
        <w:jc w:val="both"/>
        <w:rPr>
          <w:rFonts w:ascii="Times New Roman" w:hAnsi="Times New Roman" w:cs="Times New Roman"/>
        </w:rPr>
      </w:pPr>
      <w:r w:rsidRPr="00076D45">
        <w:rPr>
          <w:rFonts w:ascii="Times New Roman" w:hAnsi="Times New Roman" w:cs="Times New Roman"/>
        </w:rPr>
        <w:t xml:space="preserve">Thus, the expected D/U ratio </w:t>
      </w:r>
      <w:r w:rsidR="000F1EFA" w:rsidRPr="00076D45">
        <w:rPr>
          <w:rFonts w:ascii="Times New Roman" w:hAnsi="Times New Roman" w:cs="Times New Roman"/>
        </w:rPr>
        <w:t xml:space="preserve">is </w:t>
      </w:r>
      <w:r w:rsidR="000F1EFA">
        <w:rPr>
          <w:rFonts w:ascii="Times New Roman" w:hAnsi="Times New Roman" w:cs="Times New Roman"/>
        </w:rPr>
        <w:t>calculated to be 18.0</w:t>
      </w:r>
      <w:r w:rsidR="000F1EFA" w:rsidRPr="00076D45">
        <w:rPr>
          <w:rFonts w:ascii="Times New Roman" w:hAnsi="Times New Roman" w:cs="Times New Roman"/>
        </w:rPr>
        <w:t xml:space="preserve"> dB</w:t>
      </w:r>
      <w:r w:rsidR="000F1EFA">
        <w:rPr>
          <w:rFonts w:ascii="Times New Roman" w:hAnsi="Times New Roman" w:cs="Times New Roman"/>
        </w:rPr>
        <w:t xml:space="preserve"> </w:t>
      </w:r>
      <w:r w:rsidR="00A133E6">
        <w:rPr>
          <w:rFonts w:ascii="Times New Roman" w:hAnsi="Times New Roman" w:cs="Times New Roman"/>
        </w:rPr>
        <w:t>when the desired signal level is</w:t>
      </w:r>
      <w:r w:rsidR="002434B4">
        <w:rPr>
          <w:rFonts w:ascii="Times New Roman" w:hAnsi="Times New Roman" w:cs="Times New Roman"/>
        </w:rPr>
        <w:t xml:space="preserve"> 3 dB above the </w:t>
      </w:r>
      <w:r w:rsidR="000F6FE3">
        <w:rPr>
          <w:rFonts w:ascii="Times New Roman" w:hAnsi="Times New Roman" w:cs="Times New Roman"/>
        </w:rPr>
        <w:t xml:space="preserve">derived </w:t>
      </w:r>
      <w:r w:rsidR="002434B4">
        <w:rPr>
          <w:rFonts w:ascii="Times New Roman" w:hAnsi="Times New Roman" w:cs="Times New Roman"/>
        </w:rPr>
        <w:t xml:space="preserve">planning factor </w:t>
      </w:r>
      <w:r w:rsidR="000F6FE3">
        <w:rPr>
          <w:rFonts w:ascii="Times New Roman" w:hAnsi="Times New Roman" w:cs="Times New Roman"/>
        </w:rPr>
        <w:t xml:space="preserve">MSL </w:t>
      </w:r>
      <w:r w:rsidRPr="00076D45">
        <w:rPr>
          <w:rFonts w:ascii="Times New Roman" w:hAnsi="Times New Roman" w:cs="Times New Roman"/>
        </w:rPr>
        <w:t>value of -84 dBm</w:t>
      </w:r>
      <w:r w:rsidR="001710C2">
        <w:rPr>
          <w:rFonts w:ascii="Times New Roman" w:hAnsi="Times New Roman" w:cs="Times New Roman"/>
        </w:rPr>
        <w:t xml:space="preserve"> (</w:t>
      </w:r>
      <w:r w:rsidR="001710C2" w:rsidRPr="009F56B1">
        <w:rPr>
          <w:rFonts w:ascii="Times New Roman" w:hAnsi="Times New Roman" w:cs="Times New Roman"/>
          <w:i/>
        </w:rPr>
        <w:t>i.e</w:t>
      </w:r>
      <w:r w:rsidR="001710C2">
        <w:rPr>
          <w:rFonts w:ascii="Times New Roman" w:hAnsi="Times New Roman" w:cs="Times New Roman"/>
        </w:rPr>
        <w:t xml:space="preserve">., very close </w:t>
      </w:r>
      <w:r w:rsidR="00022C1D">
        <w:rPr>
          <w:rFonts w:ascii="Times New Roman" w:hAnsi="Times New Roman" w:cs="Times New Roman"/>
        </w:rPr>
        <w:t xml:space="preserve">to </w:t>
      </w:r>
      <w:r w:rsidR="001710C2">
        <w:rPr>
          <w:rFonts w:ascii="Times New Roman" w:hAnsi="Times New Roman" w:cs="Times New Roman"/>
        </w:rPr>
        <w:t>the -81.1 dBm value associated with RX2)</w:t>
      </w:r>
      <w:r w:rsidRPr="00076D45">
        <w:rPr>
          <w:rFonts w:ascii="Times New Roman" w:hAnsi="Times New Roman" w:cs="Times New Roman"/>
        </w:rPr>
        <w:t xml:space="preserve">.  </w:t>
      </w:r>
      <w:r w:rsidR="003B7AD5">
        <w:rPr>
          <w:rFonts w:ascii="Times New Roman" w:hAnsi="Times New Roman" w:cs="Times New Roman"/>
        </w:rPr>
        <w:t>From Table 1, it i</w:t>
      </w:r>
      <w:r w:rsidR="002434B4">
        <w:rPr>
          <w:rFonts w:ascii="Times New Roman" w:hAnsi="Times New Roman" w:cs="Times New Roman"/>
        </w:rPr>
        <w:t>s</w:t>
      </w:r>
      <w:r w:rsidRPr="00076D45">
        <w:rPr>
          <w:rFonts w:ascii="Times New Roman" w:hAnsi="Times New Roman" w:cs="Times New Roman"/>
        </w:rPr>
        <w:t xml:space="preserve"> observed that RX2, 3, and 4</w:t>
      </w:r>
      <w:r w:rsidR="00B10C37">
        <w:rPr>
          <w:rFonts w:ascii="Times New Roman" w:hAnsi="Times New Roman" w:cs="Times New Roman"/>
        </w:rPr>
        <w:t xml:space="preserve"> all</w:t>
      </w:r>
      <w:r w:rsidRPr="00076D45">
        <w:rPr>
          <w:rFonts w:ascii="Times New Roman" w:hAnsi="Times New Roman" w:cs="Times New Roman"/>
        </w:rPr>
        <w:t xml:space="preserve"> had better sensitivities </w:t>
      </w:r>
      <w:r w:rsidR="007E2F9B">
        <w:rPr>
          <w:rFonts w:ascii="Times New Roman" w:hAnsi="Times New Roman" w:cs="Times New Roman"/>
        </w:rPr>
        <w:t xml:space="preserve">than the </w:t>
      </w:r>
      <w:r w:rsidR="003677C7">
        <w:rPr>
          <w:rFonts w:ascii="Times New Roman" w:hAnsi="Times New Roman" w:cs="Times New Roman"/>
        </w:rPr>
        <w:t xml:space="preserve">derived </w:t>
      </w:r>
      <w:r w:rsidR="007E2F9B">
        <w:rPr>
          <w:rFonts w:ascii="Times New Roman" w:hAnsi="Times New Roman" w:cs="Times New Roman"/>
        </w:rPr>
        <w:t xml:space="preserve">planning </w:t>
      </w:r>
      <w:r w:rsidR="007E2F9B">
        <w:rPr>
          <w:rFonts w:ascii="Times New Roman" w:hAnsi="Times New Roman" w:cs="Times New Roman"/>
        </w:rPr>
        <w:lastRenderedPageBreak/>
        <w:t xml:space="preserve">factor value </w:t>
      </w:r>
      <w:r w:rsidR="000751EB" w:rsidRPr="00076D45">
        <w:rPr>
          <w:rFonts w:ascii="Times New Roman" w:hAnsi="Times New Roman" w:cs="Times New Roman"/>
        </w:rPr>
        <w:t xml:space="preserve">and so </w:t>
      </w:r>
      <w:r w:rsidR="007E2F9B">
        <w:rPr>
          <w:rFonts w:ascii="Times New Roman" w:hAnsi="Times New Roman" w:cs="Times New Roman"/>
        </w:rPr>
        <w:t>an improved</w:t>
      </w:r>
      <w:r w:rsidR="000751EB" w:rsidRPr="00076D45">
        <w:rPr>
          <w:rFonts w:ascii="Times New Roman" w:hAnsi="Times New Roman" w:cs="Times New Roman"/>
        </w:rPr>
        <w:t xml:space="preserve"> D/U ratio </w:t>
      </w:r>
      <w:r w:rsidR="007E2F9B">
        <w:rPr>
          <w:rFonts w:ascii="Times New Roman" w:hAnsi="Times New Roman" w:cs="Times New Roman"/>
        </w:rPr>
        <w:t>(</w:t>
      </w:r>
      <w:r w:rsidR="007E2F9B" w:rsidRPr="007E2F9B">
        <w:rPr>
          <w:rFonts w:ascii="Times New Roman" w:hAnsi="Times New Roman" w:cs="Times New Roman"/>
          <w:i/>
        </w:rPr>
        <w:t>i.e</w:t>
      </w:r>
      <w:r w:rsidR="009A4F84">
        <w:rPr>
          <w:rFonts w:ascii="Times New Roman" w:hAnsi="Times New Roman" w:cs="Times New Roman"/>
        </w:rPr>
        <w:t>., less than 18.0</w:t>
      </w:r>
      <w:r w:rsidR="007E2F9B">
        <w:rPr>
          <w:rFonts w:ascii="Times New Roman" w:hAnsi="Times New Roman" w:cs="Times New Roman"/>
        </w:rPr>
        <w:t xml:space="preserve"> dB) </w:t>
      </w:r>
      <w:r w:rsidR="000751EB" w:rsidRPr="00076D45">
        <w:rPr>
          <w:rFonts w:ascii="Times New Roman" w:hAnsi="Times New Roman" w:cs="Times New Roman"/>
        </w:rPr>
        <w:t>might be expected based on application of the formula given in the rules</w:t>
      </w:r>
      <w:r w:rsidR="002434B4">
        <w:rPr>
          <w:rFonts w:ascii="Times New Roman" w:hAnsi="Times New Roman" w:cs="Times New Roman"/>
        </w:rPr>
        <w:t xml:space="preserve"> (Eq. 1)</w:t>
      </w:r>
      <w:r w:rsidR="000751EB" w:rsidRPr="00076D45">
        <w:rPr>
          <w:rFonts w:ascii="Times New Roman" w:hAnsi="Times New Roman" w:cs="Times New Roman"/>
        </w:rPr>
        <w:t>.</w:t>
      </w:r>
    </w:p>
    <w:p w14:paraId="3FE0315B" w14:textId="77777777" w:rsidR="00506405" w:rsidRDefault="00506405" w:rsidP="002652DF">
      <w:pPr>
        <w:ind w:firstLine="720"/>
        <w:jc w:val="both"/>
        <w:rPr>
          <w:rFonts w:ascii="Times New Roman" w:hAnsi="Times New Roman" w:cs="Times New Roman"/>
        </w:rPr>
      </w:pPr>
    </w:p>
    <w:p w14:paraId="16D24ACD" w14:textId="77777777" w:rsidR="00506405" w:rsidRDefault="00506405" w:rsidP="002652DF">
      <w:pPr>
        <w:ind w:firstLine="720"/>
        <w:jc w:val="both"/>
        <w:rPr>
          <w:rFonts w:ascii="Times New Roman" w:hAnsi="Times New Roman" w:cs="Times New Roman"/>
        </w:rPr>
      </w:pPr>
    </w:p>
    <w:p w14:paraId="1C8C4CAD" w14:textId="77777777" w:rsidR="00506405" w:rsidRDefault="00506405" w:rsidP="002652DF">
      <w:pPr>
        <w:ind w:firstLine="720"/>
        <w:jc w:val="both"/>
        <w:rPr>
          <w:rFonts w:ascii="Times New Roman" w:hAnsi="Times New Roman" w:cs="Times New Roman"/>
        </w:rPr>
      </w:pPr>
    </w:p>
    <w:p w14:paraId="4D665726" w14:textId="77777777" w:rsidR="00506405" w:rsidRPr="00076D45" w:rsidRDefault="00506405" w:rsidP="002652DF">
      <w:pPr>
        <w:ind w:firstLine="720"/>
        <w:jc w:val="both"/>
        <w:rPr>
          <w:rFonts w:ascii="Times New Roman" w:hAnsi="Times New Roman" w:cs="Times New Roman"/>
        </w:rPr>
      </w:pPr>
    </w:p>
    <w:p w14:paraId="7767F29F" w14:textId="77777777" w:rsidR="00AC7823" w:rsidRDefault="00AC7823" w:rsidP="003E464B">
      <w:pPr>
        <w:jc w:val="both"/>
        <w:rPr>
          <w:b/>
          <w:sz w:val="28"/>
          <w:szCs w:val="28"/>
          <w:u w:val="single"/>
        </w:rPr>
      </w:pPr>
    </w:p>
    <w:p w14:paraId="69D3B366" w14:textId="77777777" w:rsidR="00FA3054" w:rsidRDefault="00371019" w:rsidP="003E464B">
      <w:pPr>
        <w:jc w:val="both"/>
        <w:rPr>
          <w:b/>
          <w:sz w:val="28"/>
          <w:szCs w:val="28"/>
          <w:u w:val="single"/>
        </w:rPr>
      </w:pPr>
      <w:r>
        <w:rPr>
          <w:noProof/>
        </w:rPr>
        <w:pict w14:anchorId="64AD428F">
          <v:shape id="_x0000_s1435" type="#_x0000_t75" style="position:absolute;left:0;text-align:left;margin-left:9.15pt;margin-top:-16.85pt;width:468pt;height:117.95pt;z-index:-251651072;mso-position-horizontal-relative:text;mso-position-vertical-relative:text" stroked="t" strokecolor="black [3213]">
            <v:imagedata r:id="rId12" o:title=""/>
          </v:shape>
          <o:OLEObject Type="Embed" ProgID="Visio.Drawing.11" ShapeID="_x0000_s1435" DrawAspect="Content" ObjectID="_1465025248" r:id="rId13"/>
        </w:pict>
      </w:r>
    </w:p>
    <w:p w14:paraId="799630C9" w14:textId="77777777" w:rsidR="006C139B" w:rsidRPr="00FC04D8" w:rsidRDefault="006C139B" w:rsidP="003E464B">
      <w:pPr>
        <w:jc w:val="both"/>
        <w:rPr>
          <w:b/>
          <w:sz w:val="28"/>
          <w:szCs w:val="28"/>
          <w:u w:val="single"/>
        </w:rPr>
      </w:pPr>
    </w:p>
    <w:p w14:paraId="11DA7BF8" w14:textId="77777777" w:rsidR="00032CD7" w:rsidRDefault="00032CD7" w:rsidP="00E72B85">
      <w:pPr>
        <w:jc w:val="both"/>
      </w:pPr>
    </w:p>
    <w:p w14:paraId="05D290C5" w14:textId="77777777" w:rsidR="00FA3054" w:rsidRDefault="00FA3054" w:rsidP="00E72B85">
      <w:pPr>
        <w:jc w:val="both"/>
      </w:pPr>
    </w:p>
    <w:p w14:paraId="7A088777" w14:textId="77777777" w:rsidR="00F44D8F" w:rsidRPr="007E2F9B" w:rsidRDefault="00C122E9" w:rsidP="00F44D8F">
      <w:pPr>
        <w:jc w:val="center"/>
        <w:rPr>
          <w:rFonts w:ascii="Times New Roman" w:hAnsi="Times New Roman" w:cs="Times New Roman"/>
          <w:sz w:val="20"/>
          <w:szCs w:val="20"/>
        </w:rPr>
      </w:pPr>
      <w:r w:rsidRPr="007E2F9B">
        <w:rPr>
          <w:rFonts w:ascii="Times New Roman" w:hAnsi="Times New Roman" w:cs="Times New Roman"/>
          <w:sz w:val="20"/>
          <w:szCs w:val="20"/>
        </w:rPr>
        <w:t xml:space="preserve">Figure 2.  </w:t>
      </w:r>
      <w:r w:rsidR="00F44D8F" w:rsidRPr="007E2F9B">
        <w:rPr>
          <w:rFonts w:ascii="Times New Roman" w:hAnsi="Times New Roman" w:cs="Times New Roman"/>
          <w:sz w:val="20"/>
          <w:szCs w:val="20"/>
        </w:rPr>
        <w:t xml:space="preserve">Block Diagram of Test Setup for </w:t>
      </w:r>
      <w:r w:rsidRPr="007E2F9B">
        <w:rPr>
          <w:rFonts w:ascii="Times New Roman" w:hAnsi="Times New Roman" w:cs="Times New Roman"/>
          <w:sz w:val="20"/>
          <w:szCs w:val="20"/>
        </w:rPr>
        <w:t xml:space="preserve">CNR and </w:t>
      </w:r>
      <w:r w:rsidR="00F44D8F" w:rsidRPr="007E2F9B">
        <w:rPr>
          <w:rFonts w:ascii="Times New Roman" w:hAnsi="Times New Roman" w:cs="Times New Roman"/>
          <w:sz w:val="20"/>
          <w:szCs w:val="20"/>
        </w:rPr>
        <w:t>DTV-DTV D/U tests</w:t>
      </w:r>
    </w:p>
    <w:p w14:paraId="3441DF63" w14:textId="77777777" w:rsidR="00F44D8F" w:rsidRPr="007E2F9B" w:rsidRDefault="00F44D8F" w:rsidP="007E2F9B">
      <w:pPr>
        <w:spacing w:after="120"/>
        <w:jc w:val="both"/>
        <w:rPr>
          <w:rFonts w:ascii="Times New Roman" w:hAnsi="Times New Roman" w:cs="Times New Roman"/>
          <w:sz w:val="24"/>
          <w:szCs w:val="24"/>
          <w:u w:val="single"/>
        </w:rPr>
      </w:pPr>
      <w:r w:rsidRPr="007E2F9B">
        <w:rPr>
          <w:rFonts w:ascii="Times New Roman" w:hAnsi="Times New Roman" w:cs="Times New Roman"/>
          <w:sz w:val="24"/>
          <w:szCs w:val="24"/>
          <w:u w:val="single"/>
        </w:rPr>
        <w:t>Test procedure summary:</w:t>
      </w:r>
    </w:p>
    <w:p w14:paraId="5E2395E1" w14:textId="6213DD9B" w:rsidR="00F44D8F" w:rsidRPr="00076D45" w:rsidRDefault="00F44D8F" w:rsidP="002434B4">
      <w:pPr>
        <w:pStyle w:val="ListParagraph"/>
        <w:numPr>
          <w:ilvl w:val="0"/>
          <w:numId w:val="3"/>
        </w:numPr>
        <w:ind w:left="1440"/>
        <w:jc w:val="both"/>
        <w:rPr>
          <w:rFonts w:ascii="Times New Roman" w:hAnsi="Times New Roman" w:cs="Times New Roman"/>
          <w:sz w:val="28"/>
          <w:szCs w:val="28"/>
        </w:rPr>
      </w:pPr>
      <w:r w:rsidRPr="00076D45">
        <w:rPr>
          <w:rFonts w:ascii="Times New Roman" w:hAnsi="Times New Roman" w:cs="Times New Roman"/>
        </w:rPr>
        <w:t xml:space="preserve">A signal generator </w:t>
      </w:r>
      <w:r w:rsidR="002434B4">
        <w:rPr>
          <w:rFonts w:ascii="Times New Roman" w:hAnsi="Times New Roman" w:cs="Times New Roman"/>
        </w:rPr>
        <w:t>is adjusted to produce</w:t>
      </w:r>
      <w:r w:rsidRPr="00076D45">
        <w:rPr>
          <w:rFonts w:ascii="Times New Roman" w:hAnsi="Times New Roman" w:cs="Times New Roman"/>
        </w:rPr>
        <w:t xml:space="preserve"> the desired ATSC signal on TV Channel 33 </w:t>
      </w:r>
      <w:r w:rsidR="002434B4">
        <w:rPr>
          <w:rFonts w:ascii="Times New Roman" w:hAnsi="Times New Roman" w:cs="Times New Roman"/>
        </w:rPr>
        <w:br/>
      </w:r>
      <w:r w:rsidRPr="00076D45">
        <w:rPr>
          <w:rFonts w:ascii="Times New Roman" w:hAnsi="Times New Roman" w:cs="Times New Roman"/>
        </w:rPr>
        <w:t>(584-</w:t>
      </w:r>
      <w:r w:rsidR="000F6FE3">
        <w:rPr>
          <w:rFonts w:ascii="Times New Roman" w:hAnsi="Times New Roman" w:cs="Times New Roman"/>
        </w:rPr>
        <w:t>–</w:t>
      </w:r>
      <w:r w:rsidRPr="00076D45">
        <w:rPr>
          <w:rFonts w:ascii="Times New Roman" w:hAnsi="Times New Roman" w:cs="Times New Roman"/>
        </w:rPr>
        <w:t xml:space="preserve">590 MHz) </w:t>
      </w:r>
      <w:r w:rsidR="002434B4">
        <w:rPr>
          <w:rFonts w:ascii="Times New Roman" w:hAnsi="Times New Roman" w:cs="Times New Roman"/>
        </w:rPr>
        <w:t>at a level of</w:t>
      </w:r>
      <w:r w:rsidRPr="00076D45">
        <w:rPr>
          <w:rFonts w:ascii="Times New Roman" w:hAnsi="Times New Roman" w:cs="Times New Roman"/>
        </w:rPr>
        <w:t xml:space="preserve"> </w:t>
      </w:r>
      <w:r w:rsidR="000D6566" w:rsidRPr="0055425D">
        <w:rPr>
          <w:rFonts w:ascii="Times New Roman" w:hAnsi="Times New Roman" w:cs="Times New Roman"/>
        </w:rPr>
        <w:t>-80.4</w:t>
      </w:r>
      <w:r w:rsidRPr="00076D45">
        <w:rPr>
          <w:rFonts w:ascii="Times New Roman" w:hAnsi="Times New Roman" w:cs="Times New Roman"/>
        </w:rPr>
        <w:t xml:space="preserve"> dBm at the input of </w:t>
      </w:r>
      <w:r w:rsidR="00570054" w:rsidRPr="00076D45">
        <w:rPr>
          <w:rFonts w:ascii="Times New Roman" w:hAnsi="Times New Roman" w:cs="Times New Roman"/>
        </w:rPr>
        <w:t>the</w:t>
      </w:r>
      <w:r w:rsidRPr="00076D45">
        <w:rPr>
          <w:rFonts w:ascii="Times New Roman" w:hAnsi="Times New Roman" w:cs="Times New Roman"/>
        </w:rPr>
        <w:t xml:space="preserve"> receiver under test.    </w:t>
      </w:r>
    </w:p>
    <w:p w14:paraId="1639CC6E" w14:textId="3278F4DD" w:rsidR="00F44D8F" w:rsidRPr="00076D45" w:rsidRDefault="00F44D8F" w:rsidP="002434B4">
      <w:pPr>
        <w:pStyle w:val="ListParagraph"/>
        <w:numPr>
          <w:ilvl w:val="0"/>
          <w:numId w:val="3"/>
        </w:numPr>
        <w:ind w:left="1440"/>
        <w:jc w:val="both"/>
        <w:rPr>
          <w:rFonts w:ascii="Times New Roman" w:hAnsi="Times New Roman" w:cs="Times New Roman"/>
          <w:sz w:val="28"/>
          <w:szCs w:val="28"/>
        </w:rPr>
      </w:pPr>
      <w:r w:rsidRPr="00076D45">
        <w:rPr>
          <w:rFonts w:ascii="Times New Roman" w:hAnsi="Times New Roman" w:cs="Times New Roman"/>
        </w:rPr>
        <w:t>A second signal gener</w:t>
      </w:r>
      <w:r w:rsidR="00570054" w:rsidRPr="00076D45">
        <w:rPr>
          <w:rFonts w:ascii="Times New Roman" w:hAnsi="Times New Roman" w:cs="Times New Roman"/>
        </w:rPr>
        <w:t xml:space="preserve">ator </w:t>
      </w:r>
      <w:r w:rsidR="002434B4">
        <w:rPr>
          <w:rFonts w:ascii="Times New Roman" w:hAnsi="Times New Roman" w:cs="Times New Roman"/>
        </w:rPr>
        <w:t>produces</w:t>
      </w:r>
      <w:r w:rsidR="00570054" w:rsidRPr="00076D45">
        <w:rPr>
          <w:rFonts w:ascii="Times New Roman" w:hAnsi="Times New Roman" w:cs="Times New Roman"/>
        </w:rPr>
        <w:t xml:space="preserve"> the interfering (u</w:t>
      </w:r>
      <w:r w:rsidRPr="00076D45">
        <w:rPr>
          <w:rFonts w:ascii="Times New Roman" w:hAnsi="Times New Roman" w:cs="Times New Roman"/>
        </w:rPr>
        <w:t xml:space="preserve">ndesired) </w:t>
      </w:r>
      <w:r w:rsidR="00570054" w:rsidRPr="00076D45">
        <w:rPr>
          <w:rFonts w:ascii="Times New Roman" w:hAnsi="Times New Roman" w:cs="Times New Roman"/>
        </w:rPr>
        <w:t xml:space="preserve">ATSC </w:t>
      </w:r>
      <w:r w:rsidRPr="00076D45">
        <w:rPr>
          <w:rFonts w:ascii="Times New Roman" w:hAnsi="Times New Roman" w:cs="Times New Roman"/>
        </w:rPr>
        <w:t>signal on channel 33.</w:t>
      </w:r>
    </w:p>
    <w:p w14:paraId="42645CD2" w14:textId="1511C847" w:rsidR="00570054" w:rsidRPr="00076D45" w:rsidRDefault="00570054" w:rsidP="002434B4">
      <w:pPr>
        <w:pStyle w:val="ListParagraph"/>
        <w:numPr>
          <w:ilvl w:val="0"/>
          <w:numId w:val="3"/>
        </w:numPr>
        <w:ind w:left="1440"/>
        <w:jc w:val="both"/>
        <w:rPr>
          <w:rFonts w:ascii="Times New Roman" w:hAnsi="Times New Roman" w:cs="Times New Roman"/>
          <w:sz w:val="28"/>
          <w:szCs w:val="28"/>
        </w:rPr>
      </w:pPr>
      <w:r w:rsidRPr="00076D45">
        <w:rPr>
          <w:rFonts w:ascii="Times New Roman" w:hAnsi="Times New Roman" w:cs="Times New Roman"/>
        </w:rPr>
        <w:t xml:space="preserve">The level of the undesired signal </w:t>
      </w:r>
      <w:r w:rsidR="002434B4">
        <w:rPr>
          <w:rFonts w:ascii="Times New Roman" w:hAnsi="Times New Roman" w:cs="Times New Roman"/>
        </w:rPr>
        <w:t>is</w:t>
      </w:r>
      <w:r w:rsidR="007E2F9B">
        <w:rPr>
          <w:rFonts w:ascii="Times New Roman" w:hAnsi="Times New Roman" w:cs="Times New Roman"/>
        </w:rPr>
        <w:t xml:space="preserve"> </w:t>
      </w:r>
      <w:r w:rsidRPr="00076D45">
        <w:rPr>
          <w:rFonts w:ascii="Times New Roman" w:hAnsi="Times New Roman" w:cs="Times New Roman"/>
        </w:rPr>
        <w:t>increased in 0.1</w:t>
      </w:r>
      <w:r w:rsidR="002434B4">
        <w:rPr>
          <w:rFonts w:ascii="Times New Roman" w:hAnsi="Times New Roman" w:cs="Times New Roman"/>
        </w:rPr>
        <w:t xml:space="preserve"> </w:t>
      </w:r>
      <w:r w:rsidRPr="00076D45">
        <w:rPr>
          <w:rFonts w:ascii="Times New Roman" w:hAnsi="Times New Roman" w:cs="Times New Roman"/>
        </w:rPr>
        <w:t xml:space="preserve">dB steps until artifacts were just </w:t>
      </w:r>
      <w:r w:rsidR="003677C7">
        <w:rPr>
          <w:rFonts w:ascii="Times New Roman" w:hAnsi="Times New Roman" w:cs="Times New Roman"/>
        </w:rPr>
        <w:t>visible</w:t>
      </w:r>
      <w:r w:rsidRPr="00076D45">
        <w:rPr>
          <w:rFonts w:ascii="Times New Roman" w:hAnsi="Times New Roman" w:cs="Times New Roman"/>
        </w:rPr>
        <w:t xml:space="preserve"> in the image produced by the desired signal.  </w:t>
      </w:r>
      <w:r w:rsidR="001710C2">
        <w:rPr>
          <w:rFonts w:ascii="Times New Roman" w:hAnsi="Times New Roman" w:cs="Times New Roman"/>
        </w:rPr>
        <w:t xml:space="preserve">No hysteresis was observed at this very weak signal level.  </w:t>
      </w:r>
      <w:r w:rsidRPr="00076D45">
        <w:rPr>
          <w:rFonts w:ascii="Times New Roman" w:hAnsi="Times New Roman" w:cs="Times New Roman"/>
        </w:rPr>
        <w:t xml:space="preserve">“Just </w:t>
      </w:r>
      <w:r w:rsidR="003677C7">
        <w:rPr>
          <w:rFonts w:ascii="Times New Roman" w:hAnsi="Times New Roman" w:cs="Times New Roman"/>
        </w:rPr>
        <w:t>visible</w:t>
      </w:r>
      <w:r w:rsidRPr="00076D45">
        <w:rPr>
          <w:rFonts w:ascii="Times New Roman" w:hAnsi="Times New Roman" w:cs="Times New Roman"/>
        </w:rPr>
        <w:t xml:space="preserve">” is </w:t>
      </w:r>
      <w:r w:rsidR="002434B4">
        <w:rPr>
          <w:rFonts w:ascii="Times New Roman" w:hAnsi="Times New Roman" w:cs="Times New Roman"/>
        </w:rPr>
        <w:t xml:space="preserve">commonly </w:t>
      </w:r>
      <w:r w:rsidRPr="00076D45">
        <w:rPr>
          <w:rFonts w:ascii="Times New Roman" w:hAnsi="Times New Roman" w:cs="Times New Roman"/>
        </w:rPr>
        <w:t xml:space="preserve">referred to as the threshold of visibility (TOV) of interference.  </w:t>
      </w:r>
    </w:p>
    <w:p w14:paraId="1F49BB5C" w14:textId="59A9999B" w:rsidR="00F44D8F" w:rsidRPr="00076D45" w:rsidRDefault="00A75C08" w:rsidP="00F44D8F">
      <w:pPr>
        <w:ind w:left="360"/>
        <w:jc w:val="both"/>
        <w:rPr>
          <w:rFonts w:ascii="Times New Roman" w:hAnsi="Times New Roman" w:cs="Times New Roman"/>
        </w:rPr>
      </w:pPr>
      <w:r>
        <w:rPr>
          <w:rFonts w:ascii="Times New Roman" w:hAnsi="Times New Roman" w:cs="Times New Roman"/>
        </w:rPr>
        <w:t>Table 3</w:t>
      </w:r>
      <w:r w:rsidR="00F44D8F" w:rsidRPr="00076D45">
        <w:rPr>
          <w:rFonts w:ascii="Times New Roman" w:hAnsi="Times New Roman" w:cs="Times New Roman"/>
        </w:rPr>
        <w:t xml:space="preserve"> below summarizes the results of the </w:t>
      </w:r>
      <w:r w:rsidR="00570054" w:rsidRPr="00076D45">
        <w:rPr>
          <w:rFonts w:ascii="Times New Roman" w:hAnsi="Times New Roman" w:cs="Times New Roman"/>
        </w:rPr>
        <w:t>DTV-</w:t>
      </w:r>
      <w:r>
        <w:rPr>
          <w:rFonts w:ascii="Times New Roman" w:hAnsi="Times New Roman" w:cs="Times New Roman"/>
        </w:rPr>
        <w:t>into-</w:t>
      </w:r>
      <w:r w:rsidR="00570054" w:rsidRPr="00076D45">
        <w:rPr>
          <w:rFonts w:ascii="Times New Roman" w:hAnsi="Times New Roman" w:cs="Times New Roman"/>
        </w:rPr>
        <w:t>DTV D/U</w:t>
      </w:r>
      <w:r w:rsidR="00F44D8F" w:rsidRPr="00076D45">
        <w:rPr>
          <w:rFonts w:ascii="Times New Roman" w:hAnsi="Times New Roman" w:cs="Times New Roman"/>
        </w:rPr>
        <w:t xml:space="preserve"> testing.</w:t>
      </w:r>
    </w:p>
    <w:tbl>
      <w:tblPr>
        <w:tblStyle w:val="TableGrid"/>
        <w:tblW w:w="0" w:type="auto"/>
        <w:jc w:val="center"/>
        <w:tblLook w:val="04A0" w:firstRow="1" w:lastRow="0" w:firstColumn="1" w:lastColumn="0" w:noHBand="0" w:noVBand="1"/>
      </w:tblPr>
      <w:tblGrid>
        <w:gridCol w:w="988"/>
        <w:gridCol w:w="1440"/>
        <w:gridCol w:w="1620"/>
        <w:gridCol w:w="1200"/>
        <w:gridCol w:w="1410"/>
        <w:gridCol w:w="1455"/>
      </w:tblGrid>
      <w:tr w:rsidR="009A4F84" w:rsidRPr="000029DA" w14:paraId="66E2F8BB" w14:textId="77777777" w:rsidTr="009A4F84">
        <w:trPr>
          <w:jc w:val="center"/>
        </w:trPr>
        <w:tc>
          <w:tcPr>
            <w:tcW w:w="988" w:type="dxa"/>
          </w:tcPr>
          <w:p w14:paraId="6AA56E71" w14:textId="77777777" w:rsidR="00F44D8F" w:rsidRPr="000029DA" w:rsidRDefault="00F44D8F" w:rsidP="005A7CC9">
            <w:pPr>
              <w:jc w:val="center"/>
              <w:rPr>
                <w:rFonts w:ascii="Tahoma" w:hAnsi="Tahoma" w:cs="Tahoma"/>
                <w:sz w:val="20"/>
                <w:szCs w:val="20"/>
              </w:rPr>
            </w:pPr>
            <w:r w:rsidRPr="000029DA">
              <w:rPr>
                <w:sz w:val="20"/>
                <w:szCs w:val="20"/>
              </w:rPr>
              <w:t>Receiver Number</w:t>
            </w:r>
          </w:p>
        </w:tc>
        <w:tc>
          <w:tcPr>
            <w:tcW w:w="1440" w:type="dxa"/>
          </w:tcPr>
          <w:p w14:paraId="678AE3D4" w14:textId="77777777" w:rsidR="00F44D8F" w:rsidRPr="000029DA" w:rsidRDefault="00F44D8F" w:rsidP="005A7CC9">
            <w:pPr>
              <w:jc w:val="center"/>
              <w:rPr>
                <w:rFonts w:ascii="Tahoma" w:hAnsi="Tahoma" w:cs="Tahoma"/>
                <w:sz w:val="20"/>
                <w:szCs w:val="20"/>
              </w:rPr>
            </w:pPr>
            <w:r>
              <w:rPr>
                <w:sz w:val="20"/>
                <w:szCs w:val="20"/>
              </w:rPr>
              <w:t>Desired Signal Level (D)</w:t>
            </w:r>
          </w:p>
        </w:tc>
        <w:tc>
          <w:tcPr>
            <w:tcW w:w="1620" w:type="dxa"/>
          </w:tcPr>
          <w:p w14:paraId="565322BE" w14:textId="77777777" w:rsidR="00F44D8F" w:rsidRPr="000029DA" w:rsidRDefault="00F44D8F" w:rsidP="005A7CC9">
            <w:pPr>
              <w:jc w:val="center"/>
              <w:rPr>
                <w:rFonts w:ascii="Tahoma" w:hAnsi="Tahoma" w:cs="Tahoma"/>
                <w:sz w:val="20"/>
                <w:szCs w:val="20"/>
              </w:rPr>
            </w:pPr>
            <w:r>
              <w:rPr>
                <w:sz w:val="20"/>
                <w:szCs w:val="20"/>
              </w:rPr>
              <w:t>Undesired Signal Level (U)</w:t>
            </w:r>
          </w:p>
        </w:tc>
        <w:tc>
          <w:tcPr>
            <w:tcW w:w="1200" w:type="dxa"/>
          </w:tcPr>
          <w:p w14:paraId="4E68ADFC" w14:textId="77777777" w:rsidR="00F44D8F" w:rsidRDefault="00F44D8F" w:rsidP="005A7CC9">
            <w:pPr>
              <w:jc w:val="center"/>
              <w:rPr>
                <w:rFonts w:ascii="Tahoma" w:hAnsi="Tahoma" w:cs="Tahoma"/>
                <w:sz w:val="20"/>
                <w:szCs w:val="20"/>
              </w:rPr>
            </w:pPr>
            <w:r>
              <w:rPr>
                <w:sz w:val="20"/>
                <w:szCs w:val="20"/>
              </w:rPr>
              <w:t>D/U at TOV</w:t>
            </w:r>
          </w:p>
          <w:p w14:paraId="20E78A05" w14:textId="4609A37E" w:rsidR="00F44D8F" w:rsidRPr="000029DA" w:rsidRDefault="00F44D8F" w:rsidP="005A7CC9">
            <w:pPr>
              <w:jc w:val="center"/>
              <w:rPr>
                <w:rFonts w:ascii="Tahoma" w:hAnsi="Tahoma" w:cs="Tahoma"/>
                <w:sz w:val="20"/>
                <w:szCs w:val="20"/>
              </w:rPr>
            </w:pPr>
            <w:r>
              <w:rPr>
                <w:sz w:val="20"/>
                <w:szCs w:val="20"/>
              </w:rPr>
              <w:t>(</w:t>
            </w:r>
            <w:r w:rsidR="00C20342">
              <w:rPr>
                <w:sz w:val="20"/>
                <w:szCs w:val="20"/>
              </w:rPr>
              <w:t>“</w:t>
            </w:r>
            <w:r>
              <w:rPr>
                <w:sz w:val="20"/>
                <w:szCs w:val="20"/>
              </w:rPr>
              <w:t>D</w:t>
            </w:r>
            <w:r w:rsidR="00C20342">
              <w:rPr>
                <w:sz w:val="20"/>
                <w:szCs w:val="20"/>
              </w:rPr>
              <w:t>”</w:t>
            </w:r>
            <w:r>
              <w:rPr>
                <w:sz w:val="20"/>
                <w:szCs w:val="20"/>
              </w:rPr>
              <w:t>-</w:t>
            </w:r>
            <w:r w:rsidR="00C20342">
              <w:rPr>
                <w:sz w:val="20"/>
                <w:szCs w:val="20"/>
              </w:rPr>
              <w:t>“</w:t>
            </w:r>
            <w:r>
              <w:rPr>
                <w:sz w:val="20"/>
                <w:szCs w:val="20"/>
              </w:rPr>
              <w:t>U</w:t>
            </w:r>
            <w:r w:rsidR="00C20342">
              <w:rPr>
                <w:sz w:val="20"/>
                <w:szCs w:val="20"/>
              </w:rPr>
              <w:t>”</w:t>
            </w:r>
            <w:r>
              <w:rPr>
                <w:sz w:val="20"/>
                <w:szCs w:val="20"/>
              </w:rPr>
              <w:t>)</w:t>
            </w:r>
          </w:p>
        </w:tc>
        <w:tc>
          <w:tcPr>
            <w:tcW w:w="1410" w:type="dxa"/>
          </w:tcPr>
          <w:p w14:paraId="6DA6A3C0" w14:textId="77777777" w:rsidR="00F44D8F" w:rsidRDefault="00F44D8F" w:rsidP="005A7CC9">
            <w:pPr>
              <w:jc w:val="center"/>
              <w:rPr>
                <w:rFonts w:ascii="Tahoma" w:hAnsi="Tahoma" w:cs="Tahoma"/>
                <w:sz w:val="20"/>
                <w:szCs w:val="20"/>
              </w:rPr>
            </w:pPr>
            <w:r>
              <w:rPr>
                <w:sz w:val="20"/>
                <w:szCs w:val="20"/>
              </w:rPr>
              <w:t>Expected D/U from rules</w:t>
            </w:r>
            <w:r>
              <w:rPr>
                <w:rStyle w:val="FootnoteReference"/>
                <w:sz w:val="20"/>
                <w:szCs w:val="20"/>
              </w:rPr>
              <w:footnoteReference w:id="16"/>
            </w:r>
          </w:p>
        </w:tc>
        <w:tc>
          <w:tcPr>
            <w:tcW w:w="1455" w:type="dxa"/>
          </w:tcPr>
          <w:p w14:paraId="2CE4F6F6" w14:textId="77777777" w:rsidR="00F44D8F" w:rsidRDefault="00F44D8F" w:rsidP="005A7CC9">
            <w:pPr>
              <w:jc w:val="center"/>
              <w:rPr>
                <w:rFonts w:ascii="Tahoma" w:hAnsi="Tahoma" w:cs="Tahoma"/>
                <w:sz w:val="20"/>
                <w:szCs w:val="20"/>
              </w:rPr>
            </w:pPr>
            <w:r>
              <w:rPr>
                <w:sz w:val="20"/>
                <w:szCs w:val="20"/>
              </w:rPr>
              <w:t>Expected D/U from formula</w:t>
            </w:r>
            <w:r>
              <w:rPr>
                <w:rStyle w:val="FootnoteReference"/>
                <w:sz w:val="20"/>
                <w:szCs w:val="20"/>
              </w:rPr>
              <w:footnoteReference w:id="17"/>
            </w:r>
          </w:p>
        </w:tc>
      </w:tr>
      <w:tr w:rsidR="009A4F84" w:rsidRPr="000029DA" w14:paraId="0A5796FA" w14:textId="77777777" w:rsidTr="009A4F84">
        <w:trPr>
          <w:jc w:val="center"/>
        </w:trPr>
        <w:tc>
          <w:tcPr>
            <w:tcW w:w="988" w:type="dxa"/>
          </w:tcPr>
          <w:p w14:paraId="2C6D1512" w14:textId="77777777" w:rsidR="00F44D8F" w:rsidRPr="00570054" w:rsidRDefault="00F44D8F" w:rsidP="00466B93">
            <w:pPr>
              <w:jc w:val="both"/>
              <w:rPr>
                <w:sz w:val="24"/>
                <w:szCs w:val="24"/>
              </w:rPr>
            </w:pPr>
            <w:r w:rsidRPr="00570054">
              <w:rPr>
                <w:sz w:val="24"/>
                <w:szCs w:val="24"/>
              </w:rPr>
              <w:t>RX1</w:t>
            </w:r>
          </w:p>
        </w:tc>
        <w:tc>
          <w:tcPr>
            <w:tcW w:w="1440" w:type="dxa"/>
          </w:tcPr>
          <w:p w14:paraId="6FCE2608" w14:textId="1200583C" w:rsidR="00F44D8F" w:rsidRPr="004271CA" w:rsidRDefault="00F44D8F" w:rsidP="00F96CCC">
            <w:pPr>
              <w:jc w:val="both"/>
              <w:rPr>
                <w:sz w:val="24"/>
                <w:szCs w:val="24"/>
              </w:rPr>
            </w:pPr>
            <w:r w:rsidRPr="004271CA">
              <w:rPr>
                <w:sz w:val="24"/>
                <w:szCs w:val="24"/>
              </w:rPr>
              <w:t>-</w:t>
            </w:r>
            <w:r w:rsidR="00F96CCC" w:rsidRPr="004271CA">
              <w:rPr>
                <w:sz w:val="24"/>
                <w:szCs w:val="24"/>
              </w:rPr>
              <w:t>80.4</w:t>
            </w:r>
            <w:r w:rsidRPr="004271CA">
              <w:rPr>
                <w:sz w:val="24"/>
                <w:szCs w:val="24"/>
              </w:rPr>
              <w:t xml:space="preserve"> dBm</w:t>
            </w:r>
          </w:p>
        </w:tc>
        <w:tc>
          <w:tcPr>
            <w:tcW w:w="1620" w:type="dxa"/>
          </w:tcPr>
          <w:p w14:paraId="52960095" w14:textId="6B4EB1EB" w:rsidR="00F44D8F" w:rsidRPr="004271CA" w:rsidRDefault="00F44D8F" w:rsidP="00F96CCC">
            <w:pPr>
              <w:jc w:val="both"/>
              <w:rPr>
                <w:sz w:val="24"/>
                <w:szCs w:val="24"/>
              </w:rPr>
            </w:pPr>
            <w:r w:rsidRPr="004271CA">
              <w:rPr>
                <w:sz w:val="24"/>
                <w:szCs w:val="24"/>
              </w:rPr>
              <w:t>-</w:t>
            </w:r>
            <w:r w:rsidR="00F96CCC" w:rsidRPr="004271CA">
              <w:rPr>
                <w:sz w:val="24"/>
                <w:szCs w:val="24"/>
              </w:rPr>
              <w:t>96.9</w:t>
            </w:r>
            <w:r w:rsidRPr="004271CA">
              <w:rPr>
                <w:sz w:val="24"/>
                <w:szCs w:val="24"/>
              </w:rPr>
              <w:t xml:space="preserve"> dBm</w:t>
            </w:r>
          </w:p>
        </w:tc>
        <w:tc>
          <w:tcPr>
            <w:tcW w:w="1200" w:type="dxa"/>
          </w:tcPr>
          <w:p w14:paraId="5FA141BF" w14:textId="77777777" w:rsidR="00F44D8F" w:rsidRPr="00570054" w:rsidRDefault="00F44D8F" w:rsidP="00466B93">
            <w:pPr>
              <w:jc w:val="both"/>
              <w:rPr>
                <w:sz w:val="24"/>
                <w:szCs w:val="24"/>
              </w:rPr>
            </w:pPr>
            <w:r w:rsidRPr="00570054">
              <w:rPr>
                <w:sz w:val="24"/>
                <w:szCs w:val="24"/>
              </w:rPr>
              <w:t>16.5 dB</w:t>
            </w:r>
          </w:p>
        </w:tc>
        <w:tc>
          <w:tcPr>
            <w:tcW w:w="1410" w:type="dxa"/>
          </w:tcPr>
          <w:p w14:paraId="486432A0" w14:textId="7650AA98" w:rsidR="00F44D8F" w:rsidRPr="00570054" w:rsidRDefault="00F44D8F" w:rsidP="00F41B5C">
            <w:pPr>
              <w:jc w:val="both"/>
              <w:rPr>
                <w:sz w:val="24"/>
                <w:szCs w:val="24"/>
              </w:rPr>
            </w:pPr>
            <w:r w:rsidRPr="00570054">
              <w:rPr>
                <w:sz w:val="24"/>
                <w:szCs w:val="24"/>
              </w:rPr>
              <w:t>1</w:t>
            </w:r>
            <w:r w:rsidR="00F41B5C">
              <w:rPr>
                <w:sz w:val="24"/>
                <w:szCs w:val="24"/>
              </w:rPr>
              <w:t>7</w:t>
            </w:r>
            <w:r w:rsidRPr="00570054">
              <w:rPr>
                <w:sz w:val="24"/>
                <w:szCs w:val="24"/>
              </w:rPr>
              <w:t>.5</w:t>
            </w:r>
          </w:p>
        </w:tc>
        <w:tc>
          <w:tcPr>
            <w:tcW w:w="1455" w:type="dxa"/>
          </w:tcPr>
          <w:p w14:paraId="46F6EFBA" w14:textId="77777777" w:rsidR="00F44D8F" w:rsidRPr="00570054" w:rsidRDefault="00F44D8F" w:rsidP="00466B93">
            <w:pPr>
              <w:jc w:val="both"/>
              <w:rPr>
                <w:sz w:val="24"/>
                <w:szCs w:val="24"/>
              </w:rPr>
            </w:pPr>
            <w:r w:rsidRPr="00570054">
              <w:rPr>
                <w:sz w:val="24"/>
                <w:szCs w:val="24"/>
              </w:rPr>
              <w:t>18.0</w:t>
            </w:r>
          </w:p>
        </w:tc>
      </w:tr>
      <w:tr w:rsidR="009A4F84" w:rsidRPr="000029DA" w14:paraId="1495572E" w14:textId="77777777" w:rsidTr="009A4F84">
        <w:trPr>
          <w:jc w:val="center"/>
        </w:trPr>
        <w:tc>
          <w:tcPr>
            <w:tcW w:w="988" w:type="dxa"/>
          </w:tcPr>
          <w:p w14:paraId="5D47B794" w14:textId="77777777" w:rsidR="00F44D8F" w:rsidRPr="00570054" w:rsidRDefault="00F44D8F" w:rsidP="00466B93">
            <w:pPr>
              <w:jc w:val="both"/>
              <w:rPr>
                <w:sz w:val="24"/>
                <w:szCs w:val="24"/>
              </w:rPr>
            </w:pPr>
            <w:r w:rsidRPr="00570054">
              <w:rPr>
                <w:sz w:val="24"/>
                <w:szCs w:val="24"/>
              </w:rPr>
              <w:t>RX2</w:t>
            </w:r>
          </w:p>
        </w:tc>
        <w:tc>
          <w:tcPr>
            <w:tcW w:w="1440" w:type="dxa"/>
          </w:tcPr>
          <w:p w14:paraId="235AA2E7" w14:textId="50DB297E" w:rsidR="00F44D8F" w:rsidRPr="004271CA" w:rsidRDefault="00F44D8F" w:rsidP="00F96CCC">
            <w:pPr>
              <w:jc w:val="both"/>
              <w:rPr>
                <w:sz w:val="24"/>
                <w:szCs w:val="24"/>
              </w:rPr>
            </w:pPr>
            <w:r w:rsidRPr="004271CA">
              <w:rPr>
                <w:sz w:val="24"/>
                <w:szCs w:val="24"/>
              </w:rPr>
              <w:t>-</w:t>
            </w:r>
            <w:r w:rsidR="00F96CCC" w:rsidRPr="004271CA">
              <w:rPr>
                <w:sz w:val="24"/>
                <w:szCs w:val="24"/>
              </w:rPr>
              <w:t>80.4</w:t>
            </w:r>
          </w:p>
        </w:tc>
        <w:tc>
          <w:tcPr>
            <w:tcW w:w="1620" w:type="dxa"/>
          </w:tcPr>
          <w:p w14:paraId="67282E3D" w14:textId="236B6BD8" w:rsidR="00F44D8F" w:rsidRPr="004271CA" w:rsidRDefault="00F96CCC" w:rsidP="00466B93">
            <w:pPr>
              <w:jc w:val="both"/>
              <w:rPr>
                <w:sz w:val="24"/>
                <w:szCs w:val="24"/>
              </w:rPr>
            </w:pPr>
            <w:r w:rsidRPr="004271CA">
              <w:rPr>
                <w:sz w:val="24"/>
                <w:szCs w:val="24"/>
              </w:rPr>
              <w:t>-95.9</w:t>
            </w:r>
          </w:p>
        </w:tc>
        <w:tc>
          <w:tcPr>
            <w:tcW w:w="1200" w:type="dxa"/>
          </w:tcPr>
          <w:p w14:paraId="0B82CE74" w14:textId="77777777" w:rsidR="00F44D8F" w:rsidRPr="00570054" w:rsidRDefault="00F44D8F" w:rsidP="00466B93">
            <w:pPr>
              <w:jc w:val="both"/>
              <w:rPr>
                <w:sz w:val="24"/>
                <w:szCs w:val="24"/>
              </w:rPr>
            </w:pPr>
            <w:r w:rsidRPr="00570054">
              <w:rPr>
                <w:sz w:val="24"/>
                <w:szCs w:val="24"/>
              </w:rPr>
              <w:t>15.5</w:t>
            </w:r>
          </w:p>
        </w:tc>
        <w:tc>
          <w:tcPr>
            <w:tcW w:w="1410" w:type="dxa"/>
          </w:tcPr>
          <w:p w14:paraId="3436E805" w14:textId="36DCE357" w:rsidR="00F44D8F" w:rsidRPr="00570054" w:rsidRDefault="00F44D8F" w:rsidP="00F41B5C">
            <w:pPr>
              <w:jc w:val="both"/>
              <w:rPr>
                <w:sz w:val="24"/>
                <w:szCs w:val="24"/>
              </w:rPr>
            </w:pPr>
            <w:r w:rsidRPr="00570054">
              <w:rPr>
                <w:sz w:val="24"/>
                <w:szCs w:val="24"/>
              </w:rPr>
              <w:t>1</w:t>
            </w:r>
            <w:r w:rsidR="00F41B5C">
              <w:rPr>
                <w:sz w:val="24"/>
                <w:szCs w:val="24"/>
              </w:rPr>
              <w:t>7</w:t>
            </w:r>
            <w:r w:rsidRPr="00570054">
              <w:rPr>
                <w:sz w:val="24"/>
                <w:szCs w:val="24"/>
              </w:rPr>
              <w:t>.5</w:t>
            </w:r>
          </w:p>
        </w:tc>
        <w:tc>
          <w:tcPr>
            <w:tcW w:w="1455" w:type="dxa"/>
          </w:tcPr>
          <w:p w14:paraId="396FE447" w14:textId="77777777" w:rsidR="00F44D8F" w:rsidRPr="00570054" w:rsidRDefault="00F44D8F" w:rsidP="00466B93">
            <w:pPr>
              <w:jc w:val="both"/>
              <w:rPr>
                <w:sz w:val="24"/>
                <w:szCs w:val="24"/>
              </w:rPr>
            </w:pPr>
            <w:r w:rsidRPr="009A4F84">
              <w:rPr>
                <w:sz w:val="24"/>
                <w:szCs w:val="24"/>
              </w:rPr>
              <w:t>16.0</w:t>
            </w:r>
          </w:p>
        </w:tc>
      </w:tr>
      <w:tr w:rsidR="009A4F84" w:rsidRPr="000029DA" w14:paraId="13E8DA02" w14:textId="77777777" w:rsidTr="009A4F84">
        <w:trPr>
          <w:jc w:val="center"/>
        </w:trPr>
        <w:tc>
          <w:tcPr>
            <w:tcW w:w="988" w:type="dxa"/>
          </w:tcPr>
          <w:p w14:paraId="403E3BF4" w14:textId="77777777" w:rsidR="00F44D8F" w:rsidRPr="00570054" w:rsidRDefault="00F44D8F" w:rsidP="00466B93">
            <w:pPr>
              <w:jc w:val="both"/>
              <w:rPr>
                <w:sz w:val="24"/>
                <w:szCs w:val="24"/>
              </w:rPr>
            </w:pPr>
            <w:r w:rsidRPr="00570054">
              <w:rPr>
                <w:sz w:val="24"/>
                <w:szCs w:val="24"/>
              </w:rPr>
              <w:t>RX3</w:t>
            </w:r>
          </w:p>
        </w:tc>
        <w:tc>
          <w:tcPr>
            <w:tcW w:w="1440" w:type="dxa"/>
          </w:tcPr>
          <w:p w14:paraId="2E8EDAFB" w14:textId="77777777" w:rsidR="00F44D8F" w:rsidRPr="00570054" w:rsidRDefault="00F44D8F" w:rsidP="00466B93">
            <w:pPr>
              <w:jc w:val="both"/>
              <w:rPr>
                <w:sz w:val="24"/>
                <w:szCs w:val="24"/>
              </w:rPr>
            </w:pPr>
            <w:r w:rsidRPr="00570054">
              <w:rPr>
                <w:sz w:val="24"/>
                <w:szCs w:val="24"/>
              </w:rPr>
              <w:t>Not tested</w:t>
            </w:r>
          </w:p>
        </w:tc>
        <w:tc>
          <w:tcPr>
            <w:tcW w:w="1620" w:type="dxa"/>
          </w:tcPr>
          <w:p w14:paraId="397392C5" w14:textId="77777777" w:rsidR="00F44D8F" w:rsidRPr="00570054" w:rsidRDefault="00F44D8F" w:rsidP="00466B93">
            <w:pPr>
              <w:jc w:val="both"/>
              <w:rPr>
                <w:sz w:val="24"/>
                <w:szCs w:val="24"/>
              </w:rPr>
            </w:pPr>
          </w:p>
        </w:tc>
        <w:tc>
          <w:tcPr>
            <w:tcW w:w="1200" w:type="dxa"/>
          </w:tcPr>
          <w:p w14:paraId="21D26343" w14:textId="77777777" w:rsidR="00F44D8F" w:rsidRPr="00570054" w:rsidRDefault="00F44D8F" w:rsidP="00466B93">
            <w:pPr>
              <w:jc w:val="both"/>
              <w:rPr>
                <w:sz w:val="24"/>
                <w:szCs w:val="24"/>
              </w:rPr>
            </w:pPr>
          </w:p>
        </w:tc>
        <w:tc>
          <w:tcPr>
            <w:tcW w:w="1410" w:type="dxa"/>
          </w:tcPr>
          <w:p w14:paraId="1F36D70F" w14:textId="77777777" w:rsidR="00F44D8F" w:rsidRPr="00570054" w:rsidRDefault="00F44D8F" w:rsidP="00466B93">
            <w:pPr>
              <w:jc w:val="both"/>
              <w:rPr>
                <w:sz w:val="24"/>
                <w:szCs w:val="24"/>
              </w:rPr>
            </w:pPr>
          </w:p>
        </w:tc>
        <w:tc>
          <w:tcPr>
            <w:tcW w:w="1455" w:type="dxa"/>
          </w:tcPr>
          <w:p w14:paraId="15E52C80" w14:textId="77777777" w:rsidR="00F44D8F" w:rsidRPr="00570054" w:rsidRDefault="00F44D8F" w:rsidP="00466B93">
            <w:pPr>
              <w:jc w:val="both"/>
              <w:rPr>
                <w:sz w:val="24"/>
                <w:szCs w:val="24"/>
              </w:rPr>
            </w:pPr>
          </w:p>
        </w:tc>
      </w:tr>
      <w:tr w:rsidR="009A4F84" w:rsidRPr="000029DA" w14:paraId="554BBBFD" w14:textId="77777777" w:rsidTr="009A4F84">
        <w:trPr>
          <w:jc w:val="center"/>
        </w:trPr>
        <w:tc>
          <w:tcPr>
            <w:tcW w:w="988" w:type="dxa"/>
          </w:tcPr>
          <w:p w14:paraId="67003858" w14:textId="77777777" w:rsidR="00F44D8F" w:rsidRPr="00570054" w:rsidRDefault="00F44D8F" w:rsidP="00466B93">
            <w:pPr>
              <w:jc w:val="both"/>
              <w:rPr>
                <w:sz w:val="24"/>
                <w:szCs w:val="24"/>
              </w:rPr>
            </w:pPr>
            <w:r w:rsidRPr="00570054">
              <w:rPr>
                <w:sz w:val="24"/>
                <w:szCs w:val="24"/>
              </w:rPr>
              <w:t>RX4</w:t>
            </w:r>
          </w:p>
        </w:tc>
        <w:tc>
          <w:tcPr>
            <w:tcW w:w="1440" w:type="dxa"/>
          </w:tcPr>
          <w:p w14:paraId="0E7E7BF6" w14:textId="77777777" w:rsidR="00F44D8F" w:rsidRPr="00570054" w:rsidRDefault="00F44D8F" w:rsidP="00466B93">
            <w:pPr>
              <w:jc w:val="both"/>
              <w:rPr>
                <w:sz w:val="24"/>
                <w:szCs w:val="24"/>
              </w:rPr>
            </w:pPr>
            <w:r w:rsidRPr="00570054">
              <w:rPr>
                <w:sz w:val="24"/>
                <w:szCs w:val="24"/>
              </w:rPr>
              <w:t xml:space="preserve">Not tested </w:t>
            </w:r>
          </w:p>
        </w:tc>
        <w:tc>
          <w:tcPr>
            <w:tcW w:w="1620" w:type="dxa"/>
          </w:tcPr>
          <w:p w14:paraId="256646BD" w14:textId="77777777" w:rsidR="00F44D8F" w:rsidRPr="00570054" w:rsidRDefault="00F44D8F" w:rsidP="00466B93">
            <w:pPr>
              <w:jc w:val="both"/>
              <w:rPr>
                <w:sz w:val="24"/>
                <w:szCs w:val="24"/>
              </w:rPr>
            </w:pPr>
          </w:p>
        </w:tc>
        <w:tc>
          <w:tcPr>
            <w:tcW w:w="1200" w:type="dxa"/>
          </w:tcPr>
          <w:p w14:paraId="5FB4873E" w14:textId="77777777" w:rsidR="00F44D8F" w:rsidRPr="00570054" w:rsidRDefault="00F44D8F" w:rsidP="00466B93">
            <w:pPr>
              <w:jc w:val="both"/>
              <w:rPr>
                <w:sz w:val="24"/>
                <w:szCs w:val="24"/>
              </w:rPr>
            </w:pPr>
          </w:p>
        </w:tc>
        <w:tc>
          <w:tcPr>
            <w:tcW w:w="1410" w:type="dxa"/>
          </w:tcPr>
          <w:p w14:paraId="2BB53369" w14:textId="77777777" w:rsidR="00F44D8F" w:rsidRPr="00570054" w:rsidRDefault="00F44D8F" w:rsidP="00466B93">
            <w:pPr>
              <w:jc w:val="both"/>
              <w:rPr>
                <w:sz w:val="24"/>
                <w:szCs w:val="24"/>
              </w:rPr>
            </w:pPr>
          </w:p>
        </w:tc>
        <w:tc>
          <w:tcPr>
            <w:tcW w:w="1455" w:type="dxa"/>
          </w:tcPr>
          <w:p w14:paraId="61820D79" w14:textId="77777777" w:rsidR="00F44D8F" w:rsidRPr="00570054" w:rsidRDefault="00F44D8F" w:rsidP="00466B93">
            <w:pPr>
              <w:jc w:val="both"/>
              <w:rPr>
                <w:sz w:val="24"/>
                <w:szCs w:val="24"/>
              </w:rPr>
            </w:pPr>
          </w:p>
        </w:tc>
      </w:tr>
    </w:tbl>
    <w:p w14:paraId="5577BB5D" w14:textId="0FAD8168" w:rsidR="0040680F" w:rsidRPr="007E2F9B" w:rsidRDefault="0040680F" w:rsidP="0040680F">
      <w:pPr>
        <w:jc w:val="center"/>
        <w:rPr>
          <w:rFonts w:ascii="Times New Roman" w:hAnsi="Times New Roman" w:cs="Times New Roman"/>
          <w:sz w:val="20"/>
          <w:szCs w:val="20"/>
        </w:rPr>
      </w:pPr>
      <w:r w:rsidRPr="007E2F9B">
        <w:rPr>
          <w:rFonts w:ascii="Times New Roman" w:hAnsi="Times New Roman" w:cs="Times New Roman"/>
          <w:sz w:val="20"/>
          <w:szCs w:val="20"/>
        </w:rPr>
        <w:t>Table 3.</w:t>
      </w:r>
      <w:r w:rsidR="00304222">
        <w:rPr>
          <w:rFonts w:ascii="Times New Roman" w:hAnsi="Times New Roman" w:cs="Times New Roman"/>
          <w:sz w:val="20"/>
          <w:szCs w:val="20"/>
        </w:rPr>
        <w:t xml:space="preserve">  Results of DTV-into-DTV D/U testing</w:t>
      </w:r>
      <w:r w:rsidR="00F41B5C">
        <w:rPr>
          <w:rFonts w:ascii="Times New Roman" w:hAnsi="Times New Roman" w:cs="Times New Roman"/>
          <w:sz w:val="20"/>
          <w:szCs w:val="20"/>
        </w:rPr>
        <w:t xml:space="preserve"> on Channel 33</w:t>
      </w:r>
    </w:p>
    <w:p w14:paraId="6D5BD28C" w14:textId="29949D87" w:rsidR="00F44D8F" w:rsidRDefault="000751EB" w:rsidP="00F44D8F">
      <w:pPr>
        <w:jc w:val="both"/>
        <w:rPr>
          <w:rFonts w:ascii="Times New Roman" w:hAnsi="Times New Roman" w:cs="Times New Roman"/>
        </w:rPr>
      </w:pPr>
      <w:r w:rsidRPr="007E2F9B">
        <w:rPr>
          <w:rFonts w:ascii="Times New Roman" w:hAnsi="Times New Roman" w:cs="Times New Roman"/>
          <w:u w:val="single"/>
        </w:rPr>
        <w:t>Observation</w:t>
      </w:r>
      <w:r w:rsidR="005E3271" w:rsidRPr="007E2F9B">
        <w:rPr>
          <w:rFonts w:ascii="Times New Roman" w:hAnsi="Times New Roman" w:cs="Times New Roman"/>
          <w:u w:val="single"/>
        </w:rPr>
        <w:t>s</w:t>
      </w:r>
      <w:r w:rsidRPr="00076D45">
        <w:rPr>
          <w:rFonts w:ascii="Times New Roman" w:hAnsi="Times New Roman" w:cs="Times New Roman"/>
        </w:rPr>
        <w:t xml:space="preserve">:  </w:t>
      </w:r>
      <w:r w:rsidR="00A93CE8" w:rsidRPr="00076D45">
        <w:rPr>
          <w:rFonts w:ascii="Times New Roman" w:hAnsi="Times New Roman" w:cs="Times New Roman"/>
        </w:rPr>
        <w:t xml:space="preserve">(1) </w:t>
      </w:r>
      <w:r w:rsidR="00F44D8F" w:rsidRPr="00076D45">
        <w:rPr>
          <w:rFonts w:ascii="Times New Roman" w:hAnsi="Times New Roman" w:cs="Times New Roman"/>
        </w:rPr>
        <w:t xml:space="preserve">While the number of </w:t>
      </w:r>
      <w:r w:rsidR="007E2F9B">
        <w:rPr>
          <w:rFonts w:ascii="Times New Roman" w:hAnsi="Times New Roman" w:cs="Times New Roman"/>
        </w:rPr>
        <w:t>DTV receivers tested</w:t>
      </w:r>
      <w:r w:rsidR="00F44D8F" w:rsidRPr="00076D45">
        <w:rPr>
          <w:rFonts w:ascii="Times New Roman" w:hAnsi="Times New Roman" w:cs="Times New Roman"/>
        </w:rPr>
        <w:t xml:space="preserve"> is not sufficient for any statistical analysis, the data suggest that D/U protection requirements in the rules </w:t>
      </w:r>
      <w:r w:rsidR="00021982">
        <w:rPr>
          <w:rFonts w:ascii="Times New Roman" w:hAnsi="Times New Roman" w:cs="Times New Roman"/>
        </w:rPr>
        <w:t>are</w:t>
      </w:r>
      <w:r w:rsidR="00F44D8F" w:rsidRPr="00076D45">
        <w:rPr>
          <w:rFonts w:ascii="Times New Roman" w:hAnsi="Times New Roman" w:cs="Times New Roman"/>
        </w:rPr>
        <w:t xml:space="preserve"> sufficient to protect both newer and older DTV </w:t>
      </w:r>
      <w:r w:rsidR="00F44D8F" w:rsidRPr="00076D45">
        <w:rPr>
          <w:rFonts w:ascii="Times New Roman" w:hAnsi="Times New Roman" w:cs="Times New Roman"/>
        </w:rPr>
        <w:lastRenderedPageBreak/>
        <w:t xml:space="preserve">receivers from </w:t>
      </w:r>
      <w:r w:rsidR="00A75C08">
        <w:rPr>
          <w:rFonts w:ascii="Times New Roman" w:hAnsi="Times New Roman" w:cs="Times New Roman"/>
        </w:rPr>
        <w:t xml:space="preserve">DTV-into-DTV </w:t>
      </w:r>
      <w:r w:rsidR="00F44D8F" w:rsidRPr="00076D45">
        <w:rPr>
          <w:rFonts w:ascii="Times New Roman" w:hAnsi="Times New Roman" w:cs="Times New Roman"/>
        </w:rPr>
        <w:t xml:space="preserve">co-channel interference.  </w:t>
      </w:r>
      <w:r w:rsidR="00A93CE8" w:rsidRPr="00076D45">
        <w:rPr>
          <w:rFonts w:ascii="Times New Roman" w:hAnsi="Times New Roman" w:cs="Times New Roman"/>
        </w:rPr>
        <w:t xml:space="preserve">(2) </w:t>
      </w:r>
      <w:r w:rsidRPr="00076D45">
        <w:rPr>
          <w:rFonts w:ascii="Times New Roman" w:hAnsi="Times New Roman" w:cs="Times New Roman"/>
        </w:rPr>
        <w:t xml:space="preserve">Use of the formula in the </w:t>
      </w:r>
      <w:r w:rsidR="00A75C08">
        <w:rPr>
          <w:rFonts w:ascii="Times New Roman" w:hAnsi="Times New Roman" w:cs="Times New Roman"/>
        </w:rPr>
        <w:t xml:space="preserve">Commission’s </w:t>
      </w:r>
      <w:r w:rsidRPr="00076D45">
        <w:rPr>
          <w:rFonts w:ascii="Times New Roman" w:hAnsi="Times New Roman" w:cs="Times New Roman"/>
        </w:rPr>
        <w:t xml:space="preserve">rules </w:t>
      </w:r>
      <w:r w:rsidR="00021982">
        <w:rPr>
          <w:rFonts w:ascii="Times New Roman" w:hAnsi="Times New Roman" w:cs="Times New Roman"/>
        </w:rPr>
        <w:t>appears to</w:t>
      </w:r>
      <w:r w:rsidRPr="00076D45">
        <w:rPr>
          <w:rFonts w:ascii="Times New Roman" w:hAnsi="Times New Roman" w:cs="Times New Roman"/>
        </w:rPr>
        <w:t xml:space="preserve"> provide a realistic prediction of the required D/U ratio when the actual performance of the receiver is considered.  </w:t>
      </w:r>
    </w:p>
    <w:p w14:paraId="4BFC816B" w14:textId="77777777" w:rsidR="00457B34" w:rsidRPr="00076D45" w:rsidRDefault="00457B34" w:rsidP="00F44D8F">
      <w:pPr>
        <w:jc w:val="both"/>
        <w:rPr>
          <w:rFonts w:ascii="Times New Roman" w:hAnsi="Times New Roman" w:cs="Times New Roman"/>
        </w:rPr>
      </w:pPr>
    </w:p>
    <w:p w14:paraId="76A9370C" w14:textId="77777777" w:rsidR="00EF2B14" w:rsidRPr="000751EB" w:rsidRDefault="00F44D8F" w:rsidP="000751EB">
      <w:pPr>
        <w:jc w:val="center"/>
        <w:rPr>
          <w:b/>
          <w:sz w:val="28"/>
          <w:szCs w:val="28"/>
        </w:rPr>
      </w:pPr>
      <w:r w:rsidRPr="000751EB">
        <w:rPr>
          <w:b/>
          <w:sz w:val="28"/>
          <w:szCs w:val="28"/>
        </w:rPr>
        <w:t xml:space="preserve">DTV-LTE D/U </w:t>
      </w:r>
      <w:r w:rsidR="000751EB">
        <w:rPr>
          <w:b/>
          <w:sz w:val="28"/>
          <w:szCs w:val="28"/>
        </w:rPr>
        <w:t>Ratio</w:t>
      </w:r>
    </w:p>
    <w:p w14:paraId="54B1C0AB" w14:textId="499BD696" w:rsidR="000751EB" w:rsidRPr="00076D45" w:rsidRDefault="007E2F9B" w:rsidP="000751EB">
      <w:pPr>
        <w:ind w:firstLine="720"/>
        <w:jc w:val="both"/>
        <w:rPr>
          <w:rFonts w:ascii="Times New Roman" w:hAnsi="Times New Roman" w:cs="Times New Roman"/>
        </w:rPr>
      </w:pPr>
      <w:r>
        <w:rPr>
          <w:rFonts w:ascii="Times New Roman" w:hAnsi="Times New Roman" w:cs="Times New Roman"/>
        </w:rPr>
        <w:t>Certain</w:t>
      </w:r>
      <w:r w:rsidR="000751EB" w:rsidRPr="00076D45">
        <w:rPr>
          <w:rFonts w:ascii="Times New Roman" w:hAnsi="Times New Roman" w:cs="Times New Roman"/>
        </w:rPr>
        <w:t xml:space="preserve"> </w:t>
      </w:r>
      <w:r w:rsidR="00A75C08">
        <w:rPr>
          <w:rFonts w:ascii="Times New Roman" w:hAnsi="Times New Roman" w:cs="Times New Roman"/>
        </w:rPr>
        <w:t>technical characteristics</w:t>
      </w:r>
      <w:r w:rsidR="000751EB" w:rsidRPr="00076D45">
        <w:rPr>
          <w:rFonts w:ascii="Times New Roman" w:hAnsi="Times New Roman" w:cs="Times New Roman"/>
        </w:rPr>
        <w:t xml:space="preserve"> of ATSC</w:t>
      </w:r>
      <w:r w:rsidR="00763E24">
        <w:rPr>
          <w:rFonts w:ascii="Times New Roman" w:hAnsi="Times New Roman" w:cs="Times New Roman"/>
        </w:rPr>
        <w:t xml:space="preserve"> (8 VSB)</w:t>
      </w:r>
      <w:r w:rsidR="000751EB" w:rsidRPr="00076D45">
        <w:rPr>
          <w:rFonts w:ascii="Times New Roman" w:hAnsi="Times New Roman" w:cs="Times New Roman"/>
        </w:rPr>
        <w:t xml:space="preserve"> and LTE</w:t>
      </w:r>
      <w:r w:rsidR="00763E24">
        <w:rPr>
          <w:rFonts w:ascii="Times New Roman" w:hAnsi="Times New Roman" w:cs="Times New Roman"/>
        </w:rPr>
        <w:t xml:space="preserve"> (OFDM)</w:t>
      </w:r>
      <w:r w:rsidR="000751EB" w:rsidRPr="00076D45">
        <w:rPr>
          <w:rFonts w:ascii="Times New Roman" w:hAnsi="Times New Roman" w:cs="Times New Roman"/>
        </w:rPr>
        <w:t xml:space="preserve"> signals differ.  In particular, the </w:t>
      </w:r>
      <w:r>
        <w:rPr>
          <w:rFonts w:ascii="Times New Roman" w:hAnsi="Times New Roman" w:cs="Times New Roman"/>
        </w:rPr>
        <w:t xml:space="preserve">cumulative </w:t>
      </w:r>
      <w:r w:rsidR="000751EB" w:rsidRPr="00076D45">
        <w:rPr>
          <w:rFonts w:ascii="Times New Roman" w:hAnsi="Times New Roman" w:cs="Times New Roman"/>
        </w:rPr>
        <w:t>distribution</w:t>
      </w:r>
      <w:r w:rsidR="00457B34">
        <w:rPr>
          <w:rFonts w:ascii="Times New Roman" w:hAnsi="Times New Roman" w:cs="Times New Roman"/>
        </w:rPr>
        <w:t>s</w:t>
      </w:r>
      <w:r w:rsidR="000751EB" w:rsidRPr="00076D45">
        <w:rPr>
          <w:rFonts w:ascii="Times New Roman" w:hAnsi="Times New Roman" w:cs="Times New Roman"/>
        </w:rPr>
        <w:t xml:space="preserve"> of </w:t>
      </w:r>
      <w:r w:rsidR="003677C7">
        <w:rPr>
          <w:rFonts w:ascii="Times New Roman" w:hAnsi="Times New Roman" w:cs="Times New Roman"/>
        </w:rPr>
        <w:t xml:space="preserve">the </w:t>
      </w:r>
      <w:r w:rsidR="000751EB" w:rsidRPr="00076D45">
        <w:rPr>
          <w:rFonts w:ascii="Times New Roman" w:hAnsi="Times New Roman" w:cs="Times New Roman"/>
        </w:rPr>
        <w:t>peak-to-average power ratio</w:t>
      </w:r>
      <w:r>
        <w:rPr>
          <w:rFonts w:ascii="Times New Roman" w:hAnsi="Times New Roman" w:cs="Times New Roman"/>
        </w:rPr>
        <w:t>s</w:t>
      </w:r>
      <w:r w:rsidR="000751EB" w:rsidRPr="00076D45">
        <w:rPr>
          <w:rFonts w:ascii="Times New Roman" w:hAnsi="Times New Roman" w:cs="Times New Roman"/>
        </w:rPr>
        <w:t xml:space="preserve"> </w:t>
      </w:r>
      <w:r w:rsidR="00096427" w:rsidRPr="00076D45">
        <w:rPr>
          <w:rFonts w:ascii="Times New Roman" w:hAnsi="Times New Roman" w:cs="Times New Roman"/>
        </w:rPr>
        <w:t xml:space="preserve">(PAPR) </w:t>
      </w:r>
      <w:r w:rsidR="00457B34">
        <w:rPr>
          <w:rFonts w:ascii="Times New Roman" w:hAnsi="Times New Roman" w:cs="Times New Roman"/>
        </w:rPr>
        <w:t>are</w:t>
      </w:r>
      <w:r w:rsidR="000751EB" w:rsidRPr="00076D45">
        <w:rPr>
          <w:rFonts w:ascii="Times New Roman" w:hAnsi="Times New Roman" w:cs="Times New Roman"/>
        </w:rPr>
        <w:t xml:space="preserve"> different.  LTE signals can </w:t>
      </w:r>
      <w:r w:rsidR="00096427" w:rsidRPr="00076D45">
        <w:rPr>
          <w:rFonts w:ascii="Times New Roman" w:hAnsi="Times New Roman" w:cs="Times New Roman"/>
        </w:rPr>
        <w:t xml:space="preserve">also </w:t>
      </w:r>
      <w:r w:rsidR="000751EB" w:rsidRPr="00076D45">
        <w:rPr>
          <w:rFonts w:ascii="Times New Roman" w:hAnsi="Times New Roman" w:cs="Times New Roman"/>
        </w:rPr>
        <w:t>take on a variety of modulation and cod</w:t>
      </w:r>
      <w:r>
        <w:rPr>
          <w:rFonts w:ascii="Times New Roman" w:hAnsi="Times New Roman" w:cs="Times New Roman"/>
        </w:rPr>
        <w:t xml:space="preserve">ing schemes (MCS) and </w:t>
      </w:r>
      <w:r w:rsidR="00F531A9">
        <w:rPr>
          <w:rFonts w:ascii="Times New Roman" w:hAnsi="Times New Roman" w:cs="Times New Roman"/>
        </w:rPr>
        <w:t>dynamic</w:t>
      </w:r>
      <w:r w:rsidR="000751EB" w:rsidRPr="00076D45">
        <w:rPr>
          <w:rFonts w:ascii="Times New Roman" w:hAnsi="Times New Roman" w:cs="Times New Roman"/>
        </w:rPr>
        <w:t xml:space="preserve"> resource block allocations, which would </w:t>
      </w:r>
      <w:r w:rsidR="00457B34">
        <w:rPr>
          <w:rFonts w:ascii="Times New Roman" w:hAnsi="Times New Roman" w:cs="Times New Roman"/>
        </w:rPr>
        <w:t xml:space="preserve">also </w:t>
      </w:r>
      <w:r w:rsidR="000751EB" w:rsidRPr="00076D45">
        <w:rPr>
          <w:rFonts w:ascii="Times New Roman" w:hAnsi="Times New Roman" w:cs="Times New Roman"/>
        </w:rPr>
        <w:t>be expected to alter the interference potential</w:t>
      </w:r>
      <w:r>
        <w:rPr>
          <w:rFonts w:ascii="Times New Roman" w:hAnsi="Times New Roman" w:cs="Times New Roman"/>
        </w:rPr>
        <w:t xml:space="preserve"> of an LTE signal</w:t>
      </w:r>
      <w:r w:rsidR="000751EB" w:rsidRPr="00076D45">
        <w:rPr>
          <w:rFonts w:ascii="Times New Roman" w:hAnsi="Times New Roman" w:cs="Times New Roman"/>
        </w:rPr>
        <w:t xml:space="preserve">. </w:t>
      </w:r>
      <w:r w:rsidR="00096427" w:rsidRPr="00076D45">
        <w:rPr>
          <w:rFonts w:ascii="Times New Roman" w:hAnsi="Times New Roman" w:cs="Times New Roman"/>
        </w:rPr>
        <w:t xml:space="preserve"> In an OFDM system such as LTE, the PAPR is proportional to the number of subcarriers (assuming each subcarrier is modulated independently with the same type of modulation), so the greatest PAPR would be expected when all resource blocks are allocated</w:t>
      </w:r>
      <w:r>
        <w:rPr>
          <w:rFonts w:ascii="Times New Roman" w:hAnsi="Times New Roman" w:cs="Times New Roman"/>
        </w:rPr>
        <w:t xml:space="preserve"> (</w:t>
      </w:r>
      <w:r w:rsidR="000F6FE3" w:rsidRPr="005A7CC9">
        <w:rPr>
          <w:rFonts w:ascii="Times New Roman" w:hAnsi="Times New Roman" w:cs="Times New Roman"/>
          <w:i/>
        </w:rPr>
        <w:t>i.e</w:t>
      </w:r>
      <w:r w:rsidR="000F6FE3">
        <w:rPr>
          <w:rFonts w:ascii="Times New Roman" w:hAnsi="Times New Roman" w:cs="Times New Roman"/>
        </w:rPr>
        <w:t xml:space="preserve">., </w:t>
      </w:r>
      <w:r>
        <w:rPr>
          <w:rFonts w:ascii="Times New Roman" w:hAnsi="Times New Roman" w:cs="Times New Roman"/>
        </w:rPr>
        <w:t>in use)</w:t>
      </w:r>
      <w:r w:rsidR="00F531A9">
        <w:rPr>
          <w:rFonts w:ascii="Times New Roman" w:hAnsi="Times New Roman" w:cs="Times New Roman"/>
        </w:rPr>
        <w:t xml:space="preserve"> using the highest-order modulation available</w:t>
      </w:r>
      <w:r w:rsidR="00096427" w:rsidRPr="00076D45">
        <w:rPr>
          <w:rFonts w:ascii="Times New Roman" w:hAnsi="Times New Roman" w:cs="Times New Roman"/>
        </w:rPr>
        <w:t xml:space="preserve">.  </w:t>
      </w:r>
      <w:r w:rsidR="006620BB" w:rsidRPr="00076D45">
        <w:rPr>
          <w:rFonts w:ascii="Times New Roman" w:hAnsi="Times New Roman" w:cs="Times New Roman"/>
        </w:rPr>
        <w:t xml:space="preserve">For these tests, a </w:t>
      </w:r>
      <w:r w:rsidR="005575A1" w:rsidRPr="00076D45">
        <w:rPr>
          <w:rFonts w:ascii="Times New Roman" w:hAnsi="Times New Roman" w:cs="Times New Roman"/>
        </w:rPr>
        <w:t>fully allocated</w:t>
      </w:r>
      <w:r w:rsidR="006620BB" w:rsidRPr="00076D45">
        <w:rPr>
          <w:rFonts w:ascii="Times New Roman" w:hAnsi="Times New Roman" w:cs="Times New Roman"/>
        </w:rPr>
        <w:t xml:space="preserve"> 64 QAM LTE signal </w:t>
      </w:r>
      <w:r>
        <w:rPr>
          <w:rFonts w:ascii="Times New Roman" w:hAnsi="Times New Roman" w:cs="Times New Roman"/>
        </w:rPr>
        <w:t xml:space="preserve">was </w:t>
      </w:r>
      <w:r w:rsidR="006620BB" w:rsidRPr="00076D45">
        <w:rPr>
          <w:rFonts w:ascii="Times New Roman" w:hAnsi="Times New Roman" w:cs="Times New Roman"/>
        </w:rPr>
        <w:t xml:space="preserve">used.  </w:t>
      </w:r>
      <w:r w:rsidR="00804C0D" w:rsidRPr="00076D45">
        <w:rPr>
          <w:rFonts w:ascii="Times New Roman" w:hAnsi="Times New Roman" w:cs="Times New Roman"/>
        </w:rPr>
        <w:t xml:space="preserve">Because the 6 MHz </w:t>
      </w:r>
      <w:r>
        <w:rPr>
          <w:rFonts w:ascii="Times New Roman" w:hAnsi="Times New Roman" w:cs="Times New Roman"/>
        </w:rPr>
        <w:t>band</w:t>
      </w:r>
      <w:r w:rsidR="00804C0D" w:rsidRPr="00076D45">
        <w:rPr>
          <w:rFonts w:ascii="Times New Roman" w:hAnsi="Times New Roman" w:cs="Times New Roman"/>
        </w:rPr>
        <w:t xml:space="preserve">width of television channels is different from the 5 MHz </w:t>
      </w:r>
      <w:r w:rsidR="00F531A9">
        <w:rPr>
          <w:rFonts w:ascii="Times New Roman" w:hAnsi="Times New Roman" w:cs="Times New Roman"/>
        </w:rPr>
        <w:t>multiples</w:t>
      </w:r>
      <w:r w:rsidR="00804C0D" w:rsidRPr="00076D45">
        <w:rPr>
          <w:rFonts w:ascii="Times New Roman" w:hAnsi="Times New Roman" w:cs="Times New Roman"/>
        </w:rPr>
        <w:t xml:space="preserve"> of </w:t>
      </w:r>
      <w:r w:rsidR="00F531A9">
        <w:rPr>
          <w:rFonts w:ascii="Times New Roman" w:hAnsi="Times New Roman" w:cs="Times New Roman"/>
        </w:rPr>
        <w:t>blocks</w:t>
      </w:r>
      <w:r w:rsidR="00804C0D" w:rsidRPr="00076D45">
        <w:rPr>
          <w:rFonts w:ascii="Times New Roman" w:hAnsi="Times New Roman" w:cs="Times New Roman"/>
        </w:rPr>
        <w:t xml:space="preserve"> </w:t>
      </w:r>
      <w:r w:rsidR="000F6FE3">
        <w:rPr>
          <w:rFonts w:ascii="Times New Roman" w:hAnsi="Times New Roman" w:cs="Times New Roman"/>
        </w:rPr>
        <w:t xml:space="preserve">to be </w:t>
      </w:r>
      <w:r w:rsidR="00804C0D" w:rsidRPr="00076D45">
        <w:rPr>
          <w:rFonts w:ascii="Times New Roman" w:hAnsi="Times New Roman" w:cs="Times New Roman"/>
        </w:rPr>
        <w:t>reallocated for mobile broadband, it is likely that that an</w:t>
      </w:r>
      <w:r w:rsidR="00F531A9">
        <w:rPr>
          <w:rFonts w:ascii="Times New Roman" w:hAnsi="Times New Roman" w:cs="Times New Roman"/>
        </w:rPr>
        <w:t>y 5 MHz wide</w:t>
      </w:r>
      <w:r w:rsidR="00804C0D" w:rsidRPr="00076D45">
        <w:rPr>
          <w:rFonts w:ascii="Times New Roman" w:hAnsi="Times New Roman" w:cs="Times New Roman"/>
        </w:rPr>
        <w:t xml:space="preserve"> interfering LTE signal will only partially overlap a channel containing a </w:t>
      </w:r>
      <w:r>
        <w:rPr>
          <w:rFonts w:ascii="Times New Roman" w:hAnsi="Times New Roman" w:cs="Times New Roman"/>
        </w:rPr>
        <w:t xml:space="preserve">desired </w:t>
      </w:r>
      <w:r w:rsidR="00804C0D" w:rsidRPr="00076D45">
        <w:rPr>
          <w:rFonts w:ascii="Times New Roman" w:hAnsi="Times New Roman" w:cs="Times New Roman"/>
        </w:rPr>
        <w:t>DTV signal.</w:t>
      </w:r>
      <w:r w:rsidR="00F531A9">
        <w:rPr>
          <w:rStyle w:val="FootnoteReference"/>
          <w:rFonts w:ascii="Times New Roman" w:hAnsi="Times New Roman" w:cs="Times New Roman"/>
        </w:rPr>
        <w:footnoteReference w:id="18"/>
      </w:r>
      <w:r w:rsidR="00804C0D" w:rsidRPr="00076D45">
        <w:rPr>
          <w:rFonts w:ascii="Times New Roman" w:hAnsi="Times New Roman" w:cs="Times New Roman"/>
        </w:rPr>
        <w:t xml:space="preserve">  The degree of overlap can vary </w:t>
      </w:r>
      <w:r w:rsidR="00914643">
        <w:rPr>
          <w:rFonts w:ascii="Times New Roman" w:hAnsi="Times New Roman" w:cs="Times New Roman"/>
        </w:rPr>
        <w:t xml:space="preserve">depending upon </w:t>
      </w:r>
      <w:r w:rsidR="00022C1D">
        <w:rPr>
          <w:rFonts w:ascii="Times New Roman" w:hAnsi="Times New Roman" w:cs="Times New Roman"/>
        </w:rPr>
        <w:t>how much spectrum is repurposed through the incentive auction</w:t>
      </w:r>
      <w:r w:rsidR="00914643">
        <w:rPr>
          <w:rFonts w:ascii="Times New Roman" w:hAnsi="Times New Roman" w:cs="Times New Roman"/>
        </w:rPr>
        <w:t xml:space="preserve">, </w:t>
      </w:r>
      <w:r w:rsidR="00804C0D" w:rsidRPr="00076D45">
        <w:rPr>
          <w:rFonts w:ascii="Times New Roman" w:hAnsi="Times New Roman" w:cs="Times New Roman"/>
        </w:rPr>
        <w:t xml:space="preserve">and so the testing considered </w:t>
      </w:r>
      <w:r w:rsidR="00914643">
        <w:rPr>
          <w:rFonts w:ascii="Times New Roman" w:hAnsi="Times New Roman" w:cs="Times New Roman"/>
        </w:rPr>
        <w:t xml:space="preserve">LTE-into-DTV </w:t>
      </w:r>
      <w:r w:rsidR="00804C0D" w:rsidRPr="00076D45">
        <w:rPr>
          <w:rFonts w:ascii="Times New Roman" w:hAnsi="Times New Roman" w:cs="Times New Roman"/>
        </w:rPr>
        <w:t>overlaps in increments of 1 MHz.</w:t>
      </w:r>
      <w:r w:rsidR="0088383E">
        <w:rPr>
          <w:rStyle w:val="FootnoteReference"/>
          <w:rFonts w:ascii="Times New Roman" w:hAnsi="Times New Roman" w:cs="Times New Roman"/>
        </w:rPr>
        <w:footnoteReference w:id="19"/>
      </w:r>
      <w:r w:rsidR="00804C0D" w:rsidRPr="00076D45">
        <w:rPr>
          <w:rFonts w:ascii="Times New Roman" w:hAnsi="Times New Roman" w:cs="Times New Roman"/>
        </w:rPr>
        <w:t xml:space="preserve">  </w:t>
      </w:r>
      <w:r w:rsidR="00914643">
        <w:rPr>
          <w:rFonts w:ascii="Times New Roman" w:hAnsi="Times New Roman" w:cs="Times New Roman"/>
        </w:rPr>
        <w:t xml:space="preserve">Examples </w:t>
      </w:r>
      <w:r w:rsidR="006703F5">
        <w:rPr>
          <w:rFonts w:ascii="Times New Roman" w:hAnsi="Times New Roman" w:cs="Times New Roman"/>
        </w:rPr>
        <w:t>of</w:t>
      </w:r>
      <w:r w:rsidR="00914643">
        <w:rPr>
          <w:rFonts w:ascii="Times New Roman" w:hAnsi="Times New Roman" w:cs="Times New Roman"/>
        </w:rPr>
        <w:t xml:space="preserve"> LTE-into-DTV</w:t>
      </w:r>
      <w:r w:rsidR="00804C0D" w:rsidRPr="00076D45">
        <w:rPr>
          <w:rFonts w:ascii="Times New Roman" w:hAnsi="Times New Roman" w:cs="Times New Roman"/>
        </w:rPr>
        <w:t xml:space="preserve"> </w:t>
      </w:r>
      <w:r w:rsidR="00914643">
        <w:rPr>
          <w:rFonts w:ascii="Times New Roman" w:hAnsi="Times New Roman" w:cs="Times New Roman"/>
        </w:rPr>
        <w:t>overlap are</w:t>
      </w:r>
      <w:r w:rsidR="00804C0D" w:rsidRPr="00076D45">
        <w:rPr>
          <w:rFonts w:ascii="Times New Roman" w:hAnsi="Times New Roman" w:cs="Times New Roman"/>
        </w:rPr>
        <w:t xml:space="preserve"> illustrated in Figures 4 and 5</w:t>
      </w:r>
      <w:r w:rsidR="00C4654B">
        <w:rPr>
          <w:rFonts w:ascii="Times New Roman" w:hAnsi="Times New Roman" w:cs="Times New Roman"/>
        </w:rPr>
        <w:t xml:space="preserve"> for 5 and 10 MHz LTE bandwidths, respectively</w:t>
      </w:r>
      <w:r w:rsidR="00804C0D" w:rsidRPr="00076D45">
        <w:rPr>
          <w:rFonts w:ascii="Times New Roman" w:hAnsi="Times New Roman" w:cs="Times New Roman"/>
        </w:rPr>
        <w:t xml:space="preserve">.  </w:t>
      </w:r>
    </w:p>
    <w:p w14:paraId="42393CF5" w14:textId="7B24516E" w:rsidR="00EF2B14" w:rsidRPr="00FC04D8" w:rsidRDefault="00371019" w:rsidP="00FC04D8">
      <w:pPr>
        <w:jc w:val="both"/>
        <w:rPr>
          <w:b/>
          <w:sz w:val="28"/>
          <w:szCs w:val="28"/>
          <w:u w:val="single"/>
        </w:rPr>
      </w:pPr>
      <w:r w:rsidRPr="00371019">
        <w:drawing>
          <wp:anchor distT="0" distB="0" distL="114300" distR="114300" simplePos="0" relativeHeight="251674624" behindDoc="0" locked="0" layoutInCell="1" allowOverlap="1" wp14:anchorId="2CF4F667" wp14:editId="444C0BD1">
            <wp:simplePos x="0" y="0"/>
            <wp:positionH relativeFrom="column">
              <wp:align>center</wp:align>
            </wp:positionH>
            <wp:positionV relativeFrom="paragraph">
              <wp:posOffset>18415</wp:posOffset>
            </wp:positionV>
            <wp:extent cx="5862939" cy="1297305"/>
            <wp:effectExtent l="0" t="0" r="508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2939" cy="1297305"/>
                    </a:xfrm>
                    <a:prstGeom prst="rect">
                      <a:avLst/>
                    </a:prstGeom>
                  </pic:spPr>
                </pic:pic>
              </a:graphicData>
            </a:graphic>
            <wp14:sizeRelH relativeFrom="page">
              <wp14:pctWidth>0</wp14:pctWidth>
            </wp14:sizeRelH>
            <wp14:sizeRelV relativeFrom="page">
              <wp14:pctHeight>0</wp14:pctHeight>
            </wp14:sizeRelV>
          </wp:anchor>
        </w:drawing>
      </w:r>
    </w:p>
    <w:p w14:paraId="28E45EDE" w14:textId="77777777" w:rsidR="00FC04D8" w:rsidRDefault="00FC04D8" w:rsidP="00E72B85">
      <w:pPr>
        <w:jc w:val="both"/>
        <w:rPr>
          <w:b/>
          <w:sz w:val="28"/>
          <w:szCs w:val="28"/>
          <w:u w:val="single"/>
        </w:rPr>
      </w:pPr>
    </w:p>
    <w:p w14:paraId="5C1838A6" w14:textId="77777777" w:rsidR="00032CD7" w:rsidRPr="008C3099" w:rsidRDefault="00032CD7" w:rsidP="00E72B85">
      <w:pPr>
        <w:jc w:val="both"/>
        <w:rPr>
          <w:sz w:val="28"/>
          <w:szCs w:val="28"/>
          <w:u w:val="single"/>
        </w:rPr>
      </w:pPr>
    </w:p>
    <w:p w14:paraId="28421584" w14:textId="77777777" w:rsidR="00032CD7" w:rsidRDefault="00032CD7" w:rsidP="00763E24">
      <w:pPr>
        <w:spacing w:after="0"/>
        <w:jc w:val="both"/>
        <w:rPr>
          <w:b/>
          <w:sz w:val="28"/>
          <w:szCs w:val="28"/>
          <w:u w:val="single"/>
        </w:rPr>
      </w:pPr>
    </w:p>
    <w:p w14:paraId="55FA2C2D" w14:textId="797D9E73" w:rsidR="00763E24" w:rsidRDefault="006620BB" w:rsidP="00763E24">
      <w:pPr>
        <w:spacing w:after="360"/>
        <w:jc w:val="center"/>
        <w:rPr>
          <w:rFonts w:ascii="Times New Roman" w:hAnsi="Times New Roman" w:cs="Times New Roman"/>
          <w:sz w:val="20"/>
          <w:szCs w:val="20"/>
        </w:rPr>
      </w:pPr>
      <w:r w:rsidRPr="00076D45">
        <w:rPr>
          <w:rFonts w:ascii="Times New Roman" w:hAnsi="Times New Roman" w:cs="Times New Roman"/>
          <w:sz w:val="20"/>
          <w:szCs w:val="20"/>
        </w:rPr>
        <w:lastRenderedPageBreak/>
        <w:t>Figure 3.  Block Diagram of Test Setup for DTV-LTE D/U tests</w:t>
      </w:r>
      <w:r w:rsidR="007E2F9B">
        <w:rPr>
          <w:rFonts w:ascii="Times New Roman" w:hAnsi="Times New Roman" w:cs="Times New Roman"/>
          <w:sz w:val="20"/>
          <w:szCs w:val="20"/>
        </w:rPr>
        <w:t>.</w:t>
      </w:r>
    </w:p>
    <w:p w14:paraId="028D9774" w14:textId="108BD234" w:rsidR="00804C0D" w:rsidRDefault="00371019" w:rsidP="009B465B">
      <w:pPr>
        <w:jc w:val="center"/>
        <w:rPr>
          <w:sz w:val="28"/>
          <w:szCs w:val="28"/>
        </w:rPr>
      </w:pPr>
      <w:r>
        <w:pict w14:anchorId="5F92747D">
          <v:shape id="_x0000_i1041" type="#_x0000_t75" style="width:396pt;height:125.6pt" o:bordertopcolor="this" o:borderleftcolor="this" o:borderbottomcolor="this" o:borderrightcolor="this">
            <v:imagedata r:id="rId15" o:title=""/>
            <w10:bordertop type="single" width="8"/>
            <w10:borderleft type="single" width="8"/>
            <w10:borderbottom type="single" width="8"/>
            <w10:borderright type="single" width="8"/>
          </v:shape>
        </w:pict>
      </w:r>
    </w:p>
    <w:p w14:paraId="0CF7DD83" w14:textId="63349564" w:rsidR="009B465B" w:rsidRDefault="009B465B" w:rsidP="007E2F9B">
      <w:pPr>
        <w:spacing w:after="480"/>
        <w:jc w:val="center"/>
        <w:rPr>
          <w:rFonts w:ascii="Times New Roman" w:hAnsi="Times New Roman" w:cs="Times New Roman"/>
          <w:sz w:val="20"/>
          <w:szCs w:val="20"/>
        </w:rPr>
      </w:pPr>
      <w:r w:rsidRPr="00076D45">
        <w:rPr>
          <w:rFonts w:ascii="Times New Roman" w:hAnsi="Times New Roman" w:cs="Times New Roman"/>
          <w:sz w:val="20"/>
          <w:szCs w:val="20"/>
        </w:rPr>
        <w:t xml:space="preserve">Figure 4.  Illustration of 5 MHz LTE signal partially overlapping 6 MHz DTV channel </w:t>
      </w:r>
      <w:r w:rsidR="00763E24">
        <w:rPr>
          <w:rFonts w:ascii="Times New Roman" w:hAnsi="Times New Roman" w:cs="Times New Roman"/>
          <w:sz w:val="20"/>
          <w:szCs w:val="20"/>
        </w:rPr>
        <w:t xml:space="preserve">(Channel 46) </w:t>
      </w:r>
      <w:r w:rsidRPr="00076D45">
        <w:rPr>
          <w:rFonts w:ascii="Times New Roman" w:hAnsi="Times New Roman" w:cs="Times New Roman"/>
          <w:sz w:val="20"/>
          <w:szCs w:val="20"/>
        </w:rPr>
        <w:t>by 1 MHz.</w:t>
      </w:r>
    </w:p>
    <w:p w14:paraId="41C155D1" w14:textId="02FEC33E" w:rsidR="00804C0D" w:rsidRDefault="00371019" w:rsidP="009B465B">
      <w:pPr>
        <w:jc w:val="center"/>
        <w:rPr>
          <w:sz w:val="28"/>
          <w:szCs w:val="28"/>
        </w:rPr>
      </w:pPr>
      <w:r>
        <w:pict w14:anchorId="124F305B">
          <v:shape id="_x0000_i1043" type="#_x0000_t75" style="width:396pt;height:96pt;mso-position-vertical:absolute" o:bordertopcolor="this" o:borderleftcolor="this" o:borderbottomcolor="this" o:borderrightcolor="this">
            <v:imagedata r:id="rId16" o:title=""/>
            <w10:bordertop type="single" width="8"/>
            <w10:borderleft type="single" width="8"/>
            <w10:borderbottom type="single" width="8"/>
            <w10:borderright type="single" width="8"/>
          </v:shape>
        </w:pict>
      </w:r>
    </w:p>
    <w:p w14:paraId="3105FB88" w14:textId="735401A8" w:rsidR="009B465B" w:rsidRPr="00076D45" w:rsidRDefault="009B465B" w:rsidP="009B465B">
      <w:pPr>
        <w:jc w:val="center"/>
        <w:rPr>
          <w:rFonts w:ascii="Times New Roman" w:hAnsi="Times New Roman" w:cs="Times New Roman"/>
          <w:sz w:val="20"/>
          <w:szCs w:val="20"/>
        </w:rPr>
      </w:pPr>
      <w:r w:rsidRPr="00076D45">
        <w:rPr>
          <w:rFonts w:ascii="Times New Roman" w:hAnsi="Times New Roman" w:cs="Times New Roman"/>
          <w:sz w:val="20"/>
          <w:szCs w:val="20"/>
        </w:rPr>
        <w:t xml:space="preserve">Figure 5.  Illustration of 10 MHz LTE signal partially overlapping 6 MHz DTV </w:t>
      </w:r>
      <w:r w:rsidR="00763E24">
        <w:rPr>
          <w:rFonts w:ascii="Times New Roman" w:hAnsi="Times New Roman" w:cs="Times New Roman"/>
          <w:sz w:val="20"/>
          <w:szCs w:val="20"/>
        </w:rPr>
        <w:t xml:space="preserve">(Channel 46) </w:t>
      </w:r>
      <w:r w:rsidRPr="00076D45">
        <w:rPr>
          <w:rFonts w:ascii="Times New Roman" w:hAnsi="Times New Roman" w:cs="Times New Roman"/>
          <w:sz w:val="20"/>
          <w:szCs w:val="20"/>
        </w:rPr>
        <w:t>channel by 4 MHz.</w:t>
      </w:r>
    </w:p>
    <w:p w14:paraId="4D8F6A9F" w14:textId="77777777" w:rsidR="00F44D8F" w:rsidRPr="00914643" w:rsidRDefault="00F44D8F" w:rsidP="00914643">
      <w:pPr>
        <w:spacing w:after="120"/>
        <w:jc w:val="both"/>
        <w:rPr>
          <w:rFonts w:ascii="Times New Roman" w:hAnsi="Times New Roman" w:cs="Times New Roman"/>
          <w:sz w:val="24"/>
          <w:szCs w:val="24"/>
          <w:u w:val="single"/>
        </w:rPr>
      </w:pPr>
      <w:r w:rsidRPr="00914643">
        <w:rPr>
          <w:rFonts w:ascii="Times New Roman" w:hAnsi="Times New Roman" w:cs="Times New Roman"/>
          <w:sz w:val="24"/>
          <w:szCs w:val="24"/>
          <w:u w:val="single"/>
        </w:rPr>
        <w:t>Test procedure summary:</w:t>
      </w:r>
    </w:p>
    <w:p w14:paraId="11FA23EA" w14:textId="38FB58B3" w:rsidR="00F44D8F" w:rsidRPr="00076D45" w:rsidRDefault="00F44D8F" w:rsidP="00F44D8F">
      <w:pPr>
        <w:pStyle w:val="ListParagraph"/>
        <w:numPr>
          <w:ilvl w:val="0"/>
          <w:numId w:val="3"/>
        </w:numPr>
        <w:jc w:val="both"/>
        <w:rPr>
          <w:rFonts w:ascii="Times New Roman" w:hAnsi="Times New Roman" w:cs="Times New Roman"/>
          <w:sz w:val="28"/>
          <w:szCs w:val="28"/>
        </w:rPr>
      </w:pPr>
      <w:r w:rsidRPr="00076D45">
        <w:rPr>
          <w:rFonts w:ascii="Times New Roman" w:hAnsi="Times New Roman" w:cs="Times New Roman"/>
        </w:rPr>
        <w:t xml:space="preserve">The </w:t>
      </w:r>
      <w:r w:rsidR="006703F5">
        <w:rPr>
          <w:rFonts w:ascii="Times New Roman" w:hAnsi="Times New Roman" w:cs="Times New Roman"/>
        </w:rPr>
        <w:t>d</w:t>
      </w:r>
      <w:r w:rsidRPr="00076D45">
        <w:rPr>
          <w:rFonts w:ascii="Times New Roman" w:hAnsi="Times New Roman" w:cs="Times New Roman"/>
        </w:rPr>
        <w:t xml:space="preserve">esired ATSC Signal </w:t>
      </w:r>
      <w:r w:rsidR="006703F5">
        <w:rPr>
          <w:rFonts w:ascii="Times New Roman" w:hAnsi="Times New Roman" w:cs="Times New Roman"/>
        </w:rPr>
        <w:t>is</w:t>
      </w:r>
      <w:r w:rsidRPr="00076D45">
        <w:rPr>
          <w:rFonts w:ascii="Times New Roman" w:hAnsi="Times New Roman" w:cs="Times New Roman"/>
        </w:rPr>
        <w:t xml:space="preserve"> generated on TV Channel 46 (662-668 MHz). </w:t>
      </w:r>
      <w:r w:rsidR="006620BB" w:rsidRPr="00076D45">
        <w:rPr>
          <w:rFonts w:ascii="Times New Roman" w:hAnsi="Times New Roman" w:cs="Times New Roman"/>
        </w:rPr>
        <w:t xml:space="preserve"> </w:t>
      </w:r>
      <w:r w:rsidRPr="00076D45">
        <w:rPr>
          <w:rFonts w:ascii="Times New Roman" w:hAnsi="Times New Roman" w:cs="Times New Roman"/>
        </w:rPr>
        <w:t xml:space="preserve">Three different </w:t>
      </w:r>
      <w:r w:rsidR="007830DE">
        <w:rPr>
          <w:rFonts w:ascii="Times New Roman" w:hAnsi="Times New Roman" w:cs="Times New Roman"/>
        </w:rPr>
        <w:t xml:space="preserve">desired </w:t>
      </w:r>
      <w:r w:rsidRPr="00076D45">
        <w:rPr>
          <w:rFonts w:ascii="Times New Roman" w:hAnsi="Times New Roman" w:cs="Times New Roman"/>
        </w:rPr>
        <w:t xml:space="preserve">signal levels </w:t>
      </w:r>
      <w:r w:rsidR="007830DE">
        <w:rPr>
          <w:rFonts w:ascii="Times New Roman" w:hAnsi="Times New Roman" w:cs="Times New Roman"/>
        </w:rPr>
        <w:t>are</w:t>
      </w:r>
      <w:r w:rsidRPr="00076D45">
        <w:rPr>
          <w:rFonts w:ascii="Times New Roman" w:hAnsi="Times New Roman" w:cs="Times New Roman"/>
        </w:rPr>
        <w:t xml:space="preserve"> </w:t>
      </w:r>
      <w:r w:rsidR="00BD54E6">
        <w:rPr>
          <w:rFonts w:ascii="Times New Roman" w:hAnsi="Times New Roman" w:cs="Times New Roman"/>
        </w:rPr>
        <w:t>considered</w:t>
      </w:r>
      <w:r w:rsidRPr="00076D45">
        <w:rPr>
          <w:rFonts w:ascii="Times New Roman" w:hAnsi="Times New Roman" w:cs="Times New Roman"/>
        </w:rPr>
        <w:t>:  Very Weak, Weak and Moderate.</w:t>
      </w:r>
    </w:p>
    <w:p w14:paraId="44408CCB" w14:textId="6915BFDE" w:rsidR="00F44D8F" w:rsidRPr="00076D45" w:rsidRDefault="00BD54E6" w:rsidP="00F44D8F">
      <w:pPr>
        <w:pStyle w:val="ListParagraph"/>
        <w:numPr>
          <w:ilvl w:val="1"/>
          <w:numId w:val="3"/>
        </w:numPr>
        <w:jc w:val="both"/>
        <w:rPr>
          <w:rFonts w:ascii="Times New Roman" w:hAnsi="Times New Roman" w:cs="Times New Roman"/>
          <w:sz w:val="28"/>
          <w:szCs w:val="28"/>
        </w:rPr>
      </w:pPr>
      <w:r>
        <w:rPr>
          <w:rFonts w:ascii="Times New Roman" w:hAnsi="Times New Roman" w:cs="Times New Roman"/>
        </w:rPr>
        <w:t xml:space="preserve">The Very Weak </w:t>
      </w:r>
      <w:r w:rsidR="00C4654B">
        <w:rPr>
          <w:rFonts w:ascii="Times New Roman" w:hAnsi="Times New Roman" w:cs="Times New Roman"/>
        </w:rPr>
        <w:t xml:space="preserve">desired DTV </w:t>
      </w:r>
      <w:r>
        <w:rPr>
          <w:rFonts w:ascii="Times New Roman" w:hAnsi="Times New Roman" w:cs="Times New Roman"/>
        </w:rPr>
        <w:t xml:space="preserve">signal level </w:t>
      </w:r>
      <w:r w:rsidR="006703F5">
        <w:rPr>
          <w:rFonts w:ascii="Times New Roman" w:hAnsi="Times New Roman" w:cs="Times New Roman"/>
        </w:rPr>
        <w:t>is</w:t>
      </w:r>
      <w:r w:rsidR="00F44D8F" w:rsidRPr="00076D45">
        <w:rPr>
          <w:rFonts w:ascii="Times New Roman" w:hAnsi="Times New Roman" w:cs="Times New Roman"/>
        </w:rPr>
        <w:t xml:space="preserve"> </w:t>
      </w:r>
      <w:r w:rsidR="00F44D8F" w:rsidRPr="00763E24">
        <w:rPr>
          <w:rFonts w:ascii="Times New Roman" w:hAnsi="Times New Roman" w:cs="Times New Roman"/>
        </w:rPr>
        <w:t>-</w:t>
      </w:r>
      <w:r w:rsidR="008B0AFD" w:rsidRPr="00763E24">
        <w:rPr>
          <w:rFonts w:ascii="Times New Roman" w:hAnsi="Times New Roman" w:cs="Times New Roman"/>
        </w:rPr>
        <w:t>81.1</w:t>
      </w:r>
      <w:r w:rsidR="00F44D8F" w:rsidRPr="00076D45">
        <w:rPr>
          <w:rFonts w:ascii="Times New Roman" w:hAnsi="Times New Roman" w:cs="Times New Roman"/>
        </w:rPr>
        <w:t xml:space="preserve"> dBm</w:t>
      </w:r>
      <w:r>
        <w:rPr>
          <w:rFonts w:ascii="Times New Roman" w:hAnsi="Times New Roman" w:cs="Times New Roman"/>
        </w:rPr>
        <w:t xml:space="preserve">, </w:t>
      </w:r>
      <w:r w:rsidRPr="00076D45">
        <w:rPr>
          <w:rFonts w:ascii="Times New Roman" w:hAnsi="Times New Roman" w:cs="Times New Roman"/>
        </w:rPr>
        <w:t>as previously discussed</w:t>
      </w:r>
      <w:r>
        <w:rPr>
          <w:rFonts w:ascii="Times New Roman" w:hAnsi="Times New Roman" w:cs="Times New Roman"/>
        </w:rPr>
        <w:t>.</w:t>
      </w:r>
    </w:p>
    <w:p w14:paraId="7B6617D7" w14:textId="65F530CC" w:rsidR="00F44D8F" w:rsidRPr="00076D45" w:rsidRDefault="00F44D8F" w:rsidP="00F44D8F">
      <w:pPr>
        <w:pStyle w:val="ListParagraph"/>
        <w:numPr>
          <w:ilvl w:val="1"/>
          <w:numId w:val="3"/>
        </w:numPr>
        <w:jc w:val="both"/>
        <w:rPr>
          <w:rFonts w:ascii="Times New Roman" w:hAnsi="Times New Roman" w:cs="Times New Roman"/>
          <w:sz w:val="28"/>
          <w:szCs w:val="28"/>
        </w:rPr>
      </w:pPr>
      <w:r w:rsidRPr="00076D45">
        <w:rPr>
          <w:rFonts w:ascii="Times New Roman" w:hAnsi="Times New Roman" w:cs="Times New Roman"/>
        </w:rPr>
        <w:t xml:space="preserve">The Weak signal </w:t>
      </w:r>
      <w:r w:rsidR="005C16F3">
        <w:rPr>
          <w:rFonts w:ascii="Times New Roman" w:hAnsi="Times New Roman" w:cs="Times New Roman"/>
        </w:rPr>
        <w:t xml:space="preserve">level </w:t>
      </w:r>
      <w:r w:rsidR="006703F5">
        <w:rPr>
          <w:rFonts w:ascii="Times New Roman" w:hAnsi="Times New Roman" w:cs="Times New Roman"/>
        </w:rPr>
        <w:t>is</w:t>
      </w:r>
      <w:r w:rsidRPr="00076D45">
        <w:rPr>
          <w:rFonts w:ascii="Times New Roman" w:hAnsi="Times New Roman" w:cs="Times New Roman"/>
        </w:rPr>
        <w:t xml:space="preserve"> </w:t>
      </w:r>
      <w:r w:rsidR="008B0AFD" w:rsidRPr="00763E24">
        <w:rPr>
          <w:rFonts w:ascii="Times New Roman" w:hAnsi="Times New Roman" w:cs="Times New Roman"/>
        </w:rPr>
        <w:t>-69.7</w:t>
      </w:r>
      <w:r w:rsidRPr="00076D45">
        <w:rPr>
          <w:rFonts w:ascii="Times New Roman" w:hAnsi="Times New Roman" w:cs="Times New Roman"/>
        </w:rPr>
        <w:t xml:space="preserve"> dBm, and the Moderate signal </w:t>
      </w:r>
      <w:r w:rsidR="005C16F3">
        <w:rPr>
          <w:rFonts w:ascii="Times New Roman" w:hAnsi="Times New Roman" w:cs="Times New Roman"/>
        </w:rPr>
        <w:t xml:space="preserve">level </w:t>
      </w:r>
      <w:r w:rsidR="006703F5">
        <w:rPr>
          <w:rFonts w:ascii="Times New Roman" w:hAnsi="Times New Roman" w:cs="Times New Roman"/>
        </w:rPr>
        <w:t>is</w:t>
      </w:r>
      <w:r w:rsidR="00BD54E6">
        <w:rPr>
          <w:rFonts w:ascii="Times New Roman" w:hAnsi="Times New Roman" w:cs="Times New Roman"/>
        </w:rPr>
        <w:t xml:space="preserve"> </w:t>
      </w:r>
      <w:r w:rsidR="008B0AFD" w:rsidRPr="00763E24">
        <w:rPr>
          <w:rFonts w:ascii="Times New Roman" w:hAnsi="Times New Roman" w:cs="Times New Roman"/>
        </w:rPr>
        <w:t>-54.7</w:t>
      </w:r>
      <w:r w:rsidR="000F7109">
        <w:rPr>
          <w:rFonts w:ascii="Times New Roman" w:hAnsi="Times New Roman" w:cs="Times New Roman"/>
        </w:rPr>
        <w:t xml:space="preserve"> dBm.</w:t>
      </w:r>
      <w:r w:rsidR="00763E24">
        <w:rPr>
          <w:rStyle w:val="FootnoteReference"/>
          <w:rFonts w:ascii="Times New Roman" w:hAnsi="Times New Roman" w:cs="Times New Roman"/>
        </w:rPr>
        <w:footnoteReference w:id="20"/>
      </w:r>
      <w:r w:rsidR="00763E24">
        <w:rPr>
          <w:rFonts w:ascii="Times New Roman" w:hAnsi="Times New Roman" w:cs="Times New Roman"/>
        </w:rPr>
        <w:t xml:space="preserve"> </w:t>
      </w:r>
      <w:r w:rsidR="000F7109">
        <w:rPr>
          <w:rFonts w:ascii="Times New Roman" w:hAnsi="Times New Roman" w:cs="Times New Roman"/>
        </w:rPr>
        <w:t xml:space="preserve">    </w:t>
      </w:r>
    </w:p>
    <w:p w14:paraId="16AD99FB" w14:textId="33B147A6" w:rsidR="00F44D8F" w:rsidRPr="00076D45" w:rsidRDefault="00F44D8F" w:rsidP="00F44D8F">
      <w:pPr>
        <w:pStyle w:val="ListParagraph"/>
        <w:numPr>
          <w:ilvl w:val="0"/>
          <w:numId w:val="3"/>
        </w:numPr>
        <w:jc w:val="both"/>
        <w:rPr>
          <w:rFonts w:ascii="Times New Roman" w:hAnsi="Times New Roman" w:cs="Times New Roman"/>
          <w:sz w:val="28"/>
          <w:szCs w:val="28"/>
        </w:rPr>
      </w:pPr>
      <w:r w:rsidRPr="00076D45">
        <w:rPr>
          <w:rFonts w:ascii="Times New Roman" w:hAnsi="Times New Roman" w:cs="Times New Roman"/>
        </w:rPr>
        <w:t xml:space="preserve">Two interfering LTE signals </w:t>
      </w:r>
      <w:r w:rsidR="006703F5">
        <w:rPr>
          <w:rFonts w:ascii="Times New Roman" w:hAnsi="Times New Roman" w:cs="Times New Roman"/>
        </w:rPr>
        <w:t>are</w:t>
      </w:r>
      <w:r w:rsidRPr="00076D45">
        <w:rPr>
          <w:rFonts w:ascii="Times New Roman" w:hAnsi="Times New Roman" w:cs="Times New Roman"/>
        </w:rPr>
        <w:t xml:space="preserve"> tested:  5 MHz and 10 MHz nominal bandwidth, both </w:t>
      </w:r>
      <w:r w:rsidR="00B23F8C">
        <w:rPr>
          <w:rFonts w:ascii="Times New Roman" w:hAnsi="Times New Roman" w:cs="Times New Roman"/>
        </w:rPr>
        <w:t xml:space="preserve">OFDM </w:t>
      </w:r>
      <w:r w:rsidR="007830DE">
        <w:rPr>
          <w:rFonts w:ascii="Times New Roman" w:hAnsi="Times New Roman" w:cs="Times New Roman"/>
        </w:rPr>
        <w:t xml:space="preserve">with </w:t>
      </w:r>
      <w:r w:rsidR="005575A1">
        <w:rPr>
          <w:rFonts w:ascii="Times New Roman" w:hAnsi="Times New Roman" w:cs="Times New Roman"/>
        </w:rPr>
        <w:t>fully allocated</w:t>
      </w:r>
      <w:r w:rsidRPr="00076D45">
        <w:rPr>
          <w:rFonts w:ascii="Times New Roman" w:hAnsi="Times New Roman" w:cs="Times New Roman"/>
        </w:rPr>
        <w:t xml:space="preserve"> 64</w:t>
      </w:r>
      <w:r w:rsidR="00301144">
        <w:rPr>
          <w:rFonts w:ascii="Times New Roman" w:hAnsi="Times New Roman" w:cs="Times New Roman"/>
        </w:rPr>
        <w:t xml:space="preserve"> </w:t>
      </w:r>
      <w:r w:rsidRPr="00076D45">
        <w:rPr>
          <w:rFonts w:ascii="Times New Roman" w:hAnsi="Times New Roman" w:cs="Times New Roman"/>
        </w:rPr>
        <w:t>QAM subcarriers.</w:t>
      </w:r>
      <w:r w:rsidRPr="00076D45">
        <w:rPr>
          <w:rStyle w:val="FootnoteReference"/>
          <w:rFonts w:ascii="Times New Roman" w:hAnsi="Times New Roman" w:cs="Times New Roman"/>
        </w:rPr>
        <w:footnoteReference w:id="21"/>
      </w:r>
    </w:p>
    <w:p w14:paraId="1CF8E3DD" w14:textId="1CBADA18" w:rsidR="00F44D8F" w:rsidRPr="00076D45" w:rsidRDefault="00F44D8F" w:rsidP="00720570">
      <w:pPr>
        <w:pStyle w:val="ListParagraph"/>
        <w:numPr>
          <w:ilvl w:val="0"/>
          <w:numId w:val="7"/>
        </w:numPr>
        <w:jc w:val="both"/>
        <w:rPr>
          <w:rFonts w:ascii="Times New Roman" w:hAnsi="Times New Roman" w:cs="Times New Roman"/>
          <w:b/>
          <w:sz w:val="28"/>
          <w:szCs w:val="28"/>
          <w:u w:val="single"/>
        </w:rPr>
      </w:pPr>
      <w:r w:rsidRPr="00076D45">
        <w:rPr>
          <w:rFonts w:ascii="Times New Roman" w:hAnsi="Times New Roman" w:cs="Times New Roman"/>
        </w:rPr>
        <w:t xml:space="preserve">For each receiver and </w:t>
      </w:r>
      <w:r w:rsidR="007830DE">
        <w:rPr>
          <w:rFonts w:ascii="Times New Roman" w:hAnsi="Times New Roman" w:cs="Times New Roman"/>
        </w:rPr>
        <w:t>at</w:t>
      </w:r>
      <w:r w:rsidRPr="00076D45">
        <w:rPr>
          <w:rFonts w:ascii="Times New Roman" w:hAnsi="Times New Roman" w:cs="Times New Roman"/>
        </w:rPr>
        <w:t xml:space="preserve"> each </w:t>
      </w:r>
      <w:r w:rsidR="00301144">
        <w:rPr>
          <w:rFonts w:ascii="Times New Roman" w:hAnsi="Times New Roman" w:cs="Times New Roman"/>
        </w:rPr>
        <w:t xml:space="preserve">desired </w:t>
      </w:r>
      <w:r w:rsidRPr="00076D45">
        <w:rPr>
          <w:rFonts w:ascii="Times New Roman" w:hAnsi="Times New Roman" w:cs="Times New Roman"/>
        </w:rPr>
        <w:t xml:space="preserve">DTV signal level, 12 measurements </w:t>
      </w:r>
      <w:r w:rsidR="00B23F8C">
        <w:rPr>
          <w:rFonts w:ascii="Times New Roman" w:hAnsi="Times New Roman" w:cs="Times New Roman"/>
        </w:rPr>
        <w:t>are</w:t>
      </w:r>
      <w:r w:rsidR="00720570" w:rsidRPr="00076D45">
        <w:rPr>
          <w:rFonts w:ascii="Times New Roman" w:hAnsi="Times New Roman" w:cs="Times New Roman"/>
        </w:rPr>
        <w:t xml:space="preserve"> made</w:t>
      </w:r>
      <w:r w:rsidR="00763E24">
        <w:rPr>
          <w:rFonts w:ascii="Times New Roman" w:hAnsi="Times New Roman" w:cs="Times New Roman"/>
        </w:rPr>
        <w:t xml:space="preserve"> using the 5</w:t>
      </w:r>
      <w:r w:rsidR="00A75C08">
        <w:rPr>
          <w:rFonts w:ascii="Times New Roman" w:hAnsi="Times New Roman" w:cs="Times New Roman"/>
        </w:rPr>
        <w:t xml:space="preserve"> MHz LTE signal as the interfere</w:t>
      </w:r>
      <w:r w:rsidR="00763E24">
        <w:rPr>
          <w:rFonts w:ascii="Times New Roman" w:hAnsi="Times New Roman" w:cs="Times New Roman"/>
        </w:rPr>
        <w:t>r and 4 measurements are made using the 10 MHz LTE signal as th</w:t>
      </w:r>
      <w:r w:rsidR="00A75C08">
        <w:rPr>
          <w:rFonts w:ascii="Times New Roman" w:hAnsi="Times New Roman" w:cs="Times New Roman"/>
        </w:rPr>
        <w:t>e interfere</w:t>
      </w:r>
      <w:r w:rsidR="00763E24">
        <w:rPr>
          <w:rFonts w:ascii="Times New Roman" w:hAnsi="Times New Roman" w:cs="Times New Roman"/>
        </w:rPr>
        <w:t>r</w:t>
      </w:r>
      <w:r w:rsidR="00B23F8C">
        <w:rPr>
          <w:rFonts w:ascii="Times New Roman" w:hAnsi="Times New Roman" w:cs="Times New Roman"/>
        </w:rPr>
        <w:t xml:space="preserve">. Each measurement </w:t>
      </w:r>
      <w:r w:rsidR="007830DE">
        <w:rPr>
          <w:rFonts w:ascii="Times New Roman" w:hAnsi="Times New Roman" w:cs="Times New Roman"/>
        </w:rPr>
        <w:t>includes</w:t>
      </w:r>
      <w:r w:rsidRPr="00076D45">
        <w:rPr>
          <w:rFonts w:ascii="Times New Roman" w:hAnsi="Times New Roman" w:cs="Times New Roman"/>
        </w:rPr>
        <w:t xml:space="preserve"> a different </w:t>
      </w:r>
      <w:r w:rsidR="00301144">
        <w:rPr>
          <w:rFonts w:ascii="Times New Roman" w:hAnsi="Times New Roman" w:cs="Times New Roman"/>
        </w:rPr>
        <w:t>amount of spectral overlap</w:t>
      </w:r>
      <w:r w:rsidRPr="00076D45">
        <w:rPr>
          <w:rFonts w:ascii="Times New Roman" w:hAnsi="Times New Roman" w:cs="Times New Roman"/>
        </w:rPr>
        <w:t xml:space="preserve"> between the 6 MHz </w:t>
      </w:r>
      <w:r w:rsidR="00720570" w:rsidRPr="00076D45">
        <w:rPr>
          <w:rFonts w:ascii="Times New Roman" w:hAnsi="Times New Roman" w:cs="Times New Roman"/>
        </w:rPr>
        <w:t xml:space="preserve">channel containing the desired </w:t>
      </w:r>
      <w:r w:rsidRPr="00076D45">
        <w:rPr>
          <w:rFonts w:ascii="Times New Roman" w:hAnsi="Times New Roman" w:cs="Times New Roman"/>
        </w:rPr>
        <w:t xml:space="preserve">DTV signal and the 5 MHz or 10 MHz </w:t>
      </w:r>
      <w:r w:rsidR="00301144">
        <w:rPr>
          <w:rFonts w:ascii="Times New Roman" w:hAnsi="Times New Roman" w:cs="Times New Roman"/>
        </w:rPr>
        <w:t xml:space="preserve">undesired </w:t>
      </w:r>
      <w:r w:rsidRPr="00076D45">
        <w:rPr>
          <w:rFonts w:ascii="Times New Roman" w:hAnsi="Times New Roman" w:cs="Times New Roman"/>
        </w:rPr>
        <w:t>LTE signal.</w:t>
      </w:r>
    </w:p>
    <w:p w14:paraId="134A592C" w14:textId="0A5DF068" w:rsidR="00F44D8F" w:rsidRPr="00076D45" w:rsidRDefault="00F44D8F" w:rsidP="00720570">
      <w:pPr>
        <w:pStyle w:val="ListParagraph"/>
        <w:numPr>
          <w:ilvl w:val="0"/>
          <w:numId w:val="7"/>
        </w:numPr>
        <w:jc w:val="both"/>
        <w:rPr>
          <w:rFonts w:ascii="Times New Roman" w:hAnsi="Times New Roman" w:cs="Times New Roman"/>
          <w:b/>
          <w:sz w:val="28"/>
          <w:szCs w:val="28"/>
          <w:u w:val="single"/>
        </w:rPr>
      </w:pPr>
      <w:r w:rsidRPr="00076D45">
        <w:rPr>
          <w:rFonts w:ascii="Times New Roman" w:hAnsi="Times New Roman" w:cs="Times New Roman"/>
        </w:rPr>
        <w:t xml:space="preserve">With the 5 MHz undesired LTE signal fully in </w:t>
      </w:r>
      <w:r w:rsidR="00301144">
        <w:rPr>
          <w:rFonts w:ascii="Times New Roman" w:hAnsi="Times New Roman" w:cs="Times New Roman"/>
        </w:rPr>
        <w:t xml:space="preserve">the </w:t>
      </w:r>
      <w:r w:rsidR="007830DE">
        <w:rPr>
          <w:rFonts w:ascii="Times New Roman" w:hAnsi="Times New Roman" w:cs="Times New Roman"/>
        </w:rPr>
        <w:t>lower-a</w:t>
      </w:r>
      <w:r w:rsidRPr="00076D45">
        <w:rPr>
          <w:rFonts w:ascii="Times New Roman" w:hAnsi="Times New Roman" w:cs="Times New Roman"/>
        </w:rPr>
        <w:t>djacent TV channel (</w:t>
      </w:r>
      <w:r w:rsidR="00720570" w:rsidRPr="00076D45">
        <w:rPr>
          <w:rFonts w:ascii="Times New Roman" w:hAnsi="Times New Roman" w:cs="Times New Roman"/>
          <w:i/>
        </w:rPr>
        <w:t>i.e</w:t>
      </w:r>
      <w:r w:rsidR="00720570" w:rsidRPr="00076D45">
        <w:rPr>
          <w:rFonts w:ascii="Times New Roman" w:hAnsi="Times New Roman" w:cs="Times New Roman"/>
        </w:rPr>
        <w:t xml:space="preserve">., </w:t>
      </w:r>
      <w:r w:rsidRPr="00076D45">
        <w:rPr>
          <w:rFonts w:ascii="Times New Roman" w:hAnsi="Times New Roman" w:cs="Times New Roman"/>
        </w:rPr>
        <w:t xml:space="preserve">centered at 659.5 MHz), the undesired LTE signal </w:t>
      </w:r>
      <w:r w:rsidR="00B23F8C">
        <w:rPr>
          <w:rFonts w:ascii="Times New Roman" w:hAnsi="Times New Roman" w:cs="Times New Roman"/>
        </w:rPr>
        <w:t>is</w:t>
      </w:r>
      <w:r w:rsidRPr="00076D45">
        <w:rPr>
          <w:rFonts w:ascii="Times New Roman" w:hAnsi="Times New Roman" w:cs="Times New Roman"/>
        </w:rPr>
        <w:t xml:space="preserve"> </w:t>
      </w:r>
      <w:r w:rsidR="00B23F8C">
        <w:rPr>
          <w:rFonts w:ascii="Times New Roman" w:hAnsi="Times New Roman" w:cs="Times New Roman"/>
        </w:rPr>
        <w:t>first adjusted to a high level that blocks</w:t>
      </w:r>
      <w:r w:rsidRPr="00076D45">
        <w:rPr>
          <w:rFonts w:ascii="Times New Roman" w:hAnsi="Times New Roman" w:cs="Times New Roman"/>
        </w:rPr>
        <w:t xml:space="preserve"> DTV reception.  The </w:t>
      </w:r>
      <w:r w:rsidRPr="00076D45">
        <w:rPr>
          <w:rFonts w:ascii="Times New Roman" w:hAnsi="Times New Roman" w:cs="Times New Roman"/>
        </w:rPr>
        <w:lastRenderedPageBreak/>
        <w:t xml:space="preserve">undesired LTE signal </w:t>
      </w:r>
      <w:r w:rsidR="00B23F8C">
        <w:rPr>
          <w:rFonts w:ascii="Times New Roman" w:hAnsi="Times New Roman" w:cs="Times New Roman"/>
        </w:rPr>
        <w:t>is</w:t>
      </w:r>
      <w:r w:rsidRPr="00076D45">
        <w:rPr>
          <w:rFonts w:ascii="Times New Roman" w:hAnsi="Times New Roman" w:cs="Times New Roman"/>
        </w:rPr>
        <w:t xml:space="preserve"> then decreased in </w:t>
      </w:r>
      <w:r w:rsidR="00A75C08">
        <w:rPr>
          <w:rFonts w:ascii="Times New Roman" w:hAnsi="Times New Roman" w:cs="Times New Roman"/>
        </w:rPr>
        <w:t>0.1-</w:t>
      </w:r>
      <w:r w:rsidRPr="00076D45">
        <w:rPr>
          <w:rFonts w:ascii="Times New Roman" w:hAnsi="Times New Roman" w:cs="Times New Roman"/>
        </w:rPr>
        <w:t>dB</w:t>
      </w:r>
      <w:r w:rsidR="00A75C08">
        <w:rPr>
          <w:rFonts w:ascii="Times New Roman" w:hAnsi="Times New Roman" w:cs="Times New Roman"/>
        </w:rPr>
        <w:t xml:space="preserve"> increments</w:t>
      </w:r>
      <w:r w:rsidRPr="00076D45">
        <w:rPr>
          <w:rFonts w:ascii="Times New Roman" w:hAnsi="Times New Roman" w:cs="Times New Roman"/>
        </w:rPr>
        <w:t xml:space="preserve"> until no visible impairments </w:t>
      </w:r>
      <w:r w:rsidR="00B23F8C">
        <w:rPr>
          <w:rFonts w:ascii="Times New Roman" w:hAnsi="Times New Roman" w:cs="Times New Roman"/>
        </w:rPr>
        <w:t>are</w:t>
      </w:r>
      <w:r w:rsidRPr="00076D45">
        <w:rPr>
          <w:rFonts w:ascii="Times New Roman" w:hAnsi="Times New Roman" w:cs="Times New Roman"/>
        </w:rPr>
        <w:t xml:space="preserve"> observed on the </w:t>
      </w:r>
      <w:r w:rsidR="00720570" w:rsidRPr="00076D45">
        <w:rPr>
          <w:rFonts w:ascii="Times New Roman" w:hAnsi="Times New Roman" w:cs="Times New Roman"/>
        </w:rPr>
        <w:t>D</w:t>
      </w:r>
      <w:r w:rsidRPr="00076D45">
        <w:rPr>
          <w:rFonts w:ascii="Times New Roman" w:hAnsi="Times New Roman" w:cs="Times New Roman"/>
        </w:rPr>
        <w:t xml:space="preserve">TV display.  That undesired signal level </w:t>
      </w:r>
      <w:r w:rsidR="00B23F8C">
        <w:rPr>
          <w:rFonts w:ascii="Times New Roman" w:hAnsi="Times New Roman" w:cs="Times New Roman"/>
        </w:rPr>
        <w:t>is</w:t>
      </w:r>
      <w:r w:rsidRPr="00076D45">
        <w:rPr>
          <w:rFonts w:ascii="Times New Roman" w:hAnsi="Times New Roman" w:cs="Times New Roman"/>
        </w:rPr>
        <w:t xml:space="preserve"> recorded.  The level of the undesired signal </w:t>
      </w:r>
      <w:r w:rsidR="00B23F8C">
        <w:rPr>
          <w:rFonts w:ascii="Times New Roman" w:hAnsi="Times New Roman" w:cs="Times New Roman"/>
        </w:rPr>
        <w:t>is</w:t>
      </w:r>
      <w:r w:rsidRPr="00076D45">
        <w:rPr>
          <w:rFonts w:ascii="Times New Roman" w:hAnsi="Times New Roman" w:cs="Times New Roman"/>
        </w:rPr>
        <w:t xml:space="preserve"> further reduced by </w:t>
      </w:r>
      <w:r w:rsidR="00301144">
        <w:rPr>
          <w:rFonts w:ascii="Times New Roman" w:hAnsi="Times New Roman" w:cs="Times New Roman"/>
        </w:rPr>
        <w:t xml:space="preserve">1 </w:t>
      </w:r>
      <w:r w:rsidRPr="00076D45">
        <w:rPr>
          <w:rFonts w:ascii="Times New Roman" w:hAnsi="Times New Roman" w:cs="Times New Roman"/>
        </w:rPr>
        <w:t xml:space="preserve">dB and then increased </w:t>
      </w:r>
      <w:r w:rsidR="00A75C08">
        <w:rPr>
          <w:rFonts w:ascii="Times New Roman" w:hAnsi="Times New Roman" w:cs="Times New Roman"/>
        </w:rPr>
        <w:t xml:space="preserve">in 0.1-dB increments </w:t>
      </w:r>
      <w:r w:rsidRPr="00076D45">
        <w:rPr>
          <w:rFonts w:ascii="Times New Roman" w:hAnsi="Times New Roman" w:cs="Times New Roman"/>
        </w:rPr>
        <w:t xml:space="preserve">to confirm the recorded D/U ratio at which interference </w:t>
      </w:r>
      <w:r w:rsidR="005C16F3">
        <w:rPr>
          <w:rFonts w:ascii="Times New Roman" w:hAnsi="Times New Roman" w:cs="Times New Roman"/>
        </w:rPr>
        <w:t xml:space="preserve">is observed </w:t>
      </w:r>
      <w:r w:rsidR="00B23F8C">
        <w:rPr>
          <w:rFonts w:ascii="Times New Roman" w:hAnsi="Times New Roman" w:cs="Times New Roman"/>
        </w:rPr>
        <w:t>is</w:t>
      </w:r>
      <w:r w:rsidR="007830DE">
        <w:rPr>
          <w:rFonts w:ascii="Times New Roman" w:hAnsi="Times New Roman" w:cs="Times New Roman"/>
        </w:rPr>
        <w:t xml:space="preserve"> the same</w:t>
      </w:r>
      <w:r w:rsidRPr="00076D45">
        <w:rPr>
          <w:rFonts w:ascii="Times New Roman" w:hAnsi="Times New Roman" w:cs="Times New Roman"/>
        </w:rPr>
        <w:t xml:space="preserve">.  </w:t>
      </w:r>
    </w:p>
    <w:p w14:paraId="264BB631" w14:textId="50DC87A4" w:rsidR="00F44D8F" w:rsidRPr="00076D45" w:rsidRDefault="00720570" w:rsidP="00B23F8C">
      <w:pPr>
        <w:pStyle w:val="ListParagraph"/>
        <w:numPr>
          <w:ilvl w:val="1"/>
          <w:numId w:val="9"/>
        </w:numPr>
        <w:jc w:val="both"/>
        <w:rPr>
          <w:rFonts w:ascii="Times New Roman" w:hAnsi="Times New Roman" w:cs="Times New Roman"/>
          <w:b/>
          <w:sz w:val="28"/>
          <w:szCs w:val="28"/>
          <w:u w:val="single"/>
        </w:rPr>
      </w:pPr>
      <w:r w:rsidRPr="00076D45">
        <w:rPr>
          <w:rFonts w:ascii="Times New Roman" w:hAnsi="Times New Roman" w:cs="Times New Roman"/>
        </w:rPr>
        <w:t>The previous step</w:t>
      </w:r>
      <w:r w:rsidR="00F44D8F" w:rsidRPr="00076D45">
        <w:rPr>
          <w:rFonts w:ascii="Times New Roman" w:hAnsi="Times New Roman" w:cs="Times New Roman"/>
        </w:rPr>
        <w:t xml:space="preserve"> </w:t>
      </w:r>
      <w:r w:rsidR="00B23F8C">
        <w:rPr>
          <w:rFonts w:ascii="Times New Roman" w:hAnsi="Times New Roman" w:cs="Times New Roman"/>
        </w:rPr>
        <w:t>is</w:t>
      </w:r>
      <w:r w:rsidR="00F44D8F" w:rsidRPr="00076D45">
        <w:rPr>
          <w:rFonts w:ascii="Times New Roman" w:hAnsi="Times New Roman" w:cs="Times New Roman"/>
        </w:rPr>
        <w:t xml:space="preserve"> repeated after shifting the LTE signal upward in </w:t>
      </w:r>
      <w:r w:rsidRPr="00076D45">
        <w:rPr>
          <w:rFonts w:ascii="Times New Roman" w:hAnsi="Times New Roman" w:cs="Times New Roman"/>
        </w:rPr>
        <w:t xml:space="preserve">1 MHz increments, such that it </w:t>
      </w:r>
      <w:r w:rsidR="00B23F8C">
        <w:rPr>
          <w:rFonts w:ascii="Times New Roman" w:hAnsi="Times New Roman" w:cs="Times New Roman"/>
        </w:rPr>
        <w:t>is</w:t>
      </w:r>
      <w:r w:rsidRPr="00076D45">
        <w:rPr>
          <w:rFonts w:ascii="Times New Roman" w:hAnsi="Times New Roman" w:cs="Times New Roman"/>
        </w:rPr>
        <w:t xml:space="preserve"> centered at</w:t>
      </w:r>
      <w:r w:rsidR="00F44D8F" w:rsidRPr="00076D45">
        <w:rPr>
          <w:rFonts w:ascii="Times New Roman" w:hAnsi="Times New Roman" w:cs="Times New Roman"/>
        </w:rPr>
        <w:t xml:space="preserve">: </w:t>
      </w:r>
      <w:r w:rsidR="00B23F8C">
        <w:rPr>
          <w:rFonts w:ascii="Times New Roman" w:hAnsi="Times New Roman" w:cs="Times New Roman"/>
        </w:rPr>
        <w:t xml:space="preserve"> </w:t>
      </w:r>
      <w:r w:rsidR="00F44D8F" w:rsidRPr="00076D45">
        <w:rPr>
          <w:rFonts w:ascii="Times New Roman" w:hAnsi="Times New Roman" w:cs="Times New Roman"/>
        </w:rPr>
        <w:t>660.5, 661.5, 662.5, 663.5, 664.5, 665.6, 6</w:t>
      </w:r>
      <w:r w:rsidRPr="00076D45">
        <w:rPr>
          <w:rFonts w:ascii="Times New Roman" w:hAnsi="Times New Roman" w:cs="Times New Roman"/>
        </w:rPr>
        <w:t xml:space="preserve">66.5, 667.5, 668.5, 669.5, and </w:t>
      </w:r>
      <w:r w:rsidR="005216D7">
        <w:rPr>
          <w:rFonts w:ascii="Times New Roman" w:hAnsi="Times New Roman" w:cs="Times New Roman"/>
        </w:rPr>
        <w:t>670.5</w:t>
      </w:r>
      <w:r w:rsidR="00F44D8F" w:rsidRPr="00076D45">
        <w:rPr>
          <w:rFonts w:ascii="Times New Roman" w:hAnsi="Times New Roman" w:cs="Times New Roman"/>
        </w:rPr>
        <w:t xml:space="preserve"> MHz.  This results in the undesired LTE signal overlapping the desired TV channel by 1, 2, 3, 4, and 5 MHz on</w:t>
      </w:r>
      <w:r w:rsidR="005C16F3">
        <w:rPr>
          <w:rFonts w:ascii="Times New Roman" w:hAnsi="Times New Roman" w:cs="Times New Roman"/>
        </w:rPr>
        <w:t xml:space="preserve"> both</w:t>
      </w:r>
      <w:r w:rsidR="00F44D8F" w:rsidRPr="00076D45">
        <w:rPr>
          <w:rFonts w:ascii="Times New Roman" w:hAnsi="Times New Roman" w:cs="Times New Roman"/>
        </w:rPr>
        <w:t xml:space="preserve"> the “low” and “high” side of the TV channel, as well as being fully in the adjacent TV channel on both the “low” and “high” side.  </w:t>
      </w:r>
    </w:p>
    <w:p w14:paraId="41993B09" w14:textId="7027B8E4" w:rsidR="00F44D8F" w:rsidRPr="002021AA" w:rsidRDefault="00F44D8F" w:rsidP="00B23F8C">
      <w:pPr>
        <w:pStyle w:val="ListParagraph"/>
        <w:numPr>
          <w:ilvl w:val="1"/>
          <w:numId w:val="9"/>
        </w:numPr>
        <w:jc w:val="both"/>
        <w:rPr>
          <w:rFonts w:ascii="Times New Roman" w:hAnsi="Times New Roman" w:cs="Times New Roman"/>
          <w:b/>
          <w:sz w:val="28"/>
          <w:szCs w:val="28"/>
          <w:u w:val="single"/>
        </w:rPr>
      </w:pPr>
      <w:r w:rsidRPr="00076D45">
        <w:rPr>
          <w:rFonts w:ascii="Times New Roman" w:hAnsi="Times New Roman" w:cs="Times New Roman"/>
        </w:rPr>
        <w:t xml:space="preserve">Where hysteresis </w:t>
      </w:r>
      <w:r w:rsidR="00B23F8C">
        <w:rPr>
          <w:rFonts w:ascii="Times New Roman" w:hAnsi="Times New Roman" w:cs="Times New Roman"/>
        </w:rPr>
        <w:t>is</w:t>
      </w:r>
      <w:r w:rsidRPr="00076D45">
        <w:rPr>
          <w:rFonts w:ascii="Times New Roman" w:hAnsi="Times New Roman" w:cs="Times New Roman"/>
        </w:rPr>
        <w:t xml:space="preserve"> observed (</w:t>
      </w:r>
      <w:r w:rsidRPr="00301144">
        <w:rPr>
          <w:rFonts w:ascii="Times New Roman" w:hAnsi="Times New Roman" w:cs="Times New Roman"/>
          <w:i/>
        </w:rPr>
        <w:t>i.e</w:t>
      </w:r>
      <w:r w:rsidRPr="00076D45">
        <w:rPr>
          <w:rFonts w:ascii="Times New Roman" w:hAnsi="Times New Roman" w:cs="Times New Roman"/>
        </w:rPr>
        <w:t xml:space="preserve">., a different D/U ratio was observed when the undesired signal </w:t>
      </w:r>
      <w:r w:rsidR="00B23F8C">
        <w:rPr>
          <w:rFonts w:ascii="Times New Roman" w:hAnsi="Times New Roman" w:cs="Times New Roman"/>
        </w:rPr>
        <w:t>is</w:t>
      </w:r>
      <w:r w:rsidRPr="00076D45">
        <w:rPr>
          <w:rFonts w:ascii="Times New Roman" w:hAnsi="Times New Roman" w:cs="Times New Roman"/>
        </w:rPr>
        <w:t xml:space="preserve"> increased versus decreased), the interfering level </w:t>
      </w:r>
      <w:r w:rsidR="00B23F8C">
        <w:rPr>
          <w:rFonts w:ascii="Times New Roman" w:hAnsi="Times New Roman" w:cs="Times New Roman"/>
        </w:rPr>
        <w:t>is</w:t>
      </w:r>
      <w:r w:rsidRPr="00076D45">
        <w:rPr>
          <w:rFonts w:ascii="Times New Roman" w:hAnsi="Times New Roman" w:cs="Times New Roman"/>
        </w:rPr>
        <w:t xml:space="preserve"> </w:t>
      </w:r>
      <w:r w:rsidR="00301144">
        <w:rPr>
          <w:rFonts w:ascii="Times New Roman" w:hAnsi="Times New Roman" w:cs="Times New Roman"/>
        </w:rPr>
        <w:t>recorded</w:t>
      </w:r>
      <w:r w:rsidRPr="00076D45">
        <w:rPr>
          <w:rFonts w:ascii="Times New Roman" w:hAnsi="Times New Roman" w:cs="Times New Roman"/>
        </w:rPr>
        <w:t xml:space="preserve"> twice: </w:t>
      </w:r>
      <w:r w:rsidR="00720570" w:rsidRPr="00076D45">
        <w:rPr>
          <w:rFonts w:ascii="Times New Roman" w:hAnsi="Times New Roman" w:cs="Times New Roman"/>
        </w:rPr>
        <w:t xml:space="preserve"> </w:t>
      </w:r>
      <w:r w:rsidRPr="00076D45">
        <w:rPr>
          <w:rFonts w:ascii="Times New Roman" w:hAnsi="Times New Roman" w:cs="Times New Roman"/>
        </w:rPr>
        <w:t xml:space="preserve">once when moving from high </w:t>
      </w:r>
      <w:r w:rsidR="00900737">
        <w:rPr>
          <w:rFonts w:ascii="Times New Roman" w:hAnsi="Times New Roman" w:cs="Times New Roman"/>
        </w:rPr>
        <w:t>C</w:t>
      </w:r>
      <w:r w:rsidRPr="00076D45">
        <w:rPr>
          <w:rFonts w:ascii="Times New Roman" w:hAnsi="Times New Roman" w:cs="Times New Roman"/>
        </w:rPr>
        <w:t xml:space="preserve">NR to low </w:t>
      </w:r>
      <w:r w:rsidR="00900737">
        <w:rPr>
          <w:rFonts w:ascii="Times New Roman" w:hAnsi="Times New Roman" w:cs="Times New Roman"/>
        </w:rPr>
        <w:t>C</w:t>
      </w:r>
      <w:r w:rsidRPr="00076D45">
        <w:rPr>
          <w:rFonts w:ascii="Times New Roman" w:hAnsi="Times New Roman" w:cs="Times New Roman"/>
        </w:rPr>
        <w:t xml:space="preserve">NR regions, and the second time when moving from low </w:t>
      </w:r>
      <w:r w:rsidR="00900737">
        <w:rPr>
          <w:rFonts w:ascii="Times New Roman" w:hAnsi="Times New Roman" w:cs="Times New Roman"/>
        </w:rPr>
        <w:t>C</w:t>
      </w:r>
      <w:r w:rsidRPr="00076D45">
        <w:rPr>
          <w:rFonts w:ascii="Times New Roman" w:hAnsi="Times New Roman" w:cs="Times New Roman"/>
        </w:rPr>
        <w:t xml:space="preserve">NR to high </w:t>
      </w:r>
      <w:r w:rsidR="00900737">
        <w:rPr>
          <w:rFonts w:ascii="Times New Roman" w:hAnsi="Times New Roman" w:cs="Times New Roman"/>
        </w:rPr>
        <w:t>C</w:t>
      </w:r>
      <w:r w:rsidRPr="00076D45">
        <w:rPr>
          <w:rFonts w:ascii="Times New Roman" w:hAnsi="Times New Roman" w:cs="Times New Roman"/>
        </w:rPr>
        <w:t xml:space="preserve">NR regions.  Hysteresis </w:t>
      </w:r>
      <w:r w:rsidR="007830DE">
        <w:rPr>
          <w:rFonts w:ascii="Times New Roman" w:hAnsi="Times New Roman" w:cs="Times New Roman"/>
        </w:rPr>
        <w:t>wa</w:t>
      </w:r>
      <w:r w:rsidR="00B23F8C">
        <w:rPr>
          <w:rFonts w:ascii="Times New Roman" w:hAnsi="Times New Roman" w:cs="Times New Roman"/>
        </w:rPr>
        <w:t>s</w:t>
      </w:r>
      <w:r w:rsidRPr="00076D45">
        <w:rPr>
          <w:rFonts w:ascii="Times New Roman" w:hAnsi="Times New Roman" w:cs="Times New Roman"/>
        </w:rPr>
        <w:t xml:space="preserve"> observed only in the moderate signal case.  In the table below, the average</w:t>
      </w:r>
      <w:r w:rsidR="002021AA">
        <w:rPr>
          <w:rFonts w:ascii="Times New Roman" w:hAnsi="Times New Roman" w:cs="Times New Roman"/>
        </w:rPr>
        <w:t xml:space="preserve"> (in dB)</w:t>
      </w:r>
      <w:r w:rsidRPr="00076D45">
        <w:rPr>
          <w:rFonts w:ascii="Times New Roman" w:hAnsi="Times New Roman" w:cs="Times New Roman"/>
        </w:rPr>
        <w:t xml:space="preserve"> of the two values is reported.</w:t>
      </w:r>
      <w:r w:rsidR="002021AA">
        <w:rPr>
          <w:rStyle w:val="FootnoteReference"/>
          <w:rFonts w:ascii="Times New Roman" w:hAnsi="Times New Roman" w:cs="Times New Roman"/>
        </w:rPr>
        <w:footnoteReference w:id="22"/>
      </w:r>
      <w:r w:rsidRPr="00076D45">
        <w:rPr>
          <w:rFonts w:ascii="Times New Roman" w:hAnsi="Times New Roman" w:cs="Times New Roman"/>
        </w:rPr>
        <w:t xml:space="preserve">  </w:t>
      </w:r>
    </w:p>
    <w:p w14:paraId="2E7A9BD1" w14:textId="374C91D2" w:rsidR="00F44D8F" w:rsidRPr="007D54B3" w:rsidRDefault="00F44D8F" w:rsidP="00720570">
      <w:pPr>
        <w:pStyle w:val="ListParagraph"/>
        <w:numPr>
          <w:ilvl w:val="0"/>
          <w:numId w:val="7"/>
        </w:numPr>
        <w:jc w:val="both"/>
        <w:rPr>
          <w:rFonts w:ascii="Times New Roman" w:hAnsi="Times New Roman" w:cs="Times New Roman"/>
          <w:b/>
          <w:sz w:val="28"/>
          <w:szCs w:val="28"/>
          <w:u w:val="single"/>
        </w:rPr>
      </w:pPr>
      <w:r w:rsidRPr="00076D45">
        <w:rPr>
          <w:rFonts w:ascii="Times New Roman" w:hAnsi="Times New Roman" w:cs="Times New Roman"/>
        </w:rPr>
        <w:t>After c</w:t>
      </w:r>
      <w:r w:rsidR="007830DE">
        <w:rPr>
          <w:rFonts w:ascii="Times New Roman" w:hAnsi="Times New Roman" w:cs="Times New Roman"/>
        </w:rPr>
        <w:t>ompleting the 5 MHz tests,</w:t>
      </w:r>
      <w:r w:rsidRPr="00076D45">
        <w:rPr>
          <w:rFonts w:ascii="Times New Roman" w:hAnsi="Times New Roman" w:cs="Times New Roman"/>
        </w:rPr>
        <w:t xml:space="preserve"> tests </w:t>
      </w:r>
      <w:r w:rsidR="00B23F8C">
        <w:rPr>
          <w:rFonts w:ascii="Times New Roman" w:hAnsi="Times New Roman" w:cs="Times New Roman"/>
        </w:rPr>
        <w:t>are</w:t>
      </w:r>
      <w:r w:rsidRPr="00076D45">
        <w:rPr>
          <w:rFonts w:ascii="Times New Roman" w:hAnsi="Times New Roman" w:cs="Times New Roman"/>
        </w:rPr>
        <w:t xml:space="preserve"> performed with an undesired 10 MHz LTE signal (also operating with all 64 QAM resource blocks</w:t>
      </w:r>
      <w:r w:rsidR="00301144">
        <w:rPr>
          <w:rFonts w:ascii="Times New Roman" w:hAnsi="Times New Roman" w:cs="Times New Roman"/>
        </w:rPr>
        <w:t xml:space="preserve"> allocated</w:t>
      </w:r>
      <w:r w:rsidRPr="00076D45">
        <w:rPr>
          <w:rFonts w:ascii="Times New Roman" w:hAnsi="Times New Roman" w:cs="Times New Roman"/>
        </w:rPr>
        <w:t>), w</w:t>
      </w:r>
      <w:r w:rsidR="00720570" w:rsidRPr="00076D45">
        <w:rPr>
          <w:rFonts w:ascii="Times New Roman" w:hAnsi="Times New Roman" w:cs="Times New Roman"/>
        </w:rPr>
        <w:t>ith the same desired DTV signal</w:t>
      </w:r>
      <w:r w:rsidR="00301144">
        <w:rPr>
          <w:rFonts w:ascii="Times New Roman" w:hAnsi="Times New Roman" w:cs="Times New Roman"/>
        </w:rPr>
        <w:t>.  The undesired</w:t>
      </w:r>
      <w:r w:rsidRPr="00076D45">
        <w:rPr>
          <w:rFonts w:ascii="Times New Roman" w:hAnsi="Times New Roman" w:cs="Times New Roman"/>
        </w:rPr>
        <w:t xml:space="preserve"> </w:t>
      </w:r>
      <w:r w:rsidR="00301144">
        <w:rPr>
          <w:rFonts w:ascii="Times New Roman" w:hAnsi="Times New Roman" w:cs="Times New Roman"/>
        </w:rPr>
        <w:t>LTE</w:t>
      </w:r>
      <w:r w:rsidRPr="00076D45">
        <w:rPr>
          <w:rFonts w:ascii="Times New Roman" w:hAnsi="Times New Roman" w:cs="Times New Roman"/>
        </w:rPr>
        <w:t xml:space="preserve"> signals </w:t>
      </w:r>
      <w:r w:rsidR="00B23F8C">
        <w:rPr>
          <w:rFonts w:ascii="Times New Roman" w:hAnsi="Times New Roman" w:cs="Times New Roman"/>
        </w:rPr>
        <w:t>are</w:t>
      </w:r>
      <w:r w:rsidR="00301144">
        <w:rPr>
          <w:rFonts w:ascii="Times New Roman" w:hAnsi="Times New Roman" w:cs="Times New Roman"/>
        </w:rPr>
        <w:t xml:space="preserve"> </w:t>
      </w:r>
      <w:r w:rsidRPr="00076D45">
        <w:rPr>
          <w:rFonts w:ascii="Times New Roman" w:hAnsi="Times New Roman" w:cs="Times New Roman"/>
        </w:rPr>
        <w:t>centered at 661, 663, 667, and 669 MHz.  This results in the undesired LTE signal overlapp</w:t>
      </w:r>
      <w:r w:rsidR="00720570" w:rsidRPr="00076D45">
        <w:rPr>
          <w:rFonts w:ascii="Times New Roman" w:hAnsi="Times New Roman" w:cs="Times New Roman"/>
        </w:rPr>
        <w:t>ing the desired TV channel by 4</w:t>
      </w:r>
      <w:r w:rsidRPr="00076D45">
        <w:rPr>
          <w:rFonts w:ascii="Times New Roman" w:hAnsi="Times New Roman" w:cs="Times New Roman"/>
        </w:rPr>
        <w:t xml:space="preserve"> and 6 MHz on</w:t>
      </w:r>
      <w:r w:rsidR="005C16F3">
        <w:rPr>
          <w:rFonts w:ascii="Times New Roman" w:hAnsi="Times New Roman" w:cs="Times New Roman"/>
        </w:rPr>
        <w:t xml:space="preserve"> both</w:t>
      </w:r>
      <w:r w:rsidRPr="00076D45">
        <w:rPr>
          <w:rFonts w:ascii="Times New Roman" w:hAnsi="Times New Roman" w:cs="Times New Roman"/>
        </w:rPr>
        <w:t xml:space="preserve"> the “low” and “high” side of the TV channel.</w:t>
      </w:r>
      <w:r w:rsidR="00890A0D">
        <w:rPr>
          <w:rFonts w:ascii="Times New Roman" w:hAnsi="Times New Roman" w:cs="Times New Roman"/>
        </w:rPr>
        <w:t xml:space="preserve">  </w:t>
      </w:r>
    </w:p>
    <w:p w14:paraId="30B868B5" w14:textId="47FAECE7" w:rsidR="00076D45" w:rsidRPr="002021AA" w:rsidRDefault="00F44D8F" w:rsidP="009B465B">
      <w:pPr>
        <w:pStyle w:val="ListParagraph"/>
        <w:numPr>
          <w:ilvl w:val="0"/>
          <w:numId w:val="7"/>
        </w:numPr>
        <w:jc w:val="both"/>
        <w:rPr>
          <w:rFonts w:ascii="Times New Roman" w:hAnsi="Times New Roman" w:cs="Times New Roman"/>
          <w:b/>
          <w:sz w:val="28"/>
          <w:szCs w:val="28"/>
          <w:u w:val="single"/>
        </w:rPr>
      </w:pPr>
      <w:r w:rsidRPr="00076D45">
        <w:rPr>
          <w:rFonts w:ascii="Times New Roman" w:hAnsi="Times New Roman" w:cs="Times New Roman"/>
        </w:rPr>
        <w:t xml:space="preserve">Once all the measurements </w:t>
      </w:r>
      <w:r w:rsidR="005C16F3" w:rsidRPr="00076D45">
        <w:rPr>
          <w:rFonts w:ascii="Times New Roman" w:hAnsi="Times New Roman" w:cs="Times New Roman"/>
        </w:rPr>
        <w:t>ha</w:t>
      </w:r>
      <w:r w:rsidR="005C16F3">
        <w:rPr>
          <w:rFonts w:ascii="Times New Roman" w:hAnsi="Times New Roman" w:cs="Times New Roman"/>
        </w:rPr>
        <w:t>ve</w:t>
      </w:r>
      <w:r w:rsidR="005C16F3" w:rsidRPr="00076D45">
        <w:rPr>
          <w:rFonts w:ascii="Times New Roman" w:hAnsi="Times New Roman" w:cs="Times New Roman"/>
        </w:rPr>
        <w:t xml:space="preserve"> </w:t>
      </w:r>
      <w:r w:rsidRPr="00076D45">
        <w:rPr>
          <w:rFonts w:ascii="Times New Roman" w:hAnsi="Times New Roman" w:cs="Times New Roman"/>
        </w:rPr>
        <w:t xml:space="preserve">been collected, the corresponding D/U ratios </w:t>
      </w:r>
      <w:r w:rsidR="00B23F8C">
        <w:rPr>
          <w:rFonts w:ascii="Times New Roman" w:hAnsi="Times New Roman" w:cs="Times New Roman"/>
        </w:rPr>
        <w:t>are</w:t>
      </w:r>
      <w:r w:rsidRPr="00076D45">
        <w:rPr>
          <w:rFonts w:ascii="Times New Roman" w:hAnsi="Times New Roman" w:cs="Times New Roman"/>
        </w:rPr>
        <w:t xml:space="preserve"> calculated by </w:t>
      </w:r>
      <w:r w:rsidR="00B23F8C">
        <w:rPr>
          <w:rFonts w:ascii="Times New Roman" w:hAnsi="Times New Roman" w:cs="Times New Roman"/>
        </w:rPr>
        <w:t>subtraction</w:t>
      </w:r>
      <w:r w:rsidR="00301144">
        <w:rPr>
          <w:rFonts w:ascii="Times New Roman" w:hAnsi="Times New Roman" w:cs="Times New Roman"/>
        </w:rPr>
        <w:t xml:space="preserve">: </w:t>
      </w:r>
      <w:r w:rsidRPr="00076D45">
        <w:rPr>
          <w:rFonts w:ascii="Times New Roman" w:hAnsi="Times New Roman" w:cs="Times New Roman"/>
        </w:rPr>
        <w:t xml:space="preserve"> Desired [dBm] – Undesired [dBm] = D/U [dB]</w:t>
      </w:r>
    </w:p>
    <w:p w14:paraId="1E0D62C0" w14:textId="6510FA2B" w:rsidR="002021AA" w:rsidRPr="002021AA" w:rsidRDefault="00781208" w:rsidP="002021AA">
      <w:pPr>
        <w:pStyle w:val="ListParagraph"/>
        <w:numPr>
          <w:ilvl w:val="0"/>
          <w:numId w:val="7"/>
        </w:numPr>
        <w:jc w:val="both"/>
        <w:rPr>
          <w:rFonts w:ascii="Times New Roman" w:hAnsi="Times New Roman" w:cs="Times New Roman"/>
          <w:b/>
          <w:sz w:val="28"/>
          <w:szCs w:val="28"/>
          <w:u w:val="single"/>
        </w:rPr>
      </w:pPr>
      <w:r>
        <w:rPr>
          <w:rFonts w:ascii="Times New Roman" w:hAnsi="Times New Roman" w:cs="Times New Roman"/>
        </w:rPr>
        <w:t>Table</w:t>
      </w:r>
      <w:r w:rsidR="00514DDC">
        <w:rPr>
          <w:rFonts w:ascii="Times New Roman" w:hAnsi="Times New Roman" w:cs="Times New Roman"/>
        </w:rPr>
        <w:t>s</w:t>
      </w:r>
      <w:r>
        <w:rPr>
          <w:rFonts w:ascii="Times New Roman" w:hAnsi="Times New Roman" w:cs="Times New Roman"/>
        </w:rPr>
        <w:t xml:space="preserve"> 4</w:t>
      </w:r>
      <w:r w:rsidR="00514DDC">
        <w:rPr>
          <w:rFonts w:ascii="Times New Roman" w:hAnsi="Times New Roman" w:cs="Times New Roman"/>
        </w:rPr>
        <w:t xml:space="preserve"> through 6</w:t>
      </w:r>
      <w:r w:rsidRPr="00076D45">
        <w:rPr>
          <w:rFonts w:ascii="Times New Roman" w:hAnsi="Times New Roman" w:cs="Times New Roman"/>
        </w:rPr>
        <w:t xml:space="preserve"> summarize the results of the LTE-DTV D/U </w:t>
      </w:r>
      <w:r w:rsidR="00A75C08">
        <w:rPr>
          <w:rFonts w:ascii="Times New Roman" w:hAnsi="Times New Roman" w:cs="Times New Roman"/>
        </w:rPr>
        <w:t xml:space="preserve">(in dB) </w:t>
      </w:r>
      <w:r w:rsidRPr="00076D45">
        <w:rPr>
          <w:rFonts w:ascii="Times New Roman" w:hAnsi="Times New Roman" w:cs="Times New Roman"/>
        </w:rPr>
        <w:t>testing for the 5 MHz</w:t>
      </w:r>
      <w:r>
        <w:rPr>
          <w:rFonts w:ascii="Times New Roman" w:hAnsi="Times New Roman" w:cs="Times New Roman"/>
        </w:rPr>
        <w:t xml:space="preserve"> undesired</w:t>
      </w:r>
      <w:r w:rsidRPr="00076D45">
        <w:rPr>
          <w:rFonts w:ascii="Times New Roman" w:hAnsi="Times New Roman" w:cs="Times New Roman"/>
        </w:rPr>
        <w:t xml:space="preserve"> LTE signal</w:t>
      </w:r>
      <w:r w:rsidR="002021AA">
        <w:rPr>
          <w:rFonts w:ascii="Times New Roman" w:hAnsi="Times New Roman" w:cs="Times New Roman"/>
        </w:rPr>
        <w:t>.</w:t>
      </w:r>
      <w:r w:rsidR="00A75C08">
        <w:rPr>
          <w:rFonts w:ascii="Times New Roman" w:hAnsi="Times New Roman" w:cs="Times New Roman"/>
        </w:rPr>
        <w:t xml:space="preserve">  Note that negative D/U values result when the undesired LTE signal is fully in the channel adjacent to the desired DTV signal.  </w:t>
      </w:r>
    </w:p>
    <w:p w14:paraId="23FCCD1D" w14:textId="4E1962A2" w:rsidR="002021AA" w:rsidRPr="00C20342" w:rsidRDefault="00781208" w:rsidP="002021AA">
      <w:pPr>
        <w:pStyle w:val="ListParagraph"/>
        <w:numPr>
          <w:ilvl w:val="0"/>
          <w:numId w:val="7"/>
        </w:numPr>
        <w:jc w:val="both"/>
        <w:rPr>
          <w:rFonts w:ascii="Times New Roman" w:hAnsi="Times New Roman" w:cs="Times New Roman"/>
          <w:b/>
          <w:sz w:val="28"/>
          <w:szCs w:val="28"/>
          <w:u w:val="single"/>
        </w:rPr>
      </w:pPr>
      <w:r>
        <w:rPr>
          <w:rFonts w:ascii="Times New Roman" w:hAnsi="Times New Roman" w:cs="Times New Roman"/>
        </w:rPr>
        <w:t>Table</w:t>
      </w:r>
      <w:r w:rsidR="00514DDC">
        <w:rPr>
          <w:rFonts w:ascii="Times New Roman" w:hAnsi="Times New Roman" w:cs="Times New Roman"/>
        </w:rPr>
        <w:t>s</w:t>
      </w:r>
      <w:r>
        <w:rPr>
          <w:rFonts w:ascii="Times New Roman" w:hAnsi="Times New Roman" w:cs="Times New Roman"/>
        </w:rPr>
        <w:t xml:space="preserve"> </w:t>
      </w:r>
      <w:r w:rsidR="00514DDC">
        <w:rPr>
          <w:rFonts w:ascii="Times New Roman" w:hAnsi="Times New Roman" w:cs="Times New Roman"/>
        </w:rPr>
        <w:t>7 through 9</w:t>
      </w:r>
      <w:r w:rsidRPr="00076D45">
        <w:rPr>
          <w:rFonts w:ascii="Times New Roman" w:hAnsi="Times New Roman" w:cs="Times New Roman"/>
        </w:rPr>
        <w:t xml:space="preserve"> summarize the results of the LTE-DTV D/U </w:t>
      </w:r>
      <w:r w:rsidR="00A75C08">
        <w:rPr>
          <w:rFonts w:ascii="Times New Roman" w:hAnsi="Times New Roman" w:cs="Times New Roman"/>
        </w:rPr>
        <w:t xml:space="preserve">(in dB) </w:t>
      </w:r>
      <w:r w:rsidRPr="00076D45">
        <w:rPr>
          <w:rFonts w:ascii="Times New Roman" w:hAnsi="Times New Roman" w:cs="Times New Roman"/>
        </w:rPr>
        <w:t xml:space="preserve">testing for the 10 MHz </w:t>
      </w:r>
      <w:r>
        <w:rPr>
          <w:rFonts w:ascii="Times New Roman" w:hAnsi="Times New Roman" w:cs="Times New Roman"/>
        </w:rPr>
        <w:t xml:space="preserve">undesired </w:t>
      </w:r>
      <w:r w:rsidRPr="00076D45">
        <w:rPr>
          <w:rFonts w:ascii="Times New Roman" w:hAnsi="Times New Roman" w:cs="Times New Roman"/>
        </w:rPr>
        <w:t>LTE signal</w:t>
      </w:r>
      <w:r w:rsidR="002021AA">
        <w:rPr>
          <w:rFonts w:ascii="Times New Roman" w:hAnsi="Times New Roman" w:cs="Times New Roman"/>
        </w:rPr>
        <w:t xml:space="preserve">.  </w:t>
      </w:r>
    </w:p>
    <w:p w14:paraId="02CF5451" w14:textId="56AC3619" w:rsidR="006C65B4" w:rsidRPr="002021AA" w:rsidRDefault="006C65B4" w:rsidP="002021AA">
      <w:pPr>
        <w:pStyle w:val="ListParagraph"/>
        <w:numPr>
          <w:ilvl w:val="0"/>
          <w:numId w:val="7"/>
        </w:numPr>
        <w:jc w:val="both"/>
        <w:rPr>
          <w:rFonts w:ascii="Times New Roman" w:hAnsi="Times New Roman" w:cs="Times New Roman"/>
          <w:b/>
          <w:sz w:val="28"/>
          <w:szCs w:val="28"/>
          <w:u w:val="single"/>
        </w:rPr>
      </w:pPr>
      <w:r>
        <w:rPr>
          <w:rFonts w:ascii="Times New Roman" w:hAnsi="Times New Roman" w:cs="Times New Roman"/>
        </w:rPr>
        <w:t>Table</w:t>
      </w:r>
      <w:r w:rsidR="00D40D8E">
        <w:rPr>
          <w:rFonts w:ascii="Times New Roman" w:hAnsi="Times New Roman" w:cs="Times New Roman"/>
        </w:rPr>
        <w:t>s</w:t>
      </w:r>
      <w:r>
        <w:rPr>
          <w:rFonts w:ascii="Times New Roman" w:hAnsi="Times New Roman" w:cs="Times New Roman"/>
        </w:rPr>
        <w:t xml:space="preserve"> 10</w:t>
      </w:r>
      <w:r w:rsidR="00D40D8E">
        <w:rPr>
          <w:rFonts w:ascii="Times New Roman" w:hAnsi="Times New Roman" w:cs="Times New Roman"/>
        </w:rPr>
        <w:t xml:space="preserve"> through 12 summarize</w:t>
      </w:r>
      <w:r>
        <w:rPr>
          <w:rFonts w:ascii="Times New Roman" w:hAnsi="Times New Roman" w:cs="Times New Roman"/>
        </w:rPr>
        <w:t xml:space="preserve"> the </w:t>
      </w:r>
      <w:r w:rsidR="00D40D8E">
        <w:rPr>
          <w:rFonts w:ascii="Times New Roman" w:hAnsi="Times New Roman" w:cs="Times New Roman"/>
        </w:rPr>
        <w:t>t</w:t>
      </w:r>
      <w:r>
        <w:rPr>
          <w:rFonts w:ascii="Times New Roman" w:hAnsi="Times New Roman" w:cs="Times New Roman"/>
        </w:rPr>
        <w:t>heoretical co-channel DTV-into-DTV D/U (in dB)</w:t>
      </w:r>
      <w:r w:rsidR="00C528D0">
        <w:rPr>
          <w:rStyle w:val="FootnoteReference"/>
          <w:rFonts w:ascii="Times New Roman" w:hAnsi="Times New Roman" w:cs="Times New Roman"/>
        </w:rPr>
        <w:footnoteReference w:id="23"/>
      </w:r>
      <w:r>
        <w:rPr>
          <w:rFonts w:ascii="Times New Roman" w:hAnsi="Times New Roman" w:cs="Times New Roman"/>
        </w:rPr>
        <w:t xml:space="preserve"> versus the measured co-channel LTE-into-DTV D/U results (in dB) for the 5 MHz undesired LTE signal.  </w:t>
      </w:r>
      <w:r w:rsidR="00CB4EF5">
        <w:rPr>
          <w:rFonts w:ascii="Times New Roman" w:hAnsi="Times New Roman" w:cs="Times New Roman"/>
        </w:rPr>
        <w:t>The average of the two measurements taken for 6 MHz overlap is used in these tables.</w:t>
      </w:r>
    </w:p>
    <w:tbl>
      <w:tblPr>
        <w:tblW w:w="0" w:type="auto"/>
        <w:jc w:val="center"/>
        <w:tblInd w:w="93" w:type="dxa"/>
        <w:tblLook w:val="04A0" w:firstRow="1" w:lastRow="0" w:firstColumn="1" w:lastColumn="0" w:noHBand="0" w:noVBand="1"/>
      </w:tblPr>
      <w:tblGrid>
        <w:gridCol w:w="498"/>
        <w:gridCol w:w="718"/>
        <w:gridCol w:w="328"/>
        <w:gridCol w:w="854"/>
        <w:gridCol w:w="871"/>
        <w:gridCol w:w="860"/>
        <w:gridCol w:w="793"/>
      </w:tblGrid>
      <w:tr w:rsidR="00D31627" w:rsidRPr="00514DDC" w14:paraId="26855B02" w14:textId="77777777" w:rsidTr="00C20342">
        <w:trPr>
          <w:trHeight w:val="576"/>
          <w:jc w:val="center"/>
        </w:trPr>
        <w:tc>
          <w:tcPr>
            <w:tcW w:w="0" w:type="auto"/>
            <w:tcBorders>
              <w:top w:val="single" w:sz="8" w:space="0" w:color="auto"/>
              <w:left w:val="single" w:sz="4" w:space="0" w:color="auto"/>
              <w:bottom w:val="single" w:sz="8" w:space="0" w:color="auto"/>
              <w:right w:val="single" w:sz="8" w:space="0" w:color="auto"/>
            </w:tcBorders>
            <w:shd w:val="clear" w:color="000000" w:fill="D9D9D9"/>
            <w:vAlign w:val="center"/>
          </w:tcPr>
          <w:p w14:paraId="3C2AB341" w14:textId="77777777" w:rsidR="00514DDC" w:rsidRPr="00514DDC" w:rsidRDefault="00514DDC">
            <w:pPr>
              <w:spacing w:after="0" w:line="240" w:lineRule="auto"/>
              <w:jc w:val="center"/>
              <w:rPr>
                <w:rFonts w:ascii="Calibri" w:eastAsia="Times New Roman" w:hAnsi="Calibri" w:cs="Calibri"/>
                <w:color w:val="000000"/>
                <w:sz w:val="18"/>
                <w:szCs w:val="18"/>
              </w:rPr>
            </w:pPr>
          </w:p>
        </w:tc>
        <w:tc>
          <w:tcPr>
            <w:tcW w:w="0" w:type="auto"/>
            <w:tcBorders>
              <w:top w:val="single" w:sz="8" w:space="0" w:color="auto"/>
              <w:left w:val="single" w:sz="4" w:space="0" w:color="auto"/>
              <w:bottom w:val="single" w:sz="8" w:space="0" w:color="auto"/>
              <w:right w:val="single" w:sz="8" w:space="0" w:color="auto"/>
            </w:tcBorders>
            <w:shd w:val="clear" w:color="000000" w:fill="D9D9D9"/>
            <w:vAlign w:val="center"/>
            <w:hideMark/>
          </w:tcPr>
          <w:p w14:paraId="01E263E0" w14:textId="0294CD23" w:rsidR="00514DDC" w:rsidRPr="00514DDC" w:rsidRDefault="00514DDC" w:rsidP="00514DDC">
            <w:pPr>
              <w:spacing w:after="0" w:line="240" w:lineRule="auto"/>
              <w:jc w:val="center"/>
              <w:rPr>
                <w:rFonts w:ascii="Calibri" w:eastAsia="Times New Roman" w:hAnsi="Calibri" w:cs="Calibri"/>
                <w:color w:val="000000"/>
                <w:sz w:val="18"/>
                <w:szCs w:val="18"/>
              </w:rPr>
            </w:pPr>
          </w:p>
        </w:tc>
        <w:tc>
          <w:tcPr>
            <w:tcW w:w="0" w:type="auto"/>
            <w:tcBorders>
              <w:top w:val="single" w:sz="8" w:space="0" w:color="auto"/>
              <w:left w:val="nil"/>
              <w:bottom w:val="single" w:sz="8" w:space="0" w:color="auto"/>
              <w:right w:val="single" w:sz="8" w:space="0" w:color="auto"/>
            </w:tcBorders>
            <w:shd w:val="clear" w:color="000000" w:fill="D9D9D9"/>
            <w:vAlign w:val="center"/>
            <w:hideMark/>
          </w:tcPr>
          <w:p w14:paraId="651E4584" w14:textId="218E6041" w:rsidR="00514DDC" w:rsidRPr="00514DDC" w:rsidRDefault="00514DDC" w:rsidP="00514DDC">
            <w:pPr>
              <w:spacing w:after="0" w:line="240" w:lineRule="auto"/>
              <w:jc w:val="center"/>
              <w:rPr>
                <w:rFonts w:ascii="Calibri" w:eastAsia="Times New Roman" w:hAnsi="Calibri" w:cs="Calibri"/>
                <w:color w:val="000000"/>
                <w:sz w:val="18"/>
                <w:szCs w:val="18"/>
              </w:rPr>
            </w:pPr>
          </w:p>
        </w:tc>
        <w:tc>
          <w:tcPr>
            <w:tcW w:w="0" w:type="auto"/>
            <w:tcBorders>
              <w:top w:val="single" w:sz="8" w:space="0" w:color="auto"/>
              <w:left w:val="nil"/>
              <w:bottom w:val="single" w:sz="8" w:space="0" w:color="auto"/>
              <w:right w:val="single" w:sz="8" w:space="0" w:color="auto"/>
            </w:tcBorders>
            <w:shd w:val="clear" w:color="000000" w:fill="D9D9D9"/>
            <w:vAlign w:val="center"/>
            <w:hideMark/>
          </w:tcPr>
          <w:p w14:paraId="555DBB2F" w14:textId="6E0F725A" w:rsidR="00514DDC" w:rsidRPr="00514DDC" w:rsidRDefault="00514DDC" w:rsidP="00514DDC">
            <w:pPr>
              <w:spacing w:after="0" w:line="240" w:lineRule="auto"/>
              <w:jc w:val="center"/>
              <w:rPr>
                <w:rFonts w:ascii="Calibri" w:eastAsia="Times New Roman" w:hAnsi="Calibri" w:cs="Calibri"/>
                <w:color w:val="000000"/>
                <w:sz w:val="18"/>
                <w:szCs w:val="18"/>
              </w:rPr>
            </w:pPr>
          </w:p>
        </w:tc>
        <w:tc>
          <w:tcPr>
            <w:tcW w:w="0" w:type="auto"/>
            <w:tcBorders>
              <w:top w:val="single" w:sz="8" w:space="0" w:color="auto"/>
              <w:left w:val="nil"/>
              <w:bottom w:val="single" w:sz="8" w:space="0" w:color="auto"/>
              <w:right w:val="single" w:sz="8" w:space="0" w:color="auto"/>
            </w:tcBorders>
            <w:shd w:val="clear" w:color="000000" w:fill="D9D9D9"/>
            <w:vAlign w:val="center"/>
            <w:hideMark/>
          </w:tcPr>
          <w:p w14:paraId="07E2EFF1" w14:textId="61A2C999" w:rsidR="00514DDC" w:rsidRPr="00514DDC" w:rsidRDefault="00514DDC" w:rsidP="00514DDC">
            <w:pPr>
              <w:spacing w:after="0" w:line="240" w:lineRule="auto"/>
              <w:jc w:val="center"/>
              <w:rPr>
                <w:rFonts w:ascii="Calibri" w:eastAsia="Times New Roman" w:hAnsi="Calibri" w:cs="Calibri"/>
                <w:color w:val="000000"/>
                <w:sz w:val="18"/>
                <w:szCs w:val="18"/>
              </w:rPr>
            </w:pPr>
          </w:p>
        </w:tc>
        <w:tc>
          <w:tcPr>
            <w:tcW w:w="0" w:type="auto"/>
            <w:tcBorders>
              <w:top w:val="single" w:sz="8" w:space="0" w:color="auto"/>
              <w:left w:val="nil"/>
              <w:bottom w:val="single" w:sz="8" w:space="0" w:color="auto"/>
              <w:right w:val="single" w:sz="8" w:space="0" w:color="auto"/>
            </w:tcBorders>
            <w:shd w:val="clear" w:color="000000" w:fill="D9D9D9"/>
            <w:vAlign w:val="center"/>
            <w:hideMark/>
          </w:tcPr>
          <w:p w14:paraId="281B9950" w14:textId="3D1CE9CB" w:rsidR="00514DDC" w:rsidRPr="00514DDC" w:rsidRDefault="00514DDC" w:rsidP="00514DDC">
            <w:pPr>
              <w:spacing w:after="0" w:line="240" w:lineRule="auto"/>
              <w:jc w:val="center"/>
              <w:rPr>
                <w:rFonts w:ascii="Calibri" w:eastAsia="Times New Roman" w:hAnsi="Calibri" w:cs="Calibri"/>
                <w:color w:val="000000"/>
                <w:sz w:val="18"/>
                <w:szCs w:val="18"/>
              </w:rPr>
            </w:pPr>
          </w:p>
        </w:tc>
        <w:tc>
          <w:tcPr>
            <w:tcW w:w="0" w:type="auto"/>
            <w:tcBorders>
              <w:top w:val="single" w:sz="8" w:space="0" w:color="auto"/>
              <w:left w:val="nil"/>
              <w:bottom w:val="single" w:sz="8" w:space="0" w:color="auto"/>
              <w:right w:val="single" w:sz="8" w:space="0" w:color="auto"/>
            </w:tcBorders>
            <w:shd w:val="clear" w:color="000000" w:fill="D9D9D9"/>
            <w:vAlign w:val="center"/>
            <w:hideMark/>
          </w:tcPr>
          <w:p w14:paraId="45D564B5" w14:textId="1941EA37" w:rsidR="00514DDC" w:rsidRPr="00514DDC" w:rsidRDefault="00514DDC" w:rsidP="00514DDC">
            <w:pPr>
              <w:spacing w:after="0" w:line="240" w:lineRule="auto"/>
              <w:jc w:val="center"/>
              <w:rPr>
                <w:rFonts w:ascii="Calibri" w:eastAsia="Times New Roman" w:hAnsi="Calibri" w:cs="Calibri"/>
                <w:color w:val="000000"/>
                <w:sz w:val="18"/>
                <w:szCs w:val="18"/>
              </w:rPr>
            </w:pPr>
          </w:p>
        </w:tc>
      </w:tr>
      <w:tr w:rsidR="00D31627" w:rsidRPr="00514DDC" w14:paraId="4913AC50" w14:textId="77777777" w:rsidTr="00C20342">
        <w:trPr>
          <w:trHeight w:val="315"/>
          <w:jc w:val="center"/>
        </w:trPr>
        <w:tc>
          <w:tcPr>
            <w:tcW w:w="0" w:type="auto"/>
            <w:vMerge w:val="restart"/>
            <w:tcBorders>
              <w:top w:val="single" w:sz="8" w:space="0" w:color="auto"/>
              <w:left w:val="single" w:sz="4" w:space="0" w:color="auto"/>
              <w:right w:val="single" w:sz="8" w:space="0" w:color="auto"/>
            </w:tcBorders>
            <w:shd w:val="clear" w:color="auto" w:fill="D9D9D9" w:themeFill="background1" w:themeFillShade="D9"/>
            <w:textDirection w:val="btLr"/>
            <w:vAlign w:val="center"/>
          </w:tcPr>
          <w:p w14:paraId="1BAFEDBB" w14:textId="3FFE5777" w:rsidR="00514DDC" w:rsidRPr="00514DDC" w:rsidRDefault="007115AD" w:rsidP="007D54B3">
            <w:pPr>
              <w:spacing w:after="0" w:line="240" w:lineRule="auto"/>
              <w:ind w:left="113" w:right="113"/>
              <w:rPr>
                <w:rFonts w:ascii="Calibri" w:eastAsia="Times New Roman" w:hAnsi="Calibri" w:cs="Calibri"/>
                <w:color w:val="000000"/>
              </w:rPr>
            </w:pPr>
            <w:r>
              <w:rPr>
                <w:rFonts w:ascii="Calibri" w:eastAsia="Times New Roman" w:hAnsi="Calibri" w:cs="Calibri"/>
                <w:color w:val="000000"/>
              </w:rPr>
              <w:t>Lo</w:t>
            </w:r>
            <w:r w:rsidRPr="007070DA">
              <w:rPr>
                <w:rFonts w:ascii="Calibri" w:eastAsia="Times New Roman" w:hAnsi="Calibri" w:cs="Calibri"/>
                <w:color w:val="000000"/>
              </w:rPr>
              <w:t>w</w:t>
            </w:r>
            <w:r>
              <w:rPr>
                <w:rFonts w:ascii="Calibri" w:eastAsia="Times New Roman" w:hAnsi="Calibri" w:cs="Calibri"/>
                <w:color w:val="000000"/>
              </w:rPr>
              <w:t>er</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5011ABD" w14:textId="4D2B92EA" w:rsidR="00514DDC" w:rsidRPr="00514DDC" w:rsidRDefault="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659.5</w:t>
            </w:r>
          </w:p>
        </w:tc>
        <w:tc>
          <w:tcPr>
            <w:tcW w:w="0" w:type="auto"/>
            <w:tcBorders>
              <w:top w:val="nil"/>
              <w:left w:val="nil"/>
              <w:bottom w:val="single" w:sz="8" w:space="0" w:color="auto"/>
              <w:right w:val="single" w:sz="8" w:space="0" w:color="auto"/>
            </w:tcBorders>
            <w:shd w:val="clear" w:color="auto" w:fill="auto"/>
            <w:noWrap/>
            <w:vAlign w:val="center"/>
            <w:hideMark/>
          </w:tcPr>
          <w:p w14:paraId="766BBBA5" w14:textId="77777777" w:rsidR="00514DDC" w:rsidRPr="00514DDC" w:rsidRDefault="00514DDC"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0</w:t>
            </w:r>
          </w:p>
        </w:tc>
        <w:tc>
          <w:tcPr>
            <w:tcW w:w="0" w:type="auto"/>
            <w:tcBorders>
              <w:top w:val="nil"/>
              <w:left w:val="nil"/>
              <w:bottom w:val="single" w:sz="8" w:space="0" w:color="auto"/>
              <w:right w:val="single" w:sz="8" w:space="0" w:color="auto"/>
            </w:tcBorders>
            <w:shd w:val="clear" w:color="auto" w:fill="auto"/>
            <w:noWrap/>
            <w:vAlign w:val="center"/>
            <w:hideMark/>
          </w:tcPr>
          <w:p w14:paraId="1E0A93DE" w14:textId="77777777" w:rsidR="00514DDC" w:rsidRPr="00514DDC" w:rsidRDefault="00514DDC" w:rsidP="00C20342">
            <w:pPr>
              <w:tabs>
                <w:tab w:val="decimal" w:pos="470"/>
              </w:tabs>
              <w:spacing w:after="0" w:line="240" w:lineRule="auto"/>
              <w:rPr>
                <w:rFonts w:ascii="Calibri" w:eastAsia="Times New Roman" w:hAnsi="Calibri" w:cs="Calibri"/>
                <w:color w:val="000000"/>
              </w:rPr>
            </w:pPr>
            <w:r w:rsidRPr="00514DDC">
              <w:rPr>
                <w:rFonts w:ascii="Calibri" w:eastAsia="Times New Roman" w:hAnsi="Calibri" w:cs="Calibri"/>
                <w:color w:val="000000"/>
              </w:rPr>
              <w:t>-38.1</w:t>
            </w:r>
          </w:p>
        </w:tc>
        <w:tc>
          <w:tcPr>
            <w:tcW w:w="0" w:type="auto"/>
            <w:tcBorders>
              <w:top w:val="nil"/>
              <w:left w:val="nil"/>
              <w:bottom w:val="single" w:sz="8" w:space="0" w:color="auto"/>
              <w:right w:val="single" w:sz="8" w:space="0" w:color="auto"/>
            </w:tcBorders>
            <w:shd w:val="clear" w:color="auto" w:fill="auto"/>
            <w:noWrap/>
            <w:vAlign w:val="center"/>
            <w:hideMark/>
          </w:tcPr>
          <w:p w14:paraId="16D766EB" w14:textId="77777777" w:rsidR="00514DDC" w:rsidRPr="00514DDC" w:rsidRDefault="00514DDC" w:rsidP="00C20342">
            <w:pPr>
              <w:tabs>
                <w:tab w:val="decimal" w:pos="487"/>
              </w:tabs>
              <w:spacing w:after="0" w:line="240" w:lineRule="auto"/>
              <w:rPr>
                <w:rFonts w:ascii="Calibri" w:eastAsia="Times New Roman" w:hAnsi="Calibri" w:cs="Calibri"/>
                <w:color w:val="000000"/>
              </w:rPr>
            </w:pPr>
            <w:r w:rsidRPr="00514DDC">
              <w:rPr>
                <w:rFonts w:ascii="Calibri" w:eastAsia="Times New Roman" w:hAnsi="Calibri" w:cs="Calibri"/>
                <w:color w:val="000000"/>
              </w:rPr>
              <w:t>-42.8</w:t>
            </w:r>
          </w:p>
        </w:tc>
        <w:tc>
          <w:tcPr>
            <w:tcW w:w="0" w:type="auto"/>
            <w:tcBorders>
              <w:top w:val="nil"/>
              <w:left w:val="nil"/>
              <w:bottom w:val="single" w:sz="8" w:space="0" w:color="auto"/>
              <w:right w:val="single" w:sz="8" w:space="0" w:color="auto"/>
            </w:tcBorders>
            <w:shd w:val="clear" w:color="auto" w:fill="auto"/>
            <w:noWrap/>
            <w:vAlign w:val="center"/>
            <w:hideMark/>
          </w:tcPr>
          <w:p w14:paraId="609412D8" w14:textId="27C8E364" w:rsidR="00514DDC" w:rsidRPr="00514DDC" w:rsidRDefault="00514DDC" w:rsidP="00C20342">
            <w:pPr>
              <w:tabs>
                <w:tab w:val="decimal" w:pos="476"/>
              </w:tabs>
              <w:spacing w:after="0" w:line="240" w:lineRule="auto"/>
              <w:rPr>
                <w:rFonts w:ascii="Calibri" w:eastAsia="Times New Roman" w:hAnsi="Calibri" w:cs="Calibri"/>
                <w:color w:val="000000"/>
              </w:rPr>
            </w:pPr>
            <w:r w:rsidRPr="00514DDC">
              <w:rPr>
                <w:rFonts w:ascii="Calibri" w:eastAsia="Times New Roman" w:hAnsi="Calibri" w:cs="Calibri"/>
                <w:color w:val="000000"/>
              </w:rPr>
              <w:t>-44</w:t>
            </w:r>
            <w:r w:rsidR="00D31627">
              <w:rPr>
                <w:rFonts w:ascii="Calibri" w:eastAsia="Times New Roman" w:hAnsi="Calibri" w:cs="Calibri"/>
                <w:color w:val="000000"/>
              </w:rPr>
              <w:t>.0</w:t>
            </w:r>
          </w:p>
        </w:tc>
        <w:tc>
          <w:tcPr>
            <w:tcW w:w="0" w:type="auto"/>
            <w:tcBorders>
              <w:top w:val="nil"/>
              <w:left w:val="nil"/>
              <w:bottom w:val="single" w:sz="8" w:space="0" w:color="auto"/>
              <w:right w:val="single" w:sz="8" w:space="0" w:color="auto"/>
            </w:tcBorders>
            <w:shd w:val="clear" w:color="auto" w:fill="auto"/>
            <w:noWrap/>
            <w:vAlign w:val="center"/>
            <w:hideMark/>
          </w:tcPr>
          <w:p w14:paraId="2BA3E1A1" w14:textId="77777777" w:rsidR="00514DDC" w:rsidRPr="00514DDC" w:rsidRDefault="00514DDC" w:rsidP="00C20342">
            <w:pPr>
              <w:tabs>
                <w:tab w:val="decimal" w:pos="409"/>
              </w:tabs>
              <w:spacing w:after="0" w:line="240" w:lineRule="auto"/>
              <w:rPr>
                <w:rFonts w:ascii="Calibri" w:eastAsia="Times New Roman" w:hAnsi="Calibri" w:cs="Calibri"/>
                <w:color w:val="000000"/>
              </w:rPr>
            </w:pPr>
            <w:r w:rsidRPr="00514DDC">
              <w:rPr>
                <w:rFonts w:ascii="Calibri" w:eastAsia="Times New Roman" w:hAnsi="Calibri" w:cs="Calibri"/>
                <w:color w:val="000000"/>
              </w:rPr>
              <w:t>-36.7</w:t>
            </w:r>
          </w:p>
        </w:tc>
      </w:tr>
      <w:tr w:rsidR="00D31627" w:rsidRPr="00514DDC" w14:paraId="7220D799" w14:textId="77777777" w:rsidTr="00D31627">
        <w:trPr>
          <w:trHeight w:val="315"/>
          <w:jc w:val="center"/>
        </w:trPr>
        <w:tc>
          <w:tcPr>
            <w:tcW w:w="0" w:type="auto"/>
            <w:vMerge/>
            <w:tcBorders>
              <w:left w:val="single" w:sz="4" w:space="0" w:color="auto"/>
              <w:right w:val="single" w:sz="8" w:space="0" w:color="auto"/>
            </w:tcBorders>
            <w:shd w:val="clear" w:color="auto" w:fill="D9D9D9" w:themeFill="background1" w:themeFillShade="D9"/>
          </w:tcPr>
          <w:p w14:paraId="7985B4A3" w14:textId="77777777" w:rsidR="00514DDC" w:rsidRPr="00514DDC" w:rsidRDefault="00514DDC" w:rsidP="00514DDC">
            <w:pPr>
              <w:spacing w:after="0" w:line="240" w:lineRule="auto"/>
              <w:jc w:val="center"/>
              <w:rPr>
                <w:rFonts w:ascii="Calibri" w:eastAsia="Times New Roman" w:hAnsi="Calibri" w:cs="Calibri"/>
                <w:color w:val="000000"/>
              </w:rPr>
            </w:pP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2C65634" w14:textId="473FE6CA" w:rsidR="00514DDC" w:rsidRPr="00514DDC" w:rsidRDefault="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660.5</w:t>
            </w:r>
          </w:p>
        </w:tc>
        <w:tc>
          <w:tcPr>
            <w:tcW w:w="0" w:type="auto"/>
            <w:tcBorders>
              <w:top w:val="nil"/>
              <w:left w:val="nil"/>
              <w:bottom w:val="single" w:sz="8" w:space="0" w:color="auto"/>
              <w:right w:val="single" w:sz="8" w:space="0" w:color="auto"/>
            </w:tcBorders>
            <w:shd w:val="clear" w:color="auto" w:fill="auto"/>
            <w:noWrap/>
            <w:vAlign w:val="center"/>
            <w:hideMark/>
          </w:tcPr>
          <w:p w14:paraId="5DE5B3E6" w14:textId="77777777" w:rsidR="00514DDC" w:rsidRPr="00514DDC" w:rsidRDefault="00514DDC"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5033626F" w14:textId="77777777" w:rsidR="00514DDC" w:rsidRPr="00514DDC" w:rsidRDefault="00514DDC" w:rsidP="00C20342">
            <w:pPr>
              <w:tabs>
                <w:tab w:val="decimal" w:pos="470"/>
              </w:tabs>
              <w:spacing w:after="0" w:line="240" w:lineRule="auto"/>
              <w:rPr>
                <w:rFonts w:ascii="Calibri" w:eastAsia="Times New Roman" w:hAnsi="Calibri" w:cs="Calibri"/>
                <w:color w:val="000000"/>
              </w:rPr>
            </w:pPr>
            <w:r w:rsidRPr="00514DDC">
              <w:rPr>
                <w:rFonts w:ascii="Calibri" w:eastAsia="Times New Roman" w:hAnsi="Calibri" w:cs="Calibri"/>
                <w:color w:val="000000"/>
              </w:rPr>
              <w:t>7.7</w:t>
            </w:r>
          </w:p>
        </w:tc>
        <w:tc>
          <w:tcPr>
            <w:tcW w:w="0" w:type="auto"/>
            <w:tcBorders>
              <w:top w:val="nil"/>
              <w:left w:val="nil"/>
              <w:bottom w:val="single" w:sz="8" w:space="0" w:color="auto"/>
              <w:right w:val="single" w:sz="8" w:space="0" w:color="auto"/>
            </w:tcBorders>
            <w:shd w:val="clear" w:color="auto" w:fill="auto"/>
            <w:noWrap/>
            <w:vAlign w:val="center"/>
            <w:hideMark/>
          </w:tcPr>
          <w:p w14:paraId="5E541B08" w14:textId="77777777" w:rsidR="00514DDC" w:rsidRPr="00514DDC" w:rsidRDefault="00514DDC" w:rsidP="00C20342">
            <w:pPr>
              <w:tabs>
                <w:tab w:val="decimal" w:pos="487"/>
              </w:tabs>
              <w:spacing w:after="0" w:line="240" w:lineRule="auto"/>
              <w:rPr>
                <w:rFonts w:ascii="Calibri" w:eastAsia="Times New Roman" w:hAnsi="Calibri" w:cs="Calibri"/>
                <w:color w:val="000000"/>
              </w:rPr>
            </w:pPr>
            <w:r w:rsidRPr="00514DDC">
              <w:rPr>
                <w:rFonts w:ascii="Calibri" w:eastAsia="Times New Roman" w:hAnsi="Calibri" w:cs="Calibri"/>
                <w:color w:val="000000"/>
              </w:rPr>
              <w:t>0.5</w:t>
            </w:r>
          </w:p>
        </w:tc>
        <w:tc>
          <w:tcPr>
            <w:tcW w:w="0" w:type="auto"/>
            <w:tcBorders>
              <w:top w:val="nil"/>
              <w:left w:val="nil"/>
              <w:bottom w:val="single" w:sz="8" w:space="0" w:color="auto"/>
              <w:right w:val="single" w:sz="8" w:space="0" w:color="auto"/>
            </w:tcBorders>
            <w:shd w:val="clear" w:color="auto" w:fill="auto"/>
            <w:noWrap/>
            <w:vAlign w:val="center"/>
            <w:hideMark/>
          </w:tcPr>
          <w:p w14:paraId="5B9DF286" w14:textId="77777777" w:rsidR="00514DDC" w:rsidRPr="00514DDC" w:rsidRDefault="00514DDC" w:rsidP="00C20342">
            <w:pPr>
              <w:tabs>
                <w:tab w:val="decimal" w:pos="476"/>
              </w:tabs>
              <w:spacing w:after="0" w:line="240" w:lineRule="auto"/>
              <w:rPr>
                <w:rFonts w:ascii="Calibri" w:eastAsia="Times New Roman" w:hAnsi="Calibri" w:cs="Calibri"/>
                <w:color w:val="000000"/>
              </w:rPr>
            </w:pPr>
            <w:r w:rsidRPr="00514DDC">
              <w:rPr>
                <w:rFonts w:ascii="Calibri" w:eastAsia="Times New Roman" w:hAnsi="Calibri" w:cs="Calibri"/>
                <w:color w:val="000000"/>
              </w:rPr>
              <w:t>0.9</w:t>
            </w:r>
          </w:p>
        </w:tc>
        <w:tc>
          <w:tcPr>
            <w:tcW w:w="0" w:type="auto"/>
            <w:tcBorders>
              <w:top w:val="nil"/>
              <w:left w:val="nil"/>
              <w:bottom w:val="single" w:sz="8" w:space="0" w:color="auto"/>
              <w:right w:val="single" w:sz="8" w:space="0" w:color="auto"/>
            </w:tcBorders>
            <w:shd w:val="clear" w:color="auto" w:fill="auto"/>
            <w:noWrap/>
            <w:vAlign w:val="center"/>
            <w:hideMark/>
          </w:tcPr>
          <w:p w14:paraId="556DD8BE" w14:textId="77777777" w:rsidR="00514DDC" w:rsidRPr="00514DDC" w:rsidRDefault="00514DDC" w:rsidP="00C20342">
            <w:pPr>
              <w:tabs>
                <w:tab w:val="decimal" w:pos="409"/>
              </w:tabs>
              <w:spacing w:after="0" w:line="240" w:lineRule="auto"/>
              <w:rPr>
                <w:rFonts w:ascii="Calibri" w:eastAsia="Times New Roman" w:hAnsi="Calibri" w:cs="Calibri"/>
                <w:color w:val="000000"/>
              </w:rPr>
            </w:pPr>
            <w:r w:rsidRPr="00514DDC">
              <w:rPr>
                <w:rFonts w:ascii="Calibri" w:eastAsia="Times New Roman" w:hAnsi="Calibri" w:cs="Calibri"/>
                <w:color w:val="000000"/>
              </w:rPr>
              <w:t>0.8</w:t>
            </w:r>
          </w:p>
        </w:tc>
      </w:tr>
      <w:tr w:rsidR="00D31627" w:rsidRPr="00514DDC" w14:paraId="6451849C" w14:textId="77777777" w:rsidTr="00D31627">
        <w:trPr>
          <w:trHeight w:val="315"/>
          <w:jc w:val="center"/>
        </w:trPr>
        <w:tc>
          <w:tcPr>
            <w:tcW w:w="0" w:type="auto"/>
            <w:vMerge/>
            <w:tcBorders>
              <w:left w:val="single" w:sz="4" w:space="0" w:color="auto"/>
              <w:right w:val="single" w:sz="8" w:space="0" w:color="auto"/>
            </w:tcBorders>
            <w:shd w:val="clear" w:color="auto" w:fill="D9D9D9" w:themeFill="background1" w:themeFillShade="D9"/>
          </w:tcPr>
          <w:p w14:paraId="706E96E0" w14:textId="77777777" w:rsidR="00514DDC" w:rsidRPr="00514DDC" w:rsidRDefault="00514DDC" w:rsidP="00514DDC">
            <w:pPr>
              <w:spacing w:after="0" w:line="240" w:lineRule="auto"/>
              <w:jc w:val="center"/>
              <w:rPr>
                <w:rFonts w:ascii="Calibri" w:eastAsia="Times New Roman" w:hAnsi="Calibri" w:cs="Calibri"/>
                <w:color w:val="000000"/>
              </w:rPr>
            </w:pP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0FBFBF8" w14:textId="196FC894" w:rsidR="00514DDC" w:rsidRPr="00514DDC" w:rsidRDefault="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661.5</w:t>
            </w:r>
          </w:p>
        </w:tc>
        <w:tc>
          <w:tcPr>
            <w:tcW w:w="0" w:type="auto"/>
            <w:tcBorders>
              <w:top w:val="nil"/>
              <w:left w:val="nil"/>
              <w:bottom w:val="single" w:sz="8" w:space="0" w:color="auto"/>
              <w:right w:val="single" w:sz="8" w:space="0" w:color="auto"/>
            </w:tcBorders>
            <w:shd w:val="clear" w:color="auto" w:fill="auto"/>
            <w:noWrap/>
            <w:vAlign w:val="center"/>
            <w:hideMark/>
          </w:tcPr>
          <w:p w14:paraId="0DFE4ECF" w14:textId="77777777" w:rsidR="00514DDC" w:rsidRPr="00514DDC" w:rsidRDefault="00514DDC"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2</w:t>
            </w:r>
          </w:p>
        </w:tc>
        <w:tc>
          <w:tcPr>
            <w:tcW w:w="0" w:type="auto"/>
            <w:tcBorders>
              <w:top w:val="nil"/>
              <w:left w:val="nil"/>
              <w:bottom w:val="single" w:sz="8" w:space="0" w:color="auto"/>
              <w:right w:val="single" w:sz="8" w:space="0" w:color="auto"/>
            </w:tcBorders>
            <w:shd w:val="clear" w:color="auto" w:fill="auto"/>
            <w:noWrap/>
            <w:vAlign w:val="center"/>
            <w:hideMark/>
          </w:tcPr>
          <w:p w14:paraId="70221C76" w14:textId="77777777" w:rsidR="00514DDC" w:rsidRPr="00514DDC" w:rsidRDefault="00514DDC" w:rsidP="00C20342">
            <w:pPr>
              <w:tabs>
                <w:tab w:val="decimal" w:pos="470"/>
              </w:tabs>
              <w:spacing w:after="0" w:line="240" w:lineRule="auto"/>
              <w:rPr>
                <w:rFonts w:ascii="Calibri" w:eastAsia="Times New Roman" w:hAnsi="Calibri" w:cs="Calibri"/>
                <w:color w:val="000000"/>
              </w:rPr>
            </w:pPr>
            <w:r w:rsidRPr="00514DDC">
              <w:rPr>
                <w:rFonts w:ascii="Calibri" w:eastAsia="Times New Roman" w:hAnsi="Calibri" w:cs="Calibri"/>
                <w:color w:val="000000"/>
              </w:rPr>
              <w:t>13.9</w:t>
            </w:r>
          </w:p>
        </w:tc>
        <w:tc>
          <w:tcPr>
            <w:tcW w:w="0" w:type="auto"/>
            <w:tcBorders>
              <w:top w:val="nil"/>
              <w:left w:val="nil"/>
              <w:bottom w:val="single" w:sz="8" w:space="0" w:color="auto"/>
              <w:right w:val="single" w:sz="8" w:space="0" w:color="auto"/>
            </w:tcBorders>
            <w:shd w:val="clear" w:color="auto" w:fill="auto"/>
            <w:noWrap/>
            <w:vAlign w:val="center"/>
            <w:hideMark/>
          </w:tcPr>
          <w:p w14:paraId="67AABCB9" w14:textId="77777777" w:rsidR="00514DDC" w:rsidRPr="00514DDC" w:rsidRDefault="00514DDC" w:rsidP="00C20342">
            <w:pPr>
              <w:tabs>
                <w:tab w:val="decimal" w:pos="487"/>
              </w:tabs>
              <w:spacing w:after="0" w:line="240" w:lineRule="auto"/>
              <w:rPr>
                <w:rFonts w:ascii="Calibri" w:eastAsia="Times New Roman" w:hAnsi="Calibri" w:cs="Calibri"/>
                <w:color w:val="000000"/>
              </w:rPr>
            </w:pPr>
            <w:r w:rsidRPr="00514DDC">
              <w:rPr>
                <w:rFonts w:ascii="Calibri" w:eastAsia="Times New Roman" w:hAnsi="Calibri" w:cs="Calibri"/>
                <w:color w:val="000000"/>
              </w:rPr>
              <w:t>10.4</w:t>
            </w:r>
          </w:p>
        </w:tc>
        <w:tc>
          <w:tcPr>
            <w:tcW w:w="0" w:type="auto"/>
            <w:tcBorders>
              <w:top w:val="nil"/>
              <w:left w:val="nil"/>
              <w:bottom w:val="single" w:sz="8" w:space="0" w:color="auto"/>
              <w:right w:val="single" w:sz="8" w:space="0" w:color="auto"/>
            </w:tcBorders>
            <w:shd w:val="clear" w:color="auto" w:fill="auto"/>
            <w:noWrap/>
            <w:vAlign w:val="center"/>
            <w:hideMark/>
          </w:tcPr>
          <w:p w14:paraId="1C16E7BE" w14:textId="77777777" w:rsidR="00514DDC" w:rsidRPr="00514DDC" w:rsidRDefault="00514DDC" w:rsidP="00C20342">
            <w:pPr>
              <w:tabs>
                <w:tab w:val="decimal" w:pos="476"/>
              </w:tabs>
              <w:spacing w:after="0" w:line="240" w:lineRule="auto"/>
              <w:rPr>
                <w:rFonts w:ascii="Calibri" w:eastAsia="Times New Roman" w:hAnsi="Calibri" w:cs="Calibri"/>
                <w:color w:val="000000"/>
              </w:rPr>
            </w:pPr>
            <w:r w:rsidRPr="00514DDC">
              <w:rPr>
                <w:rFonts w:ascii="Calibri" w:eastAsia="Times New Roman" w:hAnsi="Calibri" w:cs="Calibri"/>
                <w:color w:val="000000"/>
              </w:rPr>
              <w:t>9.9</w:t>
            </w:r>
          </w:p>
        </w:tc>
        <w:tc>
          <w:tcPr>
            <w:tcW w:w="0" w:type="auto"/>
            <w:tcBorders>
              <w:top w:val="nil"/>
              <w:left w:val="nil"/>
              <w:bottom w:val="single" w:sz="8" w:space="0" w:color="auto"/>
              <w:right w:val="single" w:sz="8" w:space="0" w:color="auto"/>
            </w:tcBorders>
            <w:shd w:val="clear" w:color="auto" w:fill="auto"/>
            <w:noWrap/>
            <w:vAlign w:val="center"/>
            <w:hideMark/>
          </w:tcPr>
          <w:p w14:paraId="35C51208" w14:textId="77777777" w:rsidR="00514DDC" w:rsidRPr="00514DDC" w:rsidRDefault="00514DDC" w:rsidP="00C20342">
            <w:pPr>
              <w:tabs>
                <w:tab w:val="decimal" w:pos="409"/>
              </w:tabs>
              <w:spacing w:after="0" w:line="240" w:lineRule="auto"/>
              <w:rPr>
                <w:rFonts w:ascii="Calibri" w:eastAsia="Times New Roman" w:hAnsi="Calibri" w:cs="Calibri"/>
                <w:color w:val="000000"/>
              </w:rPr>
            </w:pPr>
            <w:r w:rsidRPr="00514DDC">
              <w:rPr>
                <w:rFonts w:ascii="Calibri" w:eastAsia="Times New Roman" w:hAnsi="Calibri" w:cs="Calibri"/>
                <w:color w:val="000000"/>
              </w:rPr>
              <w:t>10.2</w:t>
            </w:r>
          </w:p>
        </w:tc>
      </w:tr>
      <w:tr w:rsidR="00D31627" w:rsidRPr="00514DDC" w14:paraId="43D504AF" w14:textId="77777777" w:rsidTr="00D31627">
        <w:trPr>
          <w:trHeight w:val="315"/>
          <w:jc w:val="center"/>
        </w:trPr>
        <w:tc>
          <w:tcPr>
            <w:tcW w:w="0" w:type="auto"/>
            <w:vMerge/>
            <w:tcBorders>
              <w:left w:val="single" w:sz="4" w:space="0" w:color="auto"/>
              <w:right w:val="single" w:sz="8" w:space="0" w:color="auto"/>
            </w:tcBorders>
            <w:shd w:val="clear" w:color="auto" w:fill="D9D9D9" w:themeFill="background1" w:themeFillShade="D9"/>
          </w:tcPr>
          <w:p w14:paraId="39425CA8" w14:textId="77777777" w:rsidR="00514DDC" w:rsidRPr="00514DDC" w:rsidRDefault="00514DDC" w:rsidP="00514DDC">
            <w:pPr>
              <w:spacing w:after="0" w:line="240" w:lineRule="auto"/>
              <w:jc w:val="center"/>
              <w:rPr>
                <w:rFonts w:ascii="Calibri" w:eastAsia="Times New Roman" w:hAnsi="Calibri" w:cs="Calibri"/>
                <w:color w:val="000000"/>
              </w:rPr>
            </w:pP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6594E5B" w14:textId="5D9F09A8" w:rsidR="00514DDC" w:rsidRPr="00514DDC" w:rsidRDefault="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662.5</w:t>
            </w:r>
          </w:p>
        </w:tc>
        <w:tc>
          <w:tcPr>
            <w:tcW w:w="0" w:type="auto"/>
            <w:tcBorders>
              <w:top w:val="nil"/>
              <w:left w:val="nil"/>
              <w:bottom w:val="single" w:sz="8" w:space="0" w:color="auto"/>
              <w:right w:val="single" w:sz="8" w:space="0" w:color="auto"/>
            </w:tcBorders>
            <w:shd w:val="clear" w:color="auto" w:fill="auto"/>
            <w:noWrap/>
            <w:vAlign w:val="center"/>
            <w:hideMark/>
          </w:tcPr>
          <w:p w14:paraId="4B1FD24C" w14:textId="77777777" w:rsidR="00514DDC" w:rsidRPr="00514DDC" w:rsidRDefault="00514DDC"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3</w:t>
            </w:r>
          </w:p>
        </w:tc>
        <w:tc>
          <w:tcPr>
            <w:tcW w:w="0" w:type="auto"/>
            <w:tcBorders>
              <w:top w:val="nil"/>
              <w:left w:val="nil"/>
              <w:bottom w:val="single" w:sz="8" w:space="0" w:color="auto"/>
              <w:right w:val="single" w:sz="8" w:space="0" w:color="auto"/>
            </w:tcBorders>
            <w:shd w:val="clear" w:color="auto" w:fill="auto"/>
            <w:noWrap/>
            <w:vAlign w:val="center"/>
            <w:hideMark/>
          </w:tcPr>
          <w:p w14:paraId="1ED39443" w14:textId="77777777" w:rsidR="00514DDC" w:rsidRPr="00514DDC" w:rsidRDefault="00514DDC" w:rsidP="00C20342">
            <w:pPr>
              <w:tabs>
                <w:tab w:val="decimal" w:pos="470"/>
              </w:tabs>
              <w:spacing w:after="0" w:line="240" w:lineRule="auto"/>
              <w:rPr>
                <w:rFonts w:ascii="Calibri" w:eastAsia="Times New Roman" w:hAnsi="Calibri" w:cs="Calibri"/>
                <w:color w:val="000000"/>
              </w:rPr>
            </w:pPr>
            <w:r w:rsidRPr="00514DDC">
              <w:rPr>
                <w:rFonts w:ascii="Calibri" w:eastAsia="Times New Roman" w:hAnsi="Calibri" w:cs="Calibri"/>
                <w:color w:val="000000"/>
              </w:rPr>
              <w:t>16.8</w:t>
            </w:r>
          </w:p>
        </w:tc>
        <w:tc>
          <w:tcPr>
            <w:tcW w:w="0" w:type="auto"/>
            <w:tcBorders>
              <w:top w:val="nil"/>
              <w:left w:val="nil"/>
              <w:bottom w:val="single" w:sz="8" w:space="0" w:color="auto"/>
              <w:right w:val="single" w:sz="8" w:space="0" w:color="auto"/>
            </w:tcBorders>
            <w:shd w:val="clear" w:color="auto" w:fill="auto"/>
            <w:noWrap/>
            <w:vAlign w:val="center"/>
            <w:hideMark/>
          </w:tcPr>
          <w:p w14:paraId="35EBA256" w14:textId="77777777" w:rsidR="00514DDC" w:rsidRPr="00514DDC" w:rsidRDefault="00514DDC" w:rsidP="00C20342">
            <w:pPr>
              <w:tabs>
                <w:tab w:val="decimal" w:pos="487"/>
              </w:tabs>
              <w:spacing w:after="0" w:line="240" w:lineRule="auto"/>
              <w:rPr>
                <w:rFonts w:ascii="Calibri" w:eastAsia="Times New Roman" w:hAnsi="Calibri" w:cs="Calibri"/>
                <w:color w:val="000000"/>
              </w:rPr>
            </w:pPr>
            <w:r w:rsidRPr="00514DDC">
              <w:rPr>
                <w:rFonts w:ascii="Calibri" w:eastAsia="Times New Roman" w:hAnsi="Calibri" w:cs="Calibri"/>
                <w:color w:val="000000"/>
              </w:rPr>
              <w:t>12.7</w:t>
            </w:r>
          </w:p>
        </w:tc>
        <w:tc>
          <w:tcPr>
            <w:tcW w:w="0" w:type="auto"/>
            <w:tcBorders>
              <w:top w:val="nil"/>
              <w:left w:val="nil"/>
              <w:bottom w:val="single" w:sz="8" w:space="0" w:color="auto"/>
              <w:right w:val="single" w:sz="8" w:space="0" w:color="auto"/>
            </w:tcBorders>
            <w:shd w:val="clear" w:color="auto" w:fill="auto"/>
            <w:noWrap/>
            <w:vAlign w:val="center"/>
            <w:hideMark/>
          </w:tcPr>
          <w:p w14:paraId="2BBF8879" w14:textId="77777777" w:rsidR="00514DDC" w:rsidRPr="00514DDC" w:rsidRDefault="00514DDC" w:rsidP="00C20342">
            <w:pPr>
              <w:tabs>
                <w:tab w:val="decimal" w:pos="476"/>
              </w:tabs>
              <w:spacing w:after="0" w:line="240" w:lineRule="auto"/>
              <w:rPr>
                <w:rFonts w:ascii="Calibri" w:eastAsia="Times New Roman" w:hAnsi="Calibri" w:cs="Calibri"/>
                <w:color w:val="000000"/>
              </w:rPr>
            </w:pPr>
            <w:r w:rsidRPr="00514DDC">
              <w:rPr>
                <w:rFonts w:ascii="Calibri" w:eastAsia="Times New Roman" w:hAnsi="Calibri" w:cs="Calibri"/>
                <w:color w:val="000000"/>
              </w:rPr>
              <w:t>12.6</w:t>
            </w:r>
          </w:p>
        </w:tc>
        <w:tc>
          <w:tcPr>
            <w:tcW w:w="0" w:type="auto"/>
            <w:tcBorders>
              <w:top w:val="nil"/>
              <w:left w:val="nil"/>
              <w:bottom w:val="single" w:sz="8" w:space="0" w:color="auto"/>
              <w:right w:val="single" w:sz="8" w:space="0" w:color="auto"/>
            </w:tcBorders>
            <w:shd w:val="clear" w:color="auto" w:fill="auto"/>
            <w:noWrap/>
            <w:vAlign w:val="center"/>
            <w:hideMark/>
          </w:tcPr>
          <w:p w14:paraId="6DE34B84" w14:textId="77777777" w:rsidR="00514DDC" w:rsidRPr="00514DDC" w:rsidRDefault="00514DDC" w:rsidP="00C20342">
            <w:pPr>
              <w:tabs>
                <w:tab w:val="decimal" w:pos="409"/>
              </w:tabs>
              <w:spacing w:after="0" w:line="240" w:lineRule="auto"/>
              <w:rPr>
                <w:rFonts w:ascii="Calibri" w:eastAsia="Times New Roman" w:hAnsi="Calibri" w:cs="Calibri"/>
                <w:color w:val="000000"/>
              </w:rPr>
            </w:pPr>
            <w:r w:rsidRPr="00514DDC">
              <w:rPr>
                <w:rFonts w:ascii="Calibri" w:eastAsia="Times New Roman" w:hAnsi="Calibri" w:cs="Calibri"/>
                <w:color w:val="000000"/>
              </w:rPr>
              <w:t>12.9</w:t>
            </w:r>
          </w:p>
        </w:tc>
      </w:tr>
      <w:tr w:rsidR="00D31627" w:rsidRPr="00514DDC" w14:paraId="6CC35188" w14:textId="77777777" w:rsidTr="00D31627">
        <w:trPr>
          <w:trHeight w:val="315"/>
          <w:jc w:val="center"/>
        </w:trPr>
        <w:tc>
          <w:tcPr>
            <w:tcW w:w="0" w:type="auto"/>
            <w:vMerge/>
            <w:tcBorders>
              <w:left w:val="single" w:sz="4" w:space="0" w:color="auto"/>
              <w:right w:val="single" w:sz="8" w:space="0" w:color="auto"/>
            </w:tcBorders>
            <w:shd w:val="clear" w:color="auto" w:fill="D9D9D9" w:themeFill="background1" w:themeFillShade="D9"/>
          </w:tcPr>
          <w:p w14:paraId="30E36979" w14:textId="77777777" w:rsidR="00514DDC" w:rsidRPr="00514DDC" w:rsidRDefault="00514DDC" w:rsidP="00514DDC">
            <w:pPr>
              <w:spacing w:after="0" w:line="240" w:lineRule="auto"/>
              <w:jc w:val="center"/>
              <w:rPr>
                <w:rFonts w:ascii="Calibri" w:eastAsia="Times New Roman" w:hAnsi="Calibri" w:cs="Calibri"/>
                <w:color w:val="000000"/>
              </w:rPr>
            </w:pP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E217F9F" w14:textId="41E95EB7" w:rsidR="00514DDC" w:rsidRPr="00514DDC" w:rsidRDefault="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663.5</w:t>
            </w:r>
          </w:p>
        </w:tc>
        <w:tc>
          <w:tcPr>
            <w:tcW w:w="0" w:type="auto"/>
            <w:tcBorders>
              <w:top w:val="nil"/>
              <w:left w:val="nil"/>
              <w:bottom w:val="single" w:sz="8" w:space="0" w:color="auto"/>
              <w:right w:val="single" w:sz="8" w:space="0" w:color="auto"/>
            </w:tcBorders>
            <w:shd w:val="clear" w:color="auto" w:fill="auto"/>
            <w:noWrap/>
            <w:vAlign w:val="center"/>
            <w:hideMark/>
          </w:tcPr>
          <w:p w14:paraId="4629CCA1" w14:textId="77777777" w:rsidR="00514DDC" w:rsidRPr="00514DDC" w:rsidRDefault="00514DDC"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4</w:t>
            </w:r>
          </w:p>
        </w:tc>
        <w:tc>
          <w:tcPr>
            <w:tcW w:w="0" w:type="auto"/>
            <w:tcBorders>
              <w:top w:val="nil"/>
              <w:left w:val="nil"/>
              <w:bottom w:val="single" w:sz="8" w:space="0" w:color="auto"/>
              <w:right w:val="single" w:sz="8" w:space="0" w:color="auto"/>
            </w:tcBorders>
            <w:shd w:val="clear" w:color="auto" w:fill="auto"/>
            <w:noWrap/>
            <w:vAlign w:val="center"/>
            <w:hideMark/>
          </w:tcPr>
          <w:p w14:paraId="4C9C1C79" w14:textId="77777777" w:rsidR="00514DDC" w:rsidRPr="00514DDC" w:rsidRDefault="00514DDC" w:rsidP="00C20342">
            <w:pPr>
              <w:tabs>
                <w:tab w:val="decimal" w:pos="470"/>
              </w:tabs>
              <w:spacing w:after="0" w:line="240" w:lineRule="auto"/>
              <w:rPr>
                <w:rFonts w:ascii="Calibri" w:eastAsia="Times New Roman" w:hAnsi="Calibri" w:cs="Calibri"/>
                <w:color w:val="000000"/>
              </w:rPr>
            </w:pPr>
            <w:r w:rsidRPr="00514DDC">
              <w:rPr>
                <w:rFonts w:ascii="Calibri" w:eastAsia="Times New Roman" w:hAnsi="Calibri" w:cs="Calibri"/>
                <w:color w:val="000000"/>
              </w:rPr>
              <w:t>18.4</w:t>
            </w:r>
          </w:p>
        </w:tc>
        <w:tc>
          <w:tcPr>
            <w:tcW w:w="0" w:type="auto"/>
            <w:tcBorders>
              <w:top w:val="nil"/>
              <w:left w:val="nil"/>
              <w:bottom w:val="single" w:sz="8" w:space="0" w:color="auto"/>
              <w:right w:val="single" w:sz="8" w:space="0" w:color="auto"/>
            </w:tcBorders>
            <w:shd w:val="clear" w:color="auto" w:fill="auto"/>
            <w:noWrap/>
            <w:vAlign w:val="center"/>
            <w:hideMark/>
          </w:tcPr>
          <w:p w14:paraId="1BFD1B96" w14:textId="77777777" w:rsidR="00514DDC" w:rsidRPr="00514DDC" w:rsidRDefault="00514DDC" w:rsidP="00C20342">
            <w:pPr>
              <w:tabs>
                <w:tab w:val="decimal" w:pos="487"/>
              </w:tabs>
              <w:spacing w:after="0" w:line="240" w:lineRule="auto"/>
              <w:rPr>
                <w:rFonts w:ascii="Calibri" w:eastAsia="Times New Roman" w:hAnsi="Calibri" w:cs="Calibri"/>
                <w:color w:val="000000"/>
              </w:rPr>
            </w:pPr>
            <w:r w:rsidRPr="00514DDC">
              <w:rPr>
                <w:rFonts w:ascii="Calibri" w:eastAsia="Times New Roman" w:hAnsi="Calibri" w:cs="Calibri"/>
                <w:color w:val="000000"/>
              </w:rPr>
              <w:t>14.3</w:t>
            </w:r>
          </w:p>
        </w:tc>
        <w:tc>
          <w:tcPr>
            <w:tcW w:w="0" w:type="auto"/>
            <w:tcBorders>
              <w:top w:val="nil"/>
              <w:left w:val="nil"/>
              <w:bottom w:val="single" w:sz="8" w:space="0" w:color="auto"/>
              <w:right w:val="single" w:sz="8" w:space="0" w:color="auto"/>
            </w:tcBorders>
            <w:shd w:val="clear" w:color="auto" w:fill="auto"/>
            <w:noWrap/>
            <w:vAlign w:val="center"/>
            <w:hideMark/>
          </w:tcPr>
          <w:p w14:paraId="581803DC" w14:textId="77777777" w:rsidR="00514DDC" w:rsidRPr="00514DDC" w:rsidRDefault="00514DDC" w:rsidP="00C20342">
            <w:pPr>
              <w:tabs>
                <w:tab w:val="decimal" w:pos="476"/>
              </w:tabs>
              <w:spacing w:after="0" w:line="240" w:lineRule="auto"/>
              <w:rPr>
                <w:rFonts w:ascii="Calibri" w:eastAsia="Times New Roman" w:hAnsi="Calibri" w:cs="Calibri"/>
                <w:color w:val="000000"/>
              </w:rPr>
            </w:pPr>
            <w:r w:rsidRPr="00514DDC">
              <w:rPr>
                <w:rFonts w:ascii="Calibri" w:eastAsia="Times New Roman" w:hAnsi="Calibri" w:cs="Calibri"/>
                <w:color w:val="000000"/>
              </w:rPr>
              <w:t>14.5</w:t>
            </w:r>
          </w:p>
        </w:tc>
        <w:tc>
          <w:tcPr>
            <w:tcW w:w="0" w:type="auto"/>
            <w:tcBorders>
              <w:top w:val="nil"/>
              <w:left w:val="nil"/>
              <w:bottom w:val="single" w:sz="8" w:space="0" w:color="auto"/>
              <w:right w:val="single" w:sz="8" w:space="0" w:color="auto"/>
            </w:tcBorders>
            <w:shd w:val="clear" w:color="auto" w:fill="auto"/>
            <w:noWrap/>
            <w:vAlign w:val="center"/>
            <w:hideMark/>
          </w:tcPr>
          <w:p w14:paraId="2C58FBDE" w14:textId="77777777" w:rsidR="00514DDC" w:rsidRPr="00514DDC" w:rsidRDefault="00514DDC" w:rsidP="00C20342">
            <w:pPr>
              <w:tabs>
                <w:tab w:val="decimal" w:pos="409"/>
              </w:tabs>
              <w:spacing w:after="0" w:line="240" w:lineRule="auto"/>
              <w:rPr>
                <w:rFonts w:ascii="Calibri" w:eastAsia="Times New Roman" w:hAnsi="Calibri" w:cs="Calibri"/>
                <w:color w:val="000000"/>
              </w:rPr>
            </w:pPr>
            <w:r w:rsidRPr="00514DDC">
              <w:rPr>
                <w:rFonts w:ascii="Calibri" w:eastAsia="Times New Roman" w:hAnsi="Calibri" w:cs="Calibri"/>
                <w:color w:val="000000"/>
              </w:rPr>
              <w:t>14.8</w:t>
            </w:r>
          </w:p>
        </w:tc>
      </w:tr>
      <w:tr w:rsidR="00D31627" w:rsidRPr="00514DDC" w14:paraId="188C9FCE" w14:textId="77777777" w:rsidTr="00D31627">
        <w:trPr>
          <w:trHeight w:val="315"/>
          <w:jc w:val="center"/>
        </w:trPr>
        <w:tc>
          <w:tcPr>
            <w:tcW w:w="0" w:type="auto"/>
            <w:vMerge/>
            <w:tcBorders>
              <w:left w:val="single" w:sz="4" w:space="0" w:color="auto"/>
              <w:bottom w:val="single" w:sz="8" w:space="0" w:color="auto"/>
              <w:right w:val="single" w:sz="8" w:space="0" w:color="auto"/>
            </w:tcBorders>
            <w:shd w:val="clear" w:color="auto" w:fill="D9D9D9" w:themeFill="background1" w:themeFillShade="D9"/>
          </w:tcPr>
          <w:p w14:paraId="2C176B6A" w14:textId="77777777" w:rsidR="00514DDC" w:rsidRPr="00514DDC" w:rsidRDefault="00514DDC" w:rsidP="00514DDC">
            <w:pPr>
              <w:spacing w:after="0" w:line="240" w:lineRule="auto"/>
              <w:jc w:val="center"/>
              <w:rPr>
                <w:rFonts w:ascii="Calibri" w:eastAsia="Times New Roman" w:hAnsi="Calibri" w:cs="Calibri"/>
                <w:color w:val="000000"/>
              </w:rPr>
            </w:pP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C1BBF1A" w14:textId="1F521C61" w:rsidR="00514DDC" w:rsidRPr="00514DDC" w:rsidRDefault="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664.5</w:t>
            </w:r>
          </w:p>
        </w:tc>
        <w:tc>
          <w:tcPr>
            <w:tcW w:w="0" w:type="auto"/>
            <w:tcBorders>
              <w:top w:val="nil"/>
              <w:left w:val="nil"/>
              <w:bottom w:val="single" w:sz="8" w:space="0" w:color="auto"/>
              <w:right w:val="single" w:sz="8" w:space="0" w:color="auto"/>
            </w:tcBorders>
            <w:shd w:val="clear" w:color="auto" w:fill="auto"/>
            <w:noWrap/>
            <w:vAlign w:val="center"/>
            <w:hideMark/>
          </w:tcPr>
          <w:p w14:paraId="6F7F031D" w14:textId="77777777" w:rsidR="00514DDC" w:rsidRPr="00514DDC" w:rsidRDefault="00514DDC"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5</w:t>
            </w:r>
          </w:p>
        </w:tc>
        <w:tc>
          <w:tcPr>
            <w:tcW w:w="0" w:type="auto"/>
            <w:tcBorders>
              <w:top w:val="nil"/>
              <w:left w:val="nil"/>
              <w:bottom w:val="single" w:sz="8" w:space="0" w:color="auto"/>
              <w:right w:val="single" w:sz="8" w:space="0" w:color="auto"/>
            </w:tcBorders>
            <w:shd w:val="clear" w:color="auto" w:fill="auto"/>
            <w:noWrap/>
            <w:vAlign w:val="center"/>
            <w:hideMark/>
          </w:tcPr>
          <w:p w14:paraId="76A751FD" w14:textId="77777777" w:rsidR="00514DDC" w:rsidRPr="00514DDC" w:rsidRDefault="00514DDC" w:rsidP="00C20342">
            <w:pPr>
              <w:tabs>
                <w:tab w:val="decimal" w:pos="470"/>
              </w:tabs>
              <w:spacing w:after="0" w:line="240" w:lineRule="auto"/>
              <w:rPr>
                <w:rFonts w:ascii="Calibri" w:eastAsia="Times New Roman" w:hAnsi="Calibri" w:cs="Calibri"/>
                <w:color w:val="000000"/>
              </w:rPr>
            </w:pPr>
            <w:r w:rsidRPr="00514DDC">
              <w:rPr>
                <w:rFonts w:ascii="Calibri" w:eastAsia="Times New Roman" w:hAnsi="Calibri" w:cs="Calibri"/>
                <w:color w:val="000000"/>
              </w:rPr>
              <w:t>19.2</w:t>
            </w:r>
          </w:p>
        </w:tc>
        <w:tc>
          <w:tcPr>
            <w:tcW w:w="0" w:type="auto"/>
            <w:tcBorders>
              <w:top w:val="nil"/>
              <w:left w:val="nil"/>
              <w:bottom w:val="single" w:sz="8" w:space="0" w:color="auto"/>
              <w:right w:val="single" w:sz="8" w:space="0" w:color="auto"/>
            </w:tcBorders>
            <w:shd w:val="clear" w:color="auto" w:fill="auto"/>
            <w:noWrap/>
            <w:vAlign w:val="center"/>
            <w:hideMark/>
          </w:tcPr>
          <w:p w14:paraId="0C014AD4" w14:textId="77777777" w:rsidR="00514DDC" w:rsidRPr="00514DDC" w:rsidRDefault="00514DDC" w:rsidP="00C20342">
            <w:pPr>
              <w:tabs>
                <w:tab w:val="decimal" w:pos="487"/>
              </w:tabs>
              <w:spacing w:after="0" w:line="240" w:lineRule="auto"/>
              <w:rPr>
                <w:rFonts w:ascii="Calibri" w:eastAsia="Times New Roman" w:hAnsi="Calibri" w:cs="Calibri"/>
                <w:color w:val="000000"/>
              </w:rPr>
            </w:pPr>
            <w:r w:rsidRPr="00514DDC">
              <w:rPr>
                <w:rFonts w:ascii="Calibri" w:eastAsia="Times New Roman" w:hAnsi="Calibri" w:cs="Calibri"/>
                <w:color w:val="000000"/>
              </w:rPr>
              <w:t>16.1</w:t>
            </w:r>
          </w:p>
        </w:tc>
        <w:tc>
          <w:tcPr>
            <w:tcW w:w="0" w:type="auto"/>
            <w:tcBorders>
              <w:top w:val="nil"/>
              <w:left w:val="nil"/>
              <w:bottom w:val="single" w:sz="8" w:space="0" w:color="auto"/>
              <w:right w:val="single" w:sz="8" w:space="0" w:color="auto"/>
            </w:tcBorders>
            <w:shd w:val="clear" w:color="auto" w:fill="auto"/>
            <w:noWrap/>
            <w:vAlign w:val="center"/>
            <w:hideMark/>
          </w:tcPr>
          <w:p w14:paraId="28A05A7E" w14:textId="77777777" w:rsidR="00514DDC" w:rsidRPr="00514DDC" w:rsidRDefault="00514DDC" w:rsidP="00C20342">
            <w:pPr>
              <w:tabs>
                <w:tab w:val="decimal" w:pos="476"/>
              </w:tabs>
              <w:spacing w:after="0" w:line="240" w:lineRule="auto"/>
              <w:rPr>
                <w:rFonts w:ascii="Calibri" w:eastAsia="Times New Roman" w:hAnsi="Calibri" w:cs="Calibri"/>
                <w:color w:val="000000"/>
              </w:rPr>
            </w:pPr>
            <w:r w:rsidRPr="00514DDC">
              <w:rPr>
                <w:rFonts w:ascii="Calibri" w:eastAsia="Times New Roman" w:hAnsi="Calibri" w:cs="Calibri"/>
                <w:color w:val="000000"/>
              </w:rPr>
              <w:t>15.7</w:t>
            </w:r>
          </w:p>
        </w:tc>
        <w:tc>
          <w:tcPr>
            <w:tcW w:w="0" w:type="auto"/>
            <w:tcBorders>
              <w:top w:val="nil"/>
              <w:left w:val="nil"/>
              <w:bottom w:val="single" w:sz="8" w:space="0" w:color="auto"/>
              <w:right w:val="single" w:sz="8" w:space="0" w:color="auto"/>
            </w:tcBorders>
            <w:shd w:val="clear" w:color="auto" w:fill="auto"/>
            <w:noWrap/>
            <w:vAlign w:val="center"/>
            <w:hideMark/>
          </w:tcPr>
          <w:p w14:paraId="2ABC6572" w14:textId="77777777" w:rsidR="00514DDC" w:rsidRPr="00514DDC" w:rsidRDefault="00514DDC" w:rsidP="00C20342">
            <w:pPr>
              <w:tabs>
                <w:tab w:val="decimal" w:pos="409"/>
              </w:tabs>
              <w:spacing w:after="0" w:line="240" w:lineRule="auto"/>
              <w:rPr>
                <w:rFonts w:ascii="Calibri" w:eastAsia="Times New Roman" w:hAnsi="Calibri" w:cs="Calibri"/>
                <w:color w:val="000000"/>
              </w:rPr>
            </w:pPr>
            <w:r w:rsidRPr="00514DDC">
              <w:rPr>
                <w:rFonts w:ascii="Calibri" w:eastAsia="Times New Roman" w:hAnsi="Calibri" w:cs="Calibri"/>
                <w:color w:val="000000"/>
              </w:rPr>
              <w:t>16.4</w:t>
            </w:r>
          </w:p>
        </w:tc>
      </w:tr>
      <w:tr w:rsidR="00D31627" w:rsidRPr="00514DDC" w14:paraId="0A0F5434" w14:textId="77777777" w:rsidTr="00C20342">
        <w:trPr>
          <w:trHeight w:val="315"/>
          <w:jc w:val="center"/>
        </w:trPr>
        <w:tc>
          <w:tcPr>
            <w:tcW w:w="0" w:type="auto"/>
            <w:vMerge w:val="restart"/>
            <w:tcBorders>
              <w:top w:val="single" w:sz="8" w:space="0" w:color="auto"/>
              <w:left w:val="single" w:sz="4" w:space="0" w:color="auto"/>
              <w:right w:val="single" w:sz="8" w:space="0" w:color="auto"/>
            </w:tcBorders>
            <w:shd w:val="clear" w:color="auto" w:fill="D9D9D9" w:themeFill="background1" w:themeFillShade="D9"/>
            <w:textDirection w:val="btLr"/>
            <w:vAlign w:val="center"/>
          </w:tcPr>
          <w:p w14:paraId="71F4C39E" w14:textId="005FA509" w:rsidR="007115AD" w:rsidRPr="00514DDC" w:rsidRDefault="007115AD" w:rsidP="00C20342">
            <w:pPr>
              <w:spacing w:after="0" w:line="240" w:lineRule="auto"/>
              <w:ind w:left="113" w:right="113"/>
              <w:jc w:val="center"/>
              <w:rPr>
                <w:rFonts w:ascii="Calibri" w:eastAsia="Times New Roman" w:hAnsi="Calibri" w:cs="Calibri"/>
                <w:color w:val="000000"/>
              </w:rPr>
            </w:pPr>
            <w:r>
              <w:rPr>
                <w:rFonts w:ascii="Calibri" w:eastAsia="Times New Roman" w:hAnsi="Calibri" w:cs="Calibri"/>
                <w:color w:val="000000"/>
              </w:rPr>
              <w:t>Upper</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5DB700F" w14:textId="19808180" w:rsidR="007115AD" w:rsidRPr="00514DDC" w:rsidRDefault="007115AD">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665.5</w:t>
            </w:r>
          </w:p>
        </w:tc>
        <w:tc>
          <w:tcPr>
            <w:tcW w:w="0" w:type="auto"/>
            <w:tcBorders>
              <w:top w:val="nil"/>
              <w:left w:val="nil"/>
              <w:bottom w:val="single" w:sz="8" w:space="0" w:color="auto"/>
              <w:right w:val="single" w:sz="8" w:space="0" w:color="auto"/>
            </w:tcBorders>
            <w:shd w:val="clear" w:color="auto" w:fill="auto"/>
            <w:noWrap/>
            <w:vAlign w:val="center"/>
            <w:hideMark/>
          </w:tcPr>
          <w:p w14:paraId="2E66E191" w14:textId="77777777" w:rsidR="007115AD" w:rsidRPr="00514DDC" w:rsidRDefault="007115AD"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5</w:t>
            </w:r>
          </w:p>
        </w:tc>
        <w:tc>
          <w:tcPr>
            <w:tcW w:w="0" w:type="auto"/>
            <w:tcBorders>
              <w:top w:val="nil"/>
              <w:left w:val="nil"/>
              <w:bottom w:val="single" w:sz="8" w:space="0" w:color="auto"/>
              <w:right w:val="single" w:sz="8" w:space="0" w:color="auto"/>
            </w:tcBorders>
            <w:shd w:val="clear" w:color="auto" w:fill="auto"/>
            <w:noWrap/>
            <w:vAlign w:val="center"/>
            <w:hideMark/>
          </w:tcPr>
          <w:p w14:paraId="3BE843A7" w14:textId="02EF0CC0" w:rsidR="007115AD" w:rsidRPr="00514DDC" w:rsidRDefault="007115AD" w:rsidP="00C20342">
            <w:pPr>
              <w:tabs>
                <w:tab w:val="decimal" w:pos="470"/>
              </w:tabs>
              <w:spacing w:after="0" w:line="240" w:lineRule="auto"/>
              <w:rPr>
                <w:rFonts w:ascii="Calibri" w:eastAsia="Times New Roman" w:hAnsi="Calibri" w:cs="Calibri"/>
                <w:color w:val="000000"/>
              </w:rPr>
            </w:pPr>
            <w:r w:rsidRPr="00514DDC">
              <w:rPr>
                <w:rFonts w:ascii="Calibri" w:eastAsia="Times New Roman" w:hAnsi="Calibri" w:cs="Calibri"/>
                <w:color w:val="000000"/>
              </w:rPr>
              <w:t>19</w:t>
            </w:r>
            <w:r w:rsidR="00D31627">
              <w:rPr>
                <w:rFonts w:ascii="Calibri" w:eastAsia="Times New Roman" w:hAnsi="Calibri" w:cs="Calibri"/>
                <w:color w:val="000000"/>
              </w:rPr>
              <w:t>.0</w:t>
            </w:r>
          </w:p>
        </w:tc>
        <w:tc>
          <w:tcPr>
            <w:tcW w:w="0" w:type="auto"/>
            <w:tcBorders>
              <w:top w:val="nil"/>
              <w:left w:val="nil"/>
              <w:bottom w:val="single" w:sz="8" w:space="0" w:color="auto"/>
              <w:right w:val="single" w:sz="8" w:space="0" w:color="auto"/>
            </w:tcBorders>
            <w:shd w:val="clear" w:color="auto" w:fill="auto"/>
            <w:noWrap/>
            <w:vAlign w:val="center"/>
            <w:hideMark/>
          </w:tcPr>
          <w:p w14:paraId="58783E8D" w14:textId="60C82B4D" w:rsidR="007115AD" w:rsidRPr="00514DDC" w:rsidRDefault="007115AD" w:rsidP="00C20342">
            <w:pPr>
              <w:tabs>
                <w:tab w:val="decimal" w:pos="487"/>
              </w:tabs>
              <w:spacing w:after="0" w:line="240" w:lineRule="auto"/>
              <w:rPr>
                <w:rFonts w:ascii="Calibri" w:eastAsia="Times New Roman" w:hAnsi="Calibri" w:cs="Calibri"/>
                <w:color w:val="000000"/>
              </w:rPr>
            </w:pPr>
            <w:r w:rsidRPr="00514DDC">
              <w:rPr>
                <w:rFonts w:ascii="Calibri" w:eastAsia="Times New Roman" w:hAnsi="Calibri" w:cs="Calibri"/>
                <w:color w:val="000000"/>
              </w:rPr>
              <w:t>16</w:t>
            </w:r>
            <w:r w:rsidR="00D31627">
              <w:rPr>
                <w:rFonts w:ascii="Calibri" w:eastAsia="Times New Roman" w:hAnsi="Calibri" w:cs="Calibri"/>
                <w:color w:val="000000"/>
              </w:rPr>
              <w:t>.0</w:t>
            </w:r>
          </w:p>
        </w:tc>
        <w:tc>
          <w:tcPr>
            <w:tcW w:w="0" w:type="auto"/>
            <w:tcBorders>
              <w:top w:val="nil"/>
              <w:left w:val="nil"/>
              <w:bottom w:val="single" w:sz="8" w:space="0" w:color="auto"/>
              <w:right w:val="single" w:sz="8" w:space="0" w:color="auto"/>
            </w:tcBorders>
            <w:shd w:val="clear" w:color="auto" w:fill="auto"/>
            <w:noWrap/>
            <w:vAlign w:val="center"/>
            <w:hideMark/>
          </w:tcPr>
          <w:p w14:paraId="18047BBF" w14:textId="77777777" w:rsidR="007115AD" w:rsidRPr="00514DDC" w:rsidRDefault="007115AD" w:rsidP="00C20342">
            <w:pPr>
              <w:tabs>
                <w:tab w:val="decimal" w:pos="476"/>
              </w:tabs>
              <w:spacing w:after="0" w:line="240" w:lineRule="auto"/>
              <w:rPr>
                <w:rFonts w:ascii="Calibri" w:eastAsia="Times New Roman" w:hAnsi="Calibri" w:cs="Calibri"/>
                <w:color w:val="000000"/>
              </w:rPr>
            </w:pPr>
            <w:r w:rsidRPr="00514DDC">
              <w:rPr>
                <w:rFonts w:ascii="Calibri" w:eastAsia="Times New Roman" w:hAnsi="Calibri" w:cs="Calibri"/>
                <w:color w:val="000000"/>
              </w:rPr>
              <w:t>15.7</w:t>
            </w:r>
          </w:p>
        </w:tc>
        <w:tc>
          <w:tcPr>
            <w:tcW w:w="0" w:type="auto"/>
            <w:tcBorders>
              <w:top w:val="nil"/>
              <w:left w:val="nil"/>
              <w:bottom w:val="single" w:sz="8" w:space="0" w:color="auto"/>
              <w:right w:val="single" w:sz="8" w:space="0" w:color="auto"/>
            </w:tcBorders>
            <w:shd w:val="clear" w:color="auto" w:fill="auto"/>
            <w:noWrap/>
            <w:vAlign w:val="center"/>
            <w:hideMark/>
          </w:tcPr>
          <w:p w14:paraId="7F0BFDAA" w14:textId="77777777" w:rsidR="007115AD" w:rsidRPr="00514DDC" w:rsidRDefault="007115AD" w:rsidP="00C20342">
            <w:pPr>
              <w:tabs>
                <w:tab w:val="decimal" w:pos="409"/>
              </w:tabs>
              <w:spacing w:after="0" w:line="240" w:lineRule="auto"/>
              <w:rPr>
                <w:rFonts w:ascii="Calibri" w:eastAsia="Times New Roman" w:hAnsi="Calibri" w:cs="Calibri"/>
                <w:color w:val="000000"/>
              </w:rPr>
            </w:pPr>
            <w:r w:rsidRPr="00514DDC">
              <w:rPr>
                <w:rFonts w:ascii="Calibri" w:eastAsia="Times New Roman" w:hAnsi="Calibri" w:cs="Calibri"/>
                <w:color w:val="000000"/>
              </w:rPr>
              <w:t>16.1</w:t>
            </w:r>
          </w:p>
        </w:tc>
      </w:tr>
      <w:tr w:rsidR="00D31627" w:rsidRPr="00514DDC" w14:paraId="00D6A40C" w14:textId="77777777" w:rsidTr="00D31627">
        <w:trPr>
          <w:trHeight w:val="315"/>
          <w:jc w:val="center"/>
        </w:trPr>
        <w:tc>
          <w:tcPr>
            <w:tcW w:w="0" w:type="auto"/>
            <w:vMerge/>
            <w:tcBorders>
              <w:left w:val="single" w:sz="4" w:space="0" w:color="auto"/>
              <w:right w:val="single" w:sz="8" w:space="0" w:color="auto"/>
            </w:tcBorders>
            <w:shd w:val="clear" w:color="auto" w:fill="D9D9D9" w:themeFill="background1" w:themeFillShade="D9"/>
          </w:tcPr>
          <w:p w14:paraId="1390B663" w14:textId="77777777" w:rsidR="007115AD" w:rsidRPr="00514DDC" w:rsidRDefault="007115AD" w:rsidP="00514DDC">
            <w:pPr>
              <w:spacing w:after="0" w:line="240" w:lineRule="auto"/>
              <w:jc w:val="center"/>
              <w:rPr>
                <w:rFonts w:ascii="Calibri" w:eastAsia="Times New Roman" w:hAnsi="Calibri" w:cs="Calibri"/>
                <w:color w:val="000000"/>
              </w:rPr>
            </w:pP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91E02AB" w14:textId="56018679" w:rsidR="007115AD" w:rsidRPr="00514DDC" w:rsidRDefault="007115AD">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666.5</w:t>
            </w:r>
          </w:p>
        </w:tc>
        <w:tc>
          <w:tcPr>
            <w:tcW w:w="0" w:type="auto"/>
            <w:tcBorders>
              <w:top w:val="nil"/>
              <w:left w:val="nil"/>
              <w:bottom w:val="single" w:sz="8" w:space="0" w:color="auto"/>
              <w:right w:val="single" w:sz="8" w:space="0" w:color="auto"/>
            </w:tcBorders>
            <w:shd w:val="clear" w:color="auto" w:fill="auto"/>
            <w:noWrap/>
            <w:vAlign w:val="center"/>
            <w:hideMark/>
          </w:tcPr>
          <w:p w14:paraId="5F59214D" w14:textId="77777777" w:rsidR="007115AD" w:rsidRPr="00514DDC" w:rsidRDefault="007115AD"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4</w:t>
            </w:r>
          </w:p>
        </w:tc>
        <w:tc>
          <w:tcPr>
            <w:tcW w:w="0" w:type="auto"/>
            <w:tcBorders>
              <w:top w:val="nil"/>
              <w:left w:val="nil"/>
              <w:bottom w:val="single" w:sz="8" w:space="0" w:color="auto"/>
              <w:right w:val="single" w:sz="8" w:space="0" w:color="auto"/>
            </w:tcBorders>
            <w:shd w:val="clear" w:color="auto" w:fill="auto"/>
            <w:noWrap/>
            <w:vAlign w:val="center"/>
            <w:hideMark/>
          </w:tcPr>
          <w:p w14:paraId="795F763D" w14:textId="77777777" w:rsidR="007115AD" w:rsidRPr="00514DDC" w:rsidRDefault="007115AD" w:rsidP="00C20342">
            <w:pPr>
              <w:tabs>
                <w:tab w:val="decimal" w:pos="470"/>
              </w:tabs>
              <w:spacing w:after="0" w:line="240" w:lineRule="auto"/>
              <w:rPr>
                <w:rFonts w:ascii="Calibri" w:eastAsia="Times New Roman" w:hAnsi="Calibri" w:cs="Calibri"/>
                <w:color w:val="000000"/>
              </w:rPr>
            </w:pPr>
            <w:r w:rsidRPr="00514DDC">
              <w:rPr>
                <w:rFonts w:ascii="Calibri" w:eastAsia="Times New Roman" w:hAnsi="Calibri" w:cs="Calibri"/>
                <w:color w:val="000000"/>
              </w:rPr>
              <w:t>18.3</w:t>
            </w:r>
          </w:p>
        </w:tc>
        <w:tc>
          <w:tcPr>
            <w:tcW w:w="0" w:type="auto"/>
            <w:tcBorders>
              <w:top w:val="nil"/>
              <w:left w:val="nil"/>
              <w:bottom w:val="single" w:sz="8" w:space="0" w:color="auto"/>
              <w:right w:val="single" w:sz="8" w:space="0" w:color="auto"/>
            </w:tcBorders>
            <w:shd w:val="clear" w:color="auto" w:fill="auto"/>
            <w:noWrap/>
            <w:vAlign w:val="center"/>
            <w:hideMark/>
          </w:tcPr>
          <w:p w14:paraId="5E47F83F" w14:textId="77777777" w:rsidR="007115AD" w:rsidRPr="00514DDC" w:rsidRDefault="007115AD" w:rsidP="00C20342">
            <w:pPr>
              <w:tabs>
                <w:tab w:val="decimal" w:pos="487"/>
              </w:tabs>
              <w:spacing w:after="0" w:line="240" w:lineRule="auto"/>
              <w:rPr>
                <w:rFonts w:ascii="Calibri" w:eastAsia="Times New Roman" w:hAnsi="Calibri" w:cs="Calibri"/>
                <w:color w:val="000000"/>
              </w:rPr>
            </w:pPr>
            <w:r w:rsidRPr="00514DDC">
              <w:rPr>
                <w:rFonts w:ascii="Calibri" w:eastAsia="Times New Roman" w:hAnsi="Calibri" w:cs="Calibri"/>
                <w:color w:val="000000"/>
              </w:rPr>
              <w:t>14.3</w:t>
            </w:r>
          </w:p>
        </w:tc>
        <w:tc>
          <w:tcPr>
            <w:tcW w:w="0" w:type="auto"/>
            <w:tcBorders>
              <w:top w:val="nil"/>
              <w:left w:val="nil"/>
              <w:bottom w:val="single" w:sz="8" w:space="0" w:color="auto"/>
              <w:right w:val="single" w:sz="8" w:space="0" w:color="auto"/>
            </w:tcBorders>
            <w:shd w:val="clear" w:color="auto" w:fill="auto"/>
            <w:noWrap/>
            <w:vAlign w:val="center"/>
            <w:hideMark/>
          </w:tcPr>
          <w:p w14:paraId="0A0B6CEB" w14:textId="77777777" w:rsidR="007115AD" w:rsidRPr="00514DDC" w:rsidRDefault="007115AD" w:rsidP="00C20342">
            <w:pPr>
              <w:tabs>
                <w:tab w:val="decimal" w:pos="476"/>
              </w:tabs>
              <w:spacing w:after="0" w:line="240" w:lineRule="auto"/>
              <w:rPr>
                <w:rFonts w:ascii="Calibri" w:eastAsia="Times New Roman" w:hAnsi="Calibri" w:cs="Calibri"/>
                <w:color w:val="000000"/>
              </w:rPr>
            </w:pPr>
            <w:r w:rsidRPr="00514DDC">
              <w:rPr>
                <w:rFonts w:ascii="Calibri" w:eastAsia="Times New Roman" w:hAnsi="Calibri" w:cs="Calibri"/>
                <w:color w:val="000000"/>
              </w:rPr>
              <w:t>14.1</w:t>
            </w:r>
          </w:p>
        </w:tc>
        <w:tc>
          <w:tcPr>
            <w:tcW w:w="0" w:type="auto"/>
            <w:tcBorders>
              <w:top w:val="nil"/>
              <w:left w:val="nil"/>
              <w:bottom w:val="single" w:sz="8" w:space="0" w:color="auto"/>
              <w:right w:val="single" w:sz="8" w:space="0" w:color="auto"/>
            </w:tcBorders>
            <w:shd w:val="clear" w:color="auto" w:fill="auto"/>
            <w:noWrap/>
            <w:vAlign w:val="center"/>
            <w:hideMark/>
          </w:tcPr>
          <w:p w14:paraId="735E39A7" w14:textId="77777777" w:rsidR="007115AD" w:rsidRPr="00514DDC" w:rsidRDefault="007115AD" w:rsidP="00C20342">
            <w:pPr>
              <w:tabs>
                <w:tab w:val="decimal" w:pos="409"/>
              </w:tabs>
              <w:spacing w:after="0" w:line="240" w:lineRule="auto"/>
              <w:rPr>
                <w:rFonts w:ascii="Calibri" w:eastAsia="Times New Roman" w:hAnsi="Calibri" w:cs="Calibri"/>
                <w:color w:val="000000"/>
              </w:rPr>
            </w:pPr>
            <w:r w:rsidRPr="00514DDC">
              <w:rPr>
                <w:rFonts w:ascii="Calibri" w:eastAsia="Times New Roman" w:hAnsi="Calibri" w:cs="Calibri"/>
                <w:color w:val="000000"/>
              </w:rPr>
              <w:t>14.9</w:t>
            </w:r>
          </w:p>
        </w:tc>
      </w:tr>
      <w:tr w:rsidR="00D31627" w:rsidRPr="00514DDC" w14:paraId="09C411C4" w14:textId="77777777" w:rsidTr="00D31627">
        <w:trPr>
          <w:trHeight w:val="315"/>
          <w:jc w:val="center"/>
        </w:trPr>
        <w:tc>
          <w:tcPr>
            <w:tcW w:w="0" w:type="auto"/>
            <w:vMerge/>
            <w:tcBorders>
              <w:left w:val="single" w:sz="4" w:space="0" w:color="auto"/>
              <w:right w:val="single" w:sz="8" w:space="0" w:color="auto"/>
            </w:tcBorders>
            <w:shd w:val="clear" w:color="auto" w:fill="D9D9D9" w:themeFill="background1" w:themeFillShade="D9"/>
          </w:tcPr>
          <w:p w14:paraId="092EF7AE" w14:textId="77777777" w:rsidR="007115AD" w:rsidRPr="00514DDC" w:rsidRDefault="007115AD" w:rsidP="00514DDC">
            <w:pPr>
              <w:spacing w:after="0" w:line="240" w:lineRule="auto"/>
              <w:jc w:val="center"/>
              <w:rPr>
                <w:rFonts w:ascii="Calibri" w:eastAsia="Times New Roman" w:hAnsi="Calibri" w:cs="Calibri"/>
                <w:color w:val="000000"/>
              </w:rPr>
            </w:pP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56014E2" w14:textId="31B1B30E" w:rsidR="007115AD" w:rsidRPr="00514DDC" w:rsidRDefault="007115AD">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667.5</w:t>
            </w:r>
          </w:p>
        </w:tc>
        <w:tc>
          <w:tcPr>
            <w:tcW w:w="0" w:type="auto"/>
            <w:tcBorders>
              <w:top w:val="nil"/>
              <w:left w:val="nil"/>
              <w:bottom w:val="single" w:sz="8" w:space="0" w:color="auto"/>
              <w:right w:val="single" w:sz="8" w:space="0" w:color="auto"/>
            </w:tcBorders>
            <w:shd w:val="clear" w:color="auto" w:fill="auto"/>
            <w:noWrap/>
            <w:vAlign w:val="center"/>
            <w:hideMark/>
          </w:tcPr>
          <w:p w14:paraId="120E089C" w14:textId="77777777" w:rsidR="007115AD" w:rsidRPr="00514DDC" w:rsidRDefault="007115AD"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3</w:t>
            </w:r>
          </w:p>
        </w:tc>
        <w:tc>
          <w:tcPr>
            <w:tcW w:w="0" w:type="auto"/>
            <w:tcBorders>
              <w:top w:val="nil"/>
              <w:left w:val="nil"/>
              <w:bottom w:val="single" w:sz="8" w:space="0" w:color="auto"/>
              <w:right w:val="single" w:sz="8" w:space="0" w:color="auto"/>
            </w:tcBorders>
            <w:shd w:val="clear" w:color="auto" w:fill="auto"/>
            <w:noWrap/>
            <w:vAlign w:val="center"/>
            <w:hideMark/>
          </w:tcPr>
          <w:p w14:paraId="3F6CF3D5" w14:textId="77777777" w:rsidR="007115AD" w:rsidRPr="00514DDC" w:rsidRDefault="007115AD" w:rsidP="00C20342">
            <w:pPr>
              <w:tabs>
                <w:tab w:val="decimal" w:pos="470"/>
              </w:tabs>
              <w:spacing w:after="0" w:line="240" w:lineRule="auto"/>
              <w:rPr>
                <w:rFonts w:ascii="Calibri" w:eastAsia="Times New Roman" w:hAnsi="Calibri" w:cs="Calibri"/>
                <w:color w:val="000000"/>
              </w:rPr>
            </w:pPr>
            <w:r w:rsidRPr="00514DDC">
              <w:rPr>
                <w:rFonts w:ascii="Calibri" w:eastAsia="Times New Roman" w:hAnsi="Calibri" w:cs="Calibri"/>
                <w:color w:val="000000"/>
              </w:rPr>
              <w:t>16.5</w:t>
            </w:r>
          </w:p>
        </w:tc>
        <w:tc>
          <w:tcPr>
            <w:tcW w:w="0" w:type="auto"/>
            <w:tcBorders>
              <w:top w:val="nil"/>
              <w:left w:val="nil"/>
              <w:bottom w:val="single" w:sz="8" w:space="0" w:color="auto"/>
              <w:right w:val="single" w:sz="8" w:space="0" w:color="auto"/>
            </w:tcBorders>
            <w:shd w:val="clear" w:color="auto" w:fill="auto"/>
            <w:noWrap/>
            <w:vAlign w:val="center"/>
            <w:hideMark/>
          </w:tcPr>
          <w:p w14:paraId="51D2FDD5" w14:textId="77777777" w:rsidR="007115AD" w:rsidRPr="00514DDC" w:rsidRDefault="007115AD" w:rsidP="00C20342">
            <w:pPr>
              <w:tabs>
                <w:tab w:val="decimal" w:pos="487"/>
              </w:tabs>
              <w:spacing w:after="0" w:line="240" w:lineRule="auto"/>
              <w:rPr>
                <w:rFonts w:ascii="Calibri" w:eastAsia="Times New Roman" w:hAnsi="Calibri" w:cs="Calibri"/>
                <w:color w:val="000000"/>
              </w:rPr>
            </w:pPr>
            <w:r w:rsidRPr="00514DDC">
              <w:rPr>
                <w:rFonts w:ascii="Calibri" w:eastAsia="Times New Roman" w:hAnsi="Calibri" w:cs="Calibri"/>
                <w:color w:val="000000"/>
              </w:rPr>
              <w:t>12.7</w:t>
            </w:r>
          </w:p>
        </w:tc>
        <w:tc>
          <w:tcPr>
            <w:tcW w:w="0" w:type="auto"/>
            <w:tcBorders>
              <w:top w:val="nil"/>
              <w:left w:val="nil"/>
              <w:bottom w:val="single" w:sz="8" w:space="0" w:color="auto"/>
              <w:right w:val="single" w:sz="8" w:space="0" w:color="auto"/>
            </w:tcBorders>
            <w:shd w:val="clear" w:color="auto" w:fill="auto"/>
            <w:noWrap/>
            <w:vAlign w:val="center"/>
            <w:hideMark/>
          </w:tcPr>
          <w:p w14:paraId="2660AAD9" w14:textId="77777777" w:rsidR="007115AD" w:rsidRPr="00514DDC" w:rsidRDefault="007115AD" w:rsidP="00C20342">
            <w:pPr>
              <w:tabs>
                <w:tab w:val="decimal" w:pos="476"/>
              </w:tabs>
              <w:spacing w:after="0" w:line="240" w:lineRule="auto"/>
              <w:rPr>
                <w:rFonts w:ascii="Calibri" w:eastAsia="Times New Roman" w:hAnsi="Calibri" w:cs="Calibri"/>
                <w:color w:val="000000"/>
              </w:rPr>
            </w:pPr>
            <w:r w:rsidRPr="00514DDC">
              <w:rPr>
                <w:rFonts w:ascii="Calibri" w:eastAsia="Times New Roman" w:hAnsi="Calibri" w:cs="Calibri"/>
                <w:color w:val="000000"/>
              </w:rPr>
              <w:t>12.6</w:t>
            </w:r>
          </w:p>
        </w:tc>
        <w:tc>
          <w:tcPr>
            <w:tcW w:w="0" w:type="auto"/>
            <w:tcBorders>
              <w:top w:val="nil"/>
              <w:left w:val="nil"/>
              <w:bottom w:val="single" w:sz="8" w:space="0" w:color="auto"/>
              <w:right w:val="single" w:sz="8" w:space="0" w:color="auto"/>
            </w:tcBorders>
            <w:shd w:val="clear" w:color="auto" w:fill="auto"/>
            <w:noWrap/>
            <w:vAlign w:val="center"/>
            <w:hideMark/>
          </w:tcPr>
          <w:p w14:paraId="658711D5" w14:textId="77777777" w:rsidR="007115AD" w:rsidRPr="00514DDC" w:rsidRDefault="007115AD" w:rsidP="00C20342">
            <w:pPr>
              <w:tabs>
                <w:tab w:val="decimal" w:pos="409"/>
              </w:tabs>
              <w:spacing w:after="0" w:line="240" w:lineRule="auto"/>
              <w:rPr>
                <w:rFonts w:ascii="Calibri" w:eastAsia="Times New Roman" w:hAnsi="Calibri" w:cs="Calibri"/>
                <w:color w:val="000000"/>
              </w:rPr>
            </w:pPr>
            <w:r w:rsidRPr="00514DDC">
              <w:rPr>
                <w:rFonts w:ascii="Calibri" w:eastAsia="Times New Roman" w:hAnsi="Calibri" w:cs="Calibri"/>
                <w:color w:val="000000"/>
              </w:rPr>
              <w:t>12.8</w:t>
            </w:r>
          </w:p>
        </w:tc>
      </w:tr>
      <w:tr w:rsidR="00D31627" w:rsidRPr="00514DDC" w14:paraId="238C9480" w14:textId="77777777" w:rsidTr="00D31627">
        <w:trPr>
          <w:trHeight w:val="315"/>
          <w:jc w:val="center"/>
        </w:trPr>
        <w:tc>
          <w:tcPr>
            <w:tcW w:w="0" w:type="auto"/>
            <w:vMerge/>
            <w:tcBorders>
              <w:left w:val="single" w:sz="4" w:space="0" w:color="auto"/>
              <w:right w:val="single" w:sz="8" w:space="0" w:color="auto"/>
            </w:tcBorders>
            <w:shd w:val="clear" w:color="auto" w:fill="D9D9D9" w:themeFill="background1" w:themeFillShade="D9"/>
          </w:tcPr>
          <w:p w14:paraId="66CD583C" w14:textId="77777777" w:rsidR="007115AD" w:rsidRPr="00514DDC" w:rsidRDefault="007115AD" w:rsidP="00514DDC">
            <w:pPr>
              <w:spacing w:after="0" w:line="240" w:lineRule="auto"/>
              <w:jc w:val="center"/>
              <w:rPr>
                <w:rFonts w:ascii="Calibri" w:eastAsia="Times New Roman" w:hAnsi="Calibri" w:cs="Calibri"/>
                <w:color w:val="000000"/>
              </w:rPr>
            </w:pP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1EA4992" w14:textId="69E08EA6" w:rsidR="007115AD" w:rsidRPr="00514DDC" w:rsidRDefault="007115AD">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668.5</w:t>
            </w:r>
          </w:p>
        </w:tc>
        <w:tc>
          <w:tcPr>
            <w:tcW w:w="0" w:type="auto"/>
            <w:tcBorders>
              <w:top w:val="nil"/>
              <w:left w:val="nil"/>
              <w:bottom w:val="single" w:sz="8" w:space="0" w:color="auto"/>
              <w:right w:val="single" w:sz="8" w:space="0" w:color="auto"/>
            </w:tcBorders>
            <w:shd w:val="clear" w:color="auto" w:fill="auto"/>
            <w:noWrap/>
            <w:vAlign w:val="center"/>
            <w:hideMark/>
          </w:tcPr>
          <w:p w14:paraId="541536D0" w14:textId="77777777" w:rsidR="007115AD" w:rsidRPr="00514DDC" w:rsidRDefault="007115AD"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2</w:t>
            </w:r>
          </w:p>
        </w:tc>
        <w:tc>
          <w:tcPr>
            <w:tcW w:w="0" w:type="auto"/>
            <w:tcBorders>
              <w:top w:val="nil"/>
              <w:left w:val="nil"/>
              <w:bottom w:val="single" w:sz="8" w:space="0" w:color="auto"/>
              <w:right w:val="single" w:sz="8" w:space="0" w:color="auto"/>
            </w:tcBorders>
            <w:shd w:val="clear" w:color="auto" w:fill="auto"/>
            <w:noWrap/>
            <w:vAlign w:val="center"/>
            <w:hideMark/>
          </w:tcPr>
          <w:p w14:paraId="4CE49C0F" w14:textId="77777777" w:rsidR="007115AD" w:rsidRPr="00514DDC" w:rsidRDefault="007115AD" w:rsidP="00C20342">
            <w:pPr>
              <w:tabs>
                <w:tab w:val="decimal" w:pos="470"/>
              </w:tabs>
              <w:spacing w:after="0" w:line="240" w:lineRule="auto"/>
              <w:rPr>
                <w:rFonts w:ascii="Calibri" w:eastAsia="Times New Roman" w:hAnsi="Calibri" w:cs="Calibri"/>
                <w:color w:val="000000"/>
              </w:rPr>
            </w:pPr>
            <w:r w:rsidRPr="00514DDC">
              <w:rPr>
                <w:rFonts w:ascii="Calibri" w:eastAsia="Times New Roman" w:hAnsi="Calibri" w:cs="Calibri"/>
                <w:color w:val="000000"/>
              </w:rPr>
              <w:t>13.4</w:t>
            </w:r>
          </w:p>
        </w:tc>
        <w:tc>
          <w:tcPr>
            <w:tcW w:w="0" w:type="auto"/>
            <w:tcBorders>
              <w:top w:val="nil"/>
              <w:left w:val="nil"/>
              <w:bottom w:val="single" w:sz="8" w:space="0" w:color="auto"/>
              <w:right w:val="single" w:sz="8" w:space="0" w:color="auto"/>
            </w:tcBorders>
            <w:shd w:val="clear" w:color="auto" w:fill="auto"/>
            <w:noWrap/>
            <w:vAlign w:val="center"/>
            <w:hideMark/>
          </w:tcPr>
          <w:p w14:paraId="7943C4C3" w14:textId="7A320DBF" w:rsidR="007115AD" w:rsidRPr="00514DDC" w:rsidRDefault="007115AD" w:rsidP="00C20342">
            <w:pPr>
              <w:tabs>
                <w:tab w:val="decimal" w:pos="487"/>
              </w:tabs>
              <w:spacing w:after="0" w:line="240" w:lineRule="auto"/>
              <w:rPr>
                <w:rFonts w:ascii="Calibri" w:eastAsia="Times New Roman" w:hAnsi="Calibri" w:cs="Calibri"/>
                <w:color w:val="000000"/>
              </w:rPr>
            </w:pPr>
            <w:r w:rsidRPr="00514DDC">
              <w:rPr>
                <w:rFonts w:ascii="Calibri" w:eastAsia="Times New Roman" w:hAnsi="Calibri" w:cs="Calibri"/>
                <w:color w:val="000000"/>
              </w:rPr>
              <w:t>10</w:t>
            </w:r>
            <w:r w:rsidR="00D31627">
              <w:rPr>
                <w:rFonts w:ascii="Calibri" w:eastAsia="Times New Roman" w:hAnsi="Calibri" w:cs="Calibri"/>
                <w:color w:val="000000"/>
              </w:rPr>
              <w:t>.0</w:t>
            </w:r>
          </w:p>
        </w:tc>
        <w:tc>
          <w:tcPr>
            <w:tcW w:w="0" w:type="auto"/>
            <w:tcBorders>
              <w:top w:val="nil"/>
              <w:left w:val="nil"/>
              <w:bottom w:val="single" w:sz="8" w:space="0" w:color="auto"/>
              <w:right w:val="single" w:sz="8" w:space="0" w:color="auto"/>
            </w:tcBorders>
            <w:shd w:val="clear" w:color="auto" w:fill="auto"/>
            <w:noWrap/>
            <w:vAlign w:val="center"/>
            <w:hideMark/>
          </w:tcPr>
          <w:p w14:paraId="37E05A76" w14:textId="77777777" w:rsidR="007115AD" w:rsidRPr="00514DDC" w:rsidRDefault="007115AD" w:rsidP="00C20342">
            <w:pPr>
              <w:tabs>
                <w:tab w:val="decimal" w:pos="476"/>
              </w:tabs>
              <w:spacing w:after="0" w:line="240" w:lineRule="auto"/>
              <w:rPr>
                <w:rFonts w:ascii="Calibri" w:eastAsia="Times New Roman" w:hAnsi="Calibri" w:cs="Calibri"/>
                <w:color w:val="000000"/>
              </w:rPr>
            </w:pPr>
            <w:r w:rsidRPr="00514DDC">
              <w:rPr>
                <w:rFonts w:ascii="Calibri" w:eastAsia="Times New Roman" w:hAnsi="Calibri" w:cs="Calibri"/>
                <w:color w:val="000000"/>
              </w:rPr>
              <w:t>10.2</w:t>
            </w:r>
          </w:p>
        </w:tc>
        <w:tc>
          <w:tcPr>
            <w:tcW w:w="0" w:type="auto"/>
            <w:tcBorders>
              <w:top w:val="nil"/>
              <w:left w:val="nil"/>
              <w:bottom w:val="single" w:sz="8" w:space="0" w:color="auto"/>
              <w:right w:val="single" w:sz="8" w:space="0" w:color="auto"/>
            </w:tcBorders>
            <w:shd w:val="clear" w:color="auto" w:fill="auto"/>
            <w:noWrap/>
            <w:vAlign w:val="center"/>
            <w:hideMark/>
          </w:tcPr>
          <w:p w14:paraId="34FB30D1" w14:textId="4084B639" w:rsidR="007115AD" w:rsidRPr="00514DDC" w:rsidRDefault="007115AD" w:rsidP="00C20342">
            <w:pPr>
              <w:tabs>
                <w:tab w:val="decimal" w:pos="409"/>
              </w:tabs>
              <w:spacing w:after="0" w:line="240" w:lineRule="auto"/>
              <w:rPr>
                <w:rFonts w:ascii="Calibri" w:eastAsia="Times New Roman" w:hAnsi="Calibri" w:cs="Calibri"/>
                <w:color w:val="000000"/>
              </w:rPr>
            </w:pPr>
            <w:r w:rsidRPr="00514DDC">
              <w:rPr>
                <w:rFonts w:ascii="Calibri" w:eastAsia="Times New Roman" w:hAnsi="Calibri" w:cs="Calibri"/>
                <w:color w:val="000000"/>
              </w:rPr>
              <w:t>10</w:t>
            </w:r>
            <w:r w:rsidR="00D31627">
              <w:rPr>
                <w:rFonts w:ascii="Calibri" w:eastAsia="Times New Roman" w:hAnsi="Calibri" w:cs="Calibri"/>
                <w:color w:val="000000"/>
              </w:rPr>
              <w:t>.0</w:t>
            </w:r>
          </w:p>
        </w:tc>
      </w:tr>
      <w:tr w:rsidR="00D31627" w:rsidRPr="00514DDC" w14:paraId="7D9CCACF" w14:textId="77777777" w:rsidTr="00D31627">
        <w:trPr>
          <w:trHeight w:val="315"/>
          <w:jc w:val="center"/>
        </w:trPr>
        <w:tc>
          <w:tcPr>
            <w:tcW w:w="0" w:type="auto"/>
            <w:vMerge/>
            <w:tcBorders>
              <w:left w:val="single" w:sz="4" w:space="0" w:color="auto"/>
              <w:right w:val="single" w:sz="8" w:space="0" w:color="auto"/>
            </w:tcBorders>
            <w:shd w:val="clear" w:color="auto" w:fill="D9D9D9" w:themeFill="background1" w:themeFillShade="D9"/>
          </w:tcPr>
          <w:p w14:paraId="2B83771E" w14:textId="77777777" w:rsidR="007115AD" w:rsidRPr="00514DDC" w:rsidRDefault="007115AD" w:rsidP="00514DDC">
            <w:pPr>
              <w:spacing w:after="0" w:line="240" w:lineRule="auto"/>
              <w:jc w:val="center"/>
              <w:rPr>
                <w:rFonts w:ascii="Calibri" w:eastAsia="Times New Roman" w:hAnsi="Calibri" w:cs="Calibri"/>
                <w:color w:val="000000"/>
              </w:rPr>
            </w:pP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329AC6B" w14:textId="6EBEDF25" w:rsidR="007115AD" w:rsidRPr="00514DDC" w:rsidRDefault="007115AD">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669.5</w:t>
            </w:r>
          </w:p>
        </w:tc>
        <w:tc>
          <w:tcPr>
            <w:tcW w:w="0" w:type="auto"/>
            <w:tcBorders>
              <w:top w:val="nil"/>
              <w:left w:val="nil"/>
              <w:bottom w:val="single" w:sz="8" w:space="0" w:color="auto"/>
              <w:right w:val="single" w:sz="8" w:space="0" w:color="auto"/>
            </w:tcBorders>
            <w:shd w:val="clear" w:color="auto" w:fill="auto"/>
            <w:noWrap/>
            <w:vAlign w:val="center"/>
            <w:hideMark/>
          </w:tcPr>
          <w:p w14:paraId="50C86E5F" w14:textId="77777777" w:rsidR="007115AD" w:rsidRPr="00514DDC" w:rsidRDefault="007115AD"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1</w:t>
            </w:r>
          </w:p>
        </w:tc>
        <w:tc>
          <w:tcPr>
            <w:tcW w:w="0" w:type="auto"/>
            <w:tcBorders>
              <w:top w:val="nil"/>
              <w:left w:val="nil"/>
              <w:bottom w:val="single" w:sz="8" w:space="0" w:color="auto"/>
              <w:right w:val="single" w:sz="8" w:space="0" w:color="auto"/>
            </w:tcBorders>
            <w:shd w:val="clear" w:color="auto" w:fill="auto"/>
            <w:noWrap/>
            <w:vAlign w:val="center"/>
            <w:hideMark/>
          </w:tcPr>
          <w:p w14:paraId="343F02C3" w14:textId="77777777" w:rsidR="007115AD" w:rsidRPr="00514DDC" w:rsidRDefault="007115AD" w:rsidP="00C20342">
            <w:pPr>
              <w:tabs>
                <w:tab w:val="decimal" w:pos="470"/>
              </w:tabs>
              <w:spacing w:after="0" w:line="240" w:lineRule="auto"/>
              <w:rPr>
                <w:rFonts w:ascii="Calibri" w:eastAsia="Times New Roman" w:hAnsi="Calibri" w:cs="Calibri"/>
                <w:color w:val="000000"/>
              </w:rPr>
            </w:pPr>
            <w:r w:rsidRPr="00514DDC">
              <w:rPr>
                <w:rFonts w:ascii="Calibri" w:eastAsia="Times New Roman" w:hAnsi="Calibri" w:cs="Calibri"/>
                <w:color w:val="000000"/>
              </w:rPr>
              <w:t>6.3</w:t>
            </w:r>
          </w:p>
        </w:tc>
        <w:tc>
          <w:tcPr>
            <w:tcW w:w="0" w:type="auto"/>
            <w:tcBorders>
              <w:top w:val="nil"/>
              <w:left w:val="nil"/>
              <w:bottom w:val="single" w:sz="8" w:space="0" w:color="auto"/>
              <w:right w:val="single" w:sz="8" w:space="0" w:color="auto"/>
            </w:tcBorders>
            <w:shd w:val="clear" w:color="auto" w:fill="auto"/>
            <w:noWrap/>
            <w:vAlign w:val="center"/>
            <w:hideMark/>
          </w:tcPr>
          <w:p w14:paraId="7059BAEB" w14:textId="77777777" w:rsidR="007115AD" w:rsidRPr="00514DDC" w:rsidRDefault="007115AD" w:rsidP="00C20342">
            <w:pPr>
              <w:tabs>
                <w:tab w:val="decimal" w:pos="487"/>
              </w:tabs>
              <w:spacing w:after="0" w:line="240" w:lineRule="auto"/>
              <w:rPr>
                <w:rFonts w:ascii="Calibri" w:eastAsia="Times New Roman" w:hAnsi="Calibri" w:cs="Calibri"/>
                <w:color w:val="000000"/>
              </w:rPr>
            </w:pPr>
            <w:r w:rsidRPr="00514DDC">
              <w:rPr>
                <w:rFonts w:ascii="Calibri" w:eastAsia="Times New Roman" w:hAnsi="Calibri" w:cs="Calibri"/>
                <w:color w:val="000000"/>
              </w:rPr>
              <w:t>-2.6</w:t>
            </w:r>
          </w:p>
        </w:tc>
        <w:tc>
          <w:tcPr>
            <w:tcW w:w="0" w:type="auto"/>
            <w:tcBorders>
              <w:top w:val="nil"/>
              <w:left w:val="nil"/>
              <w:bottom w:val="single" w:sz="8" w:space="0" w:color="auto"/>
              <w:right w:val="single" w:sz="8" w:space="0" w:color="auto"/>
            </w:tcBorders>
            <w:shd w:val="clear" w:color="auto" w:fill="auto"/>
            <w:noWrap/>
            <w:vAlign w:val="center"/>
            <w:hideMark/>
          </w:tcPr>
          <w:p w14:paraId="3D64BF89" w14:textId="6D46645A" w:rsidR="007115AD" w:rsidRPr="00514DDC" w:rsidRDefault="007115AD" w:rsidP="00C20342">
            <w:pPr>
              <w:tabs>
                <w:tab w:val="decimal" w:pos="476"/>
              </w:tabs>
              <w:spacing w:after="0" w:line="240" w:lineRule="auto"/>
              <w:rPr>
                <w:rFonts w:ascii="Calibri" w:eastAsia="Times New Roman" w:hAnsi="Calibri" w:cs="Calibri"/>
                <w:color w:val="000000"/>
              </w:rPr>
            </w:pPr>
            <w:r w:rsidRPr="00514DDC">
              <w:rPr>
                <w:rFonts w:ascii="Calibri" w:eastAsia="Times New Roman" w:hAnsi="Calibri" w:cs="Calibri"/>
                <w:color w:val="000000"/>
              </w:rPr>
              <w:t>0</w:t>
            </w:r>
            <w:r w:rsidR="00D31627">
              <w:rPr>
                <w:rFonts w:ascii="Calibri" w:eastAsia="Times New Roman" w:hAnsi="Calibri" w:cs="Calibri"/>
                <w:color w:val="000000"/>
              </w:rPr>
              <w:t>.0</w:t>
            </w:r>
          </w:p>
        </w:tc>
        <w:tc>
          <w:tcPr>
            <w:tcW w:w="0" w:type="auto"/>
            <w:tcBorders>
              <w:top w:val="nil"/>
              <w:left w:val="nil"/>
              <w:bottom w:val="single" w:sz="8" w:space="0" w:color="auto"/>
              <w:right w:val="single" w:sz="8" w:space="0" w:color="auto"/>
            </w:tcBorders>
            <w:shd w:val="clear" w:color="auto" w:fill="auto"/>
            <w:noWrap/>
            <w:vAlign w:val="center"/>
            <w:hideMark/>
          </w:tcPr>
          <w:p w14:paraId="5D14AF7A" w14:textId="77777777" w:rsidR="007115AD" w:rsidRPr="00514DDC" w:rsidRDefault="007115AD" w:rsidP="00C20342">
            <w:pPr>
              <w:tabs>
                <w:tab w:val="decimal" w:pos="409"/>
              </w:tabs>
              <w:spacing w:after="0" w:line="240" w:lineRule="auto"/>
              <w:rPr>
                <w:rFonts w:ascii="Calibri" w:eastAsia="Times New Roman" w:hAnsi="Calibri" w:cs="Calibri"/>
                <w:color w:val="000000"/>
              </w:rPr>
            </w:pPr>
            <w:r w:rsidRPr="00514DDC">
              <w:rPr>
                <w:rFonts w:ascii="Calibri" w:eastAsia="Times New Roman" w:hAnsi="Calibri" w:cs="Calibri"/>
                <w:color w:val="000000"/>
              </w:rPr>
              <w:t>-0.2</w:t>
            </w:r>
          </w:p>
        </w:tc>
      </w:tr>
      <w:tr w:rsidR="00D31627" w:rsidRPr="00514DDC" w14:paraId="22CF58B4" w14:textId="77777777" w:rsidTr="00D31627">
        <w:trPr>
          <w:trHeight w:val="315"/>
          <w:jc w:val="center"/>
        </w:trPr>
        <w:tc>
          <w:tcPr>
            <w:tcW w:w="0" w:type="auto"/>
            <w:vMerge/>
            <w:tcBorders>
              <w:left w:val="single" w:sz="4" w:space="0" w:color="auto"/>
              <w:bottom w:val="single" w:sz="8" w:space="0" w:color="auto"/>
              <w:right w:val="single" w:sz="8" w:space="0" w:color="auto"/>
            </w:tcBorders>
            <w:shd w:val="clear" w:color="auto" w:fill="D9D9D9" w:themeFill="background1" w:themeFillShade="D9"/>
          </w:tcPr>
          <w:p w14:paraId="042F5BA2" w14:textId="77777777" w:rsidR="007115AD" w:rsidRPr="00514DDC" w:rsidRDefault="007115AD" w:rsidP="00514DDC">
            <w:pPr>
              <w:spacing w:after="0" w:line="240" w:lineRule="auto"/>
              <w:jc w:val="center"/>
              <w:rPr>
                <w:rFonts w:ascii="Calibri" w:eastAsia="Times New Roman" w:hAnsi="Calibri" w:cs="Calibri"/>
                <w:color w:val="000000"/>
              </w:rPr>
            </w:pP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31D7232" w14:textId="6D7D8A4B" w:rsidR="007115AD" w:rsidRPr="00514DDC" w:rsidRDefault="007115AD">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670.5</w:t>
            </w:r>
          </w:p>
        </w:tc>
        <w:tc>
          <w:tcPr>
            <w:tcW w:w="0" w:type="auto"/>
            <w:tcBorders>
              <w:top w:val="nil"/>
              <w:left w:val="nil"/>
              <w:bottom w:val="single" w:sz="8" w:space="0" w:color="auto"/>
              <w:right w:val="single" w:sz="8" w:space="0" w:color="auto"/>
            </w:tcBorders>
            <w:shd w:val="clear" w:color="auto" w:fill="auto"/>
            <w:noWrap/>
            <w:vAlign w:val="center"/>
            <w:hideMark/>
          </w:tcPr>
          <w:p w14:paraId="1BB2998B" w14:textId="77777777" w:rsidR="007115AD" w:rsidRPr="00514DDC" w:rsidRDefault="007115AD"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0</w:t>
            </w:r>
          </w:p>
        </w:tc>
        <w:tc>
          <w:tcPr>
            <w:tcW w:w="0" w:type="auto"/>
            <w:tcBorders>
              <w:top w:val="nil"/>
              <w:left w:val="nil"/>
              <w:bottom w:val="single" w:sz="8" w:space="0" w:color="auto"/>
              <w:right w:val="single" w:sz="8" w:space="0" w:color="auto"/>
            </w:tcBorders>
            <w:shd w:val="clear" w:color="auto" w:fill="auto"/>
            <w:noWrap/>
            <w:vAlign w:val="center"/>
            <w:hideMark/>
          </w:tcPr>
          <w:p w14:paraId="2DB937E0" w14:textId="77777777" w:rsidR="007115AD" w:rsidRPr="00514DDC" w:rsidRDefault="007115AD" w:rsidP="00C20342">
            <w:pPr>
              <w:tabs>
                <w:tab w:val="decimal" w:pos="470"/>
              </w:tabs>
              <w:spacing w:after="0" w:line="240" w:lineRule="auto"/>
              <w:rPr>
                <w:rFonts w:ascii="Calibri" w:eastAsia="Times New Roman" w:hAnsi="Calibri" w:cs="Calibri"/>
                <w:color w:val="000000"/>
              </w:rPr>
            </w:pPr>
            <w:r w:rsidRPr="00514DDC">
              <w:rPr>
                <w:rFonts w:ascii="Calibri" w:eastAsia="Times New Roman" w:hAnsi="Calibri" w:cs="Calibri"/>
                <w:color w:val="000000"/>
              </w:rPr>
              <w:t>-38.5</w:t>
            </w:r>
          </w:p>
        </w:tc>
        <w:tc>
          <w:tcPr>
            <w:tcW w:w="0" w:type="auto"/>
            <w:tcBorders>
              <w:top w:val="nil"/>
              <w:left w:val="nil"/>
              <w:bottom w:val="single" w:sz="8" w:space="0" w:color="auto"/>
              <w:right w:val="single" w:sz="8" w:space="0" w:color="auto"/>
            </w:tcBorders>
            <w:shd w:val="clear" w:color="auto" w:fill="auto"/>
            <w:noWrap/>
            <w:vAlign w:val="center"/>
            <w:hideMark/>
          </w:tcPr>
          <w:p w14:paraId="35A156B4" w14:textId="77777777" w:rsidR="007115AD" w:rsidRPr="00514DDC" w:rsidRDefault="007115AD" w:rsidP="00C20342">
            <w:pPr>
              <w:tabs>
                <w:tab w:val="decimal" w:pos="487"/>
              </w:tabs>
              <w:spacing w:after="0" w:line="240" w:lineRule="auto"/>
              <w:rPr>
                <w:rFonts w:ascii="Calibri" w:eastAsia="Times New Roman" w:hAnsi="Calibri" w:cs="Calibri"/>
                <w:color w:val="000000"/>
              </w:rPr>
            </w:pPr>
            <w:r w:rsidRPr="00514DDC">
              <w:rPr>
                <w:rFonts w:ascii="Calibri" w:eastAsia="Times New Roman" w:hAnsi="Calibri" w:cs="Calibri"/>
                <w:color w:val="000000"/>
              </w:rPr>
              <w:t>-44.4</w:t>
            </w:r>
          </w:p>
        </w:tc>
        <w:tc>
          <w:tcPr>
            <w:tcW w:w="0" w:type="auto"/>
            <w:tcBorders>
              <w:top w:val="nil"/>
              <w:left w:val="nil"/>
              <w:bottom w:val="single" w:sz="8" w:space="0" w:color="auto"/>
              <w:right w:val="single" w:sz="8" w:space="0" w:color="auto"/>
            </w:tcBorders>
            <w:shd w:val="clear" w:color="auto" w:fill="auto"/>
            <w:noWrap/>
            <w:vAlign w:val="center"/>
            <w:hideMark/>
          </w:tcPr>
          <w:p w14:paraId="0988186D" w14:textId="77777777" w:rsidR="007115AD" w:rsidRPr="00514DDC" w:rsidRDefault="007115AD" w:rsidP="00C20342">
            <w:pPr>
              <w:tabs>
                <w:tab w:val="decimal" w:pos="476"/>
              </w:tabs>
              <w:spacing w:after="0" w:line="240" w:lineRule="auto"/>
              <w:rPr>
                <w:rFonts w:ascii="Calibri" w:eastAsia="Times New Roman" w:hAnsi="Calibri" w:cs="Calibri"/>
                <w:color w:val="000000"/>
              </w:rPr>
            </w:pPr>
            <w:r w:rsidRPr="00514DDC">
              <w:rPr>
                <w:rFonts w:ascii="Calibri" w:eastAsia="Times New Roman" w:hAnsi="Calibri" w:cs="Calibri"/>
                <w:color w:val="000000"/>
              </w:rPr>
              <w:t>-43.7</w:t>
            </w:r>
          </w:p>
        </w:tc>
        <w:tc>
          <w:tcPr>
            <w:tcW w:w="0" w:type="auto"/>
            <w:tcBorders>
              <w:top w:val="nil"/>
              <w:left w:val="nil"/>
              <w:bottom w:val="single" w:sz="8" w:space="0" w:color="auto"/>
              <w:right w:val="single" w:sz="8" w:space="0" w:color="auto"/>
            </w:tcBorders>
            <w:shd w:val="clear" w:color="auto" w:fill="auto"/>
            <w:noWrap/>
            <w:vAlign w:val="center"/>
            <w:hideMark/>
          </w:tcPr>
          <w:p w14:paraId="451DC9B1" w14:textId="77777777" w:rsidR="007115AD" w:rsidRPr="00514DDC" w:rsidRDefault="007115AD" w:rsidP="00C20342">
            <w:pPr>
              <w:tabs>
                <w:tab w:val="decimal" w:pos="409"/>
              </w:tabs>
              <w:spacing w:after="0" w:line="240" w:lineRule="auto"/>
              <w:rPr>
                <w:rFonts w:ascii="Calibri" w:eastAsia="Times New Roman" w:hAnsi="Calibri" w:cs="Calibri"/>
                <w:color w:val="000000"/>
              </w:rPr>
            </w:pPr>
            <w:r w:rsidRPr="00514DDC">
              <w:rPr>
                <w:rFonts w:ascii="Calibri" w:eastAsia="Times New Roman" w:hAnsi="Calibri" w:cs="Calibri"/>
                <w:color w:val="000000"/>
              </w:rPr>
              <w:t>-40.4</w:t>
            </w:r>
          </w:p>
        </w:tc>
      </w:tr>
    </w:tbl>
    <w:p w14:paraId="2D95C20B" w14:textId="005F27EC" w:rsidR="00720570" w:rsidRDefault="00514DDC" w:rsidP="00C20342">
      <w:pPr>
        <w:jc w:val="center"/>
        <w:rPr>
          <w:rFonts w:ascii="Times New Roman" w:hAnsi="Times New Roman" w:cs="Times New Roman"/>
          <w:sz w:val="20"/>
          <w:szCs w:val="20"/>
        </w:rPr>
      </w:pPr>
      <w:r w:rsidRPr="007D54B3">
        <w:rPr>
          <w:rFonts w:ascii="Times New Roman" w:hAnsi="Times New Roman" w:cs="Times New Roman"/>
          <w:sz w:val="20"/>
          <w:szCs w:val="20"/>
        </w:rPr>
        <w:t xml:space="preserve">Table 4. </w:t>
      </w:r>
      <w:r w:rsidR="005C16F3">
        <w:rPr>
          <w:rFonts w:ascii="Times New Roman" w:hAnsi="Times New Roman" w:cs="Times New Roman"/>
          <w:sz w:val="20"/>
          <w:szCs w:val="20"/>
        </w:rPr>
        <w:t xml:space="preserve"> </w:t>
      </w:r>
      <w:r w:rsidRPr="007D54B3">
        <w:rPr>
          <w:rFonts w:ascii="Times New Roman" w:hAnsi="Times New Roman" w:cs="Times New Roman"/>
          <w:sz w:val="20"/>
          <w:szCs w:val="20"/>
        </w:rPr>
        <w:t xml:space="preserve">Measured D/U ratios for 5 MHz LTE -into-DTV </w:t>
      </w:r>
      <w:r w:rsidR="003D38E1">
        <w:rPr>
          <w:rFonts w:ascii="Times New Roman" w:hAnsi="Times New Roman" w:cs="Times New Roman"/>
          <w:sz w:val="20"/>
          <w:szCs w:val="20"/>
        </w:rPr>
        <w:br/>
      </w:r>
      <w:r w:rsidRPr="007D54B3">
        <w:rPr>
          <w:rFonts w:ascii="Times New Roman" w:hAnsi="Times New Roman" w:cs="Times New Roman"/>
          <w:sz w:val="20"/>
          <w:szCs w:val="20"/>
        </w:rPr>
        <w:t>where the Desired Signal is Very Weak (-81.1 dBm)</w:t>
      </w:r>
    </w:p>
    <w:p w14:paraId="6B6D093A" w14:textId="77777777" w:rsidR="00C20342" w:rsidRDefault="00C20342" w:rsidP="00C20342">
      <w:pPr>
        <w:jc w:val="center"/>
        <w:rPr>
          <w:rFonts w:ascii="Times New Roman" w:hAnsi="Times New Roman" w:cs="Times New Roman"/>
          <w:sz w:val="20"/>
          <w:szCs w:val="20"/>
        </w:rPr>
      </w:pPr>
    </w:p>
    <w:p w14:paraId="69409C32" w14:textId="77777777" w:rsidR="007070DA" w:rsidRDefault="007070DA" w:rsidP="00C20342">
      <w:pPr>
        <w:jc w:val="center"/>
        <w:rPr>
          <w:rFonts w:ascii="Times New Roman" w:hAnsi="Times New Roman" w:cs="Times New Roman"/>
          <w:sz w:val="20"/>
          <w:szCs w:val="20"/>
        </w:rPr>
      </w:pPr>
    </w:p>
    <w:p w14:paraId="6EB524F8" w14:textId="77777777" w:rsidR="007070DA" w:rsidRDefault="007070DA" w:rsidP="00C20342">
      <w:pPr>
        <w:jc w:val="center"/>
        <w:rPr>
          <w:rFonts w:ascii="Times New Roman" w:hAnsi="Times New Roman" w:cs="Times New Roman"/>
          <w:sz w:val="20"/>
          <w:szCs w:val="20"/>
        </w:rPr>
      </w:pPr>
    </w:p>
    <w:p w14:paraId="330C3F6E" w14:textId="77777777" w:rsidR="003D38E1" w:rsidRPr="007D54B3" w:rsidRDefault="003D38E1" w:rsidP="00C20342">
      <w:pPr>
        <w:jc w:val="center"/>
        <w:rPr>
          <w:rFonts w:ascii="Times New Roman" w:hAnsi="Times New Roman" w:cs="Times New Roman"/>
          <w:sz w:val="20"/>
          <w:szCs w:val="20"/>
        </w:rPr>
      </w:pPr>
    </w:p>
    <w:tbl>
      <w:tblPr>
        <w:tblW w:w="0" w:type="auto"/>
        <w:jc w:val="center"/>
        <w:tblInd w:w="93" w:type="dxa"/>
        <w:tblLayout w:type="fixed"/>
        <w:tblLook w:val="04A0" w:firstRow="1" w:lastRow="0" w:firstColumn="1" w:lastColumn="0" w:noHBand="0" w:noVBand="1"/>
      </w:tblPr>
      <w:tblGrid>
        <w:gridCol w:w="498"/>
        <w:gridCol w:w="1126"/>
        <w:gridCol w:w="791"/>
        <w:gridCol w:w="864"/>
        <w:gridCol w:w="864"/>
        <w:gridCol w:w="864"/>
        <w:gridCol w:w="864"/>
      </w:tblGrid>
      <w:tr w:rsidR="00D31627" w:rsidRPr="00514DDC" w14:paraId="7D7EA73A" w14:textId="77777777" w:rsidTr="00C20342">
        <w:trPr>
          <w:trHeight w:val="576"/>
          <w:jc w:val="center"/>
        </w:trPr>
        <w:tc>
          <w:tcPr>
            <w:tcW w:w="498" w:type="dxa"/>
            <w:tcBorders>
              <w:top w:val="single" w:sz="8" w:space="0" w:color="auto"/>
              <w:left w:val="single" w:sz="4" w:space="0" w:color="auto"/>
              <w:bottom w:val="single" w:sz="8" w:space="0" w:color="auto"/>
              <w:right w:val="single" w:sz="8" w:space="0" w:color="auto"/>
            </w:tcBorders>
            <w:shd w:val="clear" w:color="000000" w:fill="D9D9D9"/>
          </w:tcPr>
          <w:p w14:paraId="518F5AA0" w14:textId="77777777" w:rsidR="00D31627" w:rsidRPr="00514DDC" w:rsidRDefault="00D31627" w:rsidP="00514DDC">
            <w:pPr>
              <w:spacing w:after="0" w:line="240" w:lineRule="auto"/>
              <w:jc w:val="center"/>
              <w:rPr>
                <w:rFonts w:ascii="Calibri" w:eastAsia="Times New Roman" w:hAnsi="Calibri" w:cs="Calibri"/>
                <w:color w:val="000000"/>
                <w:sz w:val="18"/>
                <w:szCs w:val="18"/>
              </w:rPr>
            </w:pPr>
          </w:p>
        </w:tc>
        <w:tc>
          <w:tcPr>
            <w:tcW w:w="1126" w:type="dxa"/>
            <w:tcBorders>
              <w:top w:val="single" w:sz="8" w:space="0" w:color="auto"/>
              <w:left w:val="single" w:sz="4" w:space="0" w:color="auto"/>
              <w:bottom w:val="single" w:sz="8" w:space="0" w:color="auto"/>
              <w:right w:val="single" w:sz="8" w:space="0" w:color="auto"/>
            </w:tcBorders>
            <w:shd w:val="clear" w:color="000000" w:fill="D9D9D9"/>
            <w:vAlign w:val="center"/>
            <w:hideMark/>
          </w:tcPr>
          <w:p w14:paraId="746BA868" w14:textId="10C2EED0" w:rsidR="00D31627" w:rsidRPr="00514DDC" w:rsidRDefault="00D31627" w:rsidP="00514DDC">
            <w:pPr>
              <w:spacing w:after="0" w:line="240" w:lineRule="auto"/>
              <w:jc w:val="center"/>
              <w:rPr>
                <w:rFonts w:ascii="Calibri" w:eastAsia="Times New Roman" w:hAnsi="Calibri" w:cs="Calibri"/>
                <w:color w:val="000000"/>
                <w:sz w:val="18"/>
                <w:szCs w:val="18"/>
              </w:rPr>
            </w:pPr>
          </w:p>
        </w:tc>
        <w:tc>
          <w:tcPr>
            <w:tcW w:w="791" w:type="dxa"/>
            <w:tcBorders>
              <w:top w:val="single" w:sz="8" w:space="0" w:color="auto"/>
              <w:left w:val="nil"/>
              <w:bottom w:val="single" w:sz="8" w:space="0" w:color="auto"/>
              <w:right w:val="single" w:sz="8" w:space="0" w:color="auto"/>
            </w:tcBorders>
            <w:shd w:val="clear" w:color="000000" w:fill="D9D9D9"/>
            <w:vAlign w:val="center"/>
            <w:hideMark/>
          </w:tcPr>
          <w:p w14:paraId="61289F08" w14:textId="21506932" w:rsidR="00D31627" w:rsidRPr="00514DDC" w:rsidRDefault="00D31627" w:rsidP="00514DDC">
            <w:pPr>
              <w:spacing w:after="0" w:line="240" w:lineRule="auto"/>
              <w:jc w:val="center"/>
              <w:rPr>
                <w:rFonts w:ascii="Calibri" w:eastAsia="Times New Roman" w:hAnsi="Calibri" w:cs="Calibri"/>
                <w:color w:val="000000"/>
                <w:sz w:val="18"/>
                <w:szCs w:val="18"/>
              </w:rPr>
            </w:pPr>
          </w:p>
        </w:tc>
        <w:tc>
          <w:tcPr>
            <w:tcW w:w="864" w:type="dxa"/>
            <w:tcBorders>
              <w:top w:val="single" w:sz="8" w:space="0" w:color="auto"/>
              <w:left w:val="nil"/>
              <w:bottom w:val="single" w:sz="8" w:space="0" w:color="auto"/>
              <w:right w:val="single" w:sz="8" w:space="0" w:color="auto"/>
            </w:tcBorders>
            <w:shd w:val="clear" w:color="000000" w:fill="D9D9D9"/>
            <w:vAlign w:val="center"/>
            <w:hideMark/>
          </w:tcPr>
          <w:p w14:paraId="6E69DC7B" w14:textId="24E06F85" w:rsidR="00D31627" w:rsidRPr="00514DDC" w:rsidRDefault="00D31627" w:rsidP="00514DDC">
            <w:pPr>
              <w:spacing w:after="0" w:line="240" w:lineRule="auto"/>
              <w:jc w:val="center"/>
              <w:rPr>
                <w:rFonts w:ascii="Calibri" w:eastAsia="Times New Roman" w:hAnsi="Calibri" w:cs="Calibri"/>
                <w:color w:val="000000"/>
                <w:sz w:val="18"/>
                <w:szCs w:val="18"/>
              </w:rPr>
            </w:pPr>
          </w:p>
        </w:tc>
        <w:tc>
          <w:tcPr>
            <w:tcW w:w="864" w:type="dxa"/>
            <w:tcBorders>
              <w:top w:val="single" w:sz="8" w:space="0" w:color="auto"/>
              <w:left w:val="nil"/>
              <w:bottom w:val="single" w:sz="8" w:space="0" w:color="auto"/>
              <w:right w:val="single" w:sz="8" w:space="0" w:color="auto"/>
            </w:tcBorders>
            <w:shd w:val="clear" w:color="000000" w:fill="D9D9D9"/>
            <w:vAlign w:val="center"/>
            <w:hideMark/>
          </w:tcPr>
          <w:p w14:paraId="6E3C4E12" w14:textId="5122F850" w:rsidR="00D31627" w:rsidRPr="00514DDC" w:rsidRDefault="00D31627" w:rsidP="00514DDC">
            <w:pPr>
              <w:spacing w:after="0" w:line="240" w:lineRule="auto"/>
              <w:jc w:val="center"/>
              <w:rPr>
                <w:rFonts w:ascii="Calibri" w:eastAsia="Times New Roman" w:hAnsi="Calibri" w:cs="Calibri"/>
                <w:color w:val="000000"/>
                <w:sz w:val="18"/>
                <w:szCs w:val="18"/>
              </w:rPr>
            </w:pPr>
          </w:p>
        </w:tc>
        <w:tc>
          <w:tcPr>
            <w:tcW w:w="864" w:type="dxa"/>
            <w:tcBorders>
              <w:top w:val="single" w:sz="8" w:space="0" w:color="auto"/>
              <w:left w:val="nil"/>
              <w:bottom w:val="single" w:sz="8" w:space="0" w:color="auto"/>
              <w:right w:val="single" w:sz="8" w:space="0" w:color="auto"/>
            </w:tcBorders>
            <w:shd w:val="clear" w:color="000000" w:fill="D9D9D9"/>
            <w:vAlign w:val="center"/>
            <w:hideMark/>
          </w:tcPr>
          <w:p w14:paraId="1A8BFE41" w14:textId="459CFB57" w:rsidR="00D31627" w:rsidRPr="00514DDC" w:rsidRDefault="00D31627" w:rsidP="00514DDC">
            <w:pPr>
              <w:spacing w:after="0" w:line="240" w:lineRule="auto"/>
              <w:jc w:val="center"/>
              <w:rPr>
                <w:rFonts w:ascii="Calibri" w:eastAsia="Times New Roman" w:hAnsi="Calibri" w:cs="Calibri"/>
                <w:color w:val="000000"/>
                <w:sz w:val="18"/>
                <w:szCs w:val="18"/>
              </w:rPr>
            </w:pPr>
          </w:p>
        </w:tc>
        <w:tc>
          <w:tcPr>
            <w:tcW w:w="864" w:type="dxa"/>
            <w:tcBorders>
              <w:top w:val="single" w:sz="8" w:space="0" w:color="auto"/>
              <w:left w:val="nil"/>
              <w:bottom w:val="single" w:sz="8" w:space="0" w:color="auto"/>
              <w:right w:val="single" w:sz="8" w:space="0" w:color="auto"/>
            </w:tcBorders>
            <w:shd w:val="clear" w:color="000000" w:fill="D9D9D9"/>
            <w:vAlign w:val="center"/>
            <w:hideMark/>
          </w:tcPr>
          <w:p w14:paraId="07A5C4E1" w14:textId="3263101F" w:rsidR="00D31627" w:rsidRPr="00514DDC" w:rsidRDefault="00D31627" w:rsidP="00514DDC">
            <w:pPr>
              <w:spacing w:after="0" w:line="240" w:lineRule="auto"/>
              <w:jc w:val="center"/>
              <w:rPr>
                <w:rFonts w:ascii="Calibri" w:eastAsia="Times New Roman" w:hAnsi="Calibri" w:cs="Calibri"/>
                <w:color w:val="000000"/>
                <w:sz w:val="18"/>
                <w:szCs w:val="18"/>
              </w:rPr>
            </w:pPr>
          </w:p>
        </w:tc>
      </w:tr>
      <w:tr w:rsidR="00D31627" w:rsidRPr="00514DDC" w14:paraId="5189971D" w14:textId="77777777" w:rsidTr="00C20342">
        <w:trPr>
          <w:trHeight w:val="315"/>
          <w:jc w:val="center"/>
        </w:trPr>
        <w:tc>
          <w:tcPr>
            <w:tcW w:w="498" w:type="dxa"/>
            <w:vMerge w:val="restart"/>
            <w:tcBorders>
              <w:top w:val="single" w:sz="8" w:space="0" w:color="auto"/>
              <w:left w:val="single" w:sz="4" w:space="0" w:color="auto"/>
              <w:right w:val="single" w:sz="8" w:space="0" w:color="auto"/>
            </w:tcBorders>
            <w:shd w:val="clear" w:color="auto" w:fill="D9D9D9" w:themeFill="background1" w:themeFillShade="D9"/>
            <w:textDirection w:val="btLr"/>
            <w:vAlign w:val="center"/>
          </w:tcPr>
          <w:p w14:paraId="75AA51F7" w14:textId="3CC50968" w:rsidR="00D31627" w:rsidRPr="00514DDC" w:rsidRDefault="00D31627" w:rsidP="00C20342">
            <w:pPr>
              <w:spacing w:after="0" w:line="240" w:lineRule="auto"/>
              <w:ind w:left="113" w:right="113"/>
              <w:jc w:val="center"/>
              <w:rPr>
                <w:rFonts w:ascii="Calibri" w:eastAsia="Times New Roman" w:hAnsi="Calibri" w:cs="Calibri"/>
                <w:color w:val="000000"/>
              </w:rPr>
            </w:pPr>
            <w:r>
              <w:rPr>
                <w:rFonts w:ascii="Calibri" w:eastAsia="Times New Roman" w:hAnsi="Calibri" w:cs="Calibri"/>
                <w:color w:val="000000"/>
              </w:rPr>
              <w:t>Lower</w:t>
            </w:r>
          </w:p>
        </w:tc>
        <w:tc>
          <w:tcPr>
            <w:tcW w:w="1126"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EE264D0" w14:textId="039491CF" w:rsidR="00D31627" w:rsidRPr="00514DDC" w:rsidRDefault="00D31627"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659.5</w:t>
            </w:r>
          </w:p>
        </w:tc>
        <w:tc>
          <w:tcPr>
            <w:tcW w:w="791" w:type="dxa"/>
            <w:tcBorders>
              <w:top w:val="nil"/>
              <w:left w:val="nil"/>
              <w:bottom w:val="single" w:sz="8" w:space="0" w:color="auto"/>
              <w:right w:val="single" w:sz="8" w:space="0" w:color="auto"/>
            </w:tcBorders>
            <w:shd w:val="clear" w:color="auto" w:fill="auto"/>
            <w:noWrap/>
            <w:vAlign w:val="center"/>
            <w:hideMark/>
          </w:tcPr>
          <w:p w14:paraId="4E426C6F" w14:textId="77777777" w:rsidR="00D31627" w:rsidRPr="00514DDC" w:rsidRDefault="00D31627"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0</w:t>
            </w:r>
          </w:p>
        </w:tc>
        <w:tc>
          <w:tcPr>
            <w:tcW w:w="864" w:type="dxa"/>
            <w:tcBorders>
              <w:top w:val="nil"/>
              <w:left w:val="nil"/>
              <w:bottom w:val="single" w:sz="8" w:space="0" w:color="auto"/>
              <w:right w:val="single" w:sz="8" w:space="0" w:color="auto"/>
            </w:tcBorders>
            <w:shd w:val="clear" w:color="auto" w:fill="auto"/>
            <w:noWrap/>
            <w:vAlign w:val="center"/>
            <w:hideMark/>
          </w:tcPr>
          <w:p w14:paraId="6546B550" w14:textId="77777777" w:rsidR="00D31627" w:rsidRPr="00514DDC" w:rsidRDefault="00D31627" w:rsidP="00C20342">
            <w:pPr>
              <w:tabs>
                <w:tab w:val="decimal" w:pos="471"/>
              </w:tabs>
              <w:spacing w:after="0" w:line="240" w:lineRule="auto"/>
              <w:rPr>
                <w:rFonts w:ascii="Calibri" w:eastAsia="Times New Roman" w:hAnsi="Calibri" w:cs="Calibri"/>
                <w:color w:val="000000"/>
              </w:rPr>
            </w:pPr>
            <w:r w:rsidRPr="00514DDC">
              <w:rPr>
                <w:rFonts w:ascii="Calibri" w:eastAsia="Times New Roman" w:hAnsi="Calibri" w:cs="Calibri"/>
                <w:color w:val="000000"/>
              </w:rPr>
              <w:t>-40.7</w:t>
            </w:r>
          </w:p>
        </w:tc>
        <w:tc>
          <w:tcPr>
            <w:tcW w:w="864" w:type="dxa"/>
            <w:tcBorders>
              <w:top w:val="nil"/>
              <w:left w:val="nil"/>
              <w:bottom w:val="single" w:sz="8" w:space="0" w:color="auto"/>
              <w:right w:val="single" w:sz="8" w:space="0" w:color="auto"/>
            </w:tcBorders>
            <w:shd w:val="clear" w:color="auto" w:fill="auto"/>
            <w:noWrap/>
            <w:vAlign w:val="center"/>
            <w:hideMark/>
          </w:tcPr>
          <w:p w14:paraId="64A6B9D8" w14:textId="77777777" w:rsidR="00D31627" w:rsidRPr="00514DDC" w:rsidRDefault="00D31627" w:rsidP="00C20342">
            <w:pPr>
              <w:tabs>
                <w:tab w:val="decimal" w:pos="424"/>
              </w:tabs>
              <w:spacing w:after="0" w:line="240" w:lineRule="auto"/>
              <w:rPr>
                <w:rFonts w:ascii="Calibri" w:eastAsia="Times New Roman" w:hAnsi="Calibri" w:cs="Calibri"/>
                <w:color w:val="000000"/>
              </w:rPr>
            </w:pPr>
            <w:r w:rsidRPr="00514DDC">
              <w:rPr>
                <w:rFonts w:ascii="Calibri" w:eastAsia="Times New Roman" w:hAnsi="Calibri" w:cs="Calibri"/>
                <w:color w:val="000000"/>
              </w:rPr>
              <w:t>-43.4</w:t>
            </w:r>
          </w:p>
        </w:tc>
        <w:tc>
          <w:tcPr>
            <w:tcW w:w="864" w:type="dxa"/>
            <w:tcBorders>
              <w:top w:val="nil"/>
              <w:left w:val="nil"/>
              <w:bottom w:val="single" w:sz="8" w:space="0" w:color="auto"/>
              <w:right w:val="single" w:sz="8" w:space="0" w:color="auto"/>
            </w:tcBorders>
            <w:shd w:val="clear" w:color="auto" w:fill="auto"/>
            <w:noWrap/>
            <w:vAlign w:val="center"/>
            <w:hideMark/>
          </w:tcPr>
          <w:p w14:paraId="6B347001" w14:textId="77777777" w:rsidR="00D31627" w:rsidRPr="00514DDC" w:rsidRDefault="00D31627" w:rsidP="00C20342">
            <w:pPr>
              <w:tabs>
                <w:tab w:val="decimal" w:pos="441"/>
              </w:tabs>
              <w:spacing w:after="0" w:line="240" w:lineRule="auto"/>
              <w:rPr>
                <w:rFonts w:ascii="Calibri" w:eastAsia="Times New Roman" w:hAnsi="Calibri" w:cs="Calibri"/>
                <w:color w:val="000000"/>
              </w:rPr>
            </w:pPr>
            <w:r w:rsidRPr="00514DDC">
              <w:rPr>
                <w:rFonts w:ascii="Calibri" w:eastAsia="Times New Roman" w:hAnsi="Calibri" w:cs="Calibri"/>
                <w:color w:val="000000"/>
              </w:rPr>
              <w:t>-42.3</w:t>
            </w:r>
          </w:p>
        </w:tc>
        <w:tc>
          <w:tcPr>
            <w:tcW w:w="864" w:type="dxa"/>
            <w:tcBorders>
              <w:top w:val="nil"/>
              <w:left w:val="nil"/>
              <w:bottom w:val="single" w:sz="8" w:space="0" w:color="auto"/>
              <w:right w:val="single" w:sz="8" w:space="0" w:color="auto"/>
            </w:tcBorders>
            <w:shd w:val="clear" w:color="auto" w:fill="auto"/>
            <w:noWrap/>
            <w:vAlign w:val="center"/>
            <w:hideMark/>
          </w:tcPr>
          <w:p w14:paraId="55B9BCB7" w14:textId="77777777" w:rsidR="00D31627" w:rsidRPr="00514DDC" w:rsidRDefault="00D31627" w:rsidP="00C20342">
            <w:pPr>
              <w:tabs>
                <w:tab w:val="decimal" w:pos="329"/>
              </w:tabs>
              <w:spacing w:after="0" w:line="240" w:lineRule="auto"/>
              <w:rPr>
                <w:rFonts w:ascii="Calibri" w:eastAsia="Times New Roman" w:hAnsi="Calibri" w:cs="Calibri"/>
                <w:color w:val="000000"/>
              </w:rPr>
            </w:pPr>
            <w:r w:rsidRPr="00514DDC">
              <w:rPr>
                <w:rFonts w:ascii="Calibri" w:eastAsia="Times New Roman" w:hAnsi="Calibri" w:cs="Calibri"/>
                <w:color w:val="000000"/>
              </w:rPr>
              <w:t>-38.1</w:t>
            </w:r>
          </w:p>
        </w:tc>
      </w:tr>
      <w:tr w:rsidR="00D31627" w:rsidRPr="00514DDC" w14:paraId="0D4BB737" w14:textId="77777777" w:rsidTr="00C20342">
        <w:trPr>
          <w:trHeight w:val="315"/>
          <w:jc w:val="center"/>
        </w:trPr>
        <w:tc>
          <w:tcPr>
            <w:tcW w:w="498" w:type="dxa"/>
            <w:vMerge/>
            <w:tcBorders>
              <w:left w:val="single" w:sz="4" w:space="0" w:color="auto"/>
              <w:right w:val="single" w:sz="8" w:space="0" w:color="auto"/>
            </w:tcBorders>
            <w:shd w:val="clear" w:color="auto" w:fill="D9D9D9" w:themeFill="background1" w:themeFillShade="D9"/>
          </w:tcPr>
          <w:p w14:paraId="786B5189" w14:textId="77777777" w:rsidR="00D31627" w:rsidRPr="00514DDC" w:rsidRDefault="00D31627" w:rsidP="00514DDC">
            <w:pPr>
              <w:spacing w:after="0" w:line="240" w:lineRule="auto"/>
              <w:jc w:val="center"/>
              <w:rPr>
                <w:rFonts w:ascii="Calibri" w:eastAsia="Times New Roman" w:hAnsi="Calibri" w:cs="Calibri"/>
                <w:color w:val="000000"/>
              </w:rPr>
            </w:pPr>
          </w:p>
        </w:tc>
        <w:tc>
          <w:tcPr>
            <w:tcW w:w="1126"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6771D30" w14:textId="22177189" w:rsidR="00D31627" w:rsidRPr="00514DDC" w:rsidRDefault="00D31627"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660.5</w:t>
            </w:r>
          </w:p>
        </w:tc>
        <w:tc>
          <w:tcPr>
            <w:tcW w:w="791" w:type="dxa"/>
            <w:tcBorders>
              <w:top w:val="nil"/>
              <w:left w:val="nil"/>
              <w:bottom w:val="single" w:sz="8" w:space="0" w:color="auto"/>
              <w:right w:val="single" w:sz="8" w:space="0" w:color="auto"/>
            </w:tcBorders>
            <w:shd w:val="clear" w:color="auto" w:fill="auto"/>
            <w:noWrap/>
            <w:vAlign w:val="center"/>
            <w:hideMark/>
          </w:tcPr>
          <w:p w14:paraId="42A77242" w14:textId="77777777" w:rsidR="00D31627" w:rsidRPr="00514DDC" w:rsidRDefault="00D31627"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1</w:t>
            </w:r>
          </w:p>
        </w:tc>
        <w:tc>
          <w:tcPr>
            <w:tcW w:w="864" w:type="dxa"/>
            <w:tcBorders>
              <w:top w:val="nil"/>
              <w:left w:val="nil"/>
              <w:bottom w:val="single" w:sz="8" w:space="0" w:color="auto"/>
              <w:right w:val="single" w:sz="8" w:space="0" w:color="auto"/>
            </w:tcBorders>
            <w:shd w:val="clear" w:color="auto" w:fill="auto"/>
            <w:noWrap/>
            <w:vAlign w:val="center"/>
            <w:hideMark/>
          </w:tcPr>
          <w:p w14:paraId="2CD7342E" w14:textId="77777777" w:rsidR="00D31627" w:rsidRPr="00514DDC" w:rsidRDefault="00D31627" w:rsidP="00C20342">
            <w:pPr>
              <w:tabs>
                <w:tab w:val="decimal" w:pos="471"/>
              </w:tabs>
              <w:spacing w:after="0" w:line="240" w:lineRule="auto"/>
              <w:rPr>
                <w:rFonts w:ascii="Calibri" w:eastAsia="Times New Roman" w:hAnsi="Calibri" w:cs="Calibri"/>
                <w:color w:val="000000"/>
              </w:rPr>
            </w:pPr>
            <w:r w:rsidRPr="00514DDC">
              <w:rPr>
                <w:rFonts w:ascii="Calibri" w:eastAsia="Times New Roman" w:hAnsi="Calibri" w:cs="Calibri"/>
                <w:color w:val="000000"/>
              </w:rPr>
              <w:t>5.3</w:t>
            </w:r>
          </w:p>
        </w:tc>
        <w:tc>
          <w:tcPr>
            <w:tcW w:w="864" w:type="dxa"/>
            <w:tcBorders>
              <w:top w:val="nil"/>
              <w:left w:val="nil"/>
              <w:bottom w:val="single" w:sz="8" w:space="0" w:color="auto"/>
              <w:right w:val="single" w:sz="8" w:space="0" w:color="auto"/>
            </w:tcBorders>
            <w:shd w:val="clear" w:color="auto" w:fill="auto"/>
            <w:noWrap/>
            <w:vAlign w:val="center"/>
            <w:hideMark/>
          </w:tcPr>
          <w:p w14:paraId="56F99942" w14:textId="77777777" w:rsidR="00D31627" w:rsidRPr="00514DDC" w:rsidRDefault="00D31627" w:rsidP="00C20342">
            <w:pPr>
              <w:tabs>
                <w:tab w:val="decimal" w:pos="424"/>
              </w:tabs>
              <w:spacing w:after="0" w:line="240" w:lineRule="auto"/>
              <w:rPr>
                <w:rFonts w:ascii="Calibri" w:eastAsia="Times New Roman" w:hAnsi="Calibri" w:cs="Calibri"/>
                <w:color w:val="000000"/>
              </w:rPr>
            </w:pPr>
            <w:r w:rsidRPr="00514DDC">
              <w:rPr>
                <w:rFonts w:ascii="Calibri" w:eastAsia="Times New Roman" w:hAnsi="Calibri" w:cs="Calibri"/>
                <w:color w:val="000000"/>
              </w:rPr>
              <w:t>-2.3</w:t>
            </w:r>
          </w:p>
        </w:tc>
        <w:tc>
          <w:tcPr>
            <w:tcW w:w="864" w:type="dxa"/>
            <w:tcBorders>
              <w:top w:val="nil"/>
              <w:left w:val="nil"/>
              <w:bottom w:val="single" w:sz="8" w:space="0" w:color="auto"/>
              <w:right w:val="single" w:sz="8" w:space="0" w:color="auto"/>
            </w:tcBorders>
            <w:shd w:val="clear" w:color="auto" w:fill="auto"/>
            <w:noWrap/>
            <w:vAlign w:val="center"/>
            <w:hideMark/>
          </w:tcPr>
          <w:p w14:paraId="40795CEE" w14:textId="77777777" w:rsidR="00D31627" w:rsidRPr="00514DDC" w:rsidRDefault="00D31627" w:rsidP="00C20342">
            <w:pPr>
              <w:tabs>
                <w:tab w:val="decimal" w:pos="441"/>
              </w:tabs>
              <w:spacing w:after="0" w:line="240" w:lineRule="auto"/>
              <w:rPr>
                <w:rFonts w:ascii="Calibri" w:eastAsia="Times New Roman" w:hAnsi="Calibri" w:cs="Calibri"/>
                <w:color w:val="000000"/>
              </w:rPr>
            </w:pPr>
            <w:r w:rsidRPr="00514DDC">
              <w:rPr>
                <w:rFonts w:ascii="Calibri" w:eastAsia="Times New Roman" w:hAnsi="Calibri" w:cs="Calibri"/>
                <w:color w:val="000000"/>
              </w:rPr>
              <w:t>-2.2</w:t>
            </w:r>
          </w:p>
        </w:tc>
        <w:tc>
          <w:tcPr>
            <w:tcW w:w="864" w:type="dxa"/>
            <w:tcBorders>
              <w:top w:val="nil"/>
              <w:left w:val="nil"/>
              <w:bottom w:val="single" w:sz="8" w:space="0" w:color="auto"/>
              <w:right w:val="single" w:sz="8" w:space="0" w:color="auto"/>
            </w:tcBorders>
            <w:shd w:val="clear" w:color="auto" w:fill="auto"/>
            <w:noWrap/>
            <w:vAlign w:val="center"/>
            <w:hideMark/>
          </w:tcPr>
          <w:p w14:paraId="0AEEFC24" w14:textId="77777777" w:rsidR="00D31627" w:rsidRPr="00514DDC" w:rsidRDefault="00D31627" w:rsidP="00C20342">
            <w:pPr>
              <w:tabs>
                <w:tab w:val="decimal" w:pos="329"/>
              </w:tabs>
              <w:spacing w:after="0" w:line="240" w:lineRule="auto"/>
              <w:rPr>
                <w:rFonts w:ascii="Calibri" w:eastAsia="Times New Roman" w:hAnsi="Calibri" w:cs="Calibri"/>
                <w:color w:val="000000"/>
              </w:rPr>
            </w:pPr>
            <w:r w:rsidRPr="00514DDC">
              <w:rPr>
                <w:rFonts w:ascii="Calibri" w:eastAsia="Times New Roman" w:hAnsi="Calibri" w:cs="Calibri"/>
                <w:color w:val="000000"/>
              </w:rPr>
              <w:t>1.4</w:t>
            </w:r>
          </w:p>
        </w:tc>
      </w:tr>
      <w:tr w:rsidR="00D31627" w:rsidRPr="00514DDC" w14:paraId="5378011C" w14:textId="77777777" w:rsidTr="00C20342">
        <w:trPr>
          <w:trHeight w:val="315"/>
          <w:jc w:val="center"/>
        </w:trPr>
        <w:tc>
          <w:tcPr>
            <w:tcW w:w="498" w:type="dxa"/>
            <w:vMerge/>
            <w:tcBorders>
              <w:left w:val="single" w:sz="4" w:space="0" w:color="auto"/>
              <w:right w:val="single" w:sz="8" w:space="0" w:color="auto"/>
            </w:tcBorders>
            <w:shd w:val="clear" w:color="auto" w:fill="D9D9D9" w:themeFill="background1" w:themeFillShade="D9"/>
          </w:tcPr>
          <w:p w14:paraId="228313EF" w14:textId="77777777" w:rsidR="00D31627" w:rsidRPr="00514DDC" w:rsidRDefault="00D31627" w:rsidP="00514DDC">
            <w:pPr>
              <w:spacing w:after="0" w:line="240" w:lineRule="auto"/>
              <w:jc w:val="center"/>
              <w:rPr>
                <w:rFonts w:ascii="Calibri" w:eastAsia="Times New Roman" w:hAnsi="Calibri" w:cs="Calibri"/>
                <w:color w:val="000000"/>
              </w:rPr>
            </w:pPr>
          </w:p>
        </w:tc>
        <w:tc>
          <w:tcPr>
            <w:tcW w:w="1126"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CC06D0F" w14:textId="4823DA86" w:rsidR="00D31627" w:rsidRPr="00514DDC" w:rsidRDefault="00D31627"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661.5</w:t>
            </w:r>
          </w:p>
        </w:tc>
        <w:tc>
          <w:tcPr>
            <w:tcW w:w="791" w:type="dxa"/>
            <w:tcBorders>
              <w:top w:val="nil"/>
              <w:left w:val="nil"/>
              <w:bottom w:val="single" w:sz="8" w:space="0" w:color="auto"/>
              <w:right w:val="single" w:sz="8" w:space="0" w:color="auto"/>
            </w:tcBorders>
            <w:shd w:val="clear" w:color="auto" w:fill="auto"/>
            <w:noWrap/>
            <w:vAlign w:val="center"/>
            <w:hideMark/>
          </w:tcPr>
          <w:p w14:paraId="6D249524" w14:textId="77777777" w:rsidR="00D31627" w:rsidRPr="00514DDC" w:rsidRDefault="00D31627"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2</w:t>
            </w:r>
          </w:p>
        </w:tc>
        <w:tc>
          <w:tcPr>
            <w:tcW w:w="864" w:type="dxa"/>
            <w:tcBorders>
              <w:top w:val="nil"/>
              <w:left w:val="nil"/>
              <w:bottom w:val="single" w:sz="8" w:space="0" w:color="auto"/>
              <w:right w:val="single" w:sz="8" w:space="0" w:color="auto"/>
            </w:tcBorders>
            <w:shd w:val="clear" w:color="auto" w:fill="auto"/>
            <w:noWrap/>
            <w:vAlign w:val="center"/>
            <w:hideMark/>
          </w:tcPr>
          <w:p w14:paraId="2F7A64DD" w14:textId="77777777" w:rsidR="00D31627" w:rsidRPr="00514DDC" w:rsidRDefault="00D31627" w:rsidP="00C20342">
            <w:pPr>
              <w:tabs>
                <w:tab w:val="decimal" w:pos="471"/>
              </w:tabs>
              <w:spacing w:after="0" w:line="240" w:lineRule="auto"/>
              <w:rPr>
                <w:rFonts w:ascii="Calibri" w:eastAsia="Times New Roman" w:hAnsi="Calibri" w:cs="Calibri"/>
                <w:color w:val="000000"/>
              </w:rPr>
            </w:pPr>
            <w:r w:rsidRPr="00514DDC">
              <w:rPr>
                <w:rFonts w:ascii="Calibri" w:eastAsia="Times New Roman" w:hAnsi="Calibri" w:cs="Calibri"/>
                <w:color w:val="000000"/>
              </w:rPr>
              <w:t>11.3</w:t>
            </w:r>
          </w:p>
        </w:tc>
        <w:tc>
          <w:tcPr>
            <w:tcW w:w="864" w:type="dxa"/>
            <w:tcBorders>
              <w:top w:val="nil"/>
              <w:left w:val="nil"/>
              <w:bottom w:val="single" w:sz="8" w:space="0" w:color="auto"/>
              <w:right w:val="single" w:sz="8" w:space="0" w:color="auto"/>
            </w:tcBorders>
            <w:shd w:val="clear" w:color="auto" w:fill="auto"/>
            <w:noWrap/>
            <w:vAlign w:val="center"/>
            <w:hideMark/>
          </w:tcPr>
          <w:p w14:paraId="057C4396" w14:textId="77777777" w:rsidR="00D31627" w:rsidRPr="00514DDC" w:rsidRDefault="00D31627" w:rsidP="00C20342">
            <w:pPr>
              <w:tabs>
                <w:tab w:val="decimal" w:pos="424"/>
              </w:tabs>
              <w:spacing w:after="0" w:line="240" w:lineRule="auto"/>
              <w:rPr>
                <w:rFonts w:ascii="Calibri" w:eastAsia="Times New Roman" w:hAnsi="Calibri" w:cs="Calibri"/>
                <w:color w:val="000000"/>
              </w:rPr>
            </w:pPr>
            <w:r w:rsidRPr="00514DDC">
              <w:rPr>
                <w:rFonts w:ascii="Calibri" w:eastAsia="Times New Roman" w:hAnsi="Calibri" w:cs="Calibri"/>
                <w:color w:val="000000"/>
              </w:rPr>
              <w:t>6.7</w:t>
            </w:r>
          </w:p>
        </w:tc>
        <w:tc>
          <w:tcPr>
            <w:tcW w:w="864" w:type="dxa"/>
            <w:tcBorders>
              <w:top w:val="nil"/>
              <w:left w:val="nil"/>
              <w:bottom w:val="single" w:sz="8" w:space="0" w:color="auto"/>
              <w:right w:val="single" w:sz="8" w:space="0" w:color="auto"/>
            </w:tcBorders>
            <w:shd w:val="clear" w:color="auto" w:fill="auto"/>
            <w:noWrap/>
            <w:vAlign w:val="center"/>
            <w:hideMark/>
          </w:tcPr>
          <w:p w14:paraId="0B39880B" w14:textId="77777777" w:rsidR="00D31627" w:rsidRPr="00514DDC" w:rsidRDefault="00D31627" w:rsidP="00C20342">
            <w:pPr>
              <w:tabs>
                <w:tab w:val="decimal" w:pos="441"/>
              </w:tabs>
              <w:spacing w:after="0" w:line="240" w:lineRule="auto"/>
              <w:rPr>
                <w:rFonts w:ascii="Calibri" w:eastAsia="Times New Roman" w:hAnsi="Calibri" w:cs="Calibri"/>
                <w:color w:val="000000"/>
              </w:rPr>
            </w:pPr>
            <w:r w:rsidRPr="00514DDC">
              <w:rPr>
                <w:rFonts w:ascii="Calibri" w:eastAsia="Times New Roman" w:hAnsi="Calibri" w:cs="Calibri"/>
                <w:color w:val="000000"/>
              </w:rPr>
              <w:t>6.1</w:t>
            </w:r>
          </w:p>
        </w:tc>
        <w:tc>
          <w:tcPr>
            <w:tcW w:w="864" w:type="dxa"/>
            <w:tcBorders>
              <w:top w:val="nil"/>
              <w:left w:val="nil"/>
              <w:bottom w:val="single" w:sz="8" w:space="0" w:color="auto"/>
              <w:right w:val="single" w:sz="8" w:space="0" w:color="auto"/>
            </w:tcBorders>
            <w:shd w:val="clear" w:color="auto" w:fill="auto"/>
            <w:noWrap/>
            <w:vAlign w:val="center"/>
            <w:hideMark/>
          </w:tcPr>
          <w:p w14:paraId="3924CA77" w14:textId="77777777" w:rsidR="00D31627" w:rsidRPr="00514DDC" w:rsidRDefault="00D31627" w:rsidP="00C20342">
            <w:pPr>
              <w:tabs>
                <w:tab w:val="decimal" w:pos="329"/>
              </w:tabs>
              <w:spacing w:after="0" w:line="240" w:lineRule="auto"/>
              <w:rPr>
                <w:rFonts w:ascii="Calibri" w:eastAsia="Times New Roman" w:hAnsi="Calibri" w:cs="Calibri"/>
                <w:color w:val="000000"/>
              </w:rPr>
            </w:pPr>
            <w:r w:rsidRPr="00514DDC">
              <w:rPr>
                <w:rFonts w:ascii="Calibri" w:eastAsia="Times New Roman" w:hAnsi="Calibri" w:cs="Calibri"/>
                <w:color w:val="000000"/>
              </w:rPr>
              <w:t>8.5</w:t>
            </w:r>
          </w:p>
        </w:tc>
      </w:tr>
      <w:tr w:rsidR="00D31627" w:rsidRPr="00514DDC" w14:paraId="1392F4EB" w14:textId="77777777" w:rsidTr="00C20342">
        <w:trPr>
          <w:trHeight w:val="315"/>
          <w:jc w:val="center"/>
        </w:trPr>
        <w:tc>
          <w:tcPr>
            <w:tcW w:w="498" w:type="dxa"/>
            <w:vMerge/>
            <w:tcBorders>
              <w:left w:val="single" w:sz="4" w:space="0" w:color="auto"/>
              <w:right w:val="single" w:sz="8" w:space="0" w:color="auto"/>
            </w:tcBorders>
            <w:shd w:val="clear" w:color="auto" w:fill="D9D9D9" w:themeFill="background1" w:themeFillShade="D9"/>
          </w:tcPr>
          <w:p w14:paraId="3BD0C8AB" w14:textId="77777777" w:rsidR="00D31627" w:rsidRPr="00514DDC" w:rsidRDefault="00D31627" w:rsidP="00514DDC">
            <w:pPr>
              <w:spacing w:after="0" w:line="240" w:lineRule="auto"/>
              <w:jc w:val="center"/>
              <w:rPr>
                <w:rFonts w:ascii="Calibri" w:eastAsia="Times New Roman" w:hAnsi="Calibri" w:cs="Calibri"/>
                <w:color w:val="000000"/>
              </w:rPr>
            </w:pPr>
          </w:p>
        </w:tc>
        <w:tc>
          <w:tcPr>
            <w:tcW w:w="1126"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DCF6CC2" w14:textId="19A075B8" w:rsidR="00D31627" w:rsidRPr="00514DDC" w:rsidRDefault="00D31627"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662.5</w:t>
            </w:r>
          </w:p>
        </w:tc>
        <w:tc>
          <w:tcPr>
            <w:tcW w:w="791" w:type="dxa"/>
            <w:tcBorders>
              <w:top w:val="nil"/>
              <w:left w:val="nil"/>
              <w:bottom w:val="single" w:sz="8" w:space="0" w:color="auto"/>
              <w:right w:val="single" w:sz="8" w:space="0" w:color="auto"/>
            </w:tcBorders>
            <w:shd w:val="clear" w:color="auto" w:fill="auto"/>
            <w:noWrap/>
            <w:vAlign w:val="center"/>
            <w:hideMark/>
          </w:tcPr>
          <w:p w14:paraId="598C234B" w14:textId="77777777" w:rsidR="00D31627" w:rsidRPr="00514DDC" w:rsidRDefault="00D31627"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3</w:t>
            </w:r>
          </w:p>
        </w:tc>
        <w:tc>
          <w:tcPr>
            <w:tcW w:w="864" w:type="dxa"/>
            <w:tcBorders>
              <w:top w:val="nil"/>
              <w:left w:val="nil"/>
              <w:bottom w:val="single" w:sz="8" w:space="0" w:color="auto"/>
              <w:right w:val="single" w:sz="8" w:space="0" w:color="auto"/>
            </w:tcBorders>
            <w:shd w:val="clear" w:color="auto" w:fill="auto"/>
            <w:noWrap/>
            <w:vAlign w:val="center"/>
            <w:hideMark/>
          </w:tcPr>
          <w:p w14:paraId="7032E5C3" w14:textId="77777777" w:rsidR="00D31627" w:rsidRPr="00514DDC" w:rsidRDefault="00D31627" w:rsidP="00C20342">
            <w:pPr>
              <w:tabs>
                <w:tab w:val="decimal" w:pos="471"/>
              </w:tabs>
              <w:spacing w:after="0" w:line="240" w:lineRule="auto"/>
              <w:rPr>
                <w:rFonts w:ascii="Calibri" w:eastAsia="Times New Roman" w:hAnsi="Calibri" w:cs="Calibri"/>
                <w:color w:val="000000"/>
              </w:rPr>
            </w:pPr>
            <w:r w:rsidRPr="00514DDC">
              <w:rPr>
                <w:rFonts w:ascii="Calibri" w:eastAsia="Times New Roman" w:hAnsi="Calibri" w:cs="Calibri"/>
                <w:color w:val="000000"/>
              </w:rPr>
              <w:t>13.5</w:t>
            </w:r>
          </w:p>
        </w:tc>
        <w:tc>
          <w:tcPr>
            <w:tcW w:w="864" w:type="dxa"/>
            <w:tcBorders>
              <w:top w:val="nil"/>
              <w:left w:val="nil"/>
              <w:bottom w:val="single" w:sz="8" w:space="0" w:color="auto"/>
              <w:right w:val="single" w:sz="8" w:space="0" w:color="auto"/>
            </w:tcBorders>
            <w:shd w:val="clear" w:color="auto" w:fill="auto"/>
            <w:noWrap/>
            <w:vAlign w:val="center"/>
            <w:hideMark/>
          </w:tcPr>
          <w:p w14:paraId="6BA54ACB" w14:textId="77777777" w:rsidR="00D31627" w:rsidRPr="00514DDC" w:rsidRDefault="00D31627" w:rsidP="00C20342">
            <w:pPr>
              <w:tabs>
                <w:tab w:val="decimal" w:pos="424"/>
              </w:tabs>
              <w:spacing w:after="0" w:line="240" w:lineRule="auto"/>
              <w:rPr>
                <w:rFonts w:ascii="Calibri" w:eastAsia="Times New Roman" w:hAnsi="Calibri" w:cs="Calibri"/>
                <w:color w:val="000000"/>
              </w:rPr>
            </w:pPr>
            <w:r w:rsidRPr="00514DDC">
              <w:rPr>
                <w:rFonts w:ascii="Calibri" w:eastAsia="Times New Roman" w:hAnsi="Calibri" w:cs="Calibri"/>
                <w:color w:val="000000"/>
              </w:rPr>
              <w:t>11.7</w:t>
            </w:r>
          </w:p>
        </w:tc>
        <w:tc>
          <w:tcPr>
            <w:tcW w:w="864" w:type="dxa"/>
            <w:tcBorders>
              <w:top w:val="nil"/>
              <w:left w:val="nil"/>
              <w:bottom w:val="single" w:sz="8" w:space="0" w:color="auto"/>
              <w:right w:val="single" w:sz="8" w:space="0" w:color="auto"/>
            </w:tcBorders>
            <w:shd w:val="clear" w:color="auto" w:fill="auto"/>
            <w:noWrap/>
            <w:vAlign w:val="center"/>
            <w:hideMark/>
          </w:tcPr>
          <w:p w14:paraId="3F334FBF" w14:textId="77777777" w:rsidR="00D31627" w:rsidRPr="00514DDC" w:rsidRDefault="00D31627" w:rsidP="00C20342">
            <w:pPr>
              <w:tabs>
                <w:tab w:val="decimal" w:pos="441"/>
              </w:tabs>
              <w:spacing w:after="0" w:line="240" w:lineRule="auto"/>
              <w:rPr>
                <w:rFonts w:ascii="Calibri" w:eastAsia="Times New Roman" w:hAnsi="Calibri" w:cs="Calibri"/>
                <w:color w:val="000000"/>
              </w:rPr>
            </w:pPr>
            <w:r w:rsidRPr="00514DDC">
              <w:rPr>
                <w:rFonts w:ascii="Calibri" w:eastAsia="Times New Roman" w:hAnsi="Calibri" w:cs="Calibri"/>
                <w:color w:val="000000"/>
              </w:rPr>
              <w:t>11.9</w:t>
            </w:r>
          </w:p>
        </w:tc>
        <w:tc>
          <w:tcPr>
            <w:tcW w:w="864" w:type="dxa"/>
            <w:tcBorders>
              <w:top w:val="nil"/>
              <w:left w:val="nil"/>
              <w:bottom w:val="single" w:sz="8" w:space="0" w:color="auto"/>
              <w:right w:val="single" w:sz="8" w:space="0" w:color="auto"/>
            </w:tcBorders>
            <w:shd w:val="clear" w:color="auto" w:fill="auto"/>
            <w:noWrap/>
            <w:vAlign w:val="center"/>
            <w:hideMark/>
          </w:tcPr>
          <w:p w14:paraId="2E8731EC" w14:textId="77777777" w:rsidR="00D31627" w:rsidRPr="00514DDC" w:rsidRDefault="00D31627" w:rsidP="00C20342">
            <w:pPr>
              <w:tabs>
                <w:tab w:val="decimal" w:pos="329"/>
              </w:tabs>
              <w:spacing w:after="0" w:line="240" w:lineRule="auto"/>
              <w:rPr>
                <w:rFonts w:ascii="Calibri" w:eastAsia="Times New Roman" w:hAnsi="Calibri" w:cs="Calibri"/>
                <w:color w:val="000000"/>
              </w:rPr>
            </w:pPr>
            <w:r w:rsidRPr="00514DDC">
              <w:rPr>
                <w:rFonts w:ascii="Calibri" w:eastAsia="Times New Roman" w:hAnsi="Calibri" w:cs="Calibri"/>
                <w:color w:val="000000"/>
              </w:rPr>
              <w:t>11.5</w:t>
            </w:r>
          </w:p>
        </w:tc>
      </w:tr>
      <w:tr w:rsidR="00D31627" w:rsidRPr="00514DDC" w14:paraId="636ECD7A" w14:textId="77777777" w:rsidTr="00C20342">
        <w:trPr>
          <w:trHeight w:val="315"/>
          <w:jc w:val="center"/>
        </w:trPr>
        <w:tc>
          <w:tcPr>
            <w:tcW w:w="498" w:type="dxa"/>
            <w:vMerge/>
            <w:tcBorders>
              <w:left w:val="single" w:sz="4" w:space="0" w:color="auto"/>
              <w:right w:val="single" w:sz="8" w:space="0" w:color="auto"/>
            </w:tcBorders>
            <w:shd w:val="clear" w:color="auto" w:fill="D9D9D9" w:themeFill="background1" w:themeFillShade="D9"/>
          </w:tcPr>
          <w:p w14:paraId="010A084B" w14:textId="77777777" w:rsidR="00D31627" w:rsidRPr="00514DDC" w:rsidRDefault="00D31627" w:rsidP="00514DDC">
            <w:pPr>
              <w:spacing w:after="0" w:line="240" w:lineRule="auto"/>
              <w:jc w:val="center"/>
              <w:rPr>
                <w:rFonts w:ascii="Calibri" w:eastAsia="Times New Roman" w:hAnsi="Calibri" w:cs="Calibri"/>
                <w:color w:val="000000"/>
              </w:rPr>
            </w:pPr>
          </w:p>
        </w:tc>
        <w:tc>
          <w:tcPr>
            <w:tcW w:w="1126"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7CA881B" w14:textId="53AF2422" w:rsidR="00D31627" w:rsidRPr="00514DDC" w:rsidRDefault="00D31627"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663.5</w:t>
            </w:r>
          </w:p>
        </w:tc>
        <w:tc>
          <w:tcPr>
            <w:tcW w:w="791" w:type="dxa"/>
            <w:tcBorders>
              <w:top w:val="nil"/>
              <w:left w:val="nil"/>
              <w:bottom w:val="single" w:sz="8" w:space="0" w:color="auto"/>
              <w:right w:val="single" w:sz="8" w:space="0" w:color="auto"/>
            </w:tcBorders>
            <w:shd w:val="clear" w:color="auto" w:fill="auto"/>
            <w:noWrap/>
            <w:vAlign w:val="center"/>
            <w:hideMark/>
          </w:tcPr>
          <w:p w14:paraId="7FD43824" w14:textId="77777777" w:rsidR="00D31627" w:rsidRPr="00514DDC" w:rsidRDefault="00D31627"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4</w:t>
            </w:r>
          </w:p>
        </w:tc>
        <w:tc>
          <w:tcPr>
            <w:tcW w:w="864" w:type="dxa"/>
            <w:tcBorders>
              <w:top w:val="nil"/>
              <w:left w:val="nil"/>
              <w:bottom w:val="single" w:sz="8" w:space="0" w:color="auto"/>
              <w:right w:val="single" w:sz="8" w:space="0" w:color="auto"/>
            </w:tcBorders>
            <w:shd w:val="clear" w:color="auto" w:fill="auto"/>
            <w:noWrap/>
            <w:vAlign w:val="center"/>
            <w:hideMark/>
          </w:tcPr>
          <w:p w14:paraId="0B7AB019" w14:textId="77777777" w:rsidR="00D31627" w:rsidRPr="00514DDC" w:rsidRDefault="00D31627" w:rsidP="00C20342">
            <w:pPr>
              <w:tabs>
                <w:tab w:val="decimal" w:pos="471"/>
              </w:tabs>
              <w:spacing w:after="0" w:line="240" w:lineRule="auto"/>
              <w:rPr>
                <w:rFonts w:ascii="Calibri" w:eastAsia="Times New Roman" w:hAnsi="Calibri" w:cs="Calibri"/>
                <w:color w:val="000000"/>
              </w:rPr>
            </w:pPr>
            <w:r w:rsidRPr="00514DDC">
              <w:rPr>
                <w:rFonts w:ascii="Calibri" w:eastAsia="Times New Roman" w:hAnsi="Calibri" w:cs="Calibri"/>
                <w:color w:val="000000"/>
              </w:rPr>
              <w:t>14.2</w:t>
            </w:r>
          </w:p>
        </w:tc>
        <w:tc>
          <w:tcPr>
            <w:tcW w:w="864" w:type="dxa"/>
            <w:tcBorders>
              <w:top w:val="nil"/>
              <w:left w:val="nil"/>
              <w:bottom w:val="single" w:sz="8" w:space="0" w:color="auto"/>
              <w:right w:val="single" w:sz="8" w:space="0" w:color="auto"/>
            </w:tcBorders>
            <w:shd w:val="clear" w:color="auto" w:fill="auto"/>
            <w:noWrap/>
            <w:vAlign w:val="center"/>
            <w:hideMark/>
          </w:tcPr>
          <w:p w14:paraId="7CC25BA9" w14:textId="77777777" w:rsidR="00D31627" w:rsidRPr="00514DDC" w:rsidRDefault="00D31627" w:rsidP="00C20342">
            <w:pPr>
              <w:tabs>
                <w:tab w:val="decimal" w:pos="424"/>
              </w:tabs>
              <w:spacing w:after="0" w:line="240" w:lineRule="auto"/>
              <w:rPr>
                <w:rFonts w:ascii="Calibri" w:eastAsia="Times New Roman" w:hAnsi="Calibri" w:cs="Calibri"/>
                <w:color w:val="000000"/>
              </w:rPr>
            </w:pPr>
            <w:r w:rsidRPr="00514DDC">
              <w:rPr>
                <w:rFonts w:ascii="Calibri" w:eastAsia="Times New Roman" w:hAnsi="Calibri" w:cs="Calibri"/>
                <w:color w:val="000000"/>
              </w:rPr>
              <w:t>13.6</w:t>
            </w:r>
          </w:p>
        </w:tc>
        <w:tc>
          <w:tcPr>
            <w:tcW w:w="864" w:type="dxa"/>
            <w:tcBorders>
              <w:top w:val="nil"/>
              <w:left w:val="nil"/>
              <w:bottom w:val="single" w:sz="8" w:space="0" w:color="auto"/>
              <w:right w:val="single" w:sz="8" w:space="0" w:color="auto"/>
            </w:tcBorders>
            <w:shd w:val="clear" w:color="auto" w:fill="auto"/>
            <w:noWrap/>
            <w:vAlign w:val="center"/>
            <w:hideMark/>
          </w:tcPr>
          <w:p w14:paraId="47436585" w14:textId="77777777" w:rsidR="00D31627" w:rsidRPr="00514DDC" w:rsidRDefault="00D31627" w:rsidP="00C20342">
            <w:pPr>
              <w:tabs>
                <w:tab w:val="decimal" w:pos="441"/>
              </w:tabs>
              <w:spacing w:after="0" w:line="240" w:lineRule="auto"/>
              <w:rPr>
                <w:rFonts w:ascii="Calibri" w:eastAsia="Times New Roman" w:hAnsi="Calibri" w:cs="Calibri"/>
                <w:color w:val="000000"/>
              </w:rPr>
            </w:pPr>
            <w:r w:rsidRPr="00514DDC">
              <w:rPr>
                <w:rFonts w:ascii="Calibri" w:eastAsia="Times New Roman" w:hAnsi="Calibri" w:cs="Calibri"/>
                <w:color w:val="000000"/>
              </w:rPr>
              <w:t>14.2</w:t>
            </w:r>
          </w:p>
        </w:tc>
        <w:tc>
          <w:tcPr>
            <w:tcW w:w="864" w:type="dxa"/>
            <w:tcBorders>
              <w:top w:val="nil"/>
              <w:left w:val="nil"/>
              <w:bottom w:val="single" w:sz="8" w:space="0" w:color="auto"/>
              <w:right w:val="single" w:sz="8" w:space="0" w:color="auto"/>
            </w:tcBorders>
            <w:shd w:val="clear" w:color="auto" w:fill="auto"/>
            <w:noWrap/>
            <w:vAlign w:val="center"/>
            <w:hideMark/>
          </w:tcPr>
          <w:p w14:paraId="7F9A745B" w14:textId="77777777" w:rsidR="00D31627" w:rsidRPr="00514DDC" w:rsidRDefault="00D31627" w:rsidP="00C20342">
            <w:pPr>
              <w:tabs>
                <w:tab w:val="decimal" w:pos="329"/>
              </w:tabs>
              <w:spacing w:after="0" w:line="240" w:lineRule="auto"/>
              <w:rPr>
                <w:rFonts w:ascii="Calibri" w:eastAsia="Times New Roman" w:hAnsi="Calibri" w:cs="Calibri"/>
                <w:color w:val="000000"/>
              </w:rPr>
            </w:pPr>
            <w:r w:rsidRPr="00514DDC">
              <w:rPr>
                <w:rFonts w:ascii="Calibri" w:eastAsia="Times New Roman" w:hAnsi="Calibri" w:cs="Calibri"/>
                <w:color w:val="000000"/>
              </w:rPr>
              <w:t>13.1</w:t>
            </w:r>
          </w:p>
        </w:tc>
      </w:tr>
      <w:tr w:rsidR="00D31627" w:rsidRPr="00514DDC" w14:paraId="5D8F1408" w14:textId="77777777" w:rsidTr="00C20342">
        <w:trPr>
          <w:trHeight w:val="315"/>
          <w:jc w:val="center"/>
        </w:trPr>
        <w:tc>
          <w:tcPr>
            <w:tcW w:w="498" w:type="dxa"/>
            <w:vMerge/>
            <w:tcBorders>
              <w:left w:val="single" w:sz="4" w:space="0" w:color="auto"/>
              <w:bottom w:val="single" w:sz="8" w:space="0" w:color="auto"/>
              <w:right w:val="single" w:sz="8" w:space="0" w:color="auto"/>
            </w:tcBorders>
            <w:shd w:val="clear" w:color="auto" w:fill="D9D9D9" w:themeFill="background1" w:themeFillShade="D9"/>
          </w:tcPr>
          <w:p w14:paraId="30882B4A" w14:textId="77777777" w:rsidR="00D31627" w:rsidRPr="00514DDC" w:rsidRDefault="00D31627" w:rsidP="00514DDC">
            <w:pPr>
              <w:spacing w:after="0" w:line="240" w:lineRule="auto"/>
              <w:jc w:val="center"/>
              <w:rPr>
                <w:rFonts w:ascii="Calibri" w:eastAsia="Times New Roman" w:hAnsi="Calibri" w:cs="Calibri"/>
                <w:color w:val="000000"/>
              </w:rPr>
            </w:pPr>
          </w:p>
        </w:tc>
        <w:tc>
          <w:tcPr>
            <w:tcW w:w="1126"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CCDBC6E" w14:textId="78ECD3D9" w:rsidR="00D31627" w:rsidRPr="00514DDC" w:rsidRDefault="00D31627"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664.5</w:t>
            </w:r>
          </w:p>
        </w:tc>
        <w:tc>
          <w:tcPr>
            <w:tcW w:w="791" w:type="dxa"/>
            <w:tcBorders>
              <w:top w:val="nil"/>
              <w:left w:val="nil"/>
              <w:bottom w:val="single" w:sz="8" w:space="0" w:color="auto"/>
              <w:right w:val="single" w:sz="8" w:space="0" w:color="auto"/>
            </w:tcBorders>
            <w:shd w:val="clear" w:color="auto" w:fill="auto"/>
            <w:noWrap/>
            <w:vAlign w:val="center"/>
            <w:hideMark/>
          </w:tcPr>
          <w:p w14:paraId="6BC28C25" w14:textId="77777777" w:rsidR="00D31627" w:rsidRPr="00514DDC" w:rsidRDefault="00D31627"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5</w:t>
            </w:r>
          </w:p>
        </w:tc>
        <w:tc>
          <w:tcPr>
            <w:tcW w:w="864" w:type="dxa"/>
            <w:tcBorders>
              <w:top w:val="nil"/>
              <w:left w:val="nil"/>
              <w:bottom w:val="single" w:sz="8" w:space="0" w:color="auto"/>
              <w:right w:val="single" w:sz="8" w:space="0" w:color="auto"/>
            </w:tcBorders>
            <w:shd w:val="clear" w:color="auto" w:fill="auto"/>
            <w:noWrap/>
            <w:vAlign w:val="center"/>
            <w:hideMark/>
          </w:tcPr>
          <w:p w14:paraId="21874C86" w14:textId="77777777" w:rsidR="00D31627" w:rsidRPr="00514DDC" w:rsidRDefault="00D31627" w:rsidP="00C20342">
            <w:pPr>
              <w:tabs>
                <w:tab w:val="decimal" w:pos="471"/>
              </w:tabs>
              <w:spacing w:after="0" w:line="240" w:lineRule="auto"/>
              <w:rPr>
                <w:rFonts w:ascii="Calibri" w:eastAsia="Times New Roman" w:hAnsi="Calibri" w:cs="Calibri"/>
                <w:color w:val="000000"/>
              </w:rPr>
            </w:pPr>
            <w:r w:rsidRPr="00514DDC">
              <w:rPr>
                <w:rFonts w:ascii="Calibri" w:eastAsia="Times New Roman" w:hAnsi="Calibri" w:cs="Calibri"/>
                <w:color w:val="000000"/>
              </w:rPr>
              <w:t>15.2</w:t>
            </w:r>
          </w:p>
        </w:tc>
        <w:tc>
          <w:tcPr>
            <w:tcW w:w="864" w:type="dxa"/>
            <w:tcBorders>
              <w:top w:val="nil"/>
              <w:left w:val="nil"/>
              <w:bottom w:val="single" w:sz="8" w:space="0" w:color="auto"/>
              <w:right w:val="single" w:sz="8" w:space="0" w:color="auto"/>
            </w:tcBorders>
            <w:shd w:val="clear" w:color="auto" w:fill="auto"/>
            <w:noWrap/>
            <w:vAlign w:val="center"/>
            <w:hideMark/>
          </w:tcPr>
          <w:p w14:paraId="5E8F6581" w14:textId="77777777" w:rsidR="00D31627" w:rsidRPr="00514DDC" w:rsidRDefault="00D31627" w:rsidP="00C20342">
            <w:pPr>
              <w:tabs>
                <w:tab w:val="decimal" w:pos="424"/>
              </w:tabs>
              <w:spacing w:after="0" w:line="240" w:lineRule="auto"/>
              <w:rPr>
                <w:rFonts w:ascii="Calibri" w:eastAsia="Times New Roman" w:hAnsi="Calibri" w:cs="Calibri"/>
                <w:color w:val="000000"/>
              </w:rPr>
            </w:pPr>
            <w:r w:rsidRPr="00514DDC">
              <w:rPr>
                <w:rFonts w:ascii="Calibri" w:eastAsia="Times New Roman" w:hAnsi="Calibri" w:cs="Calibri"/>
                <w:color w:val="000000"/>
              </w:rPr>
              <w:t>14.6</w:t>
            </w:r>
          </w:p>
        </w:tc>
        <w:tc>
          <w:tcPr>
            <w:tcW w:w="864" w:type="dxa"/>
            <w:tcBorders>
              <w:top w:val="nil"/>
              <w:left w:val="nil"/>
              <w:bottom w:val="single" w:sz="8" w:space="0" w:color="auto"/>
              <w:right w:val="single" w:sz="8" w:space="0" w:color="auto"/>
            </w:tcBorders>
            <w:shd w:val="clear" w:color="auto" w:fill="auto"/>
            <w:noWrap/>
            <w:vAlign w:val="center"/>
            <w:hideMark/>
          </w:tcPr>
          <w:p w14:paraId="3E35E1E0" w14:textId="77777777" w:rsidR="00D31627" w:rsidRPr="00514DDC" w:rsidRDefault="00D31627" w:rsidP="00C20342">
            <w:pPr>
              <w:tabs>
                <w:tab w:val="decimal" w:pos="441"/>
              </w:tabs>
              <w:spacing w:after="0" w:line="240" w:lineRule="auto"/>
              <w:rPr>
                <w:rFonts w:ascii="Calibri" w:eastAsia="Times New Roman" w:hAnsi="Calibri" w:cs="Calibri"/>
                <w:color w:val="000000"/>
              </w:rPr>
            </w:pPr>
            <w:r w:rsidRPr="00514DDC">
              <w:rPr>
                <w:rFonts w:ascii="Calibri" w:eastAsia="Times New Roman" w:hAnsi="Calibri" w:cs="Calibri"/>
                <w:color w:val="000000"/>
              </w:rPr>
              <w:t>14.6</w:t>
            </w:r>
          </w:p>
        </w:tc>
        <w:tc>
          <w:tcPr>
            <w:tcW w:w="864" w:type="dxa"/>
            <w:tcBorders>
              <w:top w:val="nil"/>
              <w:left w:val="nil"/>
              <w:bottom w:val="single" w:sz="8" w:space="0" w:color="auto"/>
              <w:right w:val="single" w:sz="8" w:space="0" w:color="auto"/>
            </w:tcBorders>
            <w:shd w:val="clear" w:color="auto" w:fill="auto"/>
            <w:noWrap/>
            <w:vAlign w:val="center"/>
            <w:hideMark/>
          </w:tcPr>
          <w:p w14:paraId="34272A50" w14:textId="77777777" w:rsidR="00D31627" w:rsidRPr="00514DDC" w:rsidRDefault="00D31627" w:rsidP="00C20342">
            <w:pPr>
              <w:tabs>
                <w:tab w:val="decimal" w:pos="329"/>
              </w:tabs>
              <w:spacing w:after="0" w:line="240" w:lineRule="auto"/>
              <w:rPr>
                <w:rFonts w:ascii="Calibri" w:eastAsia="Times New Roman" w:hAnsi="Calibri" w:cs="Calibri"/>
                <w:color w:val="000000"/>
              </w:rPr>
            </w:pPr>
            <w:r w:rsidRPr="00514DDC">
              <w:rPr>
                <w:rFonts w:ascii="Calibri" w:eastAsia="Times New Roman" w:hAnsi="Calibri" w:cs="Calibri"/>
                <w:color w:val="000000"/>
              </w:rPr>
              <w:t>14.5</w:t>
            </w:r>
          </w:p>
        </w:tc>
      </w:tr>
      <w:tr w:rsidR="00D31627" w:rsidRPr="00514DDC" w14:paraId="6F6E6D22" w14:textId="77777777" w:rsidTr="00C20342">
        <w:trPr>
          <w:trHeight w:val="315"/>
          <w:jc w:val="center"/>
        </w:trPr>
        <w:tc>
          <w:tcPr>
            <w:tcW w:w="498" w:type="dxa"/>
            <w:vMerge w:val="restart"/>
            <w:tcBorders>
              <w:top w:val="single" w:sz="8" w:space="0" w:color="auto"/>
              <w:left w:val="single" w:sz="4" w:space="0" w:color="auto"/>
              <w:right w:val="single" w:sz="8" w:space="0" w:color="auto"/>
            </w:tcBorders>
            <w:shd w:val="clear" w:color="auto" w:fill="D9D9D9" w:themeFill="background1" w:themeFillShade="D9"/>
            <w:textDirection w:val="btLr"/>
            <w:vAlign w:val="center"/>
          </w:tcPr>
          <w:p w14:paraId="33F62DFD" w14:textId="6E06A63B" w:rsidR="00D31627" w:rsidRPr="00514DDC" w:rsidRDefault="00D31627" w:rsidP="00C20342">
            <w:pPr>
              <w:spacing w:after="0" w:line="240" w:lineRule="auto"/>
              <w:ind w:left="113" w:right="113"/>
              <w:jc w:val="center"/>
              <w:rPr>
                <w:rFonts w:ascii="Calibri" w:eastAsia="Times New Roman" w:hAnsi="Calibri" w:cs="Calibri"/>
                <w:color w:val="000000"/>
              </w:rPr>
            </w:pPr>
            <w:r>
              <w:rPr>
                <w:rFonts w:ascii="Calibri" w:eastAsia="Times New Roman" w:hAnsi="Calibri" w:cs="Calibri"/>
                <w:color w:val="000000"/>
              </w:rPr>
              <w:t>Upper</w:t>
            </w:r>
          </w:p>
        </w:tc>
        <w:tc>
          <w:tcPr>
            <w:tcW w:w="1126"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5004FFF" w14:textId="72F173D9" w:rsidR="00D31627" w:rsidRPr="00514DDC" w:rsidRDefault="00D31627"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665.5</w:t>
            </w:r>
          </w:p>
        </w:tc>
        <w:tc>
          <w:tcPr>
            <w:tcW w:w="791" w:type="dxa"/>
            <w:tcBorders>
              <w:top w:val="nil"/>
              <w:left w:val="nil"/>
              <w:bottom w:val="single" w:sz="8" w:space="0" w:color="auto"/>
              <w:right w:val="single" w:sz="8" w:space="0" w:color="auto"/>
            </w:tcBorders>
            <w:shd w:val="clear" w:color="auto" w:fill="auto"/>
            <w:noWrap/>
            <w:vAlign w:val="center"/>
            <w:hideMark/>
          </w:tcPr>
          <w:p w14:paraId="0809C25B" w14:textId="77777777" w:rsidR="00D31627" w:rsidRPr="00514DDC" w:rsidRDefault="00D31627"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5</w:t>
            </w:r>
          </w:p>
        </w:tc>
        <w:tc>
          <w:tcPr>
            <w:tcW w:w="864" w:type="dxa"/>
            <w:tcBorders>
              <w:top w:val="nil"/>
              <w:left w:val="nil"/>
              <w:bottom w:val="single" w:sz="8" w:space="0" w:color="auto"/>
              <w:right w:val="single" w:sz="8" w:space="0" w:color="auto"/>
            </w:tcBorders>
            <w:shd w:val="clear" w:color="auto" w:fill="auto"/>
            <w:noWrap/>
            <w:vAlign w:val="center"/>
            <w:hideMark/>
          </w:tcPr>
          <w:p w14:paraId="7971D2EE" w14:textId="4295DBE4" w:rsidR="00D31627" w:rsidRPr="00514DDC" w:rsidRDefault="00D31627" w:rsidP="00C20342">
            <w:pPr>
              <w:tabs>
                <w:tab w:val="decimal" w:pos="471"/>
              </w:tabs>
              <w:spacing w:after="0" w:line="240" w:lineRule="auto"/>
              <w:rPr>
                <w:rFonts w:ascii="Calibri" w:eastAsia="Times New Roman" w:hAnsi="Calibri" w:cs="Calibri"/>
                <w:color w:val="000000"/>
              </w:rPr>
            </w:pPr>
            <w:r w:rsidRPr="00514DDC">
              <w:rPr>
                <w:rFonts w:ascii="Calibri" w:eastAsia="Times New Roman" w:hAnsi="Calibri" w:cs="Calibri"/>
                <w:color w:val="000000"/>
              </w:rPr>
              <w:t>15</w:t>
            </w:r>
            <w:r w:rsidR="00E568D6">
              <w:rPr>
                <w:rFonts w:ascii="Calibri" w:eastAsia="Times New Roman" w:hAnsi="Calibri" w:cs="Calibri"/>
                <w:color w:val="000000"/>
              </w:rPr>
              <w:t>.0</w:t>
            </w:r>
          </w:p>
        </w:tc>
        <w:tc>
          <w:tcPr>
            <w:tcW w:w="864" w:type="dxa"/>
            <w:tcBorders>
              <w:top w:val="nil"/>
              <w:left w:val="nil"/>
              <w:bottom w:val="single" w:sz="8" w:space="0" w:color="auto"/>
              <w:right w:val="single" w:sz="8" w:space="0" w:color="auto"/>
            </w:tcBorders>
            <w:shd w:val="clear" w:color="auto" w:fill="auto"/>
            <w:noWrap/>
            <w:vAlign w:val="center"/>
            <w:hideMark/>
          </w:tcPr>
          <w:p w14:paraId="1EB5E54E" w14:textId="77777777" w:rsidR="00D31627" w:rsidRPr="00514DDC" w:rsidRDefault="00D31627" w:rsidP="00C20342">
            <w:pPr>
              <w:tabs>
                <w:tab w:val="decimal" w:pos="424"/>
              </w:tabs>
              <w:spacing w:after="0" w:line="240" w:lineRule="auto"/>
              <w:rPr>
                <w:rFonts w:ascii="Calibri" w:eastAsia="Times New Roman" w:hAnsi="Calibri" w:cs="Calibri"/>
                <w:color w:val="000000"/>
              </w:rPr>
            </w:pPr>
            <w:r w:rsidRPr="00514DDC">
              <w:rPr>
                <w:rFonts w:ascii="Calibri" w:eastAsia="Times New Roman" w:hAnsi="Calibri" w:cs="Calibri"/>
                <w:color w:val="000000"/>
              </w:rPr>
              <w:t>14.6</w:t>
            </w:r>
          </w:p>
        </w:tc>
        <w:tc>
          <w:tcPr>
            <w:tcW w:w="864" w:type="dxa"/>
            <w:tcBorders>
              <w:top w:val="nil"/>
              <w:left w:val="nil"/>
              <w:bottom w:val="single" w:sz="8" w:space="0" w:color="auto"/>
              <w:right w:val="single" w:sz="8" w:space="0" w:color="auto"/>
            </w:tcBorders>
            <w:shd w:val="clear" w:color="auto" w:fill="auto"/>
            <w:noWrap/>
            <w:vAlign w:val="center"/>
            <w:hideMark/>
          </w:tcPr>
          <w:p w14:paraId="432AAA17" w14:textId="77777777" w:rsidR="00D31627" w:rsidRPr="00514DDC" w:rsidRDefault="00D31627" w:rsidP="00C20342">
            <w:pPr>
              <w:tabs>
                <w:tab w:val="decimal" w:pos="441"/>
              </w:tabs>
              <w:spacing w:after="0" w:line="240" w:lineRule="auto"/>
              <w:rPr>
                <w:rFonts w:ascii="Calibri" w:eastAsia="Times New Roman" w:hAnsi="Calibri" w:cs="Calibri"/>
                <w:color w:val="000000"/>
              </w:rPr>
            </w:pPr>
            <w:r w:rsidRPr="00514DDC">
              <w:rPr>
                <w:rFonts w:ascii="Calibri" w:eastAsia="Times New Roman" w:hAnsi="Calibri" w:cs="Calibri"/>
                <w:color w:val="000000"/>
              </w:rPr>
              <w:t>14.5</w:t>
            </w:r>
          </w:p>
        </w:tc>
        <w:tc>
          <w:tcPr>
            <w:tcW w:w="864" w:type="dxa"/>
            <w:tcBorders>
              <w:top w:val="nil"/>
              <w:left w:val="nil"/>
              <w:bottom w:val="single" w:sz="8" w:space="0" w:color="auto"/>
              <w:right w:val="single" w:sz="8" w:space="0" w:color="auto"/>
            </w:tcBorders>
            <w:shd w:val="clear" w:color="auto" w:fill="auto"/>
            <w:noWrap/>
            <w:vAlign w:val="center"/>
            <w:hideMark/>
          </w:tcPr>
          <w:p w14:paraId="56CC1C81" w14:textId="77777777" w:rsidR="00D31627" w:rsidRPr="00514DDC" w:rsidRDefault="00D31627" w:rsidP="00C20342">
            <w:pPr>
              <w:tabs>
                <w:tab w:val="decimal" w:pos="329"/>
              </w:tabs>
              <w:spacing w:after="0" w:line="240" w:lineRule="auto"/>
              <w:rPr>
                <w:rFonts w:ascii="Calibri" w:eastAsia="Times New Roman" w:hAnsi="Calibri" w:cs="Calibri"/>
                <w:color w:val="000000"/>
              </w:rPr>
            </w:pPr>
            <w:r w:rsidRPr="00514DDC">
              <w:rPr>
                <w:rFonts w:ascii="Calibri" w:eastAsia="Times New Roman" w:hAnsi="Calibri" w:cs="Calibri"/>
                <w:color w:val="000000"/>
              </w:rPr>
              <w:t>14.7</w:t>
            </w:r>
          </w:p>
        </w:tc>
      </w:tr>
      <w:tr w:rsidR="00D31627" w:rsidRPr="00514DDC" w14:paraId="64FE3CA4" w14:textId="77777777" w:rsidTr="00C20342">
        <w:trPr>
          <w:trHeight w:val="315"/>
          <w:jc w:val="center"/>
        </w:trPr>
        <w:tc>
          <w:tcPr>
            <w:tcW w:w="498" w:type="dxa"/>
            <w:vMerge/>
            <w:tcBorders>
              <w:left w:val="single" w:sz="4" w:space="0" w:color="auto"/>
              <w:right w:val="single" w:sz="8" w:space="0" w:color="auto"/>
            </w:tcBorders>
            <w:shd w:val="clear" w:color="auto" w:fill="D9D9D9" w:themeFill="background1" w:themeFillShade="D9"/>
          </w:tcPr>
          <w:p w14:paraId="23C9C687" w14:textId="77777777" w:rsidR="00D31627" w:rsidRPr="00514DDC" w:rsidRDefault="00D31627" w:rsidP="00514DDC">
            <w:pPr>
              <w:spacing w:after="0" w:line="240" w:lineRule="auto"/>
              <w:jc w:val="center"/>
              <w:rPr>
                <w:rFonts w:ascii="Calibri" w:eastAsia="Times New Roman" w:hAnsi="Calibri" w:cs="Calibri"/>
                <w:color w:val="000000"/>
              </w:rPr>
            </w:pPr>
          </w:p>
        </w:tc>
        <w:tc>
          <w:tcPr>
            <w:tcW w:w="1126"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A5D9D3F" w14:textId="064F1AF4" w:rsidR="00D31627" w:rsidRPr="00514DDC" w:rsidRDefault="00D31627"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666.5</w:t>
            </w:r>
          </w:p>
        </w:tc>
        <w:tc>
          <w:tcPr>
            <w:tcW w:w="791" w:type="dxa"/>
            <w:tcBorders>
              <w:top w:val="nil"/>
              <w:left w:val="nil"/>
              <w:bottom w:val="single" w:sz="8" w:space="0" w:color="auto"/>
              <w:right w:val="single" w:sz="8" w:space="0" w:color="auto"/>
            </w:tcBorders>
            <w:shd w:val="clear" w:color="auto" w:fill="auto"/>
            <w:noWrap/>
            <w:vAlign w:val="center"/>
            <w:hideMark/>
          </w:tcPr>
          <w:p w14:paraId="7466694D" w14:textId="77777777" w:rsidR="00D31627" w:rsidRPr="00514DDC" w:rsidRDefault="00D31627"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4</w:t>
            </w:r>
          </w:p>
        </w:tc>
        <w:tc>
          <w:tcPr>
            <w:tcW w:w="864" w:type="dxa"/>
            <w:tcBorders>
              <w:top w:val="nil"/>
              <w:left w:val="nil"/>
              <w:bottom w:val="single" w:sz="8" w:space="0" w:color="auto"/>
              <w:right w:val="single" w:sz="8" w:space="0" w:color="auto"/>
            </w:tcBorders>
            <w:shd w:val="clear" w:color="auto" w:fill="auto"/>
            <w:noWrap/>
            <w:vAlign w:val="center"/>
            <w:hideMark/>
          </w:tcPr>
          <w:p w14:paraId="17E2B313" w14:textId="77777777" w:rsidR="00D31627" w:rsidRPr="00514DDC" w:rsidRDefault="00D31627" w:rsidP="00C20342">
            <w:pPr>
              <w:tabs>
                <w:tab w:val="decimal" w:pos="471"/>
              </w:tabs>
              <w:spacing w:after="0" w:line="240" w:lineRule="auto"/>
              <w:rPr>
                <w:rFonts w:ascii="Calibri" w:eastAsia="Times New Roman" w:hAnsi="Calibri" w:cs="Calibri"/>
                <w:color w:val="000000"/>
              </w:rPr>
            </w:pPr>
            <w:r w:rsidRPr="00514DDC">
              <w:rPr>
                <w:rFonts w:ascii="Calibri" w:eastAsia="Times New Roman" w:hAnsi="Calibri" w:cs="Calibri"/>
                <w:color w:val="000000"/>
              </w:rPr>
              <w:t>14.1</w:t>
            </w:r>
          </w:p>
        </w:tc>
        <w:tc>
          <w:tcPr>
            <w:tcW w:w="864" w:type="dxa"/>
            <w:tcBorders>
              <w:top w:val="nil"/>
              <w:left w:val="nil"/>
              <w:bottom w:val="single" w:sz="8" w:space="0" w:color="auto"/>
              <w:right w:val="single" w:sz="8" w:space="0" w:color="auto"/>
            </w:tcBorders>
            <w:shd w:val="clear" w:color="auto" w:fill="auto"/>
            <w:noWrap/>
            <w:vAlign w:val="center"/>
            <w:hideMark/>
          </w:tcPr>
          <w:p w14:paraId="6EFC9C5E" w14:textId="77777777" w:rsidR="00D31627" w:rsidRPr="00514DDC" w:rsidRDefault="00D31627" w:rsidP="00C20342">
            <w:pPr>
              <w:tabs>
                <w:tab w:val="decimal" w:pos="424"/>
              </w:tabs>
              <w:spacing w:after="0" w:line="240" w:lineRule="auto"/>
              <w:rPr>
                <w:rFonts w:ascii="Calibri" w:eastAsia="Times New Roman" w:hAnsi="Calibri" w:cs="Calibri"/>
                <w:color w:val="000000"/>
              </w:rPr>
            </w:pPr>
            <w:r w:rsidRPr="00514DDC">
              <w:rPr>
                <w:rFonts w:ascii="Calibri" w:eastAsia="Times New Roman" w:hAnsi="Calibri" w:cs="Calibri"/>
                <w:color w:val="000000"/>
              </w:rPr>
              <w:t>13.5</w:t>
            </w:r>
          </w:p>
        </w:tc>
        <w:tc>
          <w:tcPr>
            <w:tcW w:w="864" w:type="dxa"/>
            <w:tcBorders>
              <w:top w:val="nil"/>
              <w:left w:val="nil"/>
              <w:bottom w:val="single" w:sz="8" w:space="0" w:color="auto"/>
              <w:right w:val="single" w:sz="8" w:space="0" w:color="auto"/>
            </w:tcBorders>
            <w:shd w:val="clear" w:color="auto" w:fill="auto"/>
            <w:noWrap/>
            <w:vAlign w:val="center"/>
            <w:hideMark/>
          </w:tcPr>
          <w:p w14:paraId="6C07B263" w14:textId="77777777" w:rsidR="00D31627" w:rsidRPr="00514DDC" w:rsidRDefault="00D31627" w:rsidP="00C20342">
            <w:pPr>
              <w:tabs>
                <w:tab w:val="decimal" w:pos="441"/>
              </w:tabs>
              <w:spacing w:after="0" w:line="240" w:lineRule="auto"/>
              <w:rPr>
                <w:rFonts w:ascii="Calibri" w:eastAsia="Times New Roman" w:hAnsi="Calibri" w:cs="Calibri"/>
                <w:color w:val="000000"/>
              </w:rPr>
            </w:pPr>
            <w:r w:rsidRPr="00514DDC">
              <w:rPr>
                <w:rFonts w:ascii="Calibri" w:eastAsia="Times New Roman" w:hAnsi="Calibri" w:cs="Calibri"/>
                <w:color w:val="000000"/>
              </w:rPr>
              <w:t>13.9</w:t>
            </w:r>
          </w:p>
        </w:tc>
        <w:tc>
          <w:tcPr>
            <w:tcW w:w="864" w:type="dxa"/>
            <w:tcBorders>
              <w:top w:val="nil"/>
              <w:left w:val="nil"/>
              <w:bottom w:val="single" w:sz="8" w:space="0" w:color="auto"/>
              <w:right w:val="single" w:sz="8" w:space="0" w:color="auto"/>
            </w:tcBorders>
            <w:shd w:val="clear" w:color="auto" w:fill="auto"/>
            <w:noWrap/>
            <w:vAlign w:val="center"/>
            <w:hideMark/>
          </w:tcPr>
          <w:p w14:paraId="7E53840F" w14:textId="77777777" w:rsidR="00D31627" w:rsidRPr="00514DDC" w:rsidRDefault="00D31627" w:rsidP="00C20342">
            <w:pPr>
              <w:tabs>
                <w:tab w:val="decimal" w:pos="329"/>
              </w:tabs>
              <w:spacing w:after="0" w:line="240" w:lineRule="auto"/>
              <w:rPr>
                <w:rFonts w:ascii="Calibri" w:eastAsia="Times New Roman" w:hAnsi="Calibri" w:cs="Calibri"/>
                <w:color w:val="000000"/>
              </w:rPr>
            </w:pPr>
            <w:r w:rsidRPr="00514DDC">
              <w:rPr>
                <w:rFonts w:ascii="Calibri" w:eastAsia="Times New Roman" w:hAnsi="Calibri" w:cs="Calibri"/>
                <w:color w:val="000000"/>
              </w:rPr>
              <w:t>12.9</w:t>
            </w:r>
          </w:p>
        </w:tc>
      </w:tr>
      <w:tr w:rsidR="00D31627" w:rsidRPr="00514DDC" w14:paraId="51A8C208" w14:textId="77777777" w:rsidTr="00C20342">
        <w:trPr>
          <w:trHeight w:val="315"/>
          <w:jc w:val="center"/>
        </w:trPr>
        <w:tc>
          <w:tcPr>
            <w:tcW w:w="498" w:type="dxa"/>
            <w:vMerge/>
            <w:tcBorders>
              <w:left w:val="single" w:sz="4" w:space="0" w:color="auto"/>
              <w:right w:val="single" w:sz="8" w:space="0" w:color="auto"/>
            </w:tcBorders>
            <w:shd w:val="clear" w:color="auto" w:fill="D9D9D9" w:themeFill="background1" w:themeFillShade="D9"/>
          </w:tcPr>
          <w:p w14:paraId="2747467C" w14:textId="77777777" w:rsidR="00D31627" w:rsidRPr="00514DDC" w:rsidRDefault="00D31627" w:rsidP="00514DDC">
            <w:pPr>
              <w:spacing w:after="0" w:line="240" w:lineRule="auto"/>
              <w:jc w:val="center"/>
              <w:rPr>
                <w:rFonts w:ascii="Calibri" w:eastAsia="Times New Roman" w:hAnsi="Calibri" w:cs="Calibri"/>
                <w:color w:val="000000"/>
              </w:rPr>
            </w:pPr>
          </w:p>
        </w:tc>
        <w:tc>
          <w:tcPr>
            <w:tcW w:w="1126"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8694FE6" w14:textId="0ED1F240" w:rsidR="00D31627" w:rsidRPr="00514DDC" w:rsidRDefault="00D31627"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667.5</w:t>
            </w:r>
          </w:p>
        </w:tc>
        <w:tc>
          <w:tcPr>
            <w:tcW w:w="791" w:type="dxa"/>
            <w:tcBorders>
              <w:top w:val="nil"/>
              <w:left w:val="nil"/>
              <w:bottom w:val="single" w:sz="8" w:space="0" w:color="auto"/>
              <w:right w:val="single" w:sz="8" w:space="0" w:color="auto"/>
            </w:tcBorders>
            <w:shd w:val="clear" w:color="auto" w:fill="auto"/>
            <w:noWrap/>
            <w:vAlign w:val="center"/>
            <w:hideMark/>
          </w:tcPr>
          <w:p w14:paraId="4B2AE8BF" w14:textId="77777777" w:rsidR="00D31627" w:rsidRPr="00514DDC" w:rsidRDefault="00D31627"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3</w:t>
            </w:r>
          </w:p>
        </w:tc>
        <w:tc>
          <w:tcPr>
            <w:tcW w:w="864" w:type="dxa"/>
            <w:tcBorders>
              <w:top w:val="nil"/>
              <w:left w:val="nil"/>
              <w:bottom w:val="single" w:sz="8" w:space="0" w:color="auto"/>
              <w:right w:val="single" w:sz="8" w:space="0" w:color="auto"/>
            </w:tcBorders>
            <w:shd w:val="clear" w:color="auto" w:fill="auto"/>
            <w:noWrap/>
            <w:vAlign w:val="center"/>
            <w:hideMark/>
          </w:tcPr>
          <w:p w14:paraId="482FB816" w14:textId="77777777" w:rsidR="00D31627" w:rsidRPr="00514DDC" w:rsidRDefault="00D31627" w:rsidP="00C20342">
            <w:pPr>
              <w:tabs>
                <w:tab w:val="decimal" w:pos="471"/>
              </w:tabs>
              <w:spacing w:after="0" w:line="240" w:lineRule="auto"/>
              <w:rPr>
                <w:rFonts w:ascii="Calibri" w:eastAsia="Times New Roman" w:hAnsi="Calibri" w:cs="Calibri"/>
                <w:color w:val="000000"/>
              </w:rPr>
            </w:pPr>
            <w:r w:rsidRPr="00514DDC">
              <w:rPr>
                <w:rFonts w:ascii="Calibri" w:eastAsia="Times New Roman" w:hAnsi="Calibri" w:cs="Calibri"/>
                <w:color w:val="000000"/>
              </w:rPr>
              <w:t>13.5</w:t>
            </w:r>
          </w:p>
        </w:tc>
        <w:tc>
          <w:tcPr>
            <w:tcW w:w="864" w:type="dxa"/>
            <w:tcBorders>
              <w:top w:val="nil"/>
              <w:left w:val="nil"/>
              <w:bottom w:val="single" w:sz="8" w:space="0" w:color="auto"/>
              <w:right w:val="single" w:sz="8" w:space="0" w:color="auto"/>
            </w:tcBorders>
            <w:shd w:val="clear" w:color="auto" w:fill="auto"/>
            <w:noWrap/>
            <w:vAlign w:val="center"/>
            <w:hideMark/>
          </w:tcPr>
          <w:p w14:paraId="69B5EF85" w14:textId="77777777" w:rsidR="00D31627" w:rsidRPr="00514DDC" w:rsidRDefault="00D31627" w:rsidP="00C20342">
            <w:pPr>
              <w:tabs>
                <w:tab w:val="decimal" w:pos="424"/>
              </w:tabs>
              <w:spacing w:after="0" w:line="240" w:lineRule="auto"/>
              <w:rPr>
                <w:rFonts w:ascii="Calibri" w:eastAsia="Times New Roman" w:hAnsi="Calibri" w:cs="Calibri"/>
                <w:color w:val="000000"/>
              </w:rPr>
            </w:pPr>
            <w:r w:rsidRPr="00514DDC">
              <w:rPr>
                <w:rFonts w:ascii="Calibri" w:eastAsia="Times New Roman" w:hAnsi="Calibri" w:cs="Calibri"/>
                <w:color w:val="000000"/>
              </w:rPr>
              <w:t>11.3</w:t>
            </w:r>
          </w:p>
        </w:tc>
        <w:tc>
          <w:tcPr>
            <w:tcW w:w="864" w:type="dxa"/>
            <w:tcBorders>
              <w:top w:val="nil"/>
              <w:left w:val="nil"/>
              <w:bottom w:val="single" w:sz="8" w:space="0" w:color="auto"/>
              <w:right w:val="single" w:sz="8" w:space="0" w:color="auto"/>
            </w:tcBorders>
            <w:shd w:val="clear" w:color="auto" w:fill="auto"/>
            <w:noWrap/>
            <w:vAlign w:val="center"/>
            <w:hideMark/>
          </w:tcPr>
          <w:p w14:paraId="03B29EC2" w14:textId="77777777" w:rsidR="00D31627" w:rsidRPr="00514DDC" w:rsidRDefault="00D31627" w:rsidP="00C20342">
            <w:pPr>
              <w:tabs>
                <w:tab w:val="decimal" w:pos="441"/>
              </w:tabs>
              <w:spacing w:after="0" w:line="240" w:lineRule="auto"/>
              <w:rPr>
                <w:rFonts w:ascii="Calibri" w:eastAsia="Times New Roman" w:hAnsi="Calibri" w:cs="Calibri"/>
                <w:color w:val="000000"/>
              </w:rPr>
            </w:pPr>
            <w:r w:rsidRPr="00514DDC">
              <w:rPr>
                <w:rFonts w:ascii="Calibri" w:eastAsia="Times New Roman" w:hAnsi="Calibri" w:cs="Calibri"/>
                <w:color w:val="000000"/>
              </w:rPr>
              <w:t>12.2</w:t>
            </w:r>
          </w:p>
        </w:tc>
        <w:tc>
          <w:tcPr>
            <w:tcW w:w="864" w:type="dxa"/>
            <w:tcBorders>
              <w:top w:val="nil"/>
              <w:left w:val="nil"/>
              <w:bottom w:val="single" w:sz="8" w:space="0" w:color="auto"/>
              <w:right w:val="single" w:sz="8" w:space="0" w:color="auto"/>
            </w:tcBorders>
            <w:shd w:val="clear" w:color="auto" w:fill="auto"/>
            <w:noWrap/>
            <w:vAlign w:val="center"/>
            <w:hideMark/>
          </w:tcPr>
          <w:p w14:paraId="768118FE" w14:textId="77777777" w:rsidR="00D31627" w:rsidRPr="00514DDC" w:rsidRDefault="00D31627" w:rsidP="00C20342">
            <w:pPr>
              <w:tabs>
                <w:tab w:val="decimal" w:pos="329"/>
              </w:tabs>
              <w:spacing w:after="0" w:line="240" w:lineRule="auto"/>
              <w:rPr>
                <w:rFonts w:ascii="Calibri" w:eastAsia="Times New Roman" w:hAnsi="Calibri" w:cs="Calibri"/>
                <w:color w:val="000000"/>
              </w:rPr>
            </w:pPr>
            <w:r w:rsidRPr="00514DDC">
              <w:rPr>
                <w:rFonts w:ascii="Calibri" w:eastAsia="Times New Roman" w:hAnsi="Calibri" w:cs="Calibri"/>
                <w:color w:val="000000"/>
              </w:rPr>
              <w:t>11.4</w:t>
            </w:r>
          </w:p>
        </w:tc>
      </w:tr>
      <w:tr w:rsidR="00D31627" w:rsidRPr="00514DDC" w14:paraId="30C33E63" w14:textId="77777777" w:rsidTr="00C20342">
        <w:trPr>
          <w:trHeight w:val="315"/>
          <w:jc w:val="center"/>
        </w:trPr>
        <w:tc>
          <w:tcPr>
            <w:tcW w:w="498" w:type="dxa"/>
            <w:vMerge/>
            <w:tcBorders>
              <w:left w:val="single" w:sz="4" w:space="0" w:color="auto"/>
              <w:right w:val="single" w:sz="8" w:space="0" w:color="auto"/>
            </w:tcBorders>
            <w:shd w:val="clear" w:color="auto" w:fill="D9D9D9" w:themeFill="background1" w:themeFillShade="D9"/>
          </w:tcPr>
          <w:p w14:paraId="4EA04D00" w14:textId="77777777" w:rsidR="00D31627" w:rsidRPr="00514DDC" w:rsidRDefault="00D31627" w:rsidP="00514DDC">
            <w:pPr>
              <w:spacing w:after="0" w:line="240" w:lineRule="auto"/>
              <w:jc w:val="center"/>
              <w:rPr>
                <w:rFonts w:ascii="Calibri" w:eastAsia="Times New Roman" w:hAnsi="Calibri" w:cs="Calibri"/>
                <w:color w:val="000000"/>
              </w:rPr>
            </w:pPr>
          </w:p>
        </w:tc>
        <w:tc>
          <w:tcPr>
            <w:tcW w:w="1126"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2288D30" w14:textId="7467D697" w:rsidR="00D31627" w:rsidRPr="00514DDC" w:rsidRDefault="00D31627"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668.5</w:t>
            </w:r>
          </w:p>
        </w:tc>
        <w:tc>
          <w:tcPr>
            <w:tcW w:w="791" w:type="dxa"/>
            <w:tcBorders>
              <w:top w:val="nil"/>
              <w:left w:val="nil"/>
              <w:bottom w:val="single" w:sz="8" w:space="0" w:color="auto"/>
              <w:right w:val="single" w:sz="8" w:space="0" w:color="auto"/>
            </w:tcBorders>
            <w:shd w:val="clear" w:color="auto" w:fill="auto"/>
            <w:noWrap/>
            <w:vAlign w:val="center"/>
            <w:hideMark/>
          </w:tcPr>
          <w:p w14:paraId="78BD53EF" w14:textId="77777777" w:rsidR="00D31627" w:rsidRPr="00514DDC" w:rsidRDefault="00D31627"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2</w:t>
            </w:r>
          </w:p>
        </w:tc>
        <w:tc>
          <w:tcPr>
            <w:tcW w:w="864" w:type="dxa"/>
            <w:tcBorders>
              <w:top w:val="nil"/>
              <w:left w:val="nil"/>
              <w:bottom w:val="single" w:sz="8" w:space="0" w:color="auto"/>
              <w:right w:val="single" w:sz="8" w:space="0" w:color="auto"/>
            </w:tcBorders>
            <w:shd w:val="clear" w:color="auto" w:fill="auto"/>
            <w:noWrap/>
            <w:vAlign w:val="center"/>
            <w:hideMark/>
          </w:tcPr>
          <w:p w14:paraId="1249EE70" w14:textId="77777777" w:rsidR="00D31627" w:rsidRPr="00514DDC" w:rsidRDefault="00D31627" w:rsidP="00C20342">
            <w:pPr>
              <w:tabs>
                <w:tab w:val="decimal" w:pos="471"/>
              </w:tabs>
              <w:spacing w:after="0" w:line="240" w:lineRule="auto"/>
              <w:rPr>
                <w:rFonts w:ascii="Calibri" w:eastAsia="Times New Roman" w:hAnsi="Calibri" w:cs="Calibri"/>
                <w:color w:val="000000"/>
              </w:rPr>
            </w:pPr>
            <w:r w:rsidRPr="00514DDC">
              <w:rPr>
                <w:rFonts w:ascii="Calibri" w:eastAsia="Times New Roman" w:hAnsi="Calibri" w:cs="Calibri"/>
                <w:color w:val="000000"/>
              </w:rPr>
              <w:t>10.6</w:t>
            </w:r>
          </w:p>
        </w:tc>
        <w:tc>
          <w:tcPr>
            <w:tcW w:w="864" w:type="dxa"/>
            <w:tcBorders>
              <w:top w:val="nil"/>
              <w:left w:val="nil"/>
              <w:bottom w:val="single" w:sz="8" w:space="0" w:color="auto"/>
              <w:right w:val="single" w:sz="8" w:space="0" w:color="auto"/>
            </w:tcBorders>
            <w:shd w:val="clear" w:color="auto" w:fill="auto"/>
            <w:noWrap/>
            <w:vAlign w:val="center"/>
            <w:hideMark/>
          </w:tcPr>
          <w:p w14:paraId="394D06D8" w14:textId="77777777" w:rsidR="00D31627" w:rsidRPr="00514DDC" w:rsidRDefault="00D31627" w:rsidP="00C20342">
            <w:pPr>
              <w:tabs>
                <w:tab w:val="decimal" w:pos="424"/>
              </w:tabs>
              <w:spacing w:after="0" w:line="240" w:lineRule="auto"/>
              <w:rPr>
                <w:rFonts w:ascii="Calibri" w:eastAsia="Times New Roman" w:hAnsi="Calibri" w:cs="Calibri"/>
                <w:color w:val="000000"/>
              </w:rPr>
            </w:pPr>
            <w:r w:rsidRPr="00514DDC">
              <w:rPr>
                <w:rFonts w:ascii="Calibri" w:eastAsia="Times New Roman" w:hAnsi="Calibri" w:cs="Calibri"/>
                <w:color w:val="000000"/>
              </w:rPr>
              <w:t>6.1</w:t>
            </w:r>
          </w:p>
        </w:tc>
        <w:tc>
          <w:tcPr>
            <w:tcW w:w="864" w:type="dxa"/>
            <w:tcBorders>
              <w:top w:val="nil"/>
              <w:left w:val="nil"/>
              <w:bottom w:val="single" w:sz="8" w:space="0" w:color="auto"/>
              <w:right w:val="single" w:sz="8" w:space="0" w:color="auto"/>
            </w:tcBorders>
            <w:shd w:val="clear" w:color="auto" w:fill="auto"/>
            <w:noWrap/>
            <w:vAlign w:val="center"/>
            <w:hideMark/>
          </w:tcPr>
          <w:p w14:paraId="5B0C633C" w14:textId="77777777" w:rsidR="00D31627" w:rsidRPr="00514DDC" w:rsidRDefault="00D31627" w:rsidP="00C20342">
            <w:pPr>
              <w:tabs>
                <w:tab w:val="decimal" w:pos="441"/>
              </w:tabs>
              <w:spacing w:after="0" w:line="240" w:lineRule="auto"/>
              <w:rPr>
                <w:rFonts w:ascii="Calibri" w:eastAsia="Times New Roman" w:hAnsi="Calibri" w:cs="Calibri"/>
                <w:color w:val="000000"/>
              </w:rPr>
            </w:pPr>
            <w:r w:rsidRPr="00514DDC">
              <w:rPr>
                <w:rFonts w:ascii="Calibri" w:eastAsia="Times New Roman" w:hAnsi="Calibri" w:cs="Calibri"/>
                <w:color w:val="000000"/>
              </w:rPr>
              <w:t>5.9</w:t>
            </w:r>
          </w:p>
        </w:tc>
        <w:tc>
          <w:tcPr>
            <w:tcW w:w="864" w:type="dxa"/>
            <w:tcBorders>
              <w:top w:val="nil"/>
              <w:left w:val="nil"/>
              <w:bottom w:val="single" w:sz="8" w:space="0" w:color="auto"/>
              <w:right w:val="single" w:sz="8" w:space="0" w:color="auto"/>
            </w:tcBorders>
            <w:shd w:val="clear" w:color="auto" w:fill="auto"/>
            <w:noWrap/>
            <w:vAlign w:val="center"/>
            <w:hideMark/>
          </w:tcPr>
          <w:p w14:paraId="0547DBAD" w14:textId="66256F08" w:rsidR="00D31627" w:rsidRPr="00514DDC" w:rsidRDefault="00D31627" w:rsidP="00C20342">
            <w:pPr>
              <w:tabs>
                <w:tab w:val="decimal" w:pos="329"/>
              </w:tabs>
              <w:spacing w:after="0" w:line="240" w:lineRule="auto"/>
              <w:rPr>
                <w:rFonts w:ascii="Calibri" w:eastAsia="Times New Roman" w:hAnsi="Calibri" w:cs="Calibri"/>
                <w:color w:val="000000"/>
              </w:rPr>
            </w:pPr>
            <w:r w:rsidRPr="00514DDC">
              <w:rPr>
                <w:rFonts w:ascii="Calibri" w:eastAsia="Times New Roman" w:hAnsi="Calibri" w:cs="Calibri"/>
                <w:color w:val="000000"/>
              </w:rPr>
              <w:t>8</w:t>
            </w:r>
            <w:r w:rsidR="005401F9">
              <w:rPr>
                <w:rFonts w:ascii="Calibri" w:eastAsia="Times New Roman" w:hAnsi="Calibri" w:cs="Calibri"/>
                <w:color w:val="000000"/>
              </w:rPr>
              <w:t>.0</w:t>
            </w:r>
          </w:p>
        </w:tc>
      </w:tr>
      <w:tr w:rsidR="00D31627" w:rsidRPr="00514DDC" w14:paraId="795C71E8" w14:textId="77777777" w:rsidTr="00C20342">
        <w:trPr>
          <w:trHeight w:val="315"/>
          <w:jc w:val="center"/>
        </w:trPr>
        <w:tc>
          <w:tcPr>
            <w:tcW w:w="498" w:type="dxa"/>
            <w:vMerge/>
            <w:tcBorders>
              <w:left w:val="single" w:sz="4" w:space="0" w:color="auto"/>
              <w:right w:val="single" w:sz="8" w:space="0" w:color="auto"/>
            </w:tcBorders>
            <w:shd w:val="clear" w:color="auto" w:fill="D9D9D9" w:themeFill="background1" w:themeFillShade="D9"/>
          </w:tcPr>
          <w:p w14:paraId="5EDA52BE" w14:textId="77777777" w:rsidR="00D31627" w:rsidRPr="00514DDC" w:rsidRDefault="00D31627" w:rsidP="00514DDC">
            <w:pPr>
              <w:spacing w:after="0" w:line="240" w:lineRule="auto"/>
              <w:jc w:val="center"/>
              <w:rPr>
                <w:rFonts w:ascii="Calibri" w:eastAsia="Times New Roman" w:hAnsi="Calibri" w:cs="Calibri"/>
                <w:color w:val="000000"/>
              </w:rPr>
            </w:pPr>
          </w:p>
        </w:tc>
        <w:tc>
          <w:tcPr>
            <w:tcW w:w="1126"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D3D1AD4" w14:textId="76B6D36F" w:rsidR="00D31627" w:rsidRPr="00514DDC" w:rsidRDefault="00D31627"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669.5</w:t>
            </w:r>
          </w:p>
        </w:tc>
        <w:tc>
          <w:tcPr>
            <w:tcW w:w="791" w:type="dxa"/>
            <w:tcBorders>
              <w:top w:val="nil"/>
              <w:left w:val="nil"/>
              <w:bottom w:val="single" w:sz="8" w:space="0" w:color="auto"/>
              <w:right w:val="single" w:sz="8" w:space="0" w:color="auto"/>
            </w:tcBorders>
            <w:shd w:val="clear" w:color="auto" w:fill="auto"/>
            <w:noWrap/>
            <w:vAlign w:val="center"/>
            <w:hideMark/>
          </w:tcPr>
          <w:p w14:paraId="3C3B2011" w14:textId="77777777" w:rsidR="00D31627" w:rsidRPr="00514DDC" w:rsidRDefault="00D31627"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1</w:t>
            </w:r>
          </w:p>
        </w:tc>
        <w:tc>
          <w:tcPr>
            <w:tcW w:w="864" w:type="dxa"/>
            <w:tcBorders>
              <w:top w:val="nil"/>
              <w:left w:val="nil"/>
              <w:bottom w:val="single" w:sz="8" w:space="0" w:color="auto"/>
              <w:right w:val="single" w:sz="8" w:space="0" w:color="auto"/>
            </w:tcBorders>
            <w:shd w:val="clear" w:color="auto" w:fill="auto"/>
            <w:noWrap/>
            <w:vAlign w:val="center"/>
            <w:hideMark/>
          </w:tcPr>
          <w:p w14:paraId="4349F8FA" w14:textId="77777777" w:rsidR="00D31627" w:rsidRPr="00514DDC" w:rsidRDefault="00D31627" w:rsidP="00C20342">
            <w:pPr>
              <w:tabs>
                <w:tab w:val="decimal" w:pos="471"/>
              </w:tabs>
              <w:spacing w:after="0" w:line="240" w:lineRule="auto"/>
              <w:rPr>
                <w:rFonts w:ascii="Calibri" w:eastAsia="Times New Roman" w:hAnsi="Calibri" w:cs="Calibri"/>
                <w:color w:val="000000"/>
              </w:rPr>
            </w:pPr>
            <w:r w:rsidRPr="00514DDC">
              <w:rPr>
                <w:rFonts w:ascii="Calibri" w:eastAsia="Times New Roman" w:hAnsi="Calibri" w:cs="Calibri"/>
                <w:color w:val="000000"/>
              </w:rPr>
              <w:t>NM </w:t>
            </w:r>
          </w:p>
        </w:tc>
        <w:tc>
          <w:tcPr>
            <w:tcW w:w="864" w:type="dxa"/>
            <w:tcBorders>
              <w:top w:val="nil"/>
              <w:left w:val="nil"/>
              <w:bottom w:val="single" w:sz="8" w:space="0" w:color="auto"/>
              <w:right w:val="single" w:sz="8" w:space="0" w:color="auto"/>
            </w:tcBorders>
            <w:shd w:val="clear" w:color="auto" w:fill="auto"/>
            <w:noWrap/>
            <w:vAlign w:val="center"/>
            <w:hideMark/>
          </w:tcPr>
          <w:p w14:paraId="07E16FA2" w14:textId="77777777" w:rsidR="00D31627" w:rsidRPr="00514DDC" w:rsidRDefault="00D31627" w:rsidP="00C20342">
            <w:pPr>
              <w:tabs>
                <w:tab w:val="decimal" w:pos="424"/>
              </w:tabs>
              <w:spacing w:after="0" w:line="240" w:lineRule="auto"/>
              <w:rPr>
                <w:rFonts w:ascii="Calibri" w:eastAsia="Times New Roman" w:hAnsi="Calibri" w:cs="Calibri"/>
                <w:color w:val="000000"/>
              </w:rPr>
            </w:pPr>
            <w:r w:rsidRPr="00514DDC">
              <w:rPr>
                <w:rFonts w:ascii="Calibri" w:eastAsia="Times New Roman" w:hAnsi="Calibri" w:cs="Calibri"/>
                <w:color w:val="000000"/>
              </w:rPr>
              <w:t>-11.9</w:t>
            </w:r>
          </w:p>
        </w:tc>
        <w:tc>
          <w:tcPr>
            <w:tcW w:w="864" w:type="dxa"/>
            <w:tcBorders>
              <w:top w:val="nil"/>
              <w:left w:val="nil"/>
              <w:bottom w:val="single" w:sz="8" w:space="0" w:color="auto"/>
              <w:right w:val="single" w:sz="8" w:space="0" w:color="auto"/>
            </w:tcBorders>
            <w:shd w:val="clear" w:color="auto" w:fill="auto"/>
            <w:noWrap/>
            <w:vAlign w:val="center"/>
            <w:hideMark/>
          </w:tcPr>
          <w:p w14:paraId="6E844109" w14:textId="77777777" w:rsidR="00D31627" w:rsidRPr="00514DDC" w:rsidRDefault="00D31627" w:rsidP="00C20342">
            <w:pPr>
              <w:tabs>
                <w:tab w:val="decimal" w:pos="441"/>
              </w:tabs>
              <w:spacing w:after="0" w:line="240" w:lineRule="auto"/>
              <w:rPr>
                <w:rFonts w:ascii="Calibri" w:eastAsia="Times New Roman" w:hAnsi="Calibri" w:cs="Calibri"/>
                <w:color w:val="000000"/>
              </w:rPr>
            </w:pPr>
            <w:r w:rsidRPr="00514DDC">
              <w:rPr>
                <w:rFonts w:ascii="Calibri" w:eastAsia="Times New Roman" w:hAnsi="Calibri" w:cs="Calibri"/>
                <w:color w:val="000000"/>
              </w:rPr>
              <w:t>-8.7</w:t>
            </w:r>
          </w:p>
        </w:tc>
        <w:tc>
          <w:tcPr>
            <w:tcW w:w="864" w:type="dxa"/>
            <w:tcBorders>
              <w:top w:val="nil"/>
              <w:left w:val="nil"/>
              <w:bottom w:val="single" w:sz="8" w:space="0" w:color="auto"/>
              <w:right w:val="single" w:sz="8" w:space="0" w:color="auto"/>
            </w:tcBorders>
            <w:shd w:val="clear" w:color="auto" w:fill="auto"/>
            <w:noWrap/>
            <w:vAlign w:val="center"/>
            <w:hideMark/>
          </w:tcPr>
          <w:p w14:paraId="62BFF665" w14:textId="77777777" w:rsidR="00D31627" w:rsidRPr="00514DDC" w:rsidRDefault="00D31627" w:rsidP="00C20342">
            <w:pPr>
              <w:tabs>
                <w:tab w:val="decimal" w:pos="329"/>
              </w:tabs>
              <w:spacing w:after="0" w:line="240" w:lineRule="auto"/>
              <w:rPr>
                <w:rFonts w:ascii="Calibri" w:eastAsia="Times New Roman" w:hAnsi="Calibri" w:cs="Calibri"/>
                <w:color w:val="000000"/>
              </w:rPr>
            </w:pPr>
            <w:r w:rsidRPr="00514DDC">
              <w:rPr>
                <w:rFonts w:ascii="Calibri" w:eastAsia="Times New Roman" w:hAnsi="Calibri" w:cs="Calibri"/>
                <w:color w:val="000000"/>
              </w:rPr>
              <w:t>-6.4</w:t>
            </w:r>
          </w:p>
        </w:tc>
      </w:tr>
      <w:tr w:rsidR="00D31627" w:rsidRPr="00514DDC" w14:paraId="665AD862" w14:textId="77777777" w:rsidTr="00C20342">
        <w:trPr>
          <w:trHeight w:val="315"/>
          <w:jc w:val="center"/>
        </w:trPr>
        <w:tc>
          <w:tcPr>
            <w:tcW w:w="498" w:type="dxa"/>
            <w:vMerge/>
            <w:tcBorders>
              <w:left w:val="single" w:sz="4" w:space="0" w:color="auto"/>
              <w:bottom w:val="single" w:sz="8" w:space="0" w:color="auto"/>
              <w:right w:val="single" w:sz="8" w:space="0" w:color="auto"/>
            </w:tcBorders>
            <w:shd w:val="clear" w:color="auto" w:fill="D9D9D9" w:themeFill="background1" w:themeFillShade="D9"/>
          </w:tcPr>
          <w:p w14:paraId="72149329" w14:textId="77777777" w:rsidR="00D31627" w:rsidRPr="00514DDC" w:rsidRDefault="00D31627" w:rsidP="00514DDC">
            <w:pPr>
              <w:spacing w:after="0" w:line="240" w:lineRule="auto"/>
              <w:jc w:val="center"/>
              <w:rPr>
                <w:rFonts w:ascii="Calibri" w:eastAsia="Times New Roman" w:hAnsi="Calibri" w:cs="Calibri"/>
                <w:color w:val="000000"/>
              </w:rPr>
            </w:pPr>
          </w:p>
        </w:tc>
        <w:tc>
          <w:tcPr>
            <w:tcW w:w="1126"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A8ABCBA" w14:textId="78A521F4" w:rsidR="00D31627" w:rsidRPr="00514DDC" w:rsidRDefault="00D31627"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670.5</w:t>
            </w:r>
          </w:p>
        </w:tc>
        <w:tc>
          <w:tcPr>
            <w:tcW w:w="791" w:type="dxa"/>
            <w:tcBorders>
              <w:top w:val="nil"/>
              <w:left w:val="nil"/>
              <w:bottom w:val="single" w:sz="8" w:space="0" w:color="auto"/>
              <w:right w:val="single" w:sz="8" w:space="0" w:color="auto"/>
            </w:tcBorders>
            <w:shd w:val="clear" w:color="auto" w:fill="auto"/>
            <w:noWrap/>
            <w:vAlign w:val="center"/>
            <w:hideMark/>
          </w:tcPr>
          <w:p w14:paraId="677717B1" w14:textId="77777777" w:rsidR="00D31627" w:rsidRPr="00514DDC" w:rsidRDefault="00D31627"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0</w:t>
            </w:r>
          </w:p>
        </w:tc>
        <w:tc>
          <w:tcPr>
            <w:tcW w:w="864" w:type="dxa"/>
            <w:tcBorders>
              <w:top w:val="nil"/>
              <w:left w:val="nil"/>
              <w:bottom w:val="single" w:sz="8" w:space="0" w:color="auto"/>
              <w:right w:val="single" w:sz="8" w:space="0" w:color="auto"/>
            </w:tcBorders>
            <w:shd w:val="clear" w:color="auto" w:fill="auto"/>
            <w:noWrap/>
            <w:vAlign w:val="center"/>
            <w:hideMark/>
          </w:tcPr>
          <w:p w14:paraId="5ED4BF42" w14:textId="77777777" w:rsidR="00D31627" w:rsidRPr="00514DDC" w:rsidRDefault="00D31627" w:rsidP="00C20342">
            <w:pPr>
              <w:tabs>
                <w:tab w:val="decimal" w:pos="471"/>
              </w:tabs>
              <w:spacing w:after="0" w:line="240" w:lineRule="auto"/>
              <w:rPr>
                <w:rFonts w:ascii="Calibri" w:eastAsia="Times New Roman" w:hAnsi="Calibri" w:cs="Calibri"/>
                <w:color w:val="000000"/>
              </w:rPr>
            </w:pPr>
            <w:r w:rsidRPr="00514DDC">
              <w:rPr>
                <w:rFonts w:ascii="Calibri" w:eastAsia="Times New Roman" w:hAnsi="Calibri" w:cs="Calibri"/>
                <w:color w:val="000000"/>
              </w:rPr>
              <w:t>-40.7</w:t>
            </w:r>
          </w:p>
        </w:tc>
        <w:tc>
          <w:tcPr>
            <w:tcW w:w="864" w:type="dxa"/>
            <w:tcBorders>
              <w:top w:val="nil"/>
              <w:left w:val="nil"/>
              <w:bottom w:val="single" w:sz="8" w:space="0" w:color="auto"/>
              <w:right w:val="single" w:sz="8" w:space="0" w:color="auto"/>
            </w:tcBorders>
            <w:shd w:val="clear" w:color="auto" w:fill="auto"/>
            <w:noWrap/>
            <w:vAlign w:val="center"/>
            <w:hideMark/>
          </w:tcPr>
          <w:p w14:paraId="22BA3EA4" w14:textId="1E9B303A" w:rsidR="00D31627" w:rsidRPr="00514DDC" w:rsidRDefault="00D31627" w:rsidP="00C20342">
            <w:pPr>
              <w:tabs>
                <w:tab w:val="decimal" w:pos="424"/>
              </w:tabs>
              <w:spacing w:after="0" w:line="240" w:lineRule="auto"/>
              <w:rPr>
                <w:rFonts w:ascii="Calibri" w:eastAsia="Times New Roman" w:hAnsi="Calibri" w:cs="Calibri"/>
                <w:color w:val="000000"/>
              </w:rPr>
            </w:pPr>
            <w:r w:rsidRPr="00514DDC">
              <w:rPr>
                <w:rFonts w:ascii="Calibri" w:eastAsia="Times New Roman" w:hAnsi="Calibri" w:cs="Calibri"/>
                <w:color w:val="000000"/>
              </w:rPr>
              <w:t>-45</w:t>
            </w:r>
            <w:r w:rsidR="00E568D6">
              <w:rPr>
                <w:rFonts w:ascii="Calibri" w:eastAsia="Times New Roman" w:hAnsi="Calibri" w:cs="Calibri"/>
                <w:color w:val="000000"/>
              </w:rPr>
              <w:t>.0</w:t>
            </w:r>
          </w:p>
        </w:tc>
        <w:tc>
          <w:tcPr>
            <w:tcW w:w="864" w:type="dxa"/>
            <w:tcBorders>
              <w:top w:val="nil"/>
              <w:left w:val="nil"/>
              <w:bottom w:val="single" w:sz="8" w:space="0" w:color="auto"/>
              <w:right w:val="single" w:sz="8" w:space="0" w:color="auto"/>
            </w:tcBorders>
            <w:shd w:val="clear" w:color="auto" w:fill="auto"/>
            <w:noWrap/>
            <w:vAlign w:val="center"/>
            <w:hideMark/>
          </w:tcPr>
          <w:p w14:paraId="5E01D020" w14:textId="77777777" w:rsidR="00D31627" w:rsidRPr="00514DDC" w:rsidRDefault="00D31627" w:rsidP="00C20342">
            <w:pPr>
              <w:tabs>
                <w:tab w:val="decimal" w:pos="441"/>
              </w:tabs>
              <w:spacing w:after="0" w:line="240" w:lineRule="auto"/>
              <w:rPr>
                <w:rFonts w:ascii="Calibri" w:eastAsia="Times New Roman" w:hAnsi="Calibri" w:cs="Calibri"/>
                <w:color w:val="000000"/>
              </w:rPr>
            </w:pPr>
            <w:r w:rsidRPr="00514DDC">
              <w:rPr>
                <w:rFonts w:ascii="Calibri" w:eastAsia="Times New Roman" w:hAnsi="Calibri" w:cs="Calibri"/>
                <w:color w:val="000000"/>
              </w:rPr>
              <w:t>-43.2</w:t>
            </w:r>
          </w:p>
        </w:tc>
        <w:tc>
          <w:tcPr>
            <w:tcW w:w="864" w:type="dxa"/>
            <w:tcBorders>
              <w:top w:val="nil"/>
              <w:left w:val="nil"/>
              <w:bottom w:val="single" w:sz="8" w:space="0" w:color="auto"/>
              <w:right w:val="single" w:sz="8" w:space="0" w:color="auto"/>
            </w:tcBorders>
            <w:shd w:val="clear" w:color="auto" w:fill="auto"/>
            <w:noWrap/>
            <w:vAlign w:val="center"/>
            <w:hideMark/>
          </w:tcPr>
          <w:p w14:paraId="069A3E76" w14:textId="77777777" w:rsidR="00D31627" w:rsidRPr="00514DDC" w:rsidRDefault="00D31627" w:rsidP="00C20342">
            <w:pPr>
              <w:tabs>
                <w:tab w:val="decimal" w:pos="329"/>
              </w:tabs>
              <w:spacing w:after="0" w:line="240" w:lineRule="auto"/>
              <w:rPr>
                <w:rFonts w:ascii="Calibri" w:eastAsia="Times New Roman" w:hAnsi="Calibri" w:cs="Calibri"/>
                <w:color w:val="000000"/>
              </w:rPr>
            </w:pPr>
            <w:r w:rsidRPr="00514DDC">
              <w:rPr>
                <w:rFonts w:ascii="Calibri" w:eastAsia="Times New Roman" w:hAnsi="Calibri" w:cs="Calibri"/>
                <w:color w:val="000000"/>
              </w:rPr>
              <w:t>-40.9</w:t>
            </w:r>
          </w:p>
        </w:tc>
      </w:tr>
    </w:tbl>
    <w:p w14:paraId="216DFDE2" w14:textId="5D8B3F95" w:rsidR="00514DDC" w:rsidRDefault="00514DDC" w:rsidP="00C20342">
      <w:pPr>
        <w:jc w:val="center"/>
        <w:rPr>
          <w:rFonts w:ascii="Times New Roman" w:hAnsi="Times New Roman" w:cs="Times New Roman"/>
          <w:sz w:val="20"/>
          <w:szCs w:val="20"/>
        </w:rPr>
      </w:pPr>
      <w:r w:rsidRPr="007D54B3">
        <w:rPr>
          <w:rFonts w:ascii="Times New Roman" w:hAnsi="Times New Roman" w:cs="Times New Roman"/>
          <w:sz w:val="20"/>
          <w:szCs w:val="20"/>
        </w:rPr>
        <w:t xml:space="preserve">Table 5. Measured D/U ratios for 5 MHz LTE-into-DTV </w:t>
      </w:r>
      <w:r w:rsidR="003D38E1">
        <w:rPr>
          <w:rFonts w:ascii="Times New Roman" w:hAnsi="Times New Roman" w:cs="Times New Roman"/>
          <w:sz w:val="20"/>
          <w:szCs w:val="20"/>
        </w:rPr>
        <w:br/>
      </w:r>
      <w:r w:rsidRPr="007D54B3">
        <w:rPr>
          <w:rFonts w:ascii="Times New Roman" w:hAnsi="Times New Roman" w:cs="Times New Roman"/>
          <w:sz w:val="20"/>
          <w:szCs w:val="20"/>
        </w:rPr>
        <w:t>where the Desired Signal is Weak (-69.7 dBm)</w:t>
      </w:r>
    </w:p>
    <w:p w14:paraId="5107E616" w14:textId="77777777" w:rsidR="00C20342" w:rsidRPr="007D54B3" w:rsidRDefault="00C20342" w:rsidP="00C20342">
      <w:pPr>
        <w:jc w:val="center"/>
        <w:rPr>
          <w:rFonts w:ascii="Times New Roman" w:hAnsi="Times New Roman" w:cs="Times New Roman"/>
          <w:sz w:val="20"/>
          <w:szCs w:val="20"/>
        </w:rPr>
      </w:pPr>
    </w:p>
    <w:tbl>
      <w:tblPr>
        <w:tblW w:w="0" w:type="auto"/>
        <w:jc w:val="center"/>
        <w:tblInd w:w="93" w:type="dxa"/>
        <w:tblLook w:val="04A0" w:firstRow="1" w:lastRow="0" w:firstColumn="1" w:lastColumn="0" w:noHBand="0" w:noVBand="1"/>
      </w:tblPr>
      <w:tblGrid>
        <w:gridCol w:w="498"/>
        <w:gridCol w:w="718"/>
        <w:gridCol w:w="328"/>
        <w:gridCol w:w="864"/>
        <w:gridCol w:w="864"/>
        <w:gridCol w:w="868"/>
        <w:gridCol w:w="864"/>
      </w:tblGrid>
      <w:tr w:rsidR="005401F9" w:rsidRPr="00514DDC" w14:paraId="56D42FBC" w14:textId="77777777" w:rsidTr="00C20342">
        <w:trPr>
          <w:trHeight w:val="700"/>
          <w:jc w:val="center"/>
        </w:trPr>
        <w:tc>
          <w:tcPr>
            <w:tcW w:w="0" w:type="auto"/>
            <w:tcBorders>
              <w:top w:val="single" w:sz="8" w:space="0" w:color="auto"/>
              <w:left w:val="single" w:sz="4" w:space="0" w:color="auto"/>
              <w:bottom w:val="single" w:sz="8" w:space="0" w:color="auto"/>
              <w:right w:val="single" w:sz="8" w:space="0" w:color="auto"/>
            </w:tcBorders>
            <w:shd w:val="clear" w:color="000000" w:fill="D9D9D9"/>
          </w:tcPr>
          <w:p w14:paraId="68A9CDB7" w14:textId="77777777" w:rsidR="005401F9" w:rsidRPr="00514DDC" w:rsidRDefault="005401F9" w:rsidP="00514DDC">
            <w:pPr>
              <w:spacing w:after="0" w:line="240" w:lineRule="auto"/>
              <w:jc w:val="center"/>
              <w:rPr>
                <w:rFonts w:ascii="Calibri" w:eastAsia="Times New Roman" w:hAnsi="Calibri" w:cs="Calibri"/>
                <w:color w:val="000000"/>
                <w:sz w:val="18"/>
                <w:szCs w:val="18"/>
              </w:rPr>
            </w:pPr>
          </w:p>
        </w:tc>
        <w:tc>
          <w:tcPr>
            <w:tcW w:w="0" w:type="auto"/>
            <w:tcBorders>
              <w:top w:val="single" w:sz="8" w:space="0" w:color="auto"/>
              <w:left w:val="single" w:sz="4" w:space="0" w:color="auto"/>
              <w:bottom w:val="single" w:sz="8" w:space="0" w:color="auto"/>
              <w:right w:val="single" w:sz="8" w:space="0" w:color="auto"/>
            </w:tcBorders>
            <w:shd w:val="clear" w:color="000000" w:fill="D9D9D9"/>
            <w:vAlign w:val="center"/>
            <w:hideMark/>
          </w:tcPr>
          <w:p w14:paraId="1FCFC60E" w14:textId="1D6E5519" w:rsidR="005401F9" w:rsidRPr="00514DDC" w:rsidRDefault="005401F9" w:rsidP="00514DDC">
            <w:pPr>
              <w:spacing w:after="0" w:line="240" w:lineRule="auto"/>
              <w:jc w:val="center"/>
              <w:rPr>
                <w:rFonts w:ascii="Calibri" w:eastAsia="Times New Roman" w:hAnsi="Calibri" w:cs="Calibri"/>
                <w:color w:val="000000"/>
                <w:sz w:val="18"/>
                <w:szCs w:val="18"/>
              </w:rPr>
            </w:pPr>
          </w:p>
        </w:tc>
        <w:tc>
          <w:tcPr>
            <w:tcW w:w="0" w:type="auto"/>
            <w:tcBorders>
              <w:top w:val="single" w:sz="8" w:space="0" w:color="auto"/>
              <w:left w:val="nil"/>
              <w:bottom w:val="single" w:sz="8" w:space="0" w:color="auto"/>
              <w:right w:val="single" w:sz="8" w:space="0" w:color="auto"/>
            </w:tcBorders>
            <w:shd w:val="clear" w:color="000000" w:fill="D9D9D9"/>
            <w:vAlign w:val="center"/>
            <w:hideMark/>
          </w:tcPr>
          <w:p w14:paraId="00EDC4FC" w14:textId="2CC35FC6" w:rsidR="005401F9" w:rsidRPr="00514DDC" w:rsidRDefault="005401F9" w:rsidP="00514DDC">
            <w:pPr>
              <w:spacing w:after="0" w:line="240" w:lineRule="auto"/>
              <w:jc w:val="center"/>
              <w:rPr>
                <w:rFonts w:ascii="Calibri" w:eastAsia="Times New Roman" w:hAnsi="Calibri" w:cs="Calibri"/>
                <w:color w:val="000000"/>
                <w:sz w:val="18"/>
                <w:szCs w:val="18"/>
              </w:rPr>
            </w:pPr>
          </w:p>
        </w:tc>
        <w:tc>
          <w:tcPr>
            <w:tcW w:w="864" w:type="dxa"/>
            <w:tcBorders>
              <w:top w:val="single" w:sz="8" w:space="0" w:color="auto"/>
              <w:left w:val="nil"/>
              <w:bottom w:val="single" w:sz="8" w:space="0" w:color="auto"/>
              <w:right w:val="single" w:sz="8" w:space="0" w:color="auto"/>
            </w:tcBorders>
            <w:shd w:val="clear" w:color="000000" w:fill="D9D9D9"/>
            <w:vAlign w:val="center"/>
            <w:hideMark/>
          </w:tcPr>
          <w:p w14:paraId="3CAA9D03" w14:textId="5E3DF18A" w:rsidR="005401F9" w:rsidRPr="00514DDC" w:rsidRDefault="005401F9" w:rsidP="00514DDC">
            <w:pPr>
              <w:spacing w:after="0" w:line="240" w:lineRule="auto"/>
              <w:jc w:val="center"/>
              <w:rPr>
                <w:rFonts w:ascii="Calibri" w:eastAsia="Times New Roman" w:hAnsi="Calibri" w:cs="Calibri"/>
                <w:color w:val="000000"/>
                <w:sz w:val="18"/>
                <w:szCs w:val="18"/>
              </w:rPr>
            </w:pPr>
          </w:p>
        </w:tc>
        <w:tc>
          <w:tcPr>
            <w:tcW w:w="864" w:type="dxa"/>
            <w:tcBorders>
              <w:top w:val="single" w:sz="8" w:space="0" w:color="auto"/>
              <w:left w:val="nil"/>
              <w:bottom w:val="single" w:sz="8" w:space="0" w:color="auto"/>
              <w:right w:val="single" w:sz="8" w:space="0" w:color="auto"/>
            </w:tcBorders>
            <w:shd w:val="clear" w:color="000000" w:fill="D9D9D9"/>
            <w:vAlign w:val="center"/>
            <w:hideMark/>
          </w:tcPr>
          <w:p w14:paraId="78564F09" w14:textId="09682755" w:rsidR="005401F9" w:rsidRPr="00514DDC" w:rsidRDefault="005401F9" w:rsidP="00514DDC">
            <w:pPr>
              <w:spacing w:after="0" w:line="240" w:lineRule="auto"/>
              <w:jc w:val="center"/>
              <w:rPr>
                <w:rFonts w:ascii="Calibri" w:eastAsia="Times New Roman" w:hAnsi="Calibri" w:cs="Calibri"/>
                <w:color w:val="000000"/>
                <w:sz w:val="18"/>
                <w:szCs w:val="18"/>
              </w:rPr>
            </w:pPr>
          </w:p>
        </w:tc>
        <w:tc>
          <w:tcPr>
            <w:tcW w:w="864" w:type="dxa"/>
            <w:tcBorders>
              <w:top w:val="single" w:sz="8" w:space="0" w:color="auto"/>
              <w:left w:val="nil"/>
              <w:bottom w:val="single" w:sz="8" w:space="0" w:color="auto"/>
              <w:right w:val="single" w:sz="8" w:space="0" w:color="auto"/>
            </w:tcBorders>
            <w:shd w:val="clear" w:color="000000" w:fill="D9D9D9"/>
            <w:vAlign w:val="center"/>
            <w:hideMark/>
          </w:tcPr>
          <w:p w14:paraId="2222F47F" w14:textId="7BB9A671" w:rsidR="005401F9" w:rsidRPr="00514DDC" w:rsidRDefault="005401F9" w:rsidP="00514DDC">
            <w:pPr>
              <w:spacing w:after="0" w:line="240" w:lineRule="auto"/>
              <w:jc w:val="center"/>
              <w:rPr>
                <w:rFonts w:ascii="Calibri" w:eastAsia="Times New Roman" w:hAnsi="Calibri" w:cs="Calibri"/>
                <w:color w:val="000000"/>
                <w:sz w:val="18"/>
                <w:szCs w:val="18"/>
              </w:rPr>
            </w:pPr>
          </w:p>
        </w:tc>
        <w:tc>
          <w:tcPr>
            <w:tcW w:w="864" w:type="dxa"/>
            <w:tcBorders>
              <w:top w:val="single" w:sz="8" w:space="0" w:color="auto"/>
              <w:left w:val="nil"/>
              <w:bottom w:val="single" w:sz="8" w:space="0" w:color="auto"/>
              <w:right w:val="single" w:sz="8" w:space="0" w:color="auto"/>
            </w:tcBorders>
            <w:shd w:val="clear" w:color="000000" w:fill="D9D9D9"/>
            <w:vAlign w:val="center"/>
            <w:hideMark/>
          </w:tcPr>
          <w:p w14:paraId="320A7917" w14:textId="1C333098" w:rsidR="005401F9" w:rsidRPr="00514DDC" w:rsidRDefault="005401F9" w:rsidP="00514DDC">
            <w:pPr>
              <w:spacing w:after="0" w:line="240" w:lineRule="auto"/>
              <w:jc w:val="center"/>
              <w:rPr>
                <w:rFonts w:ascii="Calibri" w:eastAsia="Times New Roman" w:hAnsi="Calibri" w:cs="Calibri"/>
                <w:color w:val="000000"/>
                <w:sz w:val="18"/>
                <w:szCs w:val="18"/>
              </w:rPr>
            </w:pPr>
          </w:p>
        </w:tc>
      </w:tr>
      <w:tr w:rsidR="005401F9" w:rsidRPr="00514DDC" w14:paraId="34C64B85" w14:textId="77777777" w:rsidTr="00C20342">
        <w:trPr>
          <w:trHeight w:val="315"/>
          <w:jc w:val="center"/>
        </w:trPr>
        <w:tc>
          <w:tcPr>
            <w:tcW w:w="0" w:type="auto"/>
            <w:vMerge w:val="restart"/>
            <w:tcBorders>
              <w:top w:val="single" w:sz="8" w:space="0" w:color="auto"/>
              <w:left w:val="single" w:sz="4" w:space="0" w:color="auto"/>
              <w:right w:val="single" w:sz="8" w:space="0" w:color="auto"/>
            </w:tcBorders>
            <w:shd w:val="clear" w:color="auto" w:fill="D9D9D9" w:themeFill="background1" w:themeFillShade="D9"/>
            <w:textDirection w:val="btLr"/>
            <w:vAlign w:val="center"/>
          </w:tcPr>
          <w:p w14:paraId="716D2B94" w14:textId="29821C01" w:rsidR="005401F9" w:rsidRPr="00514DDC" w:rsidRDefault="005401F9" w:rsidP="00C20342">
            <w:pPr>
              <w:spacing w:after="0" w:line="240" w:lineRule="auto"/>
              <w:ind w:left="113" w:right="113"/>
              <w:jc w:val="center"/>
              <w:rPr>
                <w:rFonts w:ascii="Calibri" w:eastAsia="Times New Roman" w:hAnsi="Calibri" w:cs="Calibri"/>
                <w:color w:val="000000"/>
              </w:rPr>
            </w:pPr>
            <w:r>
              <w:rPr>
                <w:rFonts w:ascii="Calibri" w:eastAsia="Times New Roman" w:hAnsi="Calibri" w:cs="Calibri"/>
                <w:color w:val="000000"/>
              </w:rPr>
              <w:t>Lower</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5382AF9" w14:textId="5545CA42" w:rsidR="005401F9" w:rsidRPr="00514DDC" w:rsidRDefault="005401F9"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659.5</w:t>
            </w:r>
          </w:p>
        </w:tc>
        <w:tc>
          <w:tcPr>
            <w:tcW w:w="0" w:type="auto"/>
            <w:tcBorders>
              <w:top w:val="nil"/>
              <w:left w:val="nil"/>
              <w:bottom w:val="single" w:sz="8" w:space="0" w:color="auto"/>
              <w:right w:val="single" w:sz="8" w:space="0" w:color="auto"/>
            </w:tcBorders>
            <w:shd w:val="clear" w:color="auto" w:fill="auto"/>
            <w:noWrap/>
            <w:vAlign w:val="center"/>
            <w:hideMark/>
          </w:tcPr>
          <w:p w14:paraId="76D5469B" w14:textId="77777777" w:rsidR="005401F9" w:rsidRPr="00514DDC" w:rsidRDefault="005401F9"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0</w:t>
            </w:r>
          </w:p>
        </w:tc>
        <w:tc>
          <w:tcPr>
            <w:tcW w:w="864" w:type="dxa"/>
            <w:tcBorders>
              <w:top w:val="nil"/>
              <w:left w:val="nil"/>
              <w:bottom w:val="single" w:sz="8" w:space="0" w:color="auto"/>
              <w:right w:val="single" w:sz="8" w:space="0" w:color="auto"/>
            </w:tcBorders>
            <w:shd w:val="clear" w:color="auto" w:fill="auto"/>
            <w:noWrap/>
            <w:vAlign w:val="center"/>
            <w:hideMark/>
          </w:tcPr>
          <w:p w14:paraId="6F029254" w14:textId="77777777" w:rsidR="005401F9" w:rsidRPr="00514DDC" w:rsidRDefault="005401F9" w:rsidP="00C20342">
            <w:pPr>
              <w:tabs>
                <w:tab w:val="decimal" w:pos="450"/>
              </w:tabs>
              <w:spacing w:after="0" w:line="240" w:lineRule="auto"/>
              <w:rPr>
                <w:rFonts w:ascii="Calibri" w:eastAsia="Times New Roman" w:hAnsi="Calibri" w:cs="Calibri"/>
                <w:color w:val="000000"/>
              </w:rPr>
            </w:pPr>
            <w:r w:rsidRPr="00514DDC">
              <w:rPr>
                <w:rFonts w:ascii="Calibri" w:eastAsia="Times New Roman" w:hAnsi="Calibri" w:cs="Calibri"/>
                <w:color w:val="000000"/>
              </w:rPr>
              <w:t>-40.2</w:t>
            </w:r>
          </w:p>
        </w:tc>
        <w:tc>
          <w:tcPr>
            <w:tcW w:w="864" w:type="dxa"/>
            <w:tcBorders>
              <w:top w:val="nil"/>
              <w:left w:val="nil"/>
              <w:bottom w:val="single" w:sz="8" w:space="0" w:color="auto"/>
              <w:right w:val="single" w:sz="8" w:space="0" w:color="auto"/>
            </w:tcBorders>
            <w:shd w:val="clear" w:color="auto" w:fill="auto"/>
            <w:noWrap/>
            <w:vAlign w:val="center"/>
            <w:hideMark/>
          </w:tcPr>
          <w:p w14:paraId="50B4A19E" w14:textId="77777777" w:rsidR="005401F9" w:rsidRPr="00514DDC" w:rsidRDefault="005401F9" w:rsidP="00C20342">
            <w:pPr>
              <w:tabs>
                <w:tab w:val="decimal" w:pos="477"/>
              </w:tabs>
              <w:spacing w:after="0" w:line="240" w:lineRule="auto"/>
              <w:rPr>
                <w:rFonts w:ascii="Calibri" w:eastAsia="Times New Roman" w:hAnsi="Calibri" w:cs="Calibri"/>
                <w:color w:val="000000"/>
              </w:rPr>
            </w:pPr>
            <w:r w:rsidRPr="00514DDC">
              <w:rPr>
                <w:rFonts w:ascii="Calibri" w:eastAsia="Times New Roman" w:hAnsi="Calibri" w:cs="Calibri"/>
                <w:color w:val="000000"/>
              </w:rPr>
              <w:t>-43.2</w:t>
            </w:r>
          </w:p>
        </w:tc>
        <w:tc>
          <w:tcPr>
            <w:tcW w:w="864" w:type="dxa"/>
            <w:tcBorders>
              <w:top w:val="nil"/>
              <w:left w:val="nil"/>
              <w:bottom w:val="single" w:sz="8" w:space="0" w:color="auto"/>
              <w:right w:val="single" w:sz="8" w:space="0" w:color="auto"/>
            </w:tcBorders>
            <w:shd w:val="clear" w:color="auto" w:fill="auto"/>
            <w:noWrap/>
            <w:vAlign w:val="center"/>
            <w:hideMark/>
          </w:tcPr>
          <w:p w14:paraId="3CA9030A" w14:textId="77777777" w:rsidR="005401F9" w:rsidRPr="00514DDC" w:rsidRDefault="005401F9" w:rsidP="00C20342">
            <w:pPr>
              <w:tabs>
                <w:tab w:val="decimal" w:pos="484"/>
              </w:tabs>
              <w:spacing w:after="0" w:line="240" w:lineRule="auto"/>
              <w:rPr>
                <w:rFonts w:ascii="Calibri" w:eastAsia="Times New Roman" w:hAnsi="Calibri" w:cs="Calibri"/>
                <w:color w:val="000000"/>
              </w:rPr>
            </w:pPr>
            <w:r w:rsidRPr="00514DDC">
              <w:rPr>
                <w:rFonts w:ascii="Calibri" w:eastAsia="Times New Roman" w:hAnsi="Calibri" w:cs="Calibri"/>
                <w:color w:val="000000"/>
              </w:rPr>
              <w:t>-44.2</w:t>
            </w:r>
          </w:p>
        </w:tc>
        <w:tc>
          <w:tcPr>
            <w:tcW w:w="864" w:type="dxa"/>
            <w:tcBorders>
              <w:top w:val="nil"/>
              <w:left w:val="nil"/>
              <w:bottom w:val="single" w:sz="8" w:space="0" w:color="auto"/>
              <w:right w:val="single" w:sz="8" w:space="0" w:color="auto"/>
            </w:tcBorders>
            <w:shd w:val="clear" w:color="auto" w:fill="auto"/>
            <w:noWrap/>
            <w:vAlign w:val="center"/>
            <w:hideMark/>
          </w:tcPr>
          <w:p w14:paraId="3AE66BE7" w14:textId="77777777" w:rsidR="005401F9" w:rsidRPr="00514DDC" w:rsidRDefault="005401F9" w:rsidP="00C20342">
            <w:pPr>
              <w:tabs>
                <w:tab w:val="decimal" w:pos="478"/>
              </w:tabs>
              <w:spacing w:after="0" w:line="240" w:lineRule="auto"/>
              <w:rPr>
                <w:rFonts w:ascii="Calibri" w:eastAsia="Times New Roman" w:hAnsi="Calibri" w:cs="Calibri"/>
                <w:color w:val="000000"/>
              </w:rPr>
            </w:pPr>
            <w:r w:rsidRPr="00514DDC">
              <w:rPr>
                <w:rFonts w:ascii="Calibri" w:eastAsia="Times New Roman" w:hAnsi="Calibri" w:cs="Calibri"/>
                <w:color w:val="000000"/>
              </w:rPr>
              <w:t>-38.3</w:t>
            </w:r>
          </w:p>
        </w:tc>
      </w:tr>
      <w:tr w:rsidR="005401F9" w:rsidRPr="00514DDC" w14:paraId="491240BF" w14:textId="77777777" w:rsidTr="00C20342">
        <w:trPr>
          <w:trHeight w:val="315"/>
          <w:jc w:val="center"/>
        </w:trPr>
        <w:tc>
          <w:tcPr>
            <w:tcW w:w="0" w:type="auto"/>
            <w:vMerge/>
            <w:tcBorders>
              <w:left w:val="single" w:sz="4" w:space="0" w:color="auto"/>
              <w:right w:val="single" w:sz="8" w:space="0" w:color="auto"/>
            </w:tcBorders>
            <w:shd w:val="clear" w:color="auto" w:fill="D9D9D9" w:themeFill="background1" w:themeFillShade="D9"/>
          </w:tcPr>
          <w:p w14:paraId="681DC5E1" w14:textId="77777777" w:rsidR="005401F9" w:rsidRPr="00514DDC" w:rsidRDefault="005401F9" w:rsidP="00514DDC">
            <w:pPr>
              <w:spacing w:after="0" w:line="240" w:lineRule="auto"/>
              <w:jc w:val="center"/>
              <w:rPr>
                <w:rFonts w:ascii="Calibri" w:eastAsia="Times New Roman" w:hAnsi="Calibri" w:cs="Calibri"/>
                <w:color w:val="000000"/>
              </w:rPr>
            </w:pP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64BF58C" w14:textId="042DB24C" w:rsidR="005401F9" w:rsidRPr="00514DDC" w:rsidRDefault="005401F9"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660.5</w:t>
            </w:r>
          </w:p>
        </w:tc>
        <w:tc>
          <w:tcPr>
            <w:tcW w:w="0" w:type="auto"/>
            <w:tcBorders>
              <w:top w:val="nil"/>
              <w:left w:val="nil"/>
              <w:bottom w:val="single" w:sz="8" w:space="0" w:color="auto"/>
              <w:right w:val="single" w:sz="8" w:space="0" w:color="auto"/>
            </w:tcBorders>
            <w:shd w:val="clear" w:color="auto" w:fill="auto"/>
            <w:noWrap/>
            <w:vAlign w:val="center"/>
            <w:hideMark/>
          </w:tcPr>
          <w:p w14:paraId="1B17D999" w14:textId="77777777" w:rsidR="005401F9" w:rsidRPr="00514DDC" w:rsidRDefault="005401F9"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1</w:t>
            </w:r>
          </w:p>
        </w:tc>
        <w:tc>
          <w:tcPr>
            <w:tcW w:w="864" w:type="dxa"/>
            <w:tcBorders>
              <w:top w:val="nil"/>
              <w:left w:val="nil"/>
              <w:bottom w:val="single" w:sz="8" w:space="0" w:color="auto"/>
              <w:right w:val="single" w:sz="8" w:space="0" w:color="auto"/>
            </w:tcBorders>
            <w:shd w:val="clear" w:color="auto" w:fill="auto"/>
            <w:noWrap/>
            <w:vAlign w:val="center"/>
            <w:hideMark/>
          </w:tcPr>
          <w:p w14:paraId="7D037EF9" w14:textId="77777777" w:rsidR="005401F9" w:rsidRPr="00514DDC" w:rsidRDefault="005401F9" w:rsidP="00C20342">
            <w:pPr>
              <w:tabs>
                <w:tab w:val="decimal" w:pos="450"/>
              </w:tabs>
              <w:spacing w:after="0" w:line="240" w:lineRule="auto"/>
              <w:rPr>
                <w:rFonts w:ascii="Calibri" w:eastAsia="Times New Roman" w:hAnsi="Calibri" w:cs="Calibri"/>
                <w:color w:val="000000"/>
              </w:rPr>
            </w:pPr>
            <w:r w:rsidRPr="00514DDC">
              <w:rPr>
                <w:rFonts w:ascii="Calibri" w:eastAsia="Times New Roman" w:hAnsi="Calibri" w:cs="Calibri"/>
                <w:color w:val="000000"/>
              </w:rPr>
              <w:t>7.5</w:t>
            </w:r>
          </w:p>
        </w:tc>
        <w:tc>
          <w:tcPr>
            <w:tcW w:w="864" w:type="dxa"/>
            <w:tcBorders>
              <w:top w:val="nil"/>
              <w:left w:val="nil"/>
              <w:bottom w:val="single" w:sz="8" w:space="0" w:color="auto"/>
              <w:right w:val="single" w:sz="8" w:space="0" w:color="auto"/>
            </w:tcBorders>
            <w:shd w:val="clear" w:color="auto" w:fill="auto"/>
            <w:noWrap/>
            <w:vAlign w:val="center"/>
            <w:hideMark/>
          </w:tcPr>
          <w:p w14:paraId="0A2AFFBC" w14:textId="77777777" w:rsidR="005401F9" w:rsidRPr="00514DDC" w:rsidRDefault="005401F9" w:rsidP="00C20342">
            <w:pPr>
              <w:tabs>
                <w:tab w:val="decimal" w:pos="477"/>
              </w:tabs>
              <w:spacing w:after="0" w:line="240" w:lineRule="auto"/>
              <w:rPr>
                <w:rFonts w:ascii="Calibri" w:eastAsia="Times New Roman" w:hAnsi="Calibri" w:cs="Calibri"/>
                <w:color w:val="000000"/>
              </w:rPr>
            </w:pPr>
            <w:r w:rsidRPr="00514DDC">
              <w:rPr>
                <w:rFonts w:ascii="Calibri" w:eastAsia="Times New Roman" w:hAnsi="Calibri" w:cs="Calibri"/>
                <w:color w:val="000000"/>
              </w:rPr>
              <w:t>-4.5</w:t>
            </w:r>
          </w:p>
        </w:tc>
        <w:tc>
          <w:tcPr>
            <w:tcW w:w="864" w:type="dxa"/>
            <w:tcBorders>
              <w:top w:val="nil"/>
              <w:left w:val="nil"/>
              <w:bottom w:val="single" w:sz="8" w:space="0" w:color="auto"/>
              <w:right w:val="single" w:sz="8" w:space="0" w:color="auto"/>
            </w:tcBorders>
            <w:shd w:val="clear" w:color="auto" w:fill="auto"/>
            <w:noWrap/>
            <w:vAlign w:val="center"/>
            <w:hideMark/>
          </w:tcPr>
          <w:p w14:paraId="2EA18AB7" w14:textId="77777777" w:rsidR="005401F9" w:rsidRPr="00514DDC" w:rsidRDefault="005401F9" w:rsidP="00C20342">
            <w:pPr>
              <w:tabs>
                <w:tab w:val="decimal" w:pos="484"/>
              </w:tabs>
              <w:spacing w:after="0" w:line="240" w:lineRule="auto"/>
              <w:rPr>
                <w:rFonts w:ascii="Calibri" w:eastAsia="Times New Roman" w:hAnsi="Calibri" w:cs="Calibri"/>
                <w:color w:val="000000"/>
              </w:rPr>
            </w:pPr>
            <w:r w:rsidRPr="00514DDC">
              <w:rPr>
                <w:rFonts w:ascii="Calibri" w:eastAsia="Times New Roman" w:hAnsi="Calibri" w:cs="Calibri"/>
                <w:color w:val="000000"/>
              </w:rPr>
              <w:t>-2.1</w:t>
            </w:r>
          </w:p>
        </w:tc>
        <w:tc>
          <w:tcPr>
            <w:tcW w:w="864" w:type="dxa"/>
            <w:tcBorders>
              <w:top w:val="nil"/>
              <w:left w:val="nil"/>
              <w:bottom w:val="single" w:sz="8" w:space="0" w:color="auto"/>
              <w:right w:val="single" w:sz="8" w:space="0" w:color="auto"/>
            </w:tcBorders>
            <w:shd w:val="clear" w:color="auto" w:fill="auto"/>
            <w:noWrap/>
            <w:vAlign w:val="center"/>
            <w:hideMark/>
          </w:tcPr>
          <w:p w14:paraId="065369E6" w14:textId="77777777" w:rsidR="005401F9" w:rsidRPr="00514DDC" w:rsidRDefault="005401F9" w:rsidP="00C20342">
            <w:pPr>
              <w:tabs>
                <w:tab w:val="decimal" w:pos="478"/>
              </w:tabs>
              <w:spacing w:after="0" w:line="240" w:lineRule="auto"/>
              <w:rPr>
                <w:rFonts w:ascii="Calibri" w:eastAsia="Times New Roman" w:hAnsi="Calibri" w:cs="Calibri"/>
                <w:color w:val="000000"/>
              </w:rPr>
            </w:pPr>
            <w:r w:rsidRPr="00514DDC">
              <w:rPr>
                <w:rFonts w:ascii="Calibri" w:eastAsia="Times New Roman" w:hAnsi="Calibri" w:cs="Calibri"/>
                <w:color w:val="000000"/>
              </w:rPr>
              <w:t>1.9</w:t>
            </w:r>
          </w:p>
        </w:tc>
      </w:tr>
      <w:tr w:rsidR="005401F9" w:rsidRPr="00514DDC" w14:paraId="7AA569BF" w14:textId="77777777" w:rsidTr="00C20342">
        <w:trPr>
          <w:trHeight w:val="315"/>
          <w:jc w:val="center"/>
        </w:trPr>
        <w:tc>
          <w:tcPr>
            <w:tcW w:w="0" w:type="auto"/>
            <w:vMerge/>
            <w:tcBorders>
              <w:left w:val="single" w:sz="4" w:space="0" w:color="auto"/>
              <w:right w:val="single" w:sz="8" w:space="0" w:color="auto"/>
            </w:tcBorders>
            <w:shd w:val="clear" w:color="auto" w:fill="D9D9D9" w:themeFill="background1" w:themeFillShade="D9"/>
          </w:tcPr>
          <w:p w14:paraId="1BC2DE27" w14:textId="77777777" w:rsidR="005401F9" w:rsidRPr="00514DDC" w:rsidRDefault="005401F9" w:rsidP="00514DDC">
            <w:pPr>
              <w:spacing w:after="0" w:line="240" w:lineRule="auto"/>
              <w:jc w:val="center"/>
              <w:rPr>
                <w:rFonts w:ascii="Calibri" w:eastAsia="Times New Roman" w:hAnsi="Calibri" w:cs="Calibri"/>
                <w:color w:val="000000"/>
              </w:rPr>
            </w:pP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C4AAEF6" w14:textId="593D3263" w:rsidR="005401F9" w:rsidRPr="00514DDC" w:rsidRDefault="005401F9"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661.5</w:t>
            </w:r>
          </w:p>
        </w:tc>
        <w:tc>
          <w:tcPr>
            <w:tcW w:w="0" w:type="auto"/>
            <w:tcBorders>
              <w:top w:val="nil"/>
              <w:left w:val="nil"/>
              <w:bottom w:val="single" w:sz="8" w:space="0" w:color="auto"/>
              <w:right w:val="single" w:sz="8" w:space="0" w:color="auto"/>
            </w:tcBorders>
            <w:shd w:val="clear" w:color="auto" w:fill="auto"/>
            <w:noWrap/>
            <w:vAlign w:val="center"/>
            <w:hideMark/>
          </w:tcPr>
          <w:p w14:paraId="3826E976" w14:textId="77777777" w:rsidR="005401F9" w:rsidRPr="00514DDC" w:rsidRDefault="005401F9"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2</w:t>
            </w:r>
          </w:p>
        </w:tc>
        <w:tc>
          <w:tcPr>
            <w:tcW w:w="864" w:type="dxa"/>
            <w:tcBorders>
              <w:top w:val="nil"/>
              <w:left w:val="nil"/>
              <w:bottom w:val="single" w:sz="8" w:space="0" w:color="auto"/>
              <w:right w:val="single" w:sz="8" w:space="0" w:color="auto"/>
            </w:tcBorders>
            <w:shd w:val="clear" w:color="auto" w:fill="auto"/>
            <w:noWrap/>
            <w:vAlign w:val="center"/>
            <w:hideMark/>
          </w:tcPr>
          <w:p w14:paraId="47D72264" w14:textId="77777777" w:rsidR="005401F9" w:rsidRPr="00514DDC" w:rsidRDefault="005401F9" w:rsidP="00C20342">
            <w:pPr>
              <w:tabs>
                <w:tab w:val="decimal" w:pos="450"/>
              </w:tabs>
              <w:spacing w:after="0" w:line="240" w:lineRule="auto"/>
              <w:rPr>
                <w:rFonts w:ascii="Calibri" w:eastAsia="Times New Roman" w:hAnsi="Calibri" w:cs="Calibri"/>
                <w:color w:val="000000"/>
              </w:rPr>
            </w:pPr>
            <w:r w:rsidRPr="00514DDC">
              <w:rPr>
                <w:rFonts w:ascii="Calibri" w:eastAsia="Times New Roman" w:hAnsi="Calibri" w:cs="Calibri"/>
                <w:color w:val="000000"/>
              </w:rPr>
              <w:t>11.9</w:t>
            </w:r>
          </w:p>
        </w:tc>
        <w:tc>
          <w:tcPr>
            <w:tcW w:w="864" w:type="dxa"/>
            <w:tcBorders>
              <w:top w:val="nil"/>
              <w:left w:val="nil"/>
              <w:bottom w:val="single" w:sz="8" w:space="0" w:color="auto"/>
              <w:right w:val="single" w:sz="8" w:space="0" w:color="auto"/>
            </w:tcBorders>
            <w:shd w:val="clear" w:color="auto" w:fill="auto"/>
            <w:noWrap/>
            <w:vAlign w:val="center"/>
            <w:hideMark/>
          </w:tcPr>
          <w:p w14:paraId="234F3DF5" w14:textId="77777777" w:rsidR="005401F9" w:rsidRPr="00514DDC" w:rsidRDefault="005401F9" w:rsidP="00C20342">
            <w:pPr>
              <w:tabs>
                <w:tab w:val="decimal" w:pos="477"/>
              </w:tabs>
              <w:spacing w:after="0" w:line="240" w:lineRule="auto"/>
              <w:rPr>
                <w:rFonts w:ascii="Calibri" w:eastAsia="Times New Roman" w:hAnsi="Calibri" w:cs="Calibri"/>
                <w:color w:val="000000"/>
              </w:rPr>
            </w:pPr>
            <w:r w:rsidRPr="00514DDC">
              <w:rPr>
                <w:rFonts w:ascii="Calibri" w:eastAsia="Times New Roman" w:hAnsi="Calibri" w:cs="Calibri"/>
                <w:color w:val="000000"/>
              </w:rPr>
              <w:t>5.5</w:t>
            </w:r>
          </w:p>
        </w:tc>
        <w:tc>
          <w:tcPr>
            <w:tcW w:w="864" w:type="dxa"/>
            <w:tcBorders>
              <w:top w:val="nil"/>
              <w:left w:val="nil"/>
              <w:bottom w:val="single" w:sz="8" w:space="0" w:color="auto"/>
              <w:right w:val="single" w:sz="8" w:space="0" w:color="auto"/>
            </w:tcBorders>
            <w:shd w:val="clear" w:color="auto" w:fill="auto"/>
            <w:noWrap/>
            <w:vAlign w:val="center"/>
            <w:hideMark/>
          </w:tcPr>
          <w:p w14:paraId="32089B80" w14:textId="77777777" w:rsidR="005401F9" w:rsidRPr="00514DDC" w:rsidRDefault="005401F9" w:rsidP="00C20342">
            <w:pPr>
              <w:tabs>
                <w:tab w:val="decimal" w:pos="484"/>
              </w:tabs>
              <w:spacing w:after="0" w:line="240" w:lineRule="auto"/>
              <w:rPr>
                <w:rFonts w:ascii="Calibri" w:eastAsia="Times New Roman" w:hAnsi="Calibri" w:cs="Calibri"/>
                <w:color w:val="000000"/>
              </w:rPr>
            </w:pPr>
            <w:r w:rsidRPr="00514DDC">
              <w:rPr>
                <w:rFonts w:ascii="Calibri" w:eastAsia="Times New Roman" w:hAnsi="Calibri" w:cs="Calibri"/>
                <w:color w:val="000000"/>
              </w:rPr>
              <w:t>5.6</w:t>
            </w:r>
          </w:p>
        </w:tc>
        <w:tc>
          <w:tcPr>
            <w:tcW w:w="864" w:type="dxa"/>
            <w:tcBorders>
              <w:top w:val="nil"/>
              <w:left w:val="nil"/>
              <w:bottom w:val="single" w:sz="8" w:space="0" w:color="auto"/>
              <w:right w:val="single" w:sz="8" w:space="0" w:color="auto"/>
            </w:tcBorders>
            <w:shd w:val="clear" w:color="auto" w:fill="auto"/>
            <w:noWrap/>
            <w:vAlign w:val="center"/>
            <w:hideMark/>
          </w:tcPr>
          <w:p w14:paraId="0F423985" w14:textId="77777777" w:rsidR="005401F9" w:rsidRPr="00514DDC" w:rsidRDefault="005401F9" w:rsidP="00C20342">
            <w:pPr>
              <w:tabs>
                <w:tab w:val="decimal" w:pos="478"/>
              </w:tabs>
              <w:spacing w:after="0" w:line="240" w:lineRule="auto"/>
              <w:rPr>
                <w:rFonts w:ascii="Calibri" w:eastAsia="Times New Roman" w:hAnsi="Calibri" w:cs="Calibri"/>
                <w:color w:val="000000"/>
              </w:rPr>
            </w:pPr>
            <w:r w:rsidRPr="00514DDC">
              <w:rPr>
                <w:rFonts w:ascii="Calibri" w:eastAsia="Times New Roman" w:hAnsi="Calibri" w:cs="Calibri"/>
                <w:color w:val="000000"/>
              </w:rPr>
              <w:t>8.6</w:t>
            </w:r>
          </w:p>
        </w:tc>
      </w:tr>
      <w:tr w:rsidR="005401F9" w:rsidRPr="00514DDC" w14:paraId="4EAD1996" w14:textId="77777777" w:rsidTr="00C20342">
        <w:trPr>
          <w:trHeight w:val="315"/>
          <w:jc w:val="center"/>
        </w:trPr>
        <w:tc>
          <w:tcPr>
            <w:tcW w:w="0" w:type="auto"/>
            <w:vMerge/>
            <w:tcBorders>
              <w:left w:val="single" w:sz="4" w:space="0" w:color="auto"/>
              <w:right w:val="single" w:sz="8" w:space="0" w:color="auto"/>
            </w:tcBorders>
            <w:shd w:val="clear" w:color="auto" w:fill="D9D9D9" w:themeFill="background1" w:themeFillShade="D9"/>
          </w:tcPr>
          <w:p w14:paraId="7F44A345" w14:textId="77777777" w:rsidR="005401F9" w:rsidRPr="00514DDC" w:rsidRDefault="005401F9" w:rsidP="00514DDC">
            <w:pPr>
              <w:spacing w:after="0" w:line="240" w:lineRule="auto"/>
              <w:jc w:val="center"/>
              <w:rPr>
                <w:rFonts w:ascii="Calibri" w:eastAsia="Times New Roman" w:hAnsi="Calibri" w:cs="Calibri"/>
                <w:color w:val="000000"/>
              </w:rPr>
            </w:pP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6D6BAB3" w14:textId="1DD13E02" w:rsidR="005401F9" w:rsidRPr="00514DDC" w:rsidRDefault="005401F9"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662.5</w:t>
            </w:r>
          </w:p>
        </w:tc>
        <w:tc>
          <w:tcPr>
            <w:tcW w:w="0" w:type="auto"/>
            <w:tcBorders>
              <w:top w:val="nil"/>
              <w:left w:val="nil"/>
              <w:bottom w:val="single" w:sz="8" w:space="0" w:color="auto"/>
              <w:right w:val="single" w:sz="8" w:space="0" w:color="auto"/>
            </w:tcBorders>
            <w:shd w:val="clear" w:color="auto" w:fill="auto"/>
            <w:noWrap/>
            <w:vAlign w:val="center"/>
            <w:hideMark/>
          </w:tcPr>
          <w:p w14:paraId="66C537AC" w14:textId="77777777" w:rsidR="005401F9" w:rsidRPr="00514DDC" w:rsidRDefault="005401F9"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3</w:t>
            </w:r>
          </w:p>
        </w:tc>
        <w:tc>
          <w:tcPr>
            <w:tcW w:w="864" w:type="dxa"/>
            <w:tcBorders>
              <w:top w:val="nil"/>
              <w:left w:val="nil"/>
              <w:bottom w:val="single" w:sz="8" w:space="0" w:color="auto"/>
              <w:right w:val="single" w:sz="8" w:space="0" w:color="auto"/>
            </w:tcBorders>
            <w:shd w:val="clear" w:color="auto" w:fill="auto"/>
            <w:noWrap/>
            <w:vAlign w:val="center"/>
            <w:hideMark/>
          </w:tcPr>
          <w:p w14:paraId="36F5A8BD" w14:textId="77777777" w:rsidR="005401F9" w:rsidRPr="00514DDC" w:rsidRDefault="005401F9" w:rsidP="00C20342">
            <w:pPr>
              <w:tabs>
                <w:tab w:val="decimal" w:pos="450"/>
              </w:tabs>
              <w:spacing w:after="0" w:line="240" w:lineRule="auto"/>
              <w:rPr>
                <w:rFonts w:ascii="Calibri" w:eastAsia="Times New Roman" w:hAnsi="Calibri" w:cs="Calibri"/>
                <w:color w:val="000000"/>
              </w:rPr>
            </w:pPr>
            <w:r w:rsidRPr="00514DDC">
              <w:rPr>
                <w:rFonts w:ascii="Calibri" w:eastAsia="Times New Roman" w:hAnsi="Calibri" w:cs="Calibri"/>
                <w:color w:val="000000"/>
              </w:rPr>
              <w:t>13.9</w:t>
            </w:r>
          </w:p>
        </w:tc>
        <w:tc>
          <w:tcPr>
            <w:tcW w:w="864" w:type="dxa"/>
            <w:tcBorders>
              <w:top w:val="nil"/>
              <w:left w:val="nil"/>
              <w:bottom w:val="single" w:sz="8" w:space="0" w:color="auto"/>
              <w:right w:val="single" w:sz="8" w:space="0" w:color="auto"/>
            </w:tcBorders>
            <w:shd w:val="clear" w:color="auto" w:fill="auto"/>
            <w:noWrap/>
            <w:vAlign w:val="center"/>
            <w:hideMark/>
          </w:tcPr>
          <w:p w14:paraId="095719AE" w14:textId="77777777" w:rsidR="005401F9" w:rsidRPr="00514DDC" w:rsidRDefault="005401F9" w:rsidP="00C20342">
            <w:pPr>
              <w:tabs>
                <w:tab w:val="decimal" w:pos="477"/>
              </w:tabs>
              <w:spacing w:after="0" w:line="240" w:lineRule="auto"/>
              <w:rPr>
                <w:rFonts w:ascii="Calibri" w:eastAsia="Times New Roman" w:hAnsi="Calibri" w:cs="Calibri"/>
                <w:color w:val="000000"/>
              </w:rPr>
            </w:pPr>
            <w:r w:rsidRPr="00514DDC">
              <w:rPr>
                <w:rFonts w:ascii="Calibri" w:eastAsia="Times New Roman" w:hAnsi="Calibri" w:cs="Calibri"/>
                <w:color w:val="000000"/>
              </w:rPr>
              <w:t>10.9</w:t>
            </w:r>
          </w:p>
        </w:tc>
        <w:tc>
          <w:tcPr>
            <w:tcW w:w="864" w:type="dxa"/>
            <w:tcBorders>
              <w:top w:val="nil"/>
              <w:left w:val="nil"/>
              <w:bottom w:val="single" w:sz="8" w:space="0" w:color="auto"/>
              <w:right w:val="single" w:sz="8" w:space="0" w:color="auto"/>
            </w:tcBorders>
            <w:shd w:val="clear" w:color="auto" w:fill="auto"/>
            <w:noWrap/>
            <w:vAlign w:val="center"/>
            <w:hideMark/>
          </w:tcPr>
          <w:p w14:paraId="6D80D278" w14:textId="77777777" w:rsidR="005401F9" w:rsidRPr="00514DDC" w:rsidRDefault="005401F9" w:rsidP="00C20342">
            <w:pPr>
              <w:tabs>
                <w:tab w:val="decimal" w:pos="484"/>
              </w:tabs>
              <w:spacing w:after="0" w:line="240" w:lineRule="auto"/>
              <w:rPr>
                <w:rFonts w:ascii="Calibri" w:eastAsia="Times New Roman" w:hAnsi="Calibri" w:cs="Calibri"/>
                <w:color w:val="000000"/>
              </w:rPr>
            </w:pPr>
            <w:r w:rsidRPr="00514DDC">
              <w:rPr>
                <w:rFonts w:ascii="Calibri" w:eastAsia="Times New Roman" w:hAnsi="Calibri" w:cs="Calibri"/>
                <w:color w:val="000000"/>
              </w:rPr>
              <w:t>10.9</w:t>
            </w:r>
          </w:p>
        </w:tc>
        <w:tc>
          <w:tcPr>
            <w:tcW w:w="864" w:type="dxa"/>
            <w:tcBorders>
              <w:top w:val="nil"/>
              <w:left w:val="nil"/>
              <w:bottom w:val="single" w:sz="8" w:space="0" w:color="auto"/>
              <w:right w:val="single" w:sz="8" w:space="0" w:color="auto"/>
            </w:tcBorders>
            <w:shd w:val="clear" w:color="auto" w:fill="auto"/>
            <w:noWrap/>
            <w:vAlign w:val="center"/>
            <w:hideMark/>
          </w:tcPr>
          <w:p w14:paraId="02173085" w14:textId="77777777" w:rsidR="005401F9" w:rsidRPr="00514DDC" w:rsidRDefault="005401F9" w:rsidP="00C20342">
            <w:pPr>
              <w:tabs>
                <w:tab w:val="decimal" w:pos="478"/>
              </w:tabs>
              <w:spacing w:after="0" w:line="240" w:lineRule="auto"/>
              <w:rPr>
                <w:rFonts w:ascii="Calibri" w:eastAsia="Times New Roman" w:hAnsi="Calibri" w:cs="Calibri"/>
                <w:color w:val="000000"/>
              </w:rPr>
            </w:pPr>
            <w:r w:rsidRPr="00514DDC">
              <w:rPr>
                <w:rFonts w:ascii="Calibri" w:eastAsia="Times New Roman" w:hAnsi="Calibri" w:cs="Calibri"/>
                <w:color w:val="000000"/>
              </w:rPr>
              <w:t>11.6</w:t>
            </w:r>
          </w:p>
        </w:tc>
      </w:tr>
      <w:tr w:rsidR="005401F9" w:rsidRPr="00514DDC" w14:paraId="736D148A" w14:textId="77777777" w:rsidTr="00C20342">
        <w:trPr>
          <w:trHeight w:val="315"/>
          <w:jc w:val="center"/>
        </w:trPr>
        <w:tc>
          <w:tcPr>
            <w:tcW w:w="0" w:type="auto"/>
            <w:vMerge/>
            <w:tcBorders>
              <w:left w:val="single" w:sz="4" w:space="0" w:color="auto"/>
              <w:right w:val="single" w:sz="8" w:space="0" w:color="auto"/>
            </w:tcBorders>
            <w:shd w:val="clear" w:color="auto" w:fill="D9D9D9" w:themeFill="background1" w:themeFillShade="D9"/>
          </w:tcPr>
          <w:p w14:paraId="213ACD6E" w14:textId="77777777" w:rsidR="005401F9" w:rsidRPr="00514DDC" w:rsidRDefault="005401F9" w:rsidP="00514DDC">
            <w:pPr>
              <w:spacing w:after="0" w:line="240" w:lineRule="auto"/>
              <w:jc w:val="center"/>
              <w:rPr>
                <w:rFonts w:ascii="Calibri" w:eastAsia="Times New Roman" w:hAnsi="Calibri" w:cs="Calibri"/>
                <w:color w:val="000000"/>
              </w:rPr>
            </w:pP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1BB5CF8" w14:textId="07389863" w:rsidR="005401F9" w:rsidRPr="00514DDC" w:rsidRDefault="005401F9"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663.5</w:t>
            </w:r>
          </w:p>
        </w:tc>
        <w:tc>
          <w:tcPr>
            <w:tcW w:w="0" w:type="auto"/>
            <w:tcBorders>
              <w:top w:val="nil"/>
              <w:left w:val="nil"/>
              <w:bottom w:val="single" w:sz="8" w:space="0" w:color="auto"/>
              <w:right w:val="single" w:sz="8" w:space="0" w:color="auto"/>
            </w:tcBorders>
            <w:shd w:val="clear" w:color="auto" w:fill="auto"/>
            <w:noWrap/>
            <w:vAlign w:val="center"/>
            <w:hideMark/>
          </w:tcPr>
          <w:p w14:paraId="6BEA7FE4" w14:textId="77777777" w:rsidR="005401F9" w:rsidRPr="00514DDC" w:rsidRDefault="005401F9"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4</w:t>
            </w:r>
          </w:p>
        </w:tc>
        <w:tc>
          <w:tcPr>
            <w:tcW w:w="864" w:type="dxa"/>
            <w:tcBorders>
              <w:top w:val="nil"/>
              <w:left w:val="nil"/>
              <w:bottom w:val="single" w:sz="8" w:space="0" w:color="auto"/>
              <w:right w:val="single" w:sz="8" w:space="0" w:color="auto"/>
            </w:tcBorders>
            <w:shd w:val="clear" w:color="auto" w:fill="auto"/>
            <w:noWrap/>
            <w:vAlign w:val="center"/>
            <w:hideMark/>
          </w:tcPr>
          <w:p w14:paraId="1E3939F4" w14:textId="77777777" w:rsidR="005401F9" w:rsidRPr="00514DDC" w:rsidRDefault="005401F9" w:rsidP="00C20342">
            <w:pPr>
              <w:tabs>
                <w:tab w:val="decimal" w:pos="450"/>
              </w:tabs>
              <w:spacing w:after="0" w:line="240" w:lineRule="auto"/>
              <w:rPr>
                <w:rFonts w:ascii="Calibri" w:eastAsia="Times New Roman" w:hAnsi="Calibri" w:cs="Calibri"/>
                <w:color w:val="000000"/>
              </w:rPr>
            </w:pPr>
            <w:r w:rsidRPr="00514DDC">
              <w:rPr>
                <w:rFonts w:ascii="Calibri" w:eastAsia="Times New Roman" w:hAnsi="Calibri" w:cs="Calibri"/>
                <w:color w:val="000000"/>
              </w:rPr>
              <w:t>14.4</w:t>
            </w:r>
          </w:p>
        </w:tc>
        <w:tc>
          <w:tcPr>
            <w:tcW w:w="864" w:type="dxa"/>
            <w:tcBorders>
              <w:top w:val="nil"/>
              <w:left w:val="nil"/>
              <w:bottom w:val="single" w:sz="8" w:space="0" w:color="auto"/>
              <w:right w:val="single" w:sz="8" w:space="0" w:color="auto"/>
            </w:tcBorders>
            <w:shd w:val="clear" w:color="auto" w:fill="auto"/>
            <w:noWrap/>
            <w:vAlign w:val="center"/>
            <w:hideMark/>
          </w:tcPr>
          <w:p w14:paraId="1470FD51" w14:textId="77777777" w:rsidR="005401F9" w:rsidRPr="00514DDC" w:rsidRDefault="005401F9" w:rsidP="00C20342">
            <w:pPr>
              <w:tabs>
                <w:tab w:val="decimal" w:pos="477"/>
              </w:tabs>
              <w:spacing w:after="0" w:line="240" w:lineRule="auto"/>
              <w:rPr>
                <w:rFonts w:ascii="Calibri" w:eastAsia="Times New Roman" w:hAnsi="Calibri" w:cs="Calibri"/>
                <w:color w:val="000000"/>
              </w:rPr>
            </w:pPr>
            <w:r w:rsidRPr="00514DDC">
              <w:rPr>
                <w:rFonts w:ascii="Calibri" w:eastAsia="Times New Roman" w:hAnsi="Calibri" w:cs="Calibri"/>
                <w:color w:val="000000"/>
              </w:rPr>
              <w:t>14.1</w:t>
            </w:r>
          </w:p>
        </w:tc>
        <w:tc>
          <w:tcPr>
            <w:tcW w:w="864" w:type="dxa"/>
            <w:tcBorders>
              <w:top w:val="nil"/>
              <w:left w:val="nil"/>
              <w:bottom w:val="single" w:sz="8" w:space="0" w:color="auto"/>
              <w:right w:val="single" w:sz="8" w:space="0" w:color="auto"/>
            </w:tcBorders>
            <w:shd w:val="clear" w:color="auto" w:fill="auto"/>
            <w:noWrap/>
            <w:vAlign w:val="center"/>
            <w:hideMark/>
          </w:tcPr>
          <w:p w14:paraId="4DB2BE54" w14:textId="77777777" w:rsidR="005401F9" w:rsidRPr="00514DDC" w:rsidRDefault="005401F9" w:rsidP="00C20342">
            <w:pPr>
              <w:tabs>
                <w:tab w:val="decimal" w:pos="484"/>
              </w:tabs>
              <w:spacing w:after="0" w:line="240" w:lineRule="auto"/>
              <w:rPr>
                <w:rFonts w:ascii="Calibri" w:eastAsia="Times New Roman" w:hAnsi="Calibri" w:cs="Calibri"/>
                <w:color w:val="000000"/>
              </w:rPr>
            </w:pPr>
            <w:r w:rsidRPr="00514DDC">
              <w:rPr>
                <w:rFonts w:ascii="Calibri" w:eastAsia="Times New Roman" w:hAnsi="Calibri" w:cs="Calibri"/>
                <w:color w:val="000000"/>
              </w:rPr>
              <w:t>14.3</w:t>
            </w:r>
          </w:p>
        </w:tc>
        <w:tc>
          <w:tcPr>
            <w:tcW w:w="864" w:type="dxa"/>
            <w:tcBorders>
              <w:top w:val="nil"/>
              <w:left w:val="nil"/>
              <w:bottom w:val="single" w:sz="8" w:space="0" w:color="auto"/>
              <w:right w:val="single" w:sz="8" w:space="0" w:color="auto"/>
            </w:tcBorders>
            <w:shd w:val="clear" w:color="auto" w:fill="auto"/>
            <w:noWrap/>
            <w:vAlign w:val="center"/>
            <w:hideMark/>
          </w:tcPr>
          <w:p w14:paraId="5D3C754E" w14:textId="77777777" w:rsidR="005401F9" w:rsidRPr="00514DDC" w:rsidRDefault="005401F9" w:rsidP="00C20342">
            <w:pPr>
              <w:tabs>
                <w:tab w:val="decimal" w:pos="478"/>
              </w:tabs>
              <w:spacing w:after="0" w:line="240" w:lineRule="auto"/>
              <w:rPr>
                <w:rFonts w:ascii="Calibri" w:eastAsia="Times New Roman" w:hAnsi="Calibri" w:cs="Calibri"/>
                <w:color w:val="000000"/>
              </w:rPr>
            </w:pPr>
            <w:r w:rsidRPr="00514DDC">
              <w:rPr>
                <w:rFonts w:ascii="Calibri" w:eastAsia="Times New Roman" w:hAnsi="Calibri" w:cs="Calibri"/>
                <w:color w:val="000000"/>
              </w:rPr>
              <w:t>13.3</w:t>
            </w:r>
          </w:p>
        </w:tc>
      </w:tr>
      <w:tr w:rsidR="005401F9" w:rsidRPr="00514DDC" w14:paraId="32E2AD65" w14:textId="77777777" w:rsidTr="00C20342">
        <w:trPr>
          <w:trHeight w:val="315"/>
          <w:jc w:val="center"/>
        </w:trPr>
        <w:tc>
          <w:tcPr>
            <w:tcW w:w="0" w:type="auto"/>
            <w:vMerge/>
            <w:tcBorders>
              <w:left w:val="single" w:sz="4" w:space="0" w:color="auto"/>
              <w:bottom w:val="single" w:sz="8" w:space="0" w:color="auto"/>
              <w:right w:val="single" w:sz="8" w:space="0" w:color="auto"/>
            </w:tcBorders>
            <w:shd w:val="clear" w:color="auto" w:fill="D9D9D9" w:themeFill="background1" w:themeFillShade="D9"/>
          </w:tcPr>
          <w:p w14:paraId="42180A1A" w14:textId="77777777" w:rsidR="005401F9" w:rsidRPr="00514DDC" w:rsidRDefault="005401F9" w:rsidP="00514DDC">
            <w:pPr>
              <w:spacing w:after="0" w:line="240" w:lineRule="auto"/>
              <w:jc w:val="center"/>
              <w:rPr>
                <w:rFonts w:ascii="Calibri" w:eastAsia="Times New Roman" w:hAnsi="Calibri" w:cs="Calibri"/>
                <w:color w:val="000000"/>
              </w:rPr>
            </w:pP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AB9DEDB" w14:textId="67E7C907" w:rsidR="005401F9" w:rsidRPr="00514DDC" w:rsidRDefault="005401F9"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664.5</w:t>
            </w:r>
          </w:p>
        </w:tc>
        <w:tc>
          <w:tcPr>
            <w:tcW w:w="0" w:type="auto"/>
            <w:tcBorders>
              <w:top w:val="nil"/>
              <w:left w:val="nil"/>
              <w:bottom w:val="single" w:sz="8" w:space="0" w:color="auto"/>
              <w:right w:val="single" w:sz="8" w:space="0" w:color="auto"/>
            </w:tcBorders>
            <w:shd w:val="clear" w:color="auto" w:fill="auto"/>
            <w:noWrap/>
            <w:vAlign w:val="center"/>
            <w:hideMark/>
          </w:tcPr>
          <w:p w14:paraId="07A7409E" w14:textId="77777777" w:rsidR="005401F9" w:rsidRPr="00514DDC" w:rsidRDefault="005401F9"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5</w:t>
            </w:r>
          </w:p>
        </w:tc>
        <w:tc>
          <w:tcPr>
            <w:tcW w:w="864" w:type="dxa"/>
            <w:tcBorders>
              <w:top w:val="nil"/>
              <w:left w:val="nil"/>
              <w:bottom w:val="single" w:sz="8" w:space="0" w:color="auto"/>
              <w:right w:val="single" w:sz="8" w:space="0" w:color="auto"/>
            </w:tcBorders>
            <w:shd w:val="clear" w:color="auto" w:fill="auto"/>
            <w:noWrap/>
            <w:vAlign w:val="center"/>
            <w:hideMark/>
          </w:tcPr>
          <w:p w14:paraId="3666A4B2" w14:textId="0A2183DC" w:rsidR="005401F9" w:rsidRPr="00514DDC" w:rsidRDefault="005401F9" w:rsidP="00C20342">
            <w:pPr>
              <w:tabs>
                <w:tab w:val="decimal" w:pos="450"/>
              </w:tabs>
              <w:spacing w:after="0" w:line="240" w:lineRule="auto"/>
              <w:rPr>
                <w:rFonts w:ascii="Calibri" w:eastAsia="Times New Roman" w:hAnsi="Calibri" w:cs="Calibri"/>
                <w:color w:val="000000"/>
              </w:rPr>
            </w:pPr>
            <w:r w:rsidRPr="00514DDC">
              <w:rPr>
                <w:rFonts w:ascii="Calibri" w:eastAsia="Times New Roman" w:hAnsi="Calibri" w:cs="Calibri"/>
                <w:color w:val="000000"/>
              </w:rPr>
              <w:t>15</w:t>
            </w:r>
            <w:r w:rsidR="00E568D6">
              <w:rPr>
                <w:rFonts w:ascii="Calibri" w:eastAsia="Times New Roman" w:hAnsi="Calibri" w:cs="Calibri"/>
                <w:color w:val="000000"/>
              </w:rPr>
              <w:t>.0</w:t>
            </w:r>
          </w:p>
        </w:tc>
        <w:tc>
          <w:tcPr>
            <w:tcW w:w="864" w:type="dxa"/>
            <w:tcBorders>
              <w:top w:val="nil"/>
              <w:left w:val="nil"/>
              <w:bottom w:val="single" w:sz="8" w:space="0" w:color="auto"/>
              <w:right w:val="single" w:sz="8" w:space="0" w:color="auto"/>
            </w:tcBorders>
            <w:shd w:val="clear" w:color="auto" w:fill="auto"/>
            <w:noWrap/>
            <w:vAlign w:val="center"/>
            <w:hideMark/>
          </w:tcPr>
          <w:p w14:paraId="1AC91C74" w14:textId="77777777" w:rsidR="005401F9" w:rsidRPr="00514DDC" w:rsidRDefault="005401F9" w:rsidP="00C20342">
            <w:pPr>
              <w:tabs>
                <w:tab w:val="decimal" w:pos="477"/>
              </w:tabs>
              <w:spacing w:after="0" w:line="240" w:lineRule="auto"/>
              <w:rPr>
                <w:rFonts w:ascii="Calibri" w:eastAsia="Times New Roman" w:hAnsi="Calibri" w:cs="Calibri"/>
                <w:color w:val="000000"/>
              </w:rPr>
            </w:pPr>
            <w:r w:rsidRPr="00514DDC">
              <w:rPr>
                <w:rFonts w:ascii="Calibri" w:eastAsia="Times New Roman" w:hAnsi="Calibri" w:cs="Calibri"/>
                <w:color w:val="000000"/>
              </w:rPr>
              <w:t>14.5</w:t>
            </w:r>
          </w:p>
        </w:tc>
        <w:tc>
          <w:tcPr>
            <w:tcW w:w="864" w:type="dxa"/>
            <w:tcBorders>
              <w:top w:val="nil"/>
              <w:left w:val="nil"/>
              <w:bottom w:val="single" w:sz="8" w:space="0" w:color="auto"/>
              <w:right w:val="single" w:sz="8" w:space="0" w:color="auto"/>
            </w:tcBorders>
            <w:shd w:val="clear" w:color="auto" w:fill="auto"/>
            <w:noWrap/>
            <w:vAlign w:val="center"/>
            <w:hideMark/>
          </w:tcPr>
          <w:p w14:paraId="3055552D" w14:textId="77777777" w:rsidR="005401F9" w:rsidRPr="00514DDC" w:rsidRDefault="005401F9" w:rsidP="00C20342">
            <w:pPr>
              <w:tabs>
                <w:tab w:val="decimal" w:pos="484"/>
              </w:tabs>
              <w:spacing w:after="0" w:line="240" w:lineRule="auto"/>
              <w:rPr>
                <w:rFonts w:ascii="Calibri" w:eastAsia="Times New Roman" w:hAnsi="Calibri" w:cs="Calibri"/>
                <w:color w:val="000000"/>
              </w:rPr>
            </w:pPr>
            <w:r w:rsidRPr="00514DDC">
              <w:rPr>
                <w:rFonts w:ascii="Calibri" w:eastAsia="Times New Roman" w:hAnsi="Calibri" w:cs="Calibri"/>
                <w:color w:val="000000"/>
              </w:rPr>
              <w:t>14.5</w:t>
            </w:r>
          </w:p>
        </w:tc>
        <w:tc>
          <w:tcPr>
            <w:tcW w:w="864" w:type="dxa"/>
            <w:tcBorders>
              <w:top w:val="nil"/>
              <w:left w:val="nil"/>
              <w:bottom w:val="single" w:sz="8" w:space="0" w:color="auto"/>
              <w:right w:val="single" w:sz="8" w:space="0" w:color="auto"/>
            </w:tcBorders>
            <w:shd w:val="clear" w:color="auto" w:fill="auto"/>
            <w:noWrap/>
            <w:vAlign w:val="center"/>
            <w:hideMark/>
          </w:tcPr>
          <w:p w14:paraId="54B15A51" w14:textId="77777777" w:rsidR="005401F9" w:rsidRPr="00514DDC" w:rsidRDefault="005401F9" w:rsidP="00C20342">
            <w:pPr>
              <w:tabs>
                <w:tab w:val="decimal" w:pos="478"/>
              </w:tabs>
              <w:spacing w:after="0" w:line="240" w:lineRule="auto"/>
              <w:rPr>
                <w:rFonts w:ascii="Calibri" w:eastAsia="Times New Roman" w:hAnsi="Calibri" w:cs="Calibri"/>
                <w:color w:val="000000"/>
              </w:rPr>
            </w:pPr>
            <w:r w:rsidRPr="00514DDC">
              <w:rPr>
                <w:rFonts w:ascii="Calibri" w:eastAsia="Times New Roman" w:hAnsi="Calibri" w:cs="Calibri"/>
                <w:color w:val="000000"/>
              </w:rPr>
              <w:t>14.6</w:t>
            </w:r>
          </w:p>
        </w:tc>
      </w:tr>
      <w:tr w:rsidR="005401F9" w:rsidRPr="00514DDC" w14:paraId="2F62F71C" w14:textId="77777777" w:rsidTr="00C20342">
        <w:trPr>
          <w:trHeight w:val="315"/>
          <w:jc w:val="center"/>
        </w:trPr>
        <w:tc>
          <w:tcPr>
            <w:tcW w:w="0" w:type="auto"/>
            <w:vMerge w:val="restart"/>
            <w:tcBorders>
              <w:top w:val="single" w:sz="8" w:space="0" w:color="auto"/>
              <w:left w:val="single" w:sz="4" w:space="0" w:color="auto"/>
              <w:right w:val="single" w:sz="8" w:space="0" w:color="auto"/>
            </w:tcBorders>
            <w:shd w:val="clear" w:color="auto" w:fill="D9D9D9" w:themeFill="background1" w:themeFillShade="D9"/>
            <w:textDirection w:val="btLr"/>
            <w:vAlign w:val="center"/>
          </w:tcPr>
          <w:p w14:paraId="08474DFF" w14:textId="7F79192B" w:rsidR="005401F9" w:rsidRPr="00514DDC" w:rsidRDefault="005401F9" w:rsidP="00C20342">
            <w:pPr>
              <w:spacing w:after="0" w:line="240" w:lineRule="auto"/>
              <w:ind w:left="113" w:right="113"/>
              <w:jc w:val="center"/>
              <w:rPr>
                <w:rFonts w:ascii="Calibri" w:eastAsia="Times New Roman" w:hAnsi="Calibri" w:cs="Calibri"/>
                <w:color w:val="000000"/>
              </w:rPr>
            </w:pPr>
            <w:r>
              <w:rPr>
                <w:rFonts w:ascii="Calibri" w:eastAsia="Times New Roman" w:hAnsi="Calibri" w:cs="Calibri"/>
                <w:color w:val="000000"/>
              </w:rPr>
              <w:lastRenderedPageBreak/>
              <w:t>Upper</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D22B89C" w14:textId="2F486B40" w:rsidR="005401F9" w:rsidRPr="00514DDC" w:rsidRDefault="005401F9"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665.5</w:t>
            </w:r>
          </w:p>
        </w:tc>
        <w:tc>
          <w:tcPr>
            <w:tcW w:w="0" w:type="auto"/>
            <w:tcBorders>
              <w:top w:val="nil"/>
              <w:left w:val="nil"/>
              <w:bottom w:val="single" w:sz="8" w:space="0" w:color="auto"/>
              <w:right w:val="single" w:sz="8" w:space="0" w:color="auto"/>
            </w:tcBorders>
            <w:shd w:val="clear" w:color="auto" w:fill="auto"/>
            <w:noWrap/>
            <w:vAlign w:val="center"/>
            <w:hideMark/>
          </w:tcPr>
          <w:p w14:paraId="781105FF" w14:textId="77777777" w:rsidR="005401F9" w:rsidRPr="00514DDC" w:rsidRDefault="005401F9"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5</w:t>
            </w:r>
          </w:p>
        </w:tc>
        <w:tc>
          <w:tcPr>
            <w:tcW w:w="864" w:type="dxa"/>
            <w:tcBorders>
              <w:top w:val="nil"/>
              <w:left w:val="nil"/>
              <w:bottom w:val="single" w:sz="8" w:space="0" w:color="auto"/>
              <w:right w:val="single" w:sz="8" w:space="0" w:color="auto"/>
            </w:tcBorders>
            <w:shd w:val="clear" w:color="auto" w:fill="auto"/>
            <w:noWrap/>
            <w:vAlign w:val="center"/>
            <w:hideMark/>
          </w:tcPr>
          <w:p w14:paraId="401FF2DC" w14:textId="77777777" w:rsidR="005401F9" w:rsidRPr="00514DDC" w:rsidRDefault="005401F9" w:rsidP="00C20342">
            <w:pPr>
              <w:tabs>
                <w:tab w:val="decimal" w:pos="450"/>
              </w:tabs>
              <w:spacing w:after="0" w:line="240" w:lineRule="auto"/>
              <w:rPr>
                <w:rFonts w:ascii="Calibri" w:eastAsia="Times New Roman" w:hAnsi="Calibri" w:cs="Calibri"/>
                <w:color w:val="000000"/>
              </w:rPr>
            </w:pPr>
            <w:r w:rsidRPr="00514DDC">
              <w:rPr>
                <w:rFonts w:ascii="Calibri" w:eastAsia="Times New Roman" w:hAnsi="Calibri" w:cs="Calibri"/>
                <w:color w:val="000000"/>
              </w:rPr>
              <w:t>14.8</w:t>
            </w:r>
          </w:p>
        </w:tc>
        <w:tc>
          <w:tcPr>
            <w:tcW w:w="864" w:type="dxa"/>
            <w:tcBorders>
              <w:top w:val="nil"/>
              <w:left w:val="nil"/>
              <w:bottom w:val="single" w:sz="8" w:space="0" w:color="auto"/>
              <w:right w:val="single" w:sz="8" w:space="0" w:color="auto"/>
            </w:tcBorders>
            <w:shd w:val="clear" w:color="auto" w:fill="auto"/>
            <w:noWrap/>
            <w:vAlign w:val="center"/>
            <w:hideMark/>
          </w:tcPr>
          <w:p w14:paraId="24B4B911" w14:textId="77777777" w:rsidR="005401F9" w:rsidRPr="00514DDC" w:rsidRDefault="005401F9" w:rsidP="00C20342">
            <w:pPr>
              <w:tabs>
                <w:tab w:val="decimal" w:pos="477"/>
              </w:tabs>
              <w:spacing w:after="0" w:line="240" w:lineRule="auto"/>
              <w:rPr>
                <w:rFonts w:ascii="Calibri" w:eastAsia="Times New Roman" w:hAnsi="Calibri" w:cs="Calibri"/>
                <w:color w:val="000000"/>
              </w:rPr>
            </w:pPr>
            <w:r w:rsidRPr="00514DDC">
              <w:rPr>
                <w:rFonts w:ascii="Calibri" w:eastAsia="Times New Roman" w:hAnsi="Calibri" w:cs="Calibri"/>
                <w:color w:val="000000"/>
              </w:rPr>
              <w:t>14.5</w:t>
            </w:r>
          </w:p>
        </w:tc>
        <w:tc>
          <w:tcPr>
            <w:tcW w:w="864" w:type="dxa"/>
            <w:tcBorders>
              <w:top w:val="nil"/>
              <w:left w:val="nil"/>
              <w:bottom w:val="single" w:sz="8" w:space="0" w:color="auto"/>
              <w:right w:val="single" w:sz="8" w:space="0" w:color="auto"/>
            </w:tcBorders>
            <w:shd w:val="clear" w:color="auto" w:fill="auto"/>
            <w:noWrap/>
            <w:vAlign w:val="center"/>
            <w:hideMark/>
          </w:tcPr>
          <w:p w14:paraId="442C7E2B" w14:textId="77777777" w:rsidR="005401F9" w:rsidRPr="00514DDC" w:rsidRDefault="005401F9" w:rsidP="00C20342">
            <w:pPr>
              <w:tabs>
                <w:tab w:val="decimal" w:pos="484"/>
              </w:tabs>
              <w:spacing w:after="0" w:line="240" w:lineRule="auto"/>
              <w:rPr>
                <w:rFonts w:ascii="Calibri" w:eastAsia="Times New Roman" w:hAnsi="Calibri" w:cs="Calibri"/>
                <w:color w:val="000000"/>
              </w:rPr>
            </w:pPr>
            <w:r w:rsidRPr="00514DDC">
              <w:rPr>
                <w:rFonts w:ascii="Calibri" w:eastAsia="Times New Roman" w:hAnsi="Calibri" w:cs="Calibri"/>
                <w:color w:val="000000"/>
              </w:rPr>
              <w:t>14.5</w:t>
            </w:r>
          </w:p>
        </w:tc>
        <w:tc>
          <w:tcPr>
            <w:tcW w:w="864" w:type="dxa"/>
            <w:tcBorders>
              <w:top w:val="nil"/>
              <w:left w:val="nil"/>
              <w:bottom w:val="single" w:sz="8" w:space="0" w:color="auto"/>
              <w:right w:val="single" w:sz="8" w:space="0" w:color="auto"/>
            </w:tcBorders>
            <w:shd w:val="clear" w:color="auto" w:fill="auto"/>
            <w:noWrap/>
            <w:vAlign w:val="center"/>
            <w:hideMark/>
          </w:tcPr>
          <w:p w14:paraId="79F10BEA" w14:textId="77777777" w:rsidR="005401F9" w:rsidRPr="00514DDC" w:rsidRDefault="005401F9" w:rsidP="00C20342">
            <w:pPr>
              <w:tabs>
                <w:tab w:val="decimal" w:pos="478"/>
              </w:tabs>
              <w:spacing w:after="0" w:line="240" w:lineRule="auto"/>
              <w:rPr>
                <w:rFonts w:ascii="Calibri" w:eastAsia="Times New Roman" w:hAnsi="Calibri" w:cs="Calibri"/>
                <w:color w:val="000000"/>
              </w:rPr>
            </w:pPr>
            <w:r w:rsidRPr="00514DDC">
              <w:rPr>
                <w:rFonts w:ascii="Calibri" w:eastAsia="Times New Roman" w:hAnsi="Calibri" w:cs="Calibri"/>
                <w:color w:val="000000"/>
              </w:rPr>
              <w:t>14.5</w:t>
            </w:r>
          </w:p>
        </w:tc>
      </w:tr>
      <w:tr w:rsidR="005401F9" w:rsidRPr="00514DDC" w14:paraId="514E1F2F" w14:textId="77777777" w:rsidTr="00C20342">
        <w:trPr>
          <w:trHeight w:val="315"/>
          <w:jc w:val="center"/>
        </w:trPr>
        <w:tc>
          <w:tcPr>
            <w:tcW w:w="0" w:type="auto"/>
            <w:vMerge/>
            <w:tcBorders>
              <w:left w:val="single" w:sz="4" w:space="0" w:color="auto"/>
              <w:right w:val="single" w:sz="8" w:space="0" w:color="auto"/>
            </w:tcBorders>
            <w:shd w:val="clear" w:color="auto" w:fill="D9D9D9" w:themeFill="background1" w:themeFillShade="D9"/>
          </w:tcPr>
          <w:p w14:paraId="2068D4FF" w14:textId="77777777" w:rsidR="005401F9" w:rsidRPr="00514DDC" w:rsidRDefault="005401F9" w:rsidP="00514DDC">
            <w:pPr>
              <w:spacing w:after="0" w:line="240" w:lineRule="auto"/>
              <w:jc w:val="center"/>
              <w:rPr>
                <w:rFonts w:ascii="Calibri" w:eastAsia="Times New Roman" w:hAnsi="Calibri" w:cs="Calibri"/>
                <w:color w:val="000000"/>
              </w:rPr>
            </w:pP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2AEC49E" w14:textId="3287D7A6" w:rsidR="005401F9" w:rsidRPr="00514DDC" w:rsidRDefault="005401F9"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666.5</w:t>
            </w:r>
          </w:p>
        </w:tc>
        <w:tc>
          <w:tcPr>
            <w:tcW w:w="0" w:type="auto"/>
            <w:tcBorders>
              <w:top w:val="nil"/>
              <w:left w:val="nil"/>
              <w:bottom w:val="single" w:sz="8" w:space="0" w:color="auto"/>
              <w:right w:val="single" w:sz="8" w:space="0" w:color="auto"/>
            </w:tcBorders>
            <w:shd w:val="clear" w:color="auto" w:fill="auto"/>
            <w:noWrap/>
            <w:vAlign w:val="center"/>
            <w:hideMark/>
          </w:tcPr>
          <w:p w14:paraId="05B993E7" w14:textId="77777777" w:rsidR="005401F9" w:rsidRPr="00514DDC" w:rsidRDefault="005401F9"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4</w:t>
            </w:r>
          </w:p>
        </w:tc>
        <w:tc>
          <w:tcPr>
            <w:tcW w:w="864" w:type="dxa"/>
            <w:tcBorders>
              <w:top w:val="nil"/>
              <w:left w:val="nil"/>
              <w:bottom w:val="single" w:sz="8" w:space="0" w:color="auto"/>
              <w:right w:val="single" w:sz="8" w:space="0" w:color="auto"/>
            </w:tcBorders>
            <w:shd w:val="clear" w:color="auto" w:fill="auto"/>
            <w:noWrap/>
            <w:vAlign w:val="center"/>
            <w:hideMark/>
          </w:tcPr>
          <w:p w14:paraId="3B6BC8BB" w14:textId="77777777" w:rsidR="005401F9" w:rsidRPr="00514DDC" w:rsidRDefault="005401F9" w:rsidP="00C20342">
            <w:pPr>
              <w:tabs>
                <w:tab w:val="decimal" w:pos="450"/>
              </w:tabs>
              <w:spacing w:after="0" w:line="240" w:lineRule="auto"/>
              <w:rPr>
                <w:rFonts w:ascii="Calibri" w:eastAsia="Times New Roman" w:hAnsi="Calibri" w:cs="Calibri"/>
                <w:color w:val="000000"/>
              </w:rPr>
            </w:pPr>
            <w:r w:rsidRPr="00514DDC">
              <w:rPr>
                <w:rFonts w:ascii="Calibri" w:eastAsia="Times New Roman" w:hAnsi="Calibri" w:cs="Calibri"/>
                <w:color w:val="000000"/>
              </w:rPr>
              <w:t>15.8</w:t>
            </w:r>
          </w:p>
        </w:tc>
        <w:tc>
          <w:tcPr>
            <w:tcW w:w="864" w:type="dxa"/>
            <w:tcBorders>
              <w:top w:val="nil"/>
              <w:left w:val="nil"/>
              <w:bottom w:val="single" w:sz="8" w:space="0" w:color="auto"/>
              <w:right w:val="single" w:sz="8" w:space="0" w:color="auto"/>
            </w:tcBorders>
            <w:shd w:val="clear" w:color="auto" w:fill="auto"/>
            <w:noWrap/>
            <w:vAlign w:val="center"/>
            <w:hideMark/>
          </w:tcPr>
          <w:p w14:paraId="3100872A" w14:textId="77777777" w:rsidR="005401F9" w:rsidRPr="00514DDC" w:rsidRDefault="005401F9" w:rsidP="00C20342">
            <w:pPr>
              <w:tabs>
                <w:tab w:val="decimal" w:pos="477"/>
              </w:tabs>
              <w:spacing w:after="0" w:line="240" w:lineRule="auto"/>
              <w:rPr>
                <w:rFonts w:ascii="Calibri" w:eastAsia="Times New Roman" w:hAnsi="Calibri" w:cs="Calibri"/>
                <w:color w:val="000000"/>
              </w:rPr>
            </w:pPr>
            <w:r w:rsidRPr="00514DDC">
              <w:rPr>
                <w:rFonts w:ascii="Calibri" w:eastAsia="Times New Roman" w:hAnsi="Calibri" w:cs="Calibri"/>
                <w:color w:val="000000"/>
              </w:rPr>
              <w:t>13.8</w:t>
            </w:r>
          </w:p>
        </w:tc>
        <w:tc>
          <w:tcPr>
            <w:tcW w:w="864" w:type="dxa"/>
            <w:tcBorders>
              <w:top w:val="nil"/>
              <w:left w:val="nil"/>
              <w:bottom w:val="single" w:sz="8" w:space="0" w:color="auto"/>
              <w:right w:val="single" w:sz="8" w:space="0" w:color="auto"/>
            </w:tcBorders>
            <w:shd w:val="clear" w:color="auto" w:fill="auto"/>
            <w:noWrap/>
            <w:vAlign w:val="center"/>
            <w:hideMark/>
          </w:tcPr>
          <w:p w14:paraId="7C4E2D9F" w14:textId="77777777" w:rsidR="005401F9" w:rsidRPr="00514DDC" w:rsidRDefault="005401F9" w:rsidP="00C20342">
            <w:pPr>
              <w:tabs>
                <w:tab w:val="decimal" w:pos="484"/>
              </w:tabs>
              <w:spacing w:after="0" w:line="240" w:lineRule="auto"/>
              <w:rPr>
                <w:rFonts w:ascii="Calibri" w:eastAsia="Times New Roman" w:hAnsi="Calibri" w:cs="Calibri"/>
                <w:color w:val="000000"/>
              </w:rPr>
            </w:pPr>
            <w:r w:rsidRPr="00514DDC">
              <w:rPr>
                <w:rFonts w:ascii="Calibri" w:eastAsia="Times New Roman" w:hAnsi="Calibri" w:cs="Calibri"/>
                <w:color w:val="000000"/>
              </w:rPr>
              <w:t>14.5</w:t>
            </w:r>
          </w:p>
        </w:tc>
        <w:tc>
          <w:tcPr>
            <w:tcW w:w="864" w:type="dxa"/>
            <w:tcBorders>
              <w:top w:val="nil"/>
              <w:left w:val="nil"/>
              <w:bottom w:val="single" w:sz="8" w:space="0" w:color="auto"/>
              <w:right w:val="single" w:sz="8" w:space="0" w:color="auto"/>
            </w:tcBorders>
            <w:shd w:val="clear" w:color="auto" w:fill="auto"/>
            <w:noWrap/>
            <w:vAlign w:val="center"/>
            <w:hideMark/>
          </w:tcPr>
          <w:p w14:paraId="5E392505" w14:textId="77777777" w:rsidR="005401F9" w:rsidRPr="00514DDC" w:rsidRDefault="005401F9" w:rsidP="00C20342">
            <w:pPr>
              <w:tabs>
                <w:tab w:val="decimal" w:pos="478"/>
              </w:tabs>
              <w:spacing w:after="0" w:line="240" w:lineRule="auto"/>
              <w:rPr>
                <w:rFonts w:ascii="Calibri" w:eastAsia="Times New Roman" w:hAnsi="Calibri" w:cs="Calibri"/>
                <w:color w:val="000000"/>
              </w:rPr>
            </w:pPr>
            <w:r w:rsidRPr="00514DDC">
              <w:rPr>
                <w:rFonts w:ascii="Calibri" w:eastAsia="Times New Roman" w:hAnsi="Calibri" w:cs="Calibri"/>
                <w:color w:val="000000"/>
              </w:rPr>
              <w:t>13.1</w:t>
            </w:r>
          </w:p>
        </w:tc>
      </w:tr>
      <w:tr w:rsidR="005401F9" w:rsidRPr="00514DDC" w14:paraId="2D67FA1E" w14:textId="77777777" w:rsidTr="00C20342">
        <w:trPr>
          <w:trHeight w:val="315"/>
          <w:jc w:val="center"/>
        </w:trPr>
        <w:tc>
          <w:tcPr>
            <w:tcW w:w="0" w:type="auto"/>
            <w:vMerge/>
            <w:tcBorders>
              <w:left w:val="single" w:sz="4" w:space="0" w:color="auto"/>
              <w:right w:val="single" w:sz="8" w:space="0" w:color="auto"/>
            </w:tcBorders>
            <w:shd w:val="clear" w:color="auto" w:fill="D9D9D9" w:themeFill="background1" w:themeFillShade="D9"/>
          </w:tcPr>
          <w:p w14:paraId="108E6426" w14:textId="77777777" w:rsidR="005401F9" w:rsidRPr="00514DDC" w:rsidRDefault="005401F9" w:rsidP="00514DDC">
            <w:pPr>
              <w:spacing w:after="0" w:line="240" w:lineRule="auto"/>
              <w:jc w:val="center"/>
              <w:rPr>
                <w:rFonts w:ascii="Calibri" w:eastAsia="Times New Roman" w:hAnsi="Calibri" w:cs="Calibri"/>
                <w:color w:val="000000"/>
              </w:rPr>
            </w:pP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D0F3D45" w14:textId="70BFFE5F" w:rsidR="005401F9" w:rsidRPr="00514DDC" w:rsidRDefault="005401F9"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667.5</w:t>
            </w:r>
          </w:p>
        </w:tc>
        <w:tc>
          <w:tcPr>
            <w:tcW w:w="0" w:type="auto"/>
            <w:tcBorders>
              <w:top w:val="nil"/>
              <w:left w:val="nil"/>
              <w:bottom w:val="single" w:sz="8" w:space="0" w:color="auto"/>
              <w:right w:val="single" w:sz="8" w:space="0" w:color="auto"/>
            </w:tcBorders>
            <w:shd w:val="clear" w:color="auto" w:fill="auto"/>
            <w:noWrap/>
            <w:vAlign w:val="center"/>
            <w:hideMark/>
          </w:tcPr>
          <w:p w14:paraId="0CAE48D3" w14:textId="77777777" w:rsidR="005401F9" w:rsidRPr="00514DDC" w:rsidRDefault="005401F9"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3</w:t>
            </w:r>
          </w:p>
        </w:tc>
        <w:tc>
          <w:tcPr>
            <w:tcW w:w="864" w:type="dxa"/>
            <w:tcBorders>
              <w:top w:val="nil"/>
              <w:left w:val="nil"/>
              <w:bottom w:val="single" w:sz="8" w:space="0" w:color="auto"/>
              <w:right w:val="single" w:sz="8" w:space="0" w:color="auto"/>
            </w:tcBorders>
            <w:shd w:val="clear" w:color="auto" w:fill="auto"/>
            <w:noWrap/>
            <w:vAlign w:val="center"/>
            <w:hideMark/>
          </w:tcPr>
          <w:p w14:paraId="152C8871" w14:textId="77777777" w:rsidR="005401F9" w:rsidRPr="00514DDC" w:rsidRDefault="005401F9" w:rsidP="00C20342">
            <w:pPr>
              <w:tabs>
                <w:tab w:val="decimal" w:pos="450"/>
              </w:tabs>
              <w:spacing w:after="0" w:line="240" w:lineRule="auto"/>
              <w:rPr>
                <w:rFonts w:ascii="Calibri" w:eastAsia="Times New Roman" w:hAnsi="Calibri" w:cs="Calibri"/>
                <w:color w:val="000000"/>
              </w:rPr>
            </w:pPr>
            <w:r w:rsidRPr="00514DDC">
              <w:rPr>
                <w:rFonts w:ascii="Calibri" w:eastAsia="Times New Roman" w:hAnsi="Calibri" w:cs="Calibri"/>
                <w:color w:val="000000"/>
              </w:rPr>
              <w:t>13.9</w:t>
            </w:r>
          </w:p>
        </w:tc>
        <w:tc>
          <w:tcPr>
            <w:tcW w:w="864" w:type="dxa"/>
            <w:tcBorders>
              <w:top w:val="nil"/>
              <w:left w:val="nil"/>
              <w:bottom w:val="single" w:sz="8" w:space="0" w:color="auto"/>
              <w:right w:val="single" w:sz="8" w:space="0" w:color="auto"/>
            </w:tcBorders>
            <w:shd w:val="clear" w:color="auto" w:fill="auto"/>
            <w:noWrap/>
            <w:vAlign w:val="center"/>
            <w:hideMark/>
          </w:tcPr>
          <w:p w14:paraId="687B1CF5" w14:textId="1738251E" w:rsidR="005401F9" w:rsidRPr="00514DDC" w:rsidRDefault="005401F9" w:rsidP="00C20342">
            <w:pPr>
              <w:tabs>
                <w:tab w:val="decimal" w:pos="477"/>
              </w:tabs>
              <w:spacing w:after="0" w:line="240" w:lineRule="auto"/>
              <w:rPr>
                <w:rFonts w:ascii="Calibri" w:eastAsia="Times New Roman" w:hAnsi="Calibri" w:cs="Calibri"/>
                <w:color w:val="000000"/>
              </w:rPr>
            </w:pPr>
            <w:r w:rsidRPr="00514DDC">
              <w:rPr>
                <w:rFonts w:ascii="Calibri" w:eastAsia="Times New Roman" w:hAnsi="Calibri" w:cs="Calibri"/>
                <w:color w:val="000000"/>
              </w:rPr>
              <w:t>11</w:t>
            </w:r>
            <w:r>
              <w:rPr>
                <w:rFonts w:ascii="Calibri" w:eastAsia="Times New Roman" w:hAnsi="Calibri" w:cs="Calibri"/>
                <w:color w:val="000000"/>
              </w:rPr>
              <w:t>.0</w:t>
            </w:r>
          </w:p>
        </w:tc>
        <w:tc>
          <w:tcPr>
            <w:tcW w:w="864" w:type="dxa"/>
            <w:tcBorders>
              <w:top w:val="nil"/>
              <w:left w:val="nil"/>
              <w:bottom w:val="single" w:sz="8" w:space="0" w:color="auto"/>
              <w:right w:val="single" w:sz="8" w:space="0" w:color="auto"/>
            </w:tcBorders>
            <w:shd w:val="clear" w:color="auto" w:fill="auto"/>
            <w:noWrap/>
            <w:vAlign w:val="center"/>
            <w:hideMark/>
          </w:tcPr>
          <w:p w14:paraId="5612CEE6" w14:textId="77777777" w:rsidR="005401F9" w:rsidRPr="00514DDC" w:rsidRDefault="005401F9" w:rsidP="00C20342">
            <w:pPr>
              <w:tabs>
                <w:tab w:val="decimal" w:pos="484"/>
              </w:tabs>
              <w:spacing w:after="0" w:line="240" w:lineRule="auto"/>
              <w:rPr>
                <w:rFonts w:ascii="Calibri" w:eastAsia="Times New Roman" w:hAnsi="Calibri" w:cs="Calibri"/>
                <w:color w:val="000000"/>
              </w:rPr>
            </w:pPr>
            <w:r w:rsidRPr="00514DDC">
              <w:rPr>
                <w:rFonts w:ascii="Calibri" w:eastAsia="Times New Roman" w:hAnsi="Calibri" w:cs="Calibri"/>
                <w:color w:val="000000"/>
              </w:rPr>
              <w:t>11.2</w:t>
            </w:r>
          </w:p>
        </w:tc>
        <w:tc>
          <w:tcPr>
            <w:tcW w:w="864" w:type="dxa"/>
            <w:tcBorders>
              <w:top w:val="nil"/>
              <w:left w:val="nil"/>
              <w:bottom w:val="single" w:sz="8" w:space="0" w:color="auto"/>
              <w:right w:val="single" w:sz="8" w:space="0" w:color="auto"/>
            </w:tcBorders>
            <w:shd w:val="clear" w:color="auto" w:fill="auto"/>
            <w:noWrap/>
            <w:vAlign w:val="center"/>
            <w:hideMark/>
          </w:tcPr>
          <w:p w14:paraId="2A983CFA" w14:textId="77777777" w:rsidR="005401F9" w:rsidRPr="00514DDC" w:rsidRDefault="005401F9" w:rsidP="00C20342">
            <w:pPr>
              <w:tabs>
                <w:tab w:val="decimal" w:pos="478"/>
              </w:tabs>
              <w:spacing w:after="0" w:line="240" w:lineRule="auto"/>
              <w:rPr>
                <w:rFonts w:ascii="Calibri" w:eastAsia="Times New Roman" w:hAnsi="Calibri" w:cs="Calibri"/>
                <w:color w:val="000000"/>
              </w:rPr>
            </w:pPr>
            <w:r w:rsidRPr="00514DDC">
              <w:rPr>
                <w:rFonts w:ascii="Calibri" w:eastAsia="Times New Roman" w:hAnsi="Calibri" w:cs="Calibri"/>
                <w:color w:val="000000"/>
              </w:rPr>
              <w:t>11.4</w:t>
            </w:r>
          </w:p>
        </w:tc>
      </w:tr>
      <w:tr w:rsidR="005401F9" w:rsidRPr="00514DDC" w14:paraId="71E498EB" w14:textId="77777777" w:rsidTr="00C20342">
        <w:trPr>
          <w:trHeight w:val="315"/>
          <w:jc w:val="center"/>
        </w:trPr>
        <w:tc>
          <w:tcPr>
            <w:tcW w:w="0" w:type="auto"/>
            <w:vMerge/>
            <w:tcBorders>
              <w:left w:val="single" w:sz="4" w:space="0" w:color="auto"/>
              <w:right w:val="single" w:sz="8" w:space="0" w:color="auto"/>
            </w:tcBorders>
            <w:shd w:val="clear" w:color="auto" w:fill="D9D9D9" w:themeFill="background1" w:themeFillShade="D9"/>
          </w:tcPr>
          <w:p w14:paraId="658D6609" w14:textId="77777777" w:rsidR="005401F9" w:rsidRPr="00514DDC" w:rsidRDefault="005401F9" w:rsidP="00514DDC">
            <w:pPr>
              <w:spacing w:after="0" w:line="240" w:lineRule="auto"/>
              <w:jc w:val="center"/>
              <w:rPr>
                <w:rFonts w:ascii="Calibri" w:eastAsia="Times New Roman" w:hAnsi="Calibri" w:cs="Calibri"/>
                <w:color w:val="000000"/>
              </w:rPr>
            </w:pP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8F32CB0" w14:textId="41A4ACFE" w:rsidR="005401F9" w:rsidRPr="00514DDC" w:rsidRDefault="005401F9"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668.5</w:t>
            </w:r>
          </w:p>
        </w:tc>
        <w:tc>
          <w:tcPr>
            <w:tcW w:w="0" w:type="auto"/>
            <w:tcBorders>
              <w:top w:val="nil"/>
              <w:left w:val="nil"/>
              <w:bottom w:val="single" w:sz="8" w:space="0" w:color="auto"/>
              <w:right w:val="single" w:sz="8" w:space="0" w:color="auto"/>
            </w:tcBorders>
            <w:shd w:val="clear" w:color="auto" w:fill="auto"/>
            <w:noWrap/>
            <w:vAlign w:val="center"/>
            <w:hideMark/>
          </w:tcPr>
          <w:p w14:paraId="740622F7" w14:textId="77777777" w:rsidR="005401F9" w:rsidRPr="00514DDC" w:rsidRDefault="005401F9"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2</w:t>
            </w:r>
          </w:p>
        </w:tc>
        <w:tc>
          <w:tcPr>
            <w:tcW w:w="864" w:type="dxa"/>
            <w:tcBorders>
              <w:top w:val="nil"/>
              <w:left w:val="nil"/>
              <w:bottom w:val="single" w:sz="8" w:space="0" w:color="auto"/>
              <w:right w:val="single" w:sz="8" w:space="0" w:color="auto"/>
            </w:tcBorders>
            <w:shd w:val="clear" w:color="auto" w:fill="auto"/>
            <w:noWrap/>
            <w:vAlign w:val="center"/>
            <w:hideMark/>
          </w:tcPr>
          <w:p w14:paraId="2A78656D" w14:textId="77777777" w:rsidR="005401F9" w:rsidRPr="00514DDC" w:rsidRDefault="005401F9" w:rsidP="00C20342">
            <w:pPr>
              <w:tabs>
                <w:tab w:val="decimal" w:pos="450"/>
              </w:tabs>
              <w:spacing w:after="0" w:line="240" w:lineRule="auto"/>
              <w:rPr>
                <w:rFonts w:ascii="Calibri" w:eastAsia="Times New Roman" w:hAnsi="Calibri" w:cs="Calibri"/>
                <w:color w:val="000000"/>
              </w:rPr>
            </w:pPr>
            <w:r w:rsidRPr="00514DDC">
              <w:rPr>
                <w:rFonts w:ascii="Calibri" w:eastAsia="Times New Roman" w:hAnsi="Calibri" w:cs="Calibri"/>
                <w:color w:val="000000"/>
              </w:rPr>
              <w:t>10.2</w:t>
            </w:r>
          </w:p>
        </w:tc>
        <w:tc>
          <w:tcPr>
            <w:tcW w:w="864" w:type="dxa"/>
            <w:tcBorders>
              <w:top w:val="nil"/>
              <w:left w:val="nil"/>
              <w:bottom w:val="single" w:sz="8" w:space="0" w:color="auto"/>
              <w:right w:val="single" w:sz="8" w:space="0" w:color="auto"/>
            </w:tcBorders>
            <w:shd w:val="clear" w:color="auto" w:fill="auto"/>
            <w:noWrap/>
            <w:vAlign w:val="center"/>
            <w:hideMark/>
          </w:tcPr>
          <w:p w14:paraId="67D7DEA3" w14:textId="77777777" w:rsidR="005401F9" w:rsidRPr="00514DDC" w:rsidRDefault="005401F9" w:rsidP="00C20342">
            <w:pPr>
              <w:tabs>
                <w:tab w:val="decimal" w:pos="477"/>
              </w:tabs>
              <w:spacing w:after="0" w:line="240" w:lineRule="auto"/>
              <w:rPr>
                <w:rFonts w:ascii="Calibri" w:eastAsia="Times New Roman" w:hAnsi="Calibri" w:cs="Calibri"/>
                <w:color w:val="000000"/>
              </w:rPr>
            </w:pPr>
            <w:r w:rsidRPr="00514DDC">
              <w:rPr>
                <w:rFonts w:ascii="Calibri" w:eastAsia="Times New Roman" w:hAnsi="Calibri" w:cs="Calibri"/>
                <w:color w:val="000000"/>
              </w:rPr>
              <w:t>4.4</w:t>
            </w:r>
          </w:p>
        </w:tc>
        <w:tc>
          <w:tcPr>
            <w:tcW w:w="864" w:type="dxa"/>
            <w:tcBorders>
              <w:top w:val="nil"/>
              <w:left w:val="nil"/>
              <w:bottom w:val="single" w:sz="8" w:space="0" w:color="auto"/>
              <w:right w:val="single" w:sz="8" w:space="0" w:color="auto"/>
            </w:tcBorders>
            <w:shd w:val="clear" w:color="auto" w:fill="auto"/>
            <w:noWrap/>
            <w:vAlign w:val="center"/>
            <w:hideMark/>
          </w:tcPr>
          <w:p w14:paraId="5F84FD76" w14:textId="77777777" w:rsidR="005401F9" w:rsidRPr="00514DDC" w:rsidRDefault="005401F9" w:rsidP="00C20342">
            <w:pPr>
              <w:tabs>
                <w:tab w:val="decimal" w:pos="484"/>
              </w:tabs>
              <w:spacing w:after="0" w:line="240" w:lineRule="auto"/>
              <w:rPr>
                <w:rFonts w:ascii="Calibri" w:eastAsia="Times New Roman" w:hAnsi="Calibri" w:cs="Calibri"/>
                <w:color w:val="000000"/>
              </w:rPr>
            </w:pPr>
            <w:r w:rsidRPr="00514DDC">
              <w:rPr>
                <w:rFonts w:ascii="Calibri" w:eastAsia="Times New Roman" w:hAnsi="Calibri" w:cs="Calibri"/>
                <w:color w:val="000000"/>
              </w:rPr>
              <w:t>4.6</w:t>
            </w:r>
          </w:p>
        </w:tc>
        <w:tc>
          <w:tcPr>
            <w:tcW w:w="864" w:type="dxa"/>
            <w:tcBorders>
              <w:top w:val="nil"/>
              <w:left w:val="nil"/>
              <w:bottom w:val="single" w:sz="8" w:space="0" w:color="auto"/>
              <w:right w:val="single" w:sz="8" w:space="0" w:color="auto"/>
            </w:tcBorders>
            <w:shd w:val="clear" w:color="auto" w:fill="auto"/>
            <w:noWrap/>
            <w:vAlign w:val="center"/>
            <w:hideMark/>
          </w:tcPr>
          <w:p w14:paraId="0BFC8770" w14:textId="77777777" w:rsidR="005401F9" w:rsidRPr="00514DDC" w:rsidRDefault="005401F9" w:rsidP="00C20342">
            <w:pPr>
              <w:tabs>
                <w:tab w:val="decimal" w:pos="478"/>
              </w:tabs>
              <w:spacing w:after="0" w:line="240" w:lineRule="auto"/>
              <w:rPr>
                <w:rFonts w:ascii="Calibri" w:eastAsia="Times New Roman" w:hAnsi="Calibri" w:cs="Calibri"/>
                <w:color w:val="000000"/>
              </w:rPr>
            </w:pPr>
            <w:r w:rsidRPr="00514DDC">
              <w:rPr>
                <w:rFonts w:ascii="Calibri" w:eastAsia="Times New Roman" w:hAnsi="Calibri" w:cs="Calibri"/>
                <w:color w:val="000000"/>
              </w:rPr>
              <w:t>8.2</w:t>
            </w:r>
          </w:p>
        </w:tc>
      </w:tr>
      <w:tr w:rsidR="005401F9" w:rsidRPr="00514DDC" w14:paraId="4C4E9388" w14:textId="77777777" w:rsidTr="00C20342">
        <w:trPr>
          <w:trHeight w:val="315"/>
          <w:jc w:val="center"/>
        </w:trPr>
        <w:tc>
          <w:tcPr>
            <w:tcW w:w="0" w:type="auto"/>
            <w:vMerge/>
            <w:tcBorders>
              <w:left w:val="single" w:sz="4" w:space="0" w:color="auto"/>
              <w:right w:val="single" w:sz="8" w:space="0" w:color="auto"/>
            </w:tcBorders>
            <w:shd w:val="clear" w:color="auto" w:fill="D9D9D9" w:themeFill="background1" w:themeFillShade="D9"/>
          </w:tcPr>
          <w:p w14:paraId="4899B8C1" w14:textId="77777777" w:rsidR="005401F9" w:rsidRPr="00514DDC" w:rsidRDefault="005401F9" w:rsidP="00514DDC">
            <w:pPr>
              <w:spacing w:after="0" w:line="240" w:lineRule="auto"/>
              <w:jc w:val="center"/>
              <w:rPr>
                <w:rFonts w:ascii="Calibri" w:eastAsia="Times New Roman" w:hAnsi="Calibri" w:cs="Calibri"/>
                <w:color w:val="000000"/>
              </w:rPr>
            </w:pP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9CB6947" w14:textId="7C905855" w:rsidR="005401F9" w:rsidRPr="00514DDC" w:rsidRDefault="005401F9"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669.5</w:t>
            </w:r>
          </w:p>
        </w:tc>
        <w:tc>
          <w:tcPr>
            <w:tcW w:w="0" w:type="auto"/>
            <w:tcBorders>
              <w:top w:val="nil"/>
              <w:left w:val="nil"/>
              <w:bottom w:val="single" w:sz="8" w:space="0" w:color="auto"/>
              <w:right w:val="single" w:sz="8" w:space="0" w:color="auto"/>
            </w:tcBorders>
            <w:shd w:val="clear" w:color="auto" w:fill="auto"/>
            <w:noWrap/>
            <w:vAlign w:val="center"/>
            <w:hideMark/>
          </w:tcPr>
          <w:p w14:paraId="3B92B703" w14:textId="77777777" w:rsidR="005401F9" w:rsidRPr="00514DDC" w:rsidRDefault="005401F9"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1</w:t>
            </w:r>
          </w:p>
        </w:tc>
        <w:tc>
          <w:tcPr>
            <w:tcW w:w="864" w:type="dxa"/>
            <w:tcBorders>
              <w:top w:val="nil"/>
              <w:left w:val="nil"/>
              <w:bottom w:val="single" w:sz="8" w:space="0" w:color="auto"/>
              <w:right w:val="single" w:sz="8" w:space="0" w:color="auto"/>
            </w:tcBorders>
            <w:shd w:val="clear" w:color="auto" w:fill="auto"/>
            <w:noWrap/>
            <w:vAlign w:val="center"/>
            <w:hideMark/>
          </w:tcPr>
          <w:p w14:paraId="0683CF5A" w14:textId="77777777" w:rsidR="005401F9" w:rsidRPr="00514DDC" w:rsidRDefault="005401F9" w:rsidP="00C20342">
            <w:pPr>
              <w:tabs>
                <w:tab w:val="decimal" w:pos="450"/>
              </w:tabs>
              <w:spacing w:after="0" w:line="240" w:lineRule="auto"/>
              <w:rPr>
                <w:rFonts w:ascii="Calibri" w:eastAsia="Times New Roman" w:hAnsi="Calibri" w:cs="Calibri"/>
                <w:color w:val="000000"/>
              </w:rPr>
            </w:pPr>
            <w:r w:rsidRPr="00514DDC">
              <w:rPr>
                <w:rFonts w:ascii="Calibri" w:eastAsia="Times New Roman" w:hAnsi="Calibri" w:cs="Calibri"/>
                <w:color w:val="000000"/>
              </w:rPr>
              <w:t>-3.5</w:t>
            </w:r>
          </w:p>
        </w:tc>
        <w:tc>
          <w:tcPr>
            <w:tcW w:w="864" w:type="dxa"/>
            <w:tcBorders>
              <w:top w:val="nil"/>
              <w:left w:val="nil"/>
              <w:bottom w:val="single" w:sz="8" w:space="0" w:color="auto"/>
              <w:right w:val="single" w:sz="8" w:space="0" w:color="auto"/>
            </w:tcBorders>
            <w:shd w:val="clear" w:color="auto" w:fill="auto"/>
            <w:noWrap/>
            <w:vAlign w:val="center"/>
            <w:hideMark/>
          </w:tcPr>
          <w:p w14:paraId="09B65A55" w14:textId="77777777" w:rsidR="005401F9" w:rsidRPr="00514DDC" w:rsidRDefault="005401F9" w:rsidP="00C20342">
            <w:pPr>
              <w:tabs>
                <w:tab w:val="decimal" w:pos="477"/>
              </w:tabs>
              <w:spacing w:after="0" w:line="240" w:lineRule="auto"/>
              <w:rPr>
                <w:rFonts w:ascii="Calibri" w:eastAsia="Times New Roman" w:hAnsi="Calibri" w:cs="Calibri"/>
                <w:color w:val="000000"/>
              </w:rPr>
            </w:pPr>
            <w:r w:rsidRPr="00514DDC">
              <w:rPr>
                <w:rFonts w:ascii="Calibri" w:eastAsia="Times New Roman" w:hAnsi="Calibri" w:cs="Calibri"/>
                <w:color w:val="000000"/>
              </w:rPr>
              <w:t>-12.4</w:t>
            </w:r>
          </w:p>
        </w:tc>
        <w:tc>
          <w:tcPr>
            <w:tcW w:w="864" w:type="dxa"/>
            <w:tcBorders>
              <w:top w:val="nil"/>
              <w:left w:val="nil"/>
              <w:bottom w:val="single" w:sz="8" w:space="0" w:color="auto"/>
              <w:right w:val="single" w:sz="8" w:space="0" w:color="auto"/>
            </w:tcBorders>
            <w:shd w:val="clear" w:color="auto" w:fill="auto"/>
            <w:noWrap/>
            <w:vAlign w:val="center"/>
            <w:hideMark/>
          </w:tcPr>
          <w:p w14:paraId="33B42FEB" w14:textId="77777777" w:rsidR="005401F9" w:rsidRPr="00514DDC" w:rsidRDefault="005401F9" w:rsidP="00C20342">
            <w:pPr>
              <w:tabs>
                <w:tab w:val="decimal" w:pos="484"/>
              </w:tabs>
              <w:spacing w:after="0" w:line="240" w:lineRule="auto"/>
              <w:rPr>
                <w:rFonts w:ascii="Calibri" w:eastAsia="Times New Roman" w:hAnsi="Calibri" w:cs="Calibri"/>
                <w:color w:val="000000"/>
              </w:rPr>
            </w:pPr>
            <w:r w:rsidRPr="00514DDC">
              <w:rPr>
                <w:rFonts w:ascii="Calibri" w:eastAsia="Times New Roman" w:hAnsi="Calibri" w:cs="Calibri"/>
                <w:color w:val="000000"/>
              </w:rPr>
              <w:t>-8.7</w:t>
            </w:r>
          </w:p>
        </w:tc>
        <w:tc>
          <w:tcPr>
            <w:tcW w:w="864" w:type="dxa"/>
            <w:tcBorders>
              <w:top w:val="nil"/>
              <w:left w:val="nil"/>
              <w:bottom w:val="single" w:sz="8" w:space="0" w:color="auto"/>
              <w:right w:val="single" w:sz="8" w:space="0" w:color="auto"/>
            </w:tcBorders>
            <w:shd w:val="clear" w:color="auto" w:fill="auto"/>
            <w:noWrap/>
            <w:vAlign w:val="center"/>
            <w:hideMark/>
          </w:tcPr>
          <w:p w14:paraId="229F1753" w14:textId="77777777" w:rsidR="005401F9" w:rsidRPr="00514DDC" w:rsidRDefault="005401F9" w:rsidP="00C20342">
            <w:pPr>
              <w:tabs>
                <w:tab w:val="decimal" w:pos="478"/>
              </w:tabs>
              <w:spacing w:after="0" w:line="240" w:lineRule="auto"/>
              <w:rPr>
                <w:rFonts w:ascii="Calibri" w:eastAsia="Times New Roman" w:hAnsi="Calibri" w:cs="Calibri"/>
                <w:color w:val="000000"/>
              </w:rPr>
            </w:pPr>
            <w:r w:rsidRPr="00514DDC">
              <w:rPr>
                <w:rFonts w:ascii="Calibri" w:eastAsia="Times New Roman" w:hAnsi="Calibri" w:cs="Calibri"/>
                <w:color w:val="000000"/>
              </w:rPr>
              <w:t>-6.6</w:t>
            </w:r>
          </w:p>
        </w:tc>
      </w:tr>
      <w:tr w:rsidR="005401F9" w:rsidRPr="00514DDC" w14:paraId="5C46832E" w14:textId="77777777" w:rsidTr="00C20342">
        <w:trPr>
          <w:trHeight w:val="315"/>
          <w:jc w:val="center"/>
        </w:trPr>
        <w:tc>
          <w:tcPr>
            <w:tcW w:w="0" w:type="auto"/>
            <w:vMerge/>
            <w:tcBorders>
              <w:left w:val="single" w:sz="4" w:space="0" w:color="auto"/>
              <w:bottom w:val="single" w:sz="8" w:space="0" w:color="auto"/>
              <w:right w:val="single" w:sz="8" w:space="0" w:color="auto"/>
            </w:tcBorders>
            <w:shd w:val="clear" w:color="auto" w:fill="D9D9D9" w:themeFill="background1" w:themeFillShade="D9"/>
          </w:tcPr>
          <w:p w14:paraId="70598001" w14:textId="77777777" w:rsidR="005401F9" w:rsidRPr="00514DDC" w:rsidRDefault="005401F9" w:rsidP="00514DDC">
            <w:pPr>
              <w:spacing w:after="0" w:line="240" w:lineRule="auto"/>
              <w:jc w:val="center"/>
              <w:rPr>
                <w:rFonts w:ascii="Calibri" w:eastAsia="Times New Roman" w:hAnsi="Calibri" w:cs="Calibri"/>
                <w:color w:val="000000"/>
              </w:rPr>
            </w:pP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D7EB413" w14:textId="4C5191F7" w:rsidR="005401F9" w:rsidRPr="00514DDC" w:rsidRDefault="005401F9"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670.5</w:t>
            </w:r>
          </w:p>
        </w:tc>
        <w:tc>
          <w:tcPr>
            <w:tcW w:w="0" w:type="auto"/>
            <w:tcBorders>
              <w:top w:val="nil"/>
              <w:left w:val="nil"/>
              <w:bottom w:val="single" w:sz="8" w:space="0" w:color="auto"/>
              <w:right w:val="single" w:sz="8" w:space="0" w:color="auto"/>
            </w:tcBorders>
            <w:shd w:val="clear" w:color="auto" w:fill="auto"/>
            <w:noWrap/>
            <w:vAlign w:val="center"/>
            <w:hideMark/>
          </w:tcPr>
          <w:p w14:paraId="00CF3DC8" w14:textId="77777777" w:rsidR="005401F9" w:rsidRPr="00514DDC" w:rsidRDefault="005401F9" w:rsidP="00514DDC">
            <w:pPr>
              <w:spacing w:after="0" w:line="240" w:lineRule="auto"/>
              <w:jc w:val="center"/>
              <w:rPr>
                <w:rFonts w:ascii="Calibri" w:eastAsia="Times New Roman" w:hAnsi="Calibri" w:cs="Calibri"/>
                <w:color w:val="000000"/>
              </w:rPr>
            </w:pPr>
            <w:r w:rsidRPr="00514DDC">
              <w:rPr>
                <w:rFonts w:ascii="Calibri" w:eastAsia="Times New Roman" w:hAnsi="Calibri" w:cs="Calibri"/>
                <w:color w:val="000000"/>
              </w:rPr>
              <w:t>0</w:t>
            </w:r>
          </w:p>
        </w:tc>
        <w:tc>
          <w:tcPr>
            <w:tcW w:w="864" w:type="dxa"/>
            <w:tcBorders>
              <w:top w:val="nil"/>
              <w:left w:val="nil"/>
              <w:bottom w:val="single" w:sz="8" w:space="0" w:color="auto"/>
              <w:right w:val="single" w:sz="8" w:space="0" w:color="auto"/>
            </w:tcBorders>
            <w:shd w:val="clear" w:color="auto" w:fill="auto"/>
            <w:noWrap/>
            <w:vAlign w:val="center"/>
            <w:hideMark/>
          </w:tcPr>
          <w:p w14:paraId="2981E551" w14:textId="77777777" w:rsidR="005401F9" w:rsidRPr="00514DDC" w:rsidRDefault="005401F9" w:rsidP="00C20342">
            <w:pPr>
              <w:tabs>
                <w:tab w:val="decimal" w:pos="450"/>
              </w:tabs>
              <w:spacing w:after="0" w:line="240" w:lineRule="auto"/>
              <w:rPr>
                <w:rFonts w:ascii="Calibri" w:eastAsia="Times New Roman" w:hAnsi="Calibri" w:cs="Calibri"/>
                <w:color w:val="000000"/>
              </w:rPr>
            </w:pPr>
            <w:r w:rsidRPr="00514DDC">
              <w:rPr>
                <w:rFonts w:ascii="Calibri" w:eastAsia="Times New Roman" w:hAnsi="Calibri" w:cs="Calibri"/>
                <w:color w:val="000000"/>
              </w:rPr>
              <w:t>-40.4</w:t>
            </w:r>
          </w:p>
        </w:tc>
        <w:tc>
          <w:tcPr>
            <w:tcW w:w="864" w:type="dxa"/>
            <w:tcBorders>
              <w:top w:val="nil"/>
              <w:left w:val="nil"/>
              <w:bottom w:val="single" w:sz="8" w:space="0" w:color="auto"/>
              <w:right w:val="single" w:sz="8" w:space="0" w:color="auto"/>
            </w:tcBorders>
            <w:shd w:val="clear" w:color="auto" w:fill="auto"/>
            <w:noWrap/>
            <w:vAlign w:val="center"/>
            <w:hideMark/>
          </w:tcPr>
          <w:p w14:paraId="77472F16" w14:textId="77777777" w:rsidR="005401F9" w:rsidRPr="00514DDC" w:rsidRDefault="005401F9" w:rsidP="00C20342">
            <w:pPr>
              <w:tabs>
                <w:tab w:val="decimal" w:pos="477"/>
              </w:tabs>
              <w:spacing w:after="0" w:line="240" w:lineRule="auto"/>
              <w:rPr>
                <w:rFonts w:ascii="Calibri" w:eastAsia="Times New Roman" w:hAnsi="Calibri" w:cs="Calibri"/>
                <w:color w:val="000000"/>
              </w:rPr>
            </w:pPr>
            <w:r w:rsidRPr="00514DDC">
              <w:rPr>
                <w:rFonts w:ascii="Calibri" w:eastAsia="Times New Roman" w:hAnsi="Calibri" w:cs="Calibri"/>
                <w:color w:val="000000"/>
              </w:rPr>
              <w:t>-43.6</w:t>
            </w:r>
          </w:p>
        </w:tc>
        <w:tc>
          <w:tcPr>
            <w:tcW w:w="864" w:type="dxa"/>
            <w:tcBorders>
              <w:top w:val="nil"/>
              <w:left w:val="nil"/>
              <w:bottom w:val="single" w:sz="8" w:space="0" w:color="auto"/>
              <w:right w:val="single" w:sz="8" w:space="0" w:color="auto"/>
            </w:tcBorders>
            <w:shd w:val="clear" w:color="auto" w:fill="auto"/>
            <w:noWrap/>
            <w:vAlign w:val="center"/>
            <w:hideMark/>
          </w:tcPr>
          <w:p w14:paraId="00E66275" w14:textId="77777777" w:rsidR="005401F9" w:rsidRPr="00514DDC" w:rsidRDefault="005401F9" w:rsidP="00C20342">
            <w:pPr>
              <w:tabs>
                <w:tab w:val="decimal" w:pos="484"/>
              </w:tabs>
              <w:spacing w:after="0" w:line="240" w:lineRule="auto"/>
              <w:rPr>
                <w:rFonts w:ascii="Calibri" w:eastAsia="Times New Roman" w:hAnsi="Calibri" w:cs="Calibri"/>
                <w:color w:val="000000"/>
              </w:rPr>
            </w:pPr>
            <w:r w:rsidRPr="00514DDC">
              <w:rPr>
                <w:rFonts w:ascii="Calibri" w:eastAsia="Times New Roman" w:hAnsi="Calibri" w:cs="Calibri"/>
                <w:color w:val="000000"/>
              </w:rPr>
              <w:t>-44.8</w:t>
            </w:r>
          </w:p>
        </w:tc>
        <w:tc>
          <w:tcPr>
            <w:tcW w:w="864" w:type="dxa"/>
            <w:tcBorders>
              <w:top w:val="nil"/>
              <w:left w:val="nil"/>
              <w:bottom w:val="single" w:sz="8" w:space="0" w:color="auto"/>
              <w:right w:val="single" w:sz="8" w:space="0" w:color="auto"/>
            </w:tcBorders>
            <w:shd w:val="clear" w:color="auto" w:fill="auto"/>
            <w:noWrap/>
            <w:vAlign w:val="center"/>
            <w:hideMark/>
          </w:tcPr>
          <w:p w14:paraId="215BDD53" w14:textId="77777777" w:rsidR="005401F9" w:rsidRPr="00514DDC" w:rsidRDefault="005401F9" w:rsidP="00C20342">
            <w:pPr>
              <w:tabs>
                <w:tab w:val="decimal" w:pos="478"/>
              </w:tabs>
              <w:spacing w:after="0" w:line="240" w:lineRule="auto"/>
              <w:rPr>
                <w:rFonts w:ascii="Calibri" w:eastAsia="Times New Roman" w:hAnsi="Calibri" w:cs="Calibri"/>
                <w:color w:val="000000"/>
              </w:rPr>
            </w:pPr>
            <w:r w:rsidRPr="00514DDC">
              <w:rPr>
                <w:rFonts w:ascii="Calibri" w:eastAsia="Times New Roman" w:hAnsi="Calibri" w:cs="Calibri"/>
                <w:color w:val="000000"/>
              </w:rPr>
              <w:t>-40.1</w:t>
            </w:r>
          </w:p>
        </w:tc>
      </w:tr>
    </w:tbl>
    <w:p w14:paraId="253179BB" w14:textId="42130F79" w:rsidR="00D40D8E" w:rsidRPr="007D54B3" w:rsidRDefault="00514DDC" w:rsidP="00C20342">
      <w:pPr>
        <w:jc w:val="center"/>
        <w:rPr>
          <w:rFonts w:ascii="Times New Roman" w:hAnsi="Times New Roman" w:cs="Times New Roman"/>
          <w:sz w:val="20"/>
          <w:szCs w:val="20"/>
        </w:rPr>
      </w:pPr>
      <w:r w:rsidRPr="007D54B3">
        <w:rPr>
          <w:rFonts w:ascii="Times New Roman" w:hAnsi="Times New Roman" w:cs="Times New Roman"/>
          <w:sz w:val="20"/>
          <w:szCs w:val="20"/>
        </w:rPr>
        <w:t xml:space="preserve">Table 6. Measured D/U ratios for 5 MHz LTE-into-DTV </w:t>
      </w:r>
      <w:r w:rsidR="003D38E1">
        <w:rPr>
          <w:rFonts w:ascii="Times New Roman" w:hAnsi="Times New Roman" w:cs="Times New Roman"/>
          <w:sz w:val="20"/>
          <w:szCs w:val="20"/>
        </w:rPr>
        <w:br/>
      </w:r>
      <w:r w:rsidRPr="007D54B3">
        <w:rPr>
          <w:rFonts w:ascii="Times New Roman" w:hAnsi="Times New Roman" w:cs="Times New Roman"/>
          <w:sz w:val="20"/>
          <w:szCs w:val="20"/>
        </w:rPr>
        <w:t>where the Desired Signal is Moderate (-54.7 dBm)</w:t>
      </w:r>
    </w:p>
    <w:p w14:paraId="7D2296C2" w14:textId="77777777" w:rsidR="007070DA" w:rsidRDefault="007070DA" w:rsidP="00514DDC">
      <w:pPr>
        <w:jc w:val="center"/>
        <w:rPr>
          <w:rFonts w:ascii="Times New Roman" w:hAnsi="Times New Roman" w:cs="Times New Roman"/>
        </w:rPr>
      </w:pPr>
    </w:p>
    <w:p w14:paraId="32FE9759" w14:textId="77777777" w:rsidR="007070DA" w:rsidRDefault="007070DA" w:rsidP="00514DDC">
      <w:pPr>
        <w:jc w:val="center"/>
        <w:rPr>
          <w:rFonts w:ascii="Times New Roman" w:hAnsi="Times New Roman" w:cs="Times New Roman"/>
        </w:rPr>
      </w:pPr>
    </w:p>
    <w:p w14:paraId="4027AA11" w14:textId="6B517CFC" w:rsidR="00D40D8E" w:rsidRDefault="00D40D8E" w:rsidP="00514DDC">
      <w:pPr>
        <w:jc w:val="center"/>
        <w:rPr>
          <w:rFonts w:ascii="Times New Roman" w:hAnsi="Times New Roman" w:cs="Times New Roman"/>
        </w:rPr>
      </w:pPr>
    </w:p>
    <w:tbl>
      <w:tblPr>
        <w:tblW w:w="0" w:type="auto"/>
        <w:jc w:val="center"/>
        <w:tblInd w:w="93" w:type="dxa"/>
        <w:tblLook w:val="04A0" w:firstRow="1" w:lastRow="0" w:firstColumn="1" w:lastColumn="0" w:noHBand="0" w:noVBand="1"/>
      </w:tblPr>
      <w:tblGrid>
        <w:gridCol w:w="775"/>
        <w:gridCol w:w="551"/>
        <w:gridCol w:w="328"/>
        <w:gridCol w:w="720"/>
        <w:gridCol w:w="720"/>
        <w:gridCol w:w="720"/>
        <w:gridCol w:w="720"/>
      </w:tblGrid>
      <w:tr w:rsidR="008C2E8F" w:rsidRPr="008C2E8F" w14:paraId="297B7A38" w14:textId="77777777" w:rsidTr="00C20342">
        <w:trPr>
          <w:trHeight w:val="736"/>
          <w:jc w:val="center"/>
        </w:trPr>
        <w:tc>
          <w:tcPr>
            <w:tcW w:w="0" w:type="auto"/>
            <w:tcBorders>
              <w:top w:val="single" w:sz="8" w:space="0" w:color="auto"/>
              <w:left w:val="single" w:sz="4" w:space="0" w:color="auto"/>
              <w:bottom w:val="single" w:sz="8" w:space="0" w:color="auto"/>
              <w:right w:val="single" w:sz="8" w:space="0" w:color="auto"/>
            </w:tcBorders>
            <w:shd w:val="clear" w:color="auto" w:fill="D9D9D9" w:themeFill="background1" w:themeFillShade="D9"/>
          </w:tcPr>
          <w:p w14:paraId="7BB78229" w14:textId="77777777" w:rsidR="008C2E8F" w:rsidRPr="008C2E8F" w:rsidRDefault="008C2E8F" w:rsidP="008C2E8F">
            <w:pPr>
              <w:spacing w:after="0" w:line="240" w:lineRule="auto"/>
              <w:jc w:val="center"/>
              <w:rPr>
                <w:rFonts w:ascii="Calibri" w:eastAsia="Times New Roman" w:hAnsi="Calibri" w:cs="Calibri"/>
                <w:color w:val="000000"/>
                <w:sz w:val="18"/>
                <w:szCs w:val="18"/>
              </w:rPr>
            </w:pPr>
          </w:p>
        </w:tc>
        <w:tc>
          <w:tcPr>
            <w:tcW w:w="0" w:type="auto"/>
            <w:tcBorders>
              <w:top w:val="single" w:sz="8" w:space="0" w:color="auto"/>
              <w:left w:val="single" w:sz="4" w:space="0" w:color="auto"/>
              <w:bottom w:val="single" w:sz="8" w:space="0" w:color="auto"/>
              <w:right w:val="single" w:sz="8" w:space="0" w:color="auto"/>
            </w:tcBorders>
            <w:shd w:val="clear" w:color="000000" w:fill="D9D9D9"/>
            <w:vAlign w:val="center"/>
            <w:hideMark/>
          </w:tcPr>
          <w:p w14:paraId="0ED99051" w14:textId="72DBEE23" w:rsidR="008C2E8F" w:rsidRPr="008C2E8F" w:rsidRDefault="008C2E8F" w:rsidP="008C2E8F">
            <w:pPr>
              <w:spacing w:after="0" w:line="240" w:lineRule="auto"/>
              <w:jc w:val="center"/>
              <w:rPr>
                <w:rFonts w:ascii="Calibri" w:eastAsia="Times New Roman" w:hAnsi="Calibri" w:cs="Calibri"/>
                <w:color w:val="000000"/>
                <w:sz w:val="18"/>
                <w:szCs w:val="18"/>
              </w:rPr>
            </w:pPr>
          </w:p>
        </w:tc>
        <w:tc>
          <w:tcPr>
            <w:tcW w:w="0" w:type="auto"/>
            <w:tcBorders>
              <w:top w:val="single" w:sz="8" w:space="0" w:color="auto"/>
              <w:left w:val="nil"/>
              <w:bottom w:val="single" w:sz="8" w:space="0" w:color="auto"/>
              <w:right w:val="single" w:sz="8" w:space="0" w:color="auto"/>
            </w:tcBorders>
            <w:shd w:val="clear" w:color="000000" w:fill="D9D9D9"/>
            <w:vAlign w:val="center"/>
            <w:hideMark/>
          </w:tcPr>
          <w:p w14:paraId="4B821F69" w14:textId="7A4BBA62" w:rsidR="008C2E8F" w:rsidRPr="008C2E8F" w:rsidRDefault="008C2E8F" w:rsidP="008C2E8F">
            <w:pPr>
              <w:spacing w:after="0" w:line="240" w:lineRule="auto"/>
              <w:jc w:val="center"/>
              <w:rPr>
                <w:rFonts w:ascii="Calibri" w:eastAsia="Times New Roman" w:hAnsi="Calibri" w:cs="Calibri"/>
                <w:color w:val="000000"/>
                <w:sz w:val="18"/>
                <w:szCs w:val="18"/>
              </w:rPr>
            </w:pPr>
          </w:p>
        </w:tc>
        <w:tc>
          <w:tcPr>
            <w:tcW w:w="720" w:type="dxa"/>
            <w:tcBorders>
              <w:top w:val="single" w:sz="8" w:space="0" w:color="auto"/>
              <w:left w:val="nil"/>
              <w:bottom w:val="single" w:sz="8" w:space="0" w:color="auto"/>
              <w:right w:val="single" w:sz="8" w:space="0" w:color="auto"/>
            </w:tcBorders>
            <w:shd w:val="clear" w:color="000000" w:fill="D9D9D9"/>
            <w:vAlign w:val="center"/>
            <w:hideMark/>
          </w:tcPr>
          <w:p w14:paraId="59FBCA85" w14:textId="463A439A" w:rsidR="008C2E8F" w:rsidRPr="008C2E8F" w:rsidRDefault="008C2E8F" w:rsidP="008C2E8F">
            <w:pPr>
              <w:spacing w:after="0" w:line="240" w:lineRule="auto"/>
              <w:jc w:val="center"/>
              <w:rPr>
                <w:rFonts w:ascii="Calibri" w:eastAsia="Times New Roman" w:hAnsi="Calibri" w:cs="Calibri"/>
                <w:color w:val="000000"/>
                <w:sz w:val="18"/>
                <w:szCs w:val="18"/>
              </w:rPr>
            </w:pPr>
          </w:p>
        </w:tc>
        <w:tc>
          <w:tcPr>
            <w:tcW w:w="720" w:type="dxa"/>
            <w:tcBorders>
              <w:top w:val="single" w:sz="8" w:space="0" w:color="auto"/>
              <w:left w:val="nil"/>
              <w:bottom w:val="single" w:sz="8" w:space="0" w:color="auto"/>
              <w:right w:val="single" w:sz="8" w:space="0" w:color="auto"/>
            </w:tcBorders>
            <w:shd w:val="clear" w:color="000000" w:fill="D9D9D9"/>
            <w:vAlign w:val="center"/>
            <w:hideMark/>
          </w:tcPr>
          <w:p w14:paraId="2B95462E" w14:textId="44404A7B" w:rsidR="008C2E8F" w:rsidRPr="008C2E8F" w:rsidRDefault="008C2E8F" w:rsidP="008C2E8F">
            <w:pPr>
              <w:spacing w:after="0" w:line="240" w:lineRule="auto"/>
              <w:jc w:val="center"/>
              <w:rPr>
                <w:rFonts w:ascii="Calibri" w:eastAsia="Times New Roman" w:hAnsi="Calibri" w:cs="Calibri"/>
                <w:color w:val="000000"/>
                <w:sz w:val="18"/>
                <w:szCs w:val="18"/>
              </w:rPr>
            </w:pPr>
          </w:p>
        </w:tc>
        <w:tc>
          <w:tcPr>
            <w:tcW w:w="720" w:type="dxa"/>
            <w:tcBorders>
              <w:top w:val="single" w:sz="8" w:space="0" w:color="auto"/>
              <w:left w:val="nil"/>
              <w:bottom w:val="single" w:sz="8" w:space="0" w:color="auto"/>
              <w:right w:val="single" w:sz="8" w:space="0" w:color="auto"/>
            </w:tcBorders>
            <w:shd w:val="clear" w:color="000000" w:fill="D9D9D9"/>
            <w:vAlign w:val="center"/>
            <w:hideMark/>
          </w:tcPr>
          <w:p w14:paraId="18B221D7" w14:textId="71761ADC" w:rsidR="008C2E8F" w:rsidRPr="008C2E8F" w:rsidRDefault="008C2E8F" w:rsidP="008C2E8F">
            <w:pPr>
              <w:spacing w:after="0" w:line="240" w:lineRule="auto"/>
              <w:jc w:val="center"/>
              <w:rPr>
                <w:rFonts w:ascii="Calibri" w:eastAsia="Times New Roman" w:hAnsi="Calibri" w:cs="Calibri"/>
                <w:color w:val="000000"/>
                <w:sz w:val="18"/>
                <w:szCs w:val="18"/>
              </w:rPr>
            </w:pPr>
          </w:p>
        </w:tc>
        <w:tc>
          <w:tcPr>
            <w:tcW w:w="720" w:type="dxa"/>
            <w:tcBorders>
              <w:top w:val="single" w:sz="8" w:space="0" w:color="auto"/>
              <w:left w:val="nil"/>
              <w:bottom w:val="single" w:sz="8" w:space="0" w:color="auto"/>
              <w:right w:val="single" w:sz="8" w:space="0" w:color="auto"/>
            </w:tcBorders>
            <w:shd w:val="clear" w:color="000000" w:fill="D9D9D9"/>
            <w:vAlign w:val="center"/>
            <w:hideMark/>
          </w:tcPr>
          <w:p w14:paraId="04C8E164" w14:textId="5AF16361" w:rsidR="008C2E8F" w:rsidRPr="008C2E8F" w:rsidRDefault="008C2E8F" w:rsidP="008C2E8F">
            <w:pPr>
              <w:spacing w:after="0" w:line="240" w:lineRule="auto"/>
              <w:jc w:val="center"/>
              <w:rPr>
                <w:rFonts w:ascii="Calibri" w:eastAsia="Times New Roman" w:hAnsi="Calibri" w:cs="Calibri"/>
                <w:color w:val="000000"/>
                <w:sz w:val="18"/>
                <w:szCs w:val="18"/>
              </w:rPr>
            </w:pPr>
          </w:p>
        </w:tc>
      </w:tr>
      <w:tr w:rsidR="008C2E8F" w:rsidRPr="008C2E8F" w14:paraId="31358490" w14:textId="77777777" w:rsidTr="00C20342">
        <w:trPr>
          <w:trHeight w:val="315"/>
          <w:jc w:val="center"/>
        </w:trPr>
        <w:tc>
          <w:tcPr>
            <w:tcW w:w="0" w:type="auto"/>
            <w:vMerge w:val="restart"/>
            <w:tcBorders>
              <w:top w:val="single" w:sz="8" w:space="0" w:color="auto"/>
              <w:left w:val="single" w:sz="4" w:space="0" w:color="auto"/>
              <w:right w:val="single" w:sz="8" w:space="0" w:color="auto"/>
            </w:tcBorders>
            <w:shd w:val="clear" w:color="auto" w:fill="D9D9D9" w:themeFill="background1" w:themeFillShade="D9"/>
            <w:vAlign w:val="center"/>
          </w:tcPr>
          <w:p w14:paraId="62FCC623" w14:textId="01C2111E" w:rsidR="008C2E8F" w:rsidRPr="008C2E8F" w:rsidRDefault="008C2E8F" w:rsidP="00C20342">
            <w:pPr>
              <w:spacing w:after="0" w:line="240" w:lineRule="auto"/>
              <w:jc w:val="center"/>
              <w:rPr>
                <w:rFonts w:ascii="Calibri" w:eastAsia="Times New Roman" w:hAnsi="Calibri" w:cs="Calibri"/>
                <w:color w:val="000000"/>
              </w:rPr>
            </w:pPr>
            <w:r>
              <w:rPr>
                <w:rFonts w:ascii="Calibri" w:eastAsia="Times New Roman" w:hAnsi="Calibri" w:cs="Calibri"/>
                <w:color w:val="000000"/>
              </w:rPr>
              <w:t>Lower</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10C755D" w14:textId="4A095488" w:rsidR="008C2E8F" w:rsidRPr="008C2E8F" w:rsidRDefault="008C2E8F" w:rsidP="00C20342">
            <w:pPr>
              <w:spacing w:after="0" w:line="240" w:lineRule="auto"/>
              <w:jc w:val="center"/>
              <w:rPr>
                <w:rFonts w:ascii="Calibri" w:eastAsia="Times New Roman" w:hAnsi="Calibri" w:cs="Calibri"/>
                <w:color w:val="000000"/>
              </w:rPr>
            </w:pPr>
            <w:r w:rsidRPr="008C2E8F">
              <w:rPr>
                <w:rFonts w:ascii="Calibri" w:eastAsia="Times New Roman" w:hAnsi="Calibri" w:cs="Calibri"/>
                <w:color w:val="000000"/>
              </w:rPr>
              <w:t>661</w:t>
            </w:r>
          </w:p>
        </w:tc>
        <w:tc>
          <w:tcPr>
            <w:tcW w:w="0" w:type="auto"/>
            <w:tcBorders>
              <w:top w:val="nil"/>
              <w:left w:val="nil"/>
              <w:bottom w:val="single" w:sz="8" w:space="0" w:color="auto"/>
              <w:right w:val="single" w:sz="8" w:space="0" w:color="auto"/>
            </w:tcBorders>
            <w:shd w:val="clear" w:color="auto" w:fill="auto"/>
            <w:noWrap/>
            <w:vAlign w:val="center"/>
            <w:hideMark/>
          </w:tcPr>
          <w:p w14:paraId="55FF1B0B" w14:textId="77777777" w:rsidR="008C2E8F" w:rsidRPr="008C2E8F" w:rsidRDefault="008C2E8F" w:rsidP="00C20342">
            <w:pPr>
              <w:spacing w:after="0" w:line="240" w:lineRule="auto"/>
              <w:jc w:val="center"/>
              <w:rPr>
                <w:rFonts w:ascii="Calibri" w:eastAsia="Times New Roman" w:hAnsi="Calibri" w:cs="Calibri"/>
                <w:color w:val="000000"/>
              </w:rPr>
            </w:pPr>
            <w:r w:rsidRPr="008C2E8F">
              <w:rPr>
                <w:rFonts w:ascii="Calibri" w:eastAsia="Times New Roman" w:hAnsi="Calibri" w:cs="Calibri"/>
                <w:color w:val="000000"/>
              </w:rPr>
              <w:t>4</w:t>
            </w:r>
          </w:p>
        </w:tc>
        <w:tc>
          <w:tcPr>
            <w:tcW w:w="720" w:type="dxa"/>
            <w:tcBorders>
              <w:top w:val="nil"/>
              <w:left w:val="nil"/>
              <w:bottom w:val="single" w:sz="8" w:space="0" w:color="auto"/>
              <w:right w:val="single" w:sz="8" w:space="0" w:color="auto"/>
            </w:tcBorders>
            <w:shd w:val="clear" w:color="auto" w:fill="auto"/>
            <w:noWrap/>
            <w:vAlign w:val="center"/>
            <w:hideMark/>
          </w:tcPr>
          <w:p w14:paraId="36BD5FEC" w14:textId="77777777" w:rsidR="008C2E8F" w:rsidRPr="008C2E8F" w:rsidRDefault="008C2E8F" w:rsidP="00C20342">
            <w:pPr>
              <w:tabs>
                <w:tab w:val="decimal" w:pos="334"/>
              </w:tabs>
              <w:spacing w:after="0" w:line="240" w:lineRule="auto"/>
              <w:rPr>
                <w:rFonts w:ascii="Calibri" w:eastAsia="Times New Roman" w:hAnsi="Calibri" w:cs="Calibri"/>
                <w:color w:val="000000"/>
              </w:rPr>
            </w:pPr>
            <w:r w:rsidRPr="008C2E8F">
              <w:rPr>
                <w:rFonts w:ascii="Calibri" w:eastAsia="Times New Roman" w:hAnsi="Calibri" w:cs="Calibri"/>
                <w:color w:val="000000"/>
              </w:rPr>
              <w:t>14.2</w:t>
            </w:r>
          </w:p>
        </w:tc>
        <w:tc>
          <w:tcPr>
            <w:tcW w:w="720" w:type="dxa"/>
            <w:tcBorders>
              <w:top w:val="nil"/>
              <w:left w:val="nil"/>
              <w:bottom w:val="single" w:sz="8" w:space="0" w:color="auto"/>
              <w:right w:val="single" w:sz="8" w:space="0" w:color="auto"/>
            </w:tcBorders>
            <w:shd w:val="clear" w:color="auto" w:fill="auto"/>
            <w:noWrap/>
            <w:vAlign w:val="center"/>
            <w:hideMark/>
          </w:tcPr>
          <w:p w14:paraId="1A15A765" w14:textId="01C85055" w:rsidR="008C2E8F" w:rsidRPr="008C2E8F" w:rsidRDefault="008C2E8F" w:rsidP="00C20342">
            <w:pPr>
              <w:tabs>
                <w:tab w:val="decimal" w:pos="323"/>
              </w:tabs>
              <w:spacing w:after="0" w:line="240" w:lineRule="auto"/>
              <w:jc w:val="center"/>
              <w:rPr>
                <w:rFonts w:ascii="Calibri" w:eastAsia="Times New Roman" w:hAnsi="Calibri" w:cs="Calibri"/>
                <w:color w:val="000000"/>
              </w:rPr>
            </w:pPr>
            <w:r w:rsidRPr="008C2E8F">
              <w:rPr>
                <w:rFonts w:ascii="Calibri" w:eastAsia="Times New Roman" w:hAnsi="Calibri" w:cs="Calibri"/>
                <w:color w:val="000000"/>
              </w:rPr>
              <w:t>11</w:t>
            </w:r>
            <w:r w:rsidR="008F08EE">
              <w:rPr>
                <w:rFonts w:ascii="Calibri" w:eastAsia="Times New Roman" w:hAnsi="Calibri" w:cs="Calibri"/>
                <w:color w:val="000000"/>
              </w:rPr>
              <w:t>.0</w:t>
            </w:r>
          </w:p>
        </w:tc>
        <w:tc>
          <w:tcPr>
            <w:tcW w:w="720" w:type="dxa"/>
            <w:tcBorders>
              <w:top w:val="nil"/>
              <w:left w:val="nil"/>
              <w:bottom w:val="single" w:sz="8" w:space="0" w:color="auto"/>
              <w:right w:val="single" w:sz="8" w:space="0" w:color="auto"/>
            </w:tcBorders>
            <w:shd w:val="clear" w:color="auto" w:fill="auto"/>
            <w:noWrap/>
            <w:vAlign w:val="center"/>
            <w:hideMark/>
          </w:tcPr>
          <w:p w14:paraId="4BC38C2E" w14:textId="77777777" w:rsidR="008C2E8F" w:rsidRPr="008C2E8F" w:rsidRDefault="008C2E8F" w:rsidP="00C20342">
            <w:pPr>
              <w:tabs>
                <w:tab w:val="decimal" w:pos="313"/>
              </w:tabs>
              <w:spacing w:after="0" w:line="240" w:lineRule="auto"/>
              <w:rPr>
                <w:rFonts w:ascii="Calibri" w:eastAsia="Times New Roman" w:hAnsi="Calibri" w:cs="Calibri"/>
                <w:color w:val="000000"/>
              </w:rPr>
            </w:pPr>
            <w:r w:rsidRPr="008C2E8F">
              <w:rPr>
                <w:rFonts w:ascii="Calibri" w:eastAsia="Times New Roman" w:hAnsi="Calibri" w:cs="Calibri"/>
                <w:color w:val="000000"/>
              </w:rPr>
              <w:t>11.2</w:t>
            </w:r>
          </w:p>
        </w:tc>
        <w:tc>
          <w:tcPr>
            <w:tcW w:w="720" w:type="dxa"/>
            <w:tcBorders>
              <w:top w:val="nil"/>
              <w:left w:val="nil"/>
              <w:bottom w:val="single" w:sz="8" w:space="0" w:color="auto"/>
              <w:right w:val="single" w:sz="8" w:space="0" w:color="auto"/>
            </w:tcBorders>
            <w:shd w:val="clear" w:color="auto" w:fill="auto"/>
            <w:noWrap/>
            <w:vAlign w:val="center"/>
            <w:hideMark/>
          </w:tcPr>
          <w:p w14:paraId="27E5AD49" w14:textId="77777777" w:rsidR="008C2E8F" w:rsidRPr="008C2E8F" w:rsidRDefault="008C2E8F" w:rsidP="00C20342">
            <w:pPr>
              <w:tabs>
                <w:tab w:val="decimal" w:pos="334"/>
              </w:tabs>
              <w:spacing w:after="0" w:line="240" w:lineRule="auto"/>
              <w:rPr>
                <w:rFonts w:ascii="Calibri" w:eastAsia="Times New Roman" w:hAnsi="Calibri" w:cs="Calibri"/>
                <w:color w:val="000000"/>
              </w:rPr>
            </w:pPr>
            <w:r w:rsidRPr="008C2E8F">
              <w:rPr>
                <w:rFonts w:ascii="Calibri" w:eastAsia="Times New Roman" w:hAnsi="Calibri" w:cs="Calibri"/>
                <w:color w:val="000000"/>
              </w:rPr>
              <w:t>15.3</w:t>
            </w:r>
          </w:p>
        </w:tc>
      </w:tr>
      <w:tr w:rsidR="008C2E8F" w:rsidRPr="008C2E8F" w14:paraId="65D9E72A" w14:textId="77777777" w:rsidTr="00C20342">
        <w:trPr>
          <w:trHeight w:val="315"/>
          <w:jc w:val="center"/>
        </w:trPr>
        <w:tc>
          <w:tcPr>
            <w:tcW w:w="0" w:type="auto"/>
            <w:vMerge/>
            <w:tcBorders>
              <w:left w:val="single" w:sz="4" w:space="0" w:color="auto"/>
              <w:bottom w:val="single" w:sz="8" w:space="0" w:color="auto"/>
              <w:right w:val="single" w:sz="8" w:space="0" w:color="auto"/>
            </w:tcBorders>
            <w:shd w:val="clear" w:color="auto" w:fill="D9D9D9" w:themeFill="background1" w:themeFillShade="D9"/>
          </w:tcPr>
          <w:p w14:paraId="33C74648" w14:textId="77777777" w:rsidR="008C2E8F" w:rsidRPr="008C2E8F" w:rsidRDefault="008C2E8F" w:rsidP="00C20342">
            <w:pPr>
              <w:spacing w:after="0" w:line="240" w:lineRule="auto"/>
              <w:jc w:val="center"/>
              <w:rPr>
                <w:rFonts w:ascii="Calibri" w:eastAsia="Times New Roman" w:hAnsi="Calibri" w:cs="Calibri"/>
                <w:color w:val="000000"/>
              </w:rPr>
            </w:pP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D2B673F" w14:textId="164A19AA" w:rsidR="008C2E8F" w:rsidRPr="008C2E8F" w:rsidRDefault="008C2E8F" w:rsidP="00C20342">
            <w:pPr>
              <w:spacing w:after="0" w:line="240" w:lineRule="auto"/>
              <w:jc w:val="center"/>
              <w:rPr>
                <w:rFonts w:ascii="Calibri" w:eastAsia="Times New Roman" w:hAnsi="Calibri" w:cs="Calibri"/>
                <w:color w:val="000000"/>
              </w:rPr>
            </w:pPr>
            <w:r w:rsidRPr="008C2E8F">
              <w:rPr>
                <w:rFonts w:ascii="Calibri" w:eastAsia="Times New Roman" w:hAnsi="Calibri" w:cs="Calibri"/>
                <w:color w:val="000000"/>
              </w:rPr>
              <w:t>663</w:t>
            </w:r>
          </w:p>
        </w:tc>
        <w:tc>
          <w:tcPr>
            <w:tcW w:w="0" w:type="auto"/>
            <w:tcBorders>
              <w:top w:val="nil"/>
              <w:left w:val="nil"/>
              <w:bottom w:val="single" w:sz="8" w:space="0" w:color="auto"/>
              <w:right w:val="single" w:sz="8" w:space="0" w:color="auto"/>
            </w:tcBorders>
            <w:shd w:val="clear" w:color="auto" w:fill="auto"/>
            <w:noWrap/>
            <w:vAlign w:val="center"/>
            <w:hideMark/>
          </w:tcPr>
          <w:p w14:paraId="3524BB0C" w14:textId="77777777" w:rsidR="008C2E8F" w:rsidRPr="008C2E8F" w:rsidRDefault="008C2E8F" w:rsidP="00C20342">
            <w:pPr>
              <w:spacing w:after="0" w:line="240" w:lineRule="auto"/>
              <w:jc w:val="center"/>
              <w:rPr>
                <w:rFonts w:ascii="Calibri" w:eastAsia="Times New Roman" w:hAnsi="Calibri" w:cs="Calibri"/>
                <w:color w:val="000000"/>
              </w:rPr>
            </w:pPr>
            <w:r w:rsidRPr="008C2E8F">
              <w:rPr>
                <w:rFonts w:ascii="Calibri" w:eastAsia="Times New Roman" w:hAnsi="Calibri" w:cs="Calibri"/>
                <w:color w:val="000000"/>
              </w:rPr>
              <w:t>6</w:t>
            </w:r>
          </w:p>
        </w:tc>
        <w:tc>
          <w:tcPr>
            <w:tcW w:w="720" w:type="dxa"/>
            <w:tcBorders>
              <w:top w:val="nil"/>
              <w:left w:val="nil"/>
              <w:bottom w:val="single" w:sz="8" w:space="0" w:color="auto"/>
              <w:right w:val="single" w:sz="8" w:space="0" w:color="auto"/>
            </w:tcBorders>
            <w:shd w:val="clear" w:color="auto" w:fill="auto"/>
            <w:noWrap/>
            <w:vAlign w:val="center"/>
            <w:hideMark/>
          </w:tcPr>
          <w:p w14:paraId="5D288935" w14:textId="77777777" w:rsidR="008C2E8F" w:rsidRPr="008C2E8F" w:rsidRDefault="008C2E8F" w:rsidP="00C20342">
            <w:pPr>
              <w:tabs>
                <w:tab w:val="decimal" w:pos="334"/>
              </w:tabs>
              <w:spacing w:after="0" w:line="240" w:lineRule="auto"/>
              <w:rPr>
                <w:rFonts w:ascii="Calibri" w:eastAsia="Times New Roman" w:hAnsi="Calibri" w:cs="Calibri"/>
                <w:color w:val="000000"/>
              </w:rPr>
            </w:pPr>
            <w:r w:rsidRPr="008C2E8F">
              <w:rPr>
                <w:rFonts w:ascii="Calibri" w:eastAsia="Times New Roman" w:hAnsi="Calibri" w:cs="Calibri"/>
                <w:color w:val="000000"/>
              </w:rPr>
              <w:t>16.7</w:t>
            </w:r>
          </w:p>
        </w:tc>
        <w:tc>
          <w:tcPr>
            <w:tcW w:w="720" w:type="dxa"/>
            <w:tcBorders>
              <w:top w:val="nil"/>
              <w:left w:val="nil"/>
              <w:bottom w:val="single" w:sz="8" w:space="0" w:color="auto"/>
              <w:right w:val="single" w:sz="8" w:space="0" w:color="auto"/>
            </w:tcBorders>
            <w:shd w:val="clear" w:color="auto" w:fill="auto"/>
            <w:noWrap/>
            <w:vAlign w:val="center"/>
            <w:hideMark/>
          </w:tcPr>
          <w:p w14:paraId="7724ABE3" w14:textId="7CBE818D" w:rsidR="008C2E8F" w:rsidRPr="008C2E8F" w:rsidRDefault="008C2E8F" w:rsidP="00C20342">
            <w:pPr>
              <w:tabs>
                <w:tab w:val="decimal" w:pos="323"/>
              </w:tabs>
              <w:spacing w:after="0" w:line="240" w:lineRule="auto"/>
              <w:jc w:val="center"/>
              <w:rPr>
                <w:rFonts w:ascii="Calibri" w:eastAsia="Times New Roman" w:hAnsi="Calibri" w:cs="Calibri"/>
                <w:color w:val="000000"/>
              </w:rPr>
            </w:pPr>
            <w:r w:rsidRPr="008C2E8F">
              <w:rPr>
                <w:rFonts w:ascii="Calibri" w:eastAsia="Times New Roman" w:hAnsi="Calibri" w:cs="Calibri"/>
                <w:color w:val="000000"/>
              </w:rPr>
              <w:t>14</w:t>
            </w:r>
            <w:r w:rsidR="008F08EE">
              <w:rPr>
                <w:rFonts w:ascii="Calibri" w:eastAsia="Times New Roman" w:hAnsi="Calibri" w:cs="Calibri"/>
                <w:color w:val="000000"/>
              </w:rPr>
              <w:t>.0</w:t>
            </w:r>
          </w:p>
        </w:tc>
        <w:tc>
          <w:tcPr>
            <w:tcW w:w="720" w:type="dxa"/>
            <w:tcBorders>
              <w:top w:val="nil"/>
              <w:left w:val="nil"/>
              <w:bottom w:val="single" w:sz="8" w:space="0" w:color="auto"/>
              <w:right w:val="single" w:sz="8" w:space="0" w:color="auto"/>
            </w:tcBorders>
            <w:shd w:val="clear" w:color="auto" w:fill="auto"/>
            <w:noWrap/>
            <w:vAlign w:val="center"/>
            <w:hideMark/>
          </w:tcPr>
          <w:p w14:paraId="54E32A69" w14:textId="77777777" w:rsidR="008C2E8F" w:rsidRPr="008C2E8F" w:rsidRDefault="008C2E8F" w:rsidP="00C20342">
            <w:pPr>
              <w:tabs>
                <w:tab w:val="decimal" w:pos="313"/>
              </w:tabs>
              <w:spacing w:after="0" w:line="240" w:lineRule="auto"/>
              <w:rPr>
                <w:rFonts w:ascii="Calibri" w:eastAsia="Times New Roman" w:hAnsi="Calibri" w:cs="Calibri"/>
                <w:color w:val="000000"/>
              </w:rPr>
            </w:pPr>
            <w:r w:rsidRPr="008C2E8F">
              <w:rPr>
                <w:rFonts w:ascii="Calibri" w:eastAsia="Times New Roman" w:hAnsi="Calibri" w:cs="Calibri"/>
                <w:color w:val="000000"/>
              </w:rPr>
              <w:t>13.7</w:t>
            </w:r>
          </w:p>
        </w:tc>
        <w:tc>
          <w:tcPr>
            <w:tcW w:w="720" w:type="dxa"/>
            <w:tcBorders>
              <w:top w:val="nil"/>
              <w:left w:val="nil"/>
              <w:bottom w:val="single" w:sz="8" w:space="0" w:color="auto"/>
              <w:right w:val="single" w:sz="8" w:space="0" w:color="auto"/>
            </w:tcBorders>
            <w:shd w:val="clear" w:color="auto" w:fill="auto"/>
            <w:noWrap/>
            <w:vAlign w:val="center"/>
            <w:hideMark/>
          </w:tcPr>
          <w:p w14:paraId="29DEDD3B" w14:textId="77777777" w:rsidR="008C2E8F" w:rsidRPr="008C2E8F" w:rsidRDefault="008C2E8F" w:rsidP="00C20342">
            <w:pPr>
              <w:tabs>
                <w:tab w:val="decimal" w:pos="334"/>
              </w:tabs>
              <w:spacing w:after="0" w:line="240" w:lineRule="auto"/>
              <w:rPr>
                <w:rFonts w:ascii="Calibri" w:eastAsia="Times New Roman" w:hAnsi="Calibri" w:cs="Calibri"/>
                <w:color w:val="000000"/>
              </w:rPr>
            </w:pPr>
            <w:r w:rsidRPr="008C2E8F">
              <w:rPr>
                <w:rFonts w:ascii="Calibri" w:eastAsia="Times New Roman" w:hAnsi="Calibri" w:cs="Calibri"/>
                <w:color w:val="000000"/>
              </w:rPr>
              <w:t>17.8</w:t>
            </w:r>
          </w:p>
        </w:tc>
      </w:tr>
      <w:tr w:rsidR="008C2E8F" w:rsidRPr="008C2E8F" w14:paraId="1DFE0EB3" w14:textId="77777777" w:rsidTr="00C20342">
        <w:trPr>
          <w:trHeight w:val="315"/>
          <w:jc w:val="center"/>
        </w:trPr>
        <w:tc>
          <w:tcPr>
            <w:tcW w:w="0" w:type="auto"/>
            <w:vMerge w:val="restart"/>
            <w:tcBorders>
              <w:top w:val="single" w:sz="8" w:space="0" w:color="auto"/>
              <w:left w:val="single" w:sz="4" w:space="0" w:color="auto"/>
              <w:right w:val="single" w:sz="8" w:space="0" w:color="auto"/>
            </w:tcBorders>
            <w:shd w:val="clear" w:color="auto" w:fill="D9D9D9" w:themeFill="background1" w:themeFillShade="D9"/>
            <w:vAlign w:val="center"/>
          </w:tcPr>
          <w:p w14:paraId="72CC3014" w14:textId="2E91CDE8" w:rsidR="008C2E8F" w:rsidRPr="008C2E8F" w:rsidRDefault="008C2E8F" w:rsidP="00C20342">
            <w:pPr>
              <w:spacing w:after="0" w:line="240" w:lineRule="auto"/>
              <w:jc w:val="center"/>
              <w:rPr>
                <w:rFonts w:ascii="Calibri" w:eastAsia="Times New Roman" w:hAnsi="Calibri" w:cs="Calibri"/>
                <w:color w:val="000000"/>
              </w:rPr>
            </w:pPr>
            <w:r>
              <w:rPr>
                <w:rFonts w:ascii="Calibri" w:eastAsia="Times New Roman" w:hAnsi="Calibri" w:cs="Calibri"/>
                <w:color w:val="000000"/>
              </w:rPr>
              <w:t>Upper</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3862214" w14:textId="7EE0027B" w:rsidR="008C2E8F" w:rsidRPr="008C2E8F" w:rsidRDefault="008C2E8F" w:rsidP="00C20342">
            <w:pPr>
              <w:spacing w:after="0" w:line="240" w:lineRule="auto"/>
              <w:jc w:val="center"/>
              <w:rPr>
                <w:rFonts w:ascii="Calibri" w:eastAsia="Times New Roman" w:hAnsi="Calibri" w:cs="Calibri"/>
                <w:color w:val="000000"/>
              </w:rPr>
            </w:pPr>
            <w:r w:rsidRPr="008C2E8F">
              <w:rPr>
                <w:rFonts w:ascii="Calibri" w:eastAsia="Times New Roman" w:hAnsi="Calibri" w:cs="Calibri"/>
                <w:color w:val="000000"/>
              </w:rPr>
              <w:t>667</w:t>
            </w:r>
          </w:p>
        </w:tc>
        <w:tc>
          <w:tcPr>
            <w:tcW w:w="0" w:type="auto"/>
            <w:tcBorders>
              <w:top w:val="nil"/>
              <w:left w:val="nil"/>
              <w:bottom w:val="single" w:sz="8" w:space="0" w:color="auto"/>
              <w:right w:val="single" w:sz="8" w:space="0" w:color="auto"/>
            </w:tcBorders>
            <w:shd w:val="clear" w:color="auto" w:fill="auto"/>
            <w:noWrap/>
            <w:vAlign w:val="center"/>
            <w:hideMark/>
          </w:tcPr>
          <w:p w14:paraId="7BD641B6" w14:textId="77777777" w:rsidR="008C2E8F" w:rsidRPr="008C2E8F" w:rsidRDefault="008C2E8F" w:rsidP="00C20342">
            <w:pPr>
              <w:spacing w:after="0" w:line="240" w:lineRule="auto"/>
              <w:jc w:val="center"/>
              <w:rPr>
                <w:rFonts w:ascii="Calibri" w:eastAsia="Times New Roman" w:hAnsi="Calibri" w:cs="Calibri"/>
                <w:color w:val="000000"/>
              </w:rPr>
            </w:pPr>
            <w:r w:rsidRPr="008C2E8F">
              <w:rPr>
                <w:rFonts w:ascii="Calibri" w:eastAsia="Times New Roman" w:hAnsi="Calibri" w:cs="Calibri"/>
                <w:color w:val="000000"/>
              </w:rPr>
              <w:t>6</w:t>
            </w:r>
          </w:p>
        </w:tc>
        <w:tc>
          <w:tcPr>
            <w:tcW w:w="720" w:type="dxa"/>
            <w:tcBorders>
              <w:top w:val="nil"/>
              <w:left w:val="nil"/>
              <w:bottom w:val="single" w:sz="8" w:space="0" w:color="auto"/>
              <w:right w:val="single" w:sz="8" w:space="0" w:color="auto"/>
            </w:tcBorders>
            <w:shd w:val="clear" w:color="auto" w:fill="auto"/>
            <w:noWrap/>
            <w:vAlign w:val="center"/>
            <w:hideMark/>
          </w:tcPr>
          <w:p w14:paraId="65A3EB69" w14:textId="77777777" w:rsidR="008C2E8F" w:rsidRPr="008C2E8F" w:rsidRDefault="008C2E8F" w:rsidP="00C20342">
            <w:pPr>
              <w:tabs>
                <w:tab w:val="decimal" w:pos="334"/>
              </w:tabs>
              <w:spacing w:after="0" w:line="240" w:lineRule="auto"/>
              <w:rPr>
                <w:rFonts w:ascii="Calibri" w:eastAsia="Times New Roman" w:hAnsi="Calibri" w:cs="Calibri"/>
                <w:color w:val="000000"/>
              </w:rPr>
            </w:pPr>
            <w:r w:rsidRPr="008C2E8F">
              <w:rPr>
                <w:rFonts w:ascii="Calibri" w:eastAsia="Times New Roman" w:hAnsi="Calibri" w:cs="Calibri"/>
                <w:color w:val="000000"/>
              </w:rPr>
              <w:t>16.7</w:t>
            </w:r>
          </w:p>
        </w:tc>
        <w:tc>
          <w:tcPr>
            <w:tcW w:w="720" w:type="dxa"/>
            <w:tcBorders>
              <w:top w:val="nil"/>
              <w:left w:val="nil"/>
              <w:bottom w:val="single" w:sz="8" w:space="0" w:color="auto"/>
              <w:right w:val="single" w:sz="8" w:space="0" w:color="auto"/>
            </w:tcBorders>
            <w:shd w:val="clear" w:color="auto" w:fill="auto"/>
            <w:noWrap/>
            <w:vAlign w:val="center"/>
            <w:hideMark/>
          </w:tcPr>
          <w:p w14:paraId="5C8B0491" w14:textId="77777777" w:rsidR="008C2E8F" w:rsidRPr="008C2E8F" w:rsidRDefault="008C2E8F" w:rsidP="00C20342">
            <w:pPr>
              <w:tabs>
                <w:tab w:val="decimal" w:pos="323"/>
              </w:tabs>
              <w:spacing w:after="0" w:line="240" w:lineRule="auto"/>
              <w:jc w:val="center"/>
              <w:rPr>
                <w:rFonts w:ascii="Calibri" w:eastAsia="Times New Roman" w:hAnsi="Calibri" w:cs="Calibri"/>
                <w:color w:val="000000"/>
              </w:rPr>
            </w:pPr>
            <w:r w:rsidRPr="008C2E8F">
              <w:rPr>
                <w:rFonts w:ascii="Calibri" w:eastAsia="Times New Roman" w:hAnsi="Calibri" w:cs="Calibri"/>
                <w:color w:val="000000"/>
              </w:rPr>
              <w:t>14.1</w:t>
            </w:r>
          </w:p>
        </w:tc>
        <w:tc>
          <w:tcPr>
            <w:tcW w:w="720" w:type="dxa"/>
            <w:tcBorders>
              <w:top w:val="nil"/>
              <w:left w:val="nil"/>
              <w:bottom w:val="single" w:sz="8" w:space="0" w:color="auto"/>
              <w:right w:val="single" w:sz="8" w:space="0" w:color="auto"/>
            </w:tcBorders>
            <w:shd w:val="clear" w:color="auto" w:fill="auto"/>
            <w:noWrap/>
            <w:vAlign w:val="center"/>
            <w:hideMark/>
          </w:tcPr>
          <w:p w14:paraId="5C3B1E51" w14:textId="77777777" w:rsidR="008C2E8F" w:rsidRPr="008C2E8F" w:rsidRDefault="008C2E8F" w:rsidP="00C20342">
            <w:pPr>
              <w:tabs>
                <w:tab w:val="decimal" w:pos="313"/>
              </w:tabs>
              <w:spacing w:after="0" w:line="240" w:lineRule="auto"/>
              <w:rPr>
                <w:rFonts w:ascii="Calibri" w:eastAsia="Times New Roman" w:hAnsi="Calibri" w:cs="Calibri"/>
                <w:color w:val="000000"/>
              </w:rPr>
            </w:pPr>
            <w:r w:rsidRPr="008C2E8F">
              <w:rPr>
                <w:rFonts w:ascii="Calibri" w:eastAsia="Times New Roman" w:hAnsi="Calibri" w:cs="Calibri"/>
                <w:color w:val="000000"/>
              </w:rPr>
              <w:t>13.7</w:t>
            </w:r>
          </w:p>
        </w:tc>
        <w:tc>
          <w:tcPr>
            <w:tcW w:w="720" w:type="dxa"/>
            <w:tcBorders>
              <w:top w:val="nil"/>
              <w:left w:val="nil"/>
              <w:bottom w:val="single" w:sz="8" w:space="0" w:color="auto"/>
              <w:right w:val="single" w:sz="8" w:space="0" w:color="auto"/>
            </w:tcBorders>
            <w:shd w:val="clear" w:color="auto" w:fill="auto"/>
            <w:noWrap/>
            <w:vAlign w:val="center"/>
            <w:hideMark/>
          </w:tcPr>
          <w:p w14:paraId="6306FBFD" w14:textId="7D09F350" w:rsidR="008C2E8F" w:rsidRPr="008C2E8F" w:rsidRDefault="008C2E8F" w:rsidP="00C20342">
            <w:pPr>
              <w:tabs>
                <w:tab w:val="decimal" w:pos="334"/>
              </w:tabs>
              <w:spacing w:after="0" w:line="240" w:lineRule="auto"/>
              <w:rPr>
                <w:rFonts w:ascii="Calibri" w:eastAsia="Times New Roman" w:hAnsi="Calibri" w:cs="Calibri"/>
                <w:color w:val="000000"/>
              </w:rPr>
            </w:pPr>
            <w:r w:rsidRPr="008C2E8F">
              <w:rPr>
                <w:rFonts w:ascii="Calibri" w:eastAsia="Times New Roman" w:hAnsi="Calibri" w:cs="Calibri"/>
                <w:color w:val="000000"/>
              </w:rPr>
              <w:t>18</w:t>
            </w:r>
            <w:r w:rsidR="008F08EE">
              <w:rPr>
                <w:rFonts w:ascii="Calibri" w:eastAsia="Times New Roman" w:hAnsi="Calibri" w:cs="Calibri"/>
                <w:color w:val="000000"/>
              </w:rPr>
              <w:t>.0</w:t>
            </w:r>
          </w:p>
        </w:tc>
      </w:tr>
      <w:tr w:rsidR="008C2E8F" w:rsidRPr="008C2E8F" w14:paraId="2B854B7A" w14:textId="77777777" w:rsidTr="00C20342">
        <w:trPr>
          <w:trHeight w:val="315"/>
          <w:jc w:val="center"/>
        </w:trPr>
        <w:tc>
          <w:tcPr>
            <w:tcW w:w="0" w:type="auto"/>
            <w:vMerge/>
            <w:tcBorders>
              <w:left w:val="single" w:sz="4" w:space="0" w:color="auto"/>
              <w:bottom w:val="single" w:sz="8" w:space="0" w:color="auto"/>
              <w:right w:val="single" w:sz="8" w:space="0" w:color="auto"/>
            </w:tcBorders>
            <w:shd w:val="clear" w:color="auto" w:fill="D9D9D9" w:themeFill="background1" w:themeFillShade="D9"/>
          </w:tcPr>
          <w:p w14:paraId="7D17D38D" w14:textId="77777777" w:rsidR="008C2E8F" w:rsidRPr="008C2E8F" w:rsidRDefault="008C2E8F" w:rsidP="008C2E8F">
            <w:pPr>
              <w:spacing w:after="0" w:line="240" w:lineRule="auto"/>
              <w:jc w:val="right"/>
              <w:rPr>
                <w:rFonts w:ascii="Calibri" w:eastAsia="Times New Roman" w:hAnsi="Calibri" w:cs="Calibri"/>
                <w:color w:val="000000"/>
              </w:rPr>
            </w:pP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686B12F" w14:textId="1E5D51CC" w:rsidR="008C2E8F" w:rsidRPr="008C2E8F" w:rsidRDefault="008C2E8F" w:rsidP="00C20342">
            <w:pPr>
              <w:spacing w:after="0" w:line="240" w:lineRule="auto"/>
              <w:jc w:val="center"/>
              <w:rPr>
                <w:rFonts w:ascii="Calibri" w:eastAsia="Times New Roman" w:hAnsi="Calibri" w:cs="Calibri"/>
                <w:color w:val="000000"/>
              </w:rPr>
            </w:pPr>
            <w:r w:rsidRPr="008C2E8F">
              <w:rPr>
                <w:rFonts w:ascii="Calibri" w:eastAsia="Times New Roman" w:hAnsi="Calibri" w:cs="Calibri"/>
                <w:color w:val="000000"/>
              </w:rPr>
              <w:t>669</w:t>
            </w:r>
          </w:p>
        </w:tc>
        <w:tc>
          <w:tcPr>
            <w:tcW w:w="0" w:type="auto"/>
            <w:tcBorders>
              <w:top w:val="nil"/>
              <w:left w:val="nil"/>
              <w:bottom w:val="single" w:sz="8" w:space="0" w:color="auto"/>
              <w:right w:val="single" w:sz="8" w:space="0" w:color="auto"/>
            </w:tcBorders>
            <w:shd w:val="clear" w:color="auto" w:fill="auto"/>
            <w:noWrap/>
            <w:vAlign w:val="center"/>
            <w:hideMark/>
          </w:tcPr>
          <w:p w14:paraId="68482ED7" w14:textId="77777777" w:rsidR="008C2E8F" w:rsidRPr="008C2E8F" w:rsidRDefault="008C2E8F" w:rsidP="00C20342">
            <w:pPr>
              <w:spacing w:after="0" w:line="240" w:lineRule="auto"/>
              <w:jc w:val="center"/>
              <w:rPr>
                <w:rFonts w:ascii="Calibri" w:eastAsia="Times New Roman" w:hAnsi="Calibri" w:cs="Calibri"/>
                <w:color w:val="000000"/>
              </w:rPr>
            </w:pPr>
            <w:r w:rsidRPr="008C2E8F">
              <w:rPr>
                <w:rFonts w:ascii="Calibri" w:eastAsia="Times New Roman" w:hAnsi="Calibri" w:cs="Calibri"/>
                <w:color w:val="000000"/>
              </w:rPr>
              <w:t>4</w:t>
            </w:r>
          </w:p>
        </w:tc>
        <w:tc>
          <w:tcPr>
            <w:tcW w:w="720" w:type="dxa"/>
            <w:tcBorders>
              <w:top w:val="nil"/>
              <w:left w:val="nil"/>
              <w:bottom w:val="single" w:sz="8" w:space="0" w:color="auto"/>
              <w:right w:val="single" w:sz="8" w:space="0" w:color="auto"/>
            </w:tcBorders>
            <w:shd w:val="clear" w:color="auto" w:fill="auto"/>
            <w:noWrap/>
            <w:vAlign w:val="center"/>
            <w:hideMark/>
          </w:tcPr>
          <w:p w14:paraId="3439D4FC" w14:textId="78E0446C" w:rsidR="008C2E8F" w:rsidRPr="008C2E8F" w:rsidRDefault="008C2E8F" w:rsidP="00C20342">
            <w:pPr>
              <w:tabs>
                <w:tab w:val="decimal" w:pos="334"/>
              </w:tabs>
              <w:spacing w:after="0" w:line="240" w:lineRule="auto"/>
              <w:rPr>
                <w:rFonts w:ascii="Calibri" w:eastAsia="Times New Roman" w:hAnsi="Calibri" w:cs="Calibri"/>
                <w:color w:val="000000"/>
              </w:rPr>
            </w:pPr>
            <w:r w:rsidRPr="008C2E8F">
              <w:rPr>
                <w:rFonts w:ascii="Calibri" w:eastAsia="Times New Roman" w:hAnsi="Calibri" w:cs="Calibri"/>
                <w:color w:val="000000"/>
              </w:rPr>
              <w:t>14</w:t>
            </w:r>
            <w:r w:rsidR="008F08EE">
              <w:rPr>
                <w:rFonts w:ascii="Calibri" w:eastAsia="Times New Roman" w:hAnsi="Calibri" w:cs="Calibri"/>
                <w:color w:val="000000"/>
              </w:rPr>
              <w:t>.0</w:t>
            </w:r>
          </w:p>
        </w:tc>
        <w:tc>
          <w:tcPr>
            <w:tcW w:w="720" w:type="dxa"/>
            <w:tcBorders>
              <w:top w:val="nil"/>
              <w:left w:val="nil"/>
              <w:bottom w:val="single" w:sz="8" w:space="0" w:color="auto"/>
              <w:right w:val="single" w:sz="8" w:space="0" w:color="auto"/>
            </w:tcBorders>
            <w:shd w:val="clear" w:color="auto" w:fill="auto"/>
            <w:noWrap/>
            <w:vAlign w:val="center"/>
            <w:hideMark/>
          </w:tcPr>
          <w:p w14:paraId="29AC8A16" w14:textId="4EADCFCE" w:rsidR="008C2E8F" w:rsidRPr="008C2E8F" w:rsidRDefault="008C2E8F" w:rsidP="00C20342">
            <w:pPr>
              <w:tabs>
                <w:tab w:val="decimal" w:pos="323"/>
              </w:tabs>
              <w:spacing w:after="0" w:line="240" w:lineRule="auto"/>
              <w:jc w:val="center"/>
              <w:rPr>
                <w:rFonts w:ascii="Calibri" w:eastAsia="Times New Roman" w:hAnsi="Calibri" w:cs="Calibri"/>
                <w:color w:val="000000"/>
              </w:rPr>
            </w:pPr>
            <w:r w:rsidRPr="008C2E8F">
              <w:rPr>
                <w:rFonts w:ascii="Calibri" w:eastAsia="Times New Roman" w:hAnsi="Calibri" w:cs="Calibri"/>
                <w:color w:val="000000"/>
              </w:rPr>
              <w:t>11</w:t>
            </w:r>
            <w:r w:rsidR="008F08EE">
              <w:rPr>
                <w:rFonts w:ascii="Calibri" w:eastAsia="Times New Roman" w:hAnsi="Calibri" w:cs="Calibri"/>
                <w:color w:val="000000"/>
              </w:rPr>
              <w:t>.0</w:t>
            </w:r>
          </w:p>
        </w:tc>
        <w:tc>
          <w:tcPr>
            <w:tcW w:w="720" w:type="dxa"/>
            <w:tcBorders>
              <w:top w:val="nil"/>
              <w:left w:val="nil"/>
              <w:bottom w:val="single" w:sz="8" w:space="0" w:color="auto"/>
              <w:right w:val="single" w:sz="8" w:space="0" w:color="auto"/>
            </w:tcBorders>
            <w:shd w:val="clear" w:color="auto" w:fill="auto"/>
            <w:noWrap/>
            <w:vAlign w:val="center"/>
            <w:hideMark/>
          </w:tcPr>
          <w:p w14:paraId="5B3A2CDB" w14:textId="77777777" w:rsidR="008C2E8F" w:rsidRPr="008C2E8F" w:rsidRDefault="008C2E8F" w:rsidP="00C20342">
            <w:pPr>
              <w:tabs>
                <w:tab w:val="decimal" w:pos="313"/>
              </w:tabs>
              <w:spacing w:after="0" w:line="240" w:lineRule="auto"/>
              <w:rPr>
                <w:rFonts w:ascii="Calibri" w:eastAsia="Times New Roman" w:hAnsi="Calibri" w:cs="Calibri"/>
                <w:color w:val="000000"/>
              </w:rPr>
            </w:pPr>
            <w:r w:rsidRPr="008C2E8F">
              <w:rPr>
                <w:rFonts w:ascii="Calibri" w:eastAsia="Times New Roman" w:hAnsi="Calibri" w:cs="Calibri"/>
                <w:color w:val="000000"/>
              </w:rPr>
              <w:t>10.8</w:t>
            </w:r>
          </w:p>
        </w:tc>
        <w:tc>
          <w:tcPr>
            <w:tcW w:w="720" w:type="dxa"/>
            <w:tcBorders>
              <w:top w:val="nil"/>
              <w:left w:val="nil"/>
              <w:bottom w:val="single" w:sz="8" w:space="0" w:color="auto"/>
              <w:right w:val="single" w:sz="8" w:space="0" w:color="auto"/>
            </w:tcBorders>
            <w:shd w:val="clear" w:color="auto" w:fill="auto"/>
            <w:noWrap/>
            <w:vAlign w:val="center"/>
            <w:hideMark/>
          </w:tcPr>
          <w:p w14:paraId="61D7B69B" w14:textId="77777777" w:rsidR="008C2E8F" w:rsidRPr="008C2E8F" w:rsidRDefault="008C2E8F" w:rsidP="00C20342">
            <w:pPr>
              <w:tabs>
                <w:tab w:val="decimal" w:pos="334"/>
              </w:tabs>
              <w:spacing w:after="0" w:line="240" w:lineRule="auto"/>
              <w:rPr>
                <w:rFonts w:ascii="Calibri" w:eastAsia="Times New Roman" w:hAnsi="Calibri" w:cs="Calibri"/>
                <w:color w:val="000000"/>
              </w:rPr>
            </w:pPr>
            <w:r w:rsidRPr="008C2E8F">
              <w:rPr>
                <w:rFonts w:ascii="Calibri" w:eastAsia="Times New Roman" w:hAnsi="Calibri" w:cs="Calibri"/>
                <w:color w:val="000000"/>
              </w:rPr>
              <w:t>15.2</w:t>
            </w:r>
          </w:p>
        </w:tc>
      </w:tr>
    </w:tbl>
    <w:p w14:paraId="00CDA169" w14:textId="70455CBC" w:rsidR="008F08EE" w:rsidRDefault="008F08EE" w:rsidP="008F08EE">
      <w:pPr>
        <w:jc w:val="center"/>
        <w:rPr>
          <w:rFonts w:ascii="Times New Roman" w:hAnsi="Times New Roman" w:cs="Times New Roman"/>
          <w:sz w:val="20"/>
          <w:szCs w:val="20"/>
        </w:rPr>
      </w:pPr>
      <w:r w:rsidRPr="007D54B3">
        <w:rPr>
          <w:rFonts w:ascii="Times New Roman" w:hAnsi="Times New Roman" w:cs="Times New Roman"/>
          <w:sz w:val="20"/>
          <w:szCs w:val="20"/>
        </w:rPr>
        <w:t xml:space="preserve">Table 7. Measured D/U ratios for 10 MHz LTE-into-DTV </w:t>
      </w:r>
      <w:r w:rsidR="003D38E1">
        <w:rPr>
          <w:rFonts w:ascii="Times New Roman" w:hAnsi="Times New Roman" w:cs="Times New Roman"/>
          <w:sz w:val="20"/>
          <w:szCs w:val="20"/>
        </w:rPr>
        <w:br/>
      </w:r>
      <w:r w:rsidRPr="007D54B3">
        <w:rPr>
          <w:rFonts w:ascii="Times New Roman" w:hAnsi="Times New Roman" w:cs="Times New Roman"/>
          <w:sz w:val="20"/>
          <w:szCs w:val="20"/>
        </w:rPr>
        <w:t>where the Desired Signal is Very Weak (-81.1 dBm)</w:t>
      </w:r>
    </w:p>
    <w:p w14:paraId="66BA1F52" w14:textId="77777777" w:rsidR="00C20342" w:rsidRPr="007D54B3" w:rsidRDefault="00C20342" w:rsidP="008F08EE">
      <w:pPr>
        <w:jc w:val="center"/>
        <w:rPr>
          <w:rFonts w:ascii="Times New Roman" w:hAnsi="Times New Roman" w:cs="Times New Roman"/>
          <w:sz w:val="20"/>
          <w:szCs w:val="20"/>
        </w:rPr>
      </w:pPr>
    </w:p>
    <w:tbl>
      <w:tblPr>
        <w:tblW w:w="0" w:type="auto"/>
        <w:jc w:val="center"/>
        <w:tblLayout w:type="fixed"/>
        <w:tblLook w:val="04A0" w:firstRow="1" w:lastRow="0" w:firstColumn="1" w:lastColumn="0" w:noHBand="0" w:noVBand="1"/>
      </w:tblPr>
      <w:tblGrid>
        <w:gridCol w:w="778"/>
        <w:gridCol w:w="1163"/>
        <w:gridCol w:w="810"/>
        <w:gridCol w:w="662"/>
        <w:gridCol w:w="720"/>
        <w:gridCol w:w="720"/>
        <w:gridCol w:w="720"/>
      </w:tblGrid>
      <w:tr w:rsidR="008F08EE" w:rsidRPr="008F08EE" w14:paraId="025E6B9A" w14:textId="77777777" w:rsidTr="00C20342">
        <w:trPr>
          <w:trHeight w:val="844"/>
          <w:jc w:val="center"/>
        </w:trPr>
        <w:tc>
          <w:tcPr>
            <w:tcW w:w="778" w:type="dxa"/>
            <w:tcBorders>
              <w:top w:val="single" w:sz="8" w:space="0" w:color="auto"/>
              <w:left w:val="single" w:sz="4" w:space="0" w:color="auto"/>
              <w:bottom w:val="single" w:sz="8" w:space="0" w:color="auto"/>
              <w:right w:val="single" w:sz="8" w:space="0" w:color="auto"/>
            </w:tcBorders>
            <w:shd w:val="clear" w:color="auto" w:fill="D9D9D9" w:themeFill="background1" w:themeFillShade="D9"/>
          </w:tcPr>
          <w:p w14:paraId="139AC8ED" w14:textId="77777777" w:rsidR="008F08EE" w:rsidRPr="008F08EE" w:rsidRDefault="008F08EE" w:rsidP="008F08EE">
            <w:pPr>
              <w:spacing w:after="0" w:line="240" w:lineRule="auto"/>
              <w:jc w:val="center"/>
              <w:rPr>
                <w:rFonts w:ascii="Calibri" w:eastAsia="Times New Roman" w:hAnsi="Calibri" w:cs="Calibri"/>
                <w:color w:val="000000"/>
                <w:sz w:val="18"/>
                <w:szCs w:val="18"/>
              </w:rPr>
            </w:pPr>
          </w:p>
        </w:tc>
        <w:tc>
          <w:tcPr>
            <w:tcW w:w="1163" w:type="dxa"/>
            <w:tcBorders>
              <w:top w:val="single" w:sz="8" w:space="0" w:color="auto"/>
              <w:left w:val="single" w:sz="4" w:space="0" w:color="auto"/>
              <w:bottom w:val="single" w:sz="8" w:space="0" w:color="auto"/>
              <w:right w:val="single" w:sz="8" w:space="0" w:color="auto"/>
            </w:tcBorders>
            <w:shd w:val="clear" w:color="000000" w:fill="D9D9D9"/>
            <w:vAlign w:val="center"/>
            <w:hideMark/>
          </w:tcPr>
          <w:p w14:paraId="230CD1AE" w14:textId="797E6B02" w:rsidR="008F08EE" w:rsidRPr="008F08EE" w:rsidRDefault="008F08EE" w:rsidP="008F08EE">
            <w:pPr>
              <w:spacing w:after="0" w:line="240" w:lineRule="auto"/>
              <w:jc w:val="center"/>
              <w:rPr>
                <w:rFonts w:ascii="Calibri" w:eastAsia="Times New Roman" w:hAnsi="Calibri" w:cs="Calibri"/>
                <w:color w:val="000000"/>
                <w:sz w:val="18"/>
                <w:szCs w:val="18"/>
              </w:rPr>
            </w:pPr>
          </w:p>
        </w:tc>
        <w:tc>
          <w:tcPr>
            <w:tcW w:w="810" w:type="dxa"/>
            <w:tcBorders>
              <w:top w:val="single" w:sz="8" w:space="0" w:color="auto"/>
              <w:left w:val="nil"/>
              <w:bottom w:val="single" w:sz="8" w:space="0" w:color="auto"/>
              <w:right w:val="single" w:sz="8" w:space="0" w:color="auto"/>
            </w:tcBorders>
            <w:shd w:val="clear" w:color="000000" w:fill="D9D9D9"/>
            <w:vAlign w:val="center"/>
            <w:hideMark/>
          </w:tcPr>
          <w:p w14:paraId="3DD4BFFA" w14:textId="01DC25B7" w:rsidR="008F08EE" w:rsidRPr="008F08EE" w:rsidRDefault="008F08EE" w:rsidP="008F08EE">
            <w:pPr>
              <w:spacing w:after="0" w:line="240" w:lineRule="auto"/>
              <w:jc w:val="center"/>
              <w:rPr>
                <w:rFonts w:ascii="Calibri" w:eastAsia="Times New Roman" w:hAnsi="Calibri" w:cs="Calibri"/>
                <w:color w:val="000000"/>
                <w:sz w:val="18"/>
                <w:szCs w:val="18"/>
              </w:rPr>
            </w:pPr>
          </w:p>
        </w:tc>
        <w:tc>
          <w:tcPr>
            <w:tcW w:w="662" w:type="dxa"/>
            <w:tcBorders>
              <w:top w:val="single" w:sz="8" w:space="0" w:color="auto"/>
              <w:left w:val="nil"/>
              <w:bottom w:val="single" w:sz="8" w:space="0" w:color="auto"/>
              <w:right w:val="single" w:sz="8" w:space="0" w:color="auto"/>
            </w:tcBorders>
            <w:shd w:val="clear" w:color="000000" w:fill="D9D9D9"/>
            <w:vAlign w:val="center"/>
            <w:hideMark/>
          </w:tcPr>
          <w:p w14:paraId="25D5A367" w14:textId="759F85DD" w:rsidR="008F08EE" w:rsidRPr="008F08EE" w:rsidRDefault="008F08EE" w:rsidP="008F08EE">
            <w:pPr>
              <w:spacing w:after="0" w:line="240" w:lineRule="auto"/>
              <w:jc w:val="center"/>
              <w:rPr>
                <w:rFonts w:ascii="Calibri" w:eastAsia="Times New Roman" w:hAnsi="Calibri" w:cs="Calibri"/>
                <w:color w:val="000000"/>
                <w:sz w:val="18"/>
                <w:szCs w:val="18"/>
              </w:rPr>
            </w:pPr>
          </w:p>
        </w:tc>
        <w:tc>
          <w:tcPr>
            <w:tcW w:w="720" w:type="dxa"/>
            <w:tcBorders>
              <w:top w:val="single" w:sz="8" w:space="0" w:color="auto"/>
              <w:left w:val="nil"/>
              <w:bottom w:val="single" w:sz="8" w:space="0" w:color="auto"/>
              <w:right w:val="single" w:sz="8" w:space="0" w:color="auto"/>
            </w:tcBorders>
            <w:shd w:val="clear" w:color="000000" w:fill="D9D9D9"/>
            <w:vAlign w:val="center"/>
            <w:hideMark/>
          </w:tcPr>
          <w:p w14:paraId="0FEA6822" w14:textId="03DF6BD3" w:rsidR="008F08EE" w:rsidRPr="008F08EE" w:rsidRDefault="008F08EE" w:rsidP="008F08EE">
            <w:pPr>
              <w:spacing w:after="0" w:line="240" w:lineRule="auto"/>
              <w:jc w:val="center"/>
              <w:rPr>
                <w:rFonts w:ascii="Calibri" w:eastAsia="Times New Roman" w:hAnsi="Calibri" w:cs="Calibri"/>
                <w:color w:val="000000"/>
                <w:sz w:val="18"/>
                <w:szCs w:val="18"/>
              </w:rPr>
            </w:pPr>
          </w:p>
        </w:tc>
        <w:tc>
          <w:tcPr>
            <w:tcW w:w="720" w:type="dxa"/>
            <w:tcBorders>
              <w:top w:val="single" w:sz="8" w:space="0" w:color="auto"/>
              <w:left w:val="nil"/>
              <w:bottom w:val="single" w:sz="8" w:space="0" w:color="auto"/>
              <w:right w:val="single" w:sz="8" w:space="0" w:color="auto"/>
            </w:tcBorders>
            <w:shd w:val="clear" w:color="000000" w:fill="D9D9D9"/>
            <w:vAlign w:val="center"/>
            <w:hideMark/>
          </w:tcPr>
          <w:p w14:paraId="2EA99F4B" w14:textId="2D381D59" w:rsidR="008F08EE" w:rsidRPr="008F08EE" w:rsidRDefault="008F08EE" w:rsidP="008F08EE">
            <w:pPr>
              <w:spacing w:after="0" w:line="240" w:lineRule="auto"/>
              <w:jc w:val="center"/>
              <w:rPr>
                <w:rFonts w:ascii="Calibri" w:eastAsia="Times New Roman" w:hAnsi="Calibri" w:cs="Calibri"/>
                <w:color w:val="000000"/>
                <w:sz w:val="18"/>
                <w:szCs w:val="18"/>
              </w:rPr>
            </w:pPr>
          </w:p>
        </w:tc>
        <w:tc>
          <w:tcPr>
            <w:tcW w:w="720" w:type="dxa"/>
            <w:tcBorders>
              <w:top w:val="single" w:sz="8" w:space="0" w:color="auto"/>
              <w:left w:val="nil"/>
              <w:bottom w:val="single" w:sz="8" w:space="0" w:color="auto"/>
              <w:right w:val="single" w:sz="8" w:space="0" w:color="auto"/>
            </w:tcBorders>
            <w:shd w:val="clear" w:color="000000" w:fill="D9D9D9"/>
            <w:vAlign w:val="center"/>
            <w:hideMark/>
          </w:tcPr>
          <w:p w14:paraId="3C50C9E7" w14:textId="5CCAB2CD" w:rsidR="008F08EE" w:rsidRPr="008F08EE" w:rsidRDefault="008F08EE" w:rsidP="008F08EE">
            <w:pPr>
              <w:spacing w:after="0" w:line="240" w:lineRule="auto"/>
              <w:jc w:val="center"/>
              <w:rPr>
                <w:rFonts w:ascii="Calibri" w:eastAsia="Times New Roman" w:hAnsi="Calibri" w:cs="Calibri"/>
                <w:color w:val="000000"/>
                <w:sz w:val="18"/>
                <w:szCs w:val="18"/>
              </w:rPr>
            </w:pPr>
          </w:p>
        </w:tc>
      </w:tr>
      <w:tr w:rsidR="008F08EE" w:rsidRPr="008F08EE" w14:paraId="7BADB594" w14:textId="77777777" w:rsidTr="00C20342">
        <w:trPr>
          <w:trHeight w:val="315"/>
          <w:jc w:val="center"/>
        </w:trPr>
        <w:tc>
          <w:tcPr>
            <w:tcW w:w="778" w:type="dxa"/>
            <w:vMerge w:val="restart"/>
            <w:tcBorders>
              <w:top w:val="single" w:sz="8" w:space="0" w:color="auto"/>
              <w:left w:val="single" w:sz="4" w:space="0" w:color="auto"/>
              <w:right w:val="single" w:sz="8" w:space="0" w:color="auto"/>
            </w:tcBorders>
            <w:shd w:val="clear" w:color="auto" w:fill="D9D9D9" w:themeFill="background1" w:themeFillShade="D9"/>
            <w:vAlign w:val="center"/>
          </w:tcPr>
          <w:p w14:paraId="05398500" w14:textId="4B4002D7" w:rsidR="008F08EE" w:rsidRPr="008F08EE" w:rsidRDefault="008F08EE" w:rsidP="00C20342">
            <w:pPr>
              <w:spacing w:after="0" w:line="240" w:lineRule="auto"/>
              <w:jc w:val="center"/>
              <w:rPr>
                <w:rFonts w:ascii="Calibri" w:eastAsia="Times New Roman" w:hAnsi="Calibri" w:cs="Calibri"/>
                <w:color w:val="000000"/>
              </w:rPr>
            </w:pPr>
            <w:r>
              <w:rPr>
                <w:rFonts w:ascii="Calibri" w:eastAsia="Times New Roman" w:hAnsi="Calibri" w:cs="Calibri"/>
                <w:color w:val="000000"/>
              </w:rPr>
              <w:t>Lower</w:t>
            </w:r>
          </w:p>
        </w:tc>
        <w:tc>
          <w:tcPr>
            <w:tcW w:w="116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B52ADC3" w14:textId="341ADA68" w:rsidR="008F08EE" w:rsidRPr="008F08EE" w:rsidRDefault="008F08EE" w:rsidP="00C20342">
            <w:pPr>
              <w:spacing w:after="0" w:line="240" w:lineRule="auto"/>
              <w:jc w:val="center"/>
              <w:rPr>
                <w:rFonts w:ascii="Calibri" w:eastAsia="Times New Roman" w:hAnsi="Calibri" w:cs="Calibri"/>
                <w:color w:val="000000"/>
              </w:rPr>
            </w:pPr>
            <w:r w:rsidRPr="008F08EE">
              <w:rPr>
                <w:rFonts w:ascii="Calibri" w:eastAsia="Times New Roman" w:hAnsi="Calibri" w:cs="Calibri"/>
                <w:color w:val="000000"/>
              </w:rPr>
              <w:t>661</w:t>
            </w:r>
          </w:p>
        </w:tc>
        <w:tc>
          <w:tcPr>
            <w:tcW w:w="810" w:type="dxa"/>
            <w:tcBorders>
              <w:top w:val="nil"/>
              <w:left w:val="nil"/>
              <w:bottom w:val="single" w:sz="8" w:space="0" w:color="auto"/>
              <w:right w:val="single" w:sz="8" w:space="0" w:color="auto"/>
            </w:tcBorders>
            <w:shd w:val="clear" w:color="auto" w:fill="auto"/>
            <w:noWrap/>
            <w:vAlign w:val="center"/>
            <w:hideMark/>
          </w:tcPr>
          <w:p w14:paraId="2DE1023C" w14:textId="77777777" w:rsidR="008F08EE" w:rsidRPr="008F08EE" w:rsidRDefault="008F08EE" w:rsidP="00C20342">
            <w:pPr>
              <w:spacing w:after="0" w:line="240" w:lineRule="auto"/>
              <w:jc w:val="center"/>
              <w:rPr>
                <w:rFonts w:ascii="Calibri" w:eastAsia="Times New Roman" w:hAnsi="Calibri" w:cs="Calibri"/>
                <w:color w:val="000000"/>
              </w:rPr>
            </w:pPr>
            <w:r w:rsidRPr="008F08EE">
              <w:rPr>
                <w:rFonts w:ascii="Calibri" w:eastAsia="Times New Roman" w:hAnsi="Calibri" w:cs="Calibri"/>
                <w:color w:val="000000"/>
              </w:rPr>
              <w:t>4</w:t>
            </w:r>
          </w:p>
        </w:tc>
        <w:tc>
          <w:tcPr>
            <w:tcW w:w="662" w:type="dxa"/>
            <w:tcBorders>
              <w:top w:val="nil"/>
              <w:left w:val="nil"/>
              <w:bottom w:val="single" w:sz="8" w:space="0" w:color="auto"/>
              <w:right w:val="single" w:sz="8" w:space="0" w:color="auto"/>
            </w:tcBorders>
            <w:shd w:val="clear" w:color="auto" w:fill="auto"/>
            <w:noWrap/>
            <w:vAlign w:val="center"/>
            <w:hideMark/>
          </w:tcPr>
          <w:p w14:paraId="2C1F9409" w14:textId="7E5385C8" w:rsidR="008F08EE" w:rsidRPr="008F08EE" w:rsidRDefault="008F08EE" w:rsidP="005A7CC9">
            <w:pPr>
              <w:tabs>
                <w:tab w:val="decimal" w:pos="432"/>
              </w:tabs>
              <w:spacing w:after="0" w:line="240" w:lineRule="auto"/>
              <w:rPr>
                <w:rFonts w:ascii="Calibri" w:eastAsia="Times New Roman" w:hAnsi="Calibri" w:cs="Calibri"/>
                <w:color w:val="000000"/>
                <w:sz w:val="16"/>
                <w:szCs w:val="16"/>
              </w:rPr>
            </w:pPr>
            <w:r w:rsidRPr="008F08EE">
              <w:rPr>
                <w:rFonts w:ascii="Calibri" w:eastAsia="Times New Roman" w:hAnsi="Calibri" w:cs="Calibri"/>
                <w:color w:val="000000"/>
              </w:rPr>
              <w:t>11</w:t>
            </w:r>
            <w:r>
              <w:rPr>
                <w:rFonts w:ascii="Calibri" w:eastAsia="Times New Roman" w:hAnsi="Calibri" w:cs="Calibri"/>
                <w:color w:val="000000"/>
              </w:rPr>
              <w:t>.0</w:t>
            </w:r>
          </w:p>
        </w:tc>
        <w:tc>
          <w:tcPr>
            <w:tcW w:w="720" w:type="dxa"/>
            <w:tcBorders>
              <w:top w:val="nil"/>
              <w:left w:val="nil"/>
              <w:bottom w:val="single" w:sz="8" w:space="0" w:color="auto"/>
              <w:right w:val="single" w:sz="8" w:space="0" w:color="auto"/>
            </w:tcBorders>
            <w:shd w:val="clear" w:color="auto" w:fill="auto"/>
            <w:noWrap/>
            <w:vAlign w:val="center"/>
            <w:hideMark/>
          </w:tcPr>
          <w:p w14:paraId="527EE7BF" w14:textId="77777777" w:rsidR="008F08EE" w:rsidRPr="008F08EE" w:rsidRDefault="008F08EE" w:rsidP="005A7CC9">
            <w:pPr>
              <w:tabs>
                <w:tab w:val="decimal" w:pos="490"/>
              </w:tabs>
              <w:spacing w:after="0" w:line="240" w:lineRule="auto"/>
              <w:rPr>
                <w:rFonts w:ascii="Calibri" w:eastAsia="Times New Roman" w:hAnsi="Calibri" w:cs="Calibri"/>
                <w:color w:val="000000"/>
                <w:sz w:val="16"/>
                <w:szCs w:val="16"/>
              </w:rPr>
            </w:pPr>
            <w:r w:rsidRPr="008F08EE">
              <w:rPr>
                <w:rFonts w:ascii="Calibri" w:eastAsia="Times New Roman" w:hAnsi="Calibri" w:cs="Calibri"/>
                <w:color w:val="000000"/>
              </w:rPr>
              <w:t>10.3</w:t>
            </w:r>
          </w:p>
        </w:tc>
        <w:tc>
          <w:tcPr>
            <w:tcW w:w="720" w:type="dxa"/>
            <w:tcBorders>
              <w:top w:val="nil"/>
              <w:left w:val="nil"/>
              <w:bottom w:val="single" w:sz="8" w:space="0" w:color="auto"/>
              <w:right w:val="single" w:sz="8" w:space="0" w:color="auto"/>
            </w:tcBorders>
            <w:shd w:val="clear" w:color="auto" w:fill="auto"/>
            <w:noWrap/>
            <w:vAlign w:val="center"/>
            <w:hideMark/>
          </w:tcPr>
          <w:p w14:paraId="698D795A" w14:textId="77777777" w:rsidR="008F08EE" w:rsidRPr="008F08EE" w:rsidRDefault="008F08EE" w:rsidP="00C20342">
            <w:pPr>
              <w:tabs>
                <w:tab w:val="decimal" w:pos="450"/>
              </w:tabs>
              <w:spacing w:after="0" w:line="240" w:lineRule="auto"/>
              <w:rPr>
                <w:rFonts w:ascii="Calibri" w:eastAsia="Times New Roman" w:hAnsi="Calibri" w:cs="Calibri"/>
                <w:color w:val="000000"/>
              </w:rPr>
            </w:pPr>
            <w:r w:rsidRPr="008F08EE">
              <w:rPr>
                <w:rFonts w:ascii="Calibri" w:eastAsia="Times New Roman" w:hAnsi="Calibri" w:cs="Calibri"/>
                <w:color w:val="000000"/>
              </w:rPr>
              <w:t>11.1</w:t>
            </w:r>
          </w:p>
        </w:tc>
        <w:tc>
          <w:tcPr>
            <w:tcW w:w="720" w:type="dxa"/>
            <w:tcBorders>
              <w:top w:val="nil"/>
              <w:left w:val="nil"/>
              <w:bottom w:val="single" w:sz="8" w:space="0" w:color="auto"/>
              <w:right w:val="single" w:sz="8" w:space="0" w:color="auto"/>
            </w:tcBorders>
            <w:shd w:val="clear" w:color="auto" w:fill="auto"/>
            <w:noWrap/>
            <w:vAlign w:val="center"/>
            <w:hideMark/>
          </w:tcPr>
          <w:p w14:paraId="73757245" w14:textId="6540547F" w:rsidR="008F08EE" w:rsidRPr="008F08EE" w:rsidRDefault="008F08EE" w:rsidP="00C20342">
            <w:pPr>
              <w:tabs>
                <w:tab w:val="decimal" w:pos="500"/>
              </w:tabs>
              <w:spacing w:after="0" w:line="240" w:lineRule="auto"/>
              <w:rPr>
                <w:rFonts w:ascii="Calibri" w:eastAsia="Times New Roman" w:hAnsi="Calibri" w:cs="Calibri"/>
                <w:color w:val="000000"/>
              </w:rPr>
            </w:pPr>
            <w:r w:rsidRPr="008F08EE">
              <w:rPr>
                <w:rFonts w:ascii="Calibri" w:eastAsia="Times New Roman" w:hAnsi="Calibri" w:cs="Calibri"/>
                <w:color w:val="000000"/>
              </w:rPr>
              <w:t>14</w:t>
            </w:r>
            <w:r>
              <w:rPr>
                <w:rFonts w:ascii="Calibri" w:eastAsia="Times New Roman" w:hAnsi="Calibri" w:cs="Calibri"/>
                <w:color w:val="000000"/>
              </w:rPr>
              <w:t>.0</w:t>
            </w:r>
          </w:p>
        </w:tc>
      </w:tr>
      <w:tr w:rsidR="008F08EE" w:rsidRPr="008F08EE" w14:paraId="41896003" w14:textId="77777777" w:rsidTr="00C20342">
        <w:trPr>
          <w:trHeight w:val="315"/>
          <w:jc w:val="center"/>
        </w:trPr>
        <w:tc>
          <w:tcPr>
            <w:tcW w:w="778" w:type="dxa"/>
            <w:vMerge/>
            <w:tcBorders>
              <w:left w:val="single" w:sz="4" w:space="0" w:color="auto"/>
              <w:bottom w:val="single" w:sz="8" w:space="0" w:color="auto"/>
              <w:right w:val="single" w:sz="8" w:space="0" w:color="auto"/>
            </w:tcBorders>
            <w:shd w:val="clear" w:color="auto" w:fill="D9D9D9" w:themeFill="background1" w:themeFillShade="D9"/>
          </w:tcPr>
          <w:p w14:paraId="1FF5D37C" w14:textId="77777777" w:rsidR="008F08EE" w:rsidRPr="008F08EE" w:rsidRDefault="008F08EE" w:rsidP="008F08EE">
            <w:pPr>
              <w:spacing w:after="0" w:line="240" w:lineRule="auto"/>
              <w:jc w:val="right"/>
              <w:rPr>
                <w:rFonts w:ascii="Calibri" w:eastAsia="Times New Roman" w:hAnsi="Calibri" w:cs="Calibri"/>
                <w:color w:val="000000"/>
              </w:rPr>
            </w:pPr>
          </w:p>
        </w:tc>
        <w:tc>
          <w:tcPr>
            <w:tcW w:w="116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21BD9FD" w14:textId="0AB013D7" w:rsidR="008F08EE" w:rsidRPr="008F08EE" w:rsidRDefault="008F08EE" w:rsidP="00C20342">
            <w:pPr>
              <w:spacing w:after="0" w:line="240" w:lineRule="auto"/>
              <w:jc w:val="center"/>
              <w:rPr>
                <w:rFonts w:ascii="Calibri" w:eastAsia="Times New Roman" w:hAnsi="Calibri" w:cs="Calibri"/>
                <w:color w:val="000000"/>
              </w:rPr>
            </w:pPr>
            <w:r w:rsidRPr="008F08EE">
              <w:rPr>
                <w:rFonts w:ascii="Calibri" w:eastAsia="Times New Roman" w:hAnsi="Calibri" w:cs="Calibri"/>
                <w:color w:val="000000"/>
              </w:rPr>
              <w:t>663</w:t>
            </w:r>
          </w:p>
        </w:tc>
        <w:tc>
          <w:tcPr>
            <w:tcW w:w="810" w:type="dxa"/>
            <w:tcBorders>
              <w:top w:val="nil"/>
              <w:left w:val="nil"/>
              <w:bottom w:val="single" w:sz="8" w:space="0" w:color="auto"/>
              <w:right w:val="single" w:sz="8" w:space="0" w:color="auto"/>
            </w:tcBorders>
            <w:shd w:val="clear" w:color="auto" w:fill="auto"/>
            <w:noWrap/>
            <w:vAlign w:val="center"/>
            <w:hideMark/>
          </w:tcPr>
          <w:p w14:paraId="1186960E" w14:textId="77777777" w:rsidR="008F08EE" w:rsidRPr="008F08EE" w:rsidRDefault="008F08EE" w:rsidP="00C20342">
            <w:pPr>
              <w:spacing w:after="0" w:line="240" w:lineRule="auto"/>
              <w:jc w:val="center"/>
              <w:rPr>
                <w:rFonts w:ascii="Calibri" w:eastAsia="Times New Roman" w:hAnsi="Calibri" w:cs="Calibri"/>
                <w:color w:val="000000"/>
              </w:rPr>
            </w:pPr>
            <w:r w:rsidRPr="008F08EE">
              <w:rPr>
                <w:rFonts w:ascii="Calibri" w:eastAsia="Times New Roman" w:hAnsi="Calibri" w:cs="Calibri"/>
                <w:color w:val="000000"/>
              </w:rPr>
              <w:t>6</w:t>
            </w:r>
          </w:p>
        </w:tc>
        <w:tc>
          <w:tcPr>
            <w:tcW w:w="662" w:type="dxa"/>
            <w:tcBorders>
              <w:top w:val="nil"/>
              <w:left w:val="nil"/>
              <w:bottom w:val="single" w:sz="8" w:space="0" w:color="auto"/>
              <w:right w:val="single" w:sz="8" w:space="0" w:color="auto"/>
            </w:tcBorders>
            <w:shd w:val="clear" w:color="auto" w:fill="auto"/>
            <w:noWrap/>
            <w:vAlign w:val="center"/>
            <w:hideMark/>
          </w:tcPr>
          <w:p w14:paraId="73375413" w14:textId="77777777" w:rsidR="008F08EE" w:rsidRPr="008F08EE" w:rsidRDefault="008F08EE" w:rsidP="005A7CC9">
            <w:pPr>
              <w:tabs>
                <w:tab w:val="decimal" w:pos="432"/>
              </w:tabs>
              <w:spacing w:after="0" w:line="240" w:lineRule="auto"/>
              <w:rPr>
                <w:rFonts w:ascii="Calibri" w:eastAsia="Times New Roman" w:hAnsi="Calibri" w:cs="Calibri"/>
                <w:color w:val="000000"/>
                <w:sz w:val="16"/>
                <w:szCs w:val="16"/>
              </w:rPr>
            </w:pPr>
            <w:r w:rsidRPr="008F08EE">
              <w:rPr>
                <w:rFonts w:ascii="Calibri" w:eastAsia="Times New Roman" w:hAnsi="Calibri" w:cs="Calibri"/>
                <w:color w:val="000000"/>
              </w:rPr>
              <w:t>13.1</w:t>
            </w:r>
          </w:p>
        </w:tc>
        <w:tc>
          <w:tcPr>
            <w:tcW w:w="720" w:type="dxa"/>
            <w:tcBorders>
              <w:top w:val="nil"/>
              <w:left w:val="nil"/>
              <w:bottom w:val="single" w:sz="8" w:space="0" w:color="auto"/>
              <w:right w:val="single" w:sz="8" w:space="0" w:color="auto"/>
            </w:tcBorders>
            <w:shd w:val="clear" w:color="auto" w:fill="auto"/>
            <w:noWrap/>
            <w:vAlign w:val="center"/>
            <w:hideMark/>
          </w:tcPr>
          <w:p w14:paraId="2CA15790" w14:textId="77777777" w:rsidR="008F08EE" w:rsidRPr="008F08EE" w:rsidRDefault="008F08EE" w:rsidP="005A7CC9">
            <w:pPr>
              <w:tabs>
                <w:tab w:val="decimal" w:pos="490"/>
              </w:tabs>
              <w:spacing w:after="0" w:line="240" w:lineRule="auto"/>
              <w:rPr>
                <w:rFonts w:ascii="Calibri" w:eastAsia="Times New Roman" w:hAnsi="Calibri" w:cs="Calibri"/>
                <w:color w:val="000000"/>
                <w:sz w:val="16"/>
                <w:szCs w:val="16"/>
              </w:rPr>
            </w:pPr>
            <w:r w:rsidRPr="008F08EE">
              <w:rPr>
                <w:rFonts w:ascii="Calibri" w:eastAsia="Times New Roman" w:hAnsi="Calibri" w:cs="Calibri"/>
                <w:color w:val="000000"/>
              </w:rPr>
              <w:t>12.8</w:t>
            </w:r>
          </w:p>
        </w:tc>
        <w:tc>
          <w:tcPr>
            <w:tcW w:w="720" w:type="dxa"/>
            <w:tcBorders>
              <w:top w:val="nil"/>
              <w:left w:val="nil"/>
              <w:bottom w:val="single" w:sz="8" w:space="0" w:color="auto"/>
              <w:right w:val="single" w:sz="8" w:space="0" w:color="auto"/>
            </w:tcBorders>
            <w:shd w:val="clear" w:color="auto" w:fill="auto"/>
            <w:noWrap/>
            <w:vAlign w:val="center"/>
            <w:hideMark/>
          </w:tcPr>
          <w:p w14:paraId="44A8F020" w14:textId="77777777" w:rsidR="008F08EE" w:rsidRPr="008F08EE" w:rsidRDefault="008F08EE" w:rsidP="00C20342">
            <w:pPr>
              <w:tabs>
                <w:tab w:val="decimal" w:pos="450"/>
              </w:tabs>
              <w:spacing w:after="0" w:line="240" w:lineRule="auto"/>
              <w:rPr>
                <w:rFonts w:ascii="Calibri" w:eastAsia="Times New Roman" w:hAnsi="Calibri" w:cs="Calibri"/>
                <w:color w:val="000000"/>
              </w:rPr>
            </w:pPr>
            <w:r w:rsidRPr="008F08EE">
              <w:rPr>
                <w:rFonts w:ascii="Calibri" w:eastAsia="Times New Roman" w:hAnsi="Calibri" w:cs="Calibri"/>
                <w:color w:val="000000"/>
              </w:rPr>
              <w:t>12.5</w:t>
            </w:r>
          </w:p>
        </w:tc>
        <w:tc>
          <w:tcPr>
            <w:tcW w:w="720" w:type="dxa"/>
            <w:tcBorders>
              <w:top w:val="nil"/>
              <w:left w:val="nil"/>
              <w:bottom w:val="single" w:sz="8" w:space="0" w:color="auto"/>
              <w:right w:val="single" w:sz="8" w:space="0" w:color="auto"/>
            </w:tcBorders>
            <w:shd w:val="clear" w:color="auto" w:fill="auto"/>
            <w:noWrap/>
            <w:vAlign w:val="center"/>
            <w:hideMark/>
          </w:tcPr>
          <w:p w14:paraId="2010DA09" w14:textId="77777777" w:rsidR="008F08EE" w:rsidRPr="008F08EE" w:rsidRDefault="008F08EE" w:rsidP="00C20342">
            <w:pPr>
              <w:tabs>
                <w:tab w:val="decimal" w:pos="500"/>
              </w:tabs>
              <w:spacing w:after="0" w:line="240" w:lineRule="auto"/>
              <w:rPr>
                <w:rFonts w:ascii="Calibri" w:eastAsia="Times New Roman" w:hAnsi="Calibri" w:cs="Calibri"/>
                <w:color w:val="000000"/>
              </w:rPr>
            </w:pPr>
            <w:r w:rsidRPr="008F08EE">
              <w:rPr>
                <w:rFonts w:ascii="Calibri" w:eastAsia="Times New Roman" w:hAnsi="Calibri" w:cs="Calibri"/>
                <w:color w:val="000000"/>
              </w:rPr>
              <w:t>16.9</w:t>
            </w:r>
          </w:p>
        </w:tc>
      </w:tr>
      <w:tr w:rsidR="008F08EE" w:rsidRPr="008F08EE" w14:paraId="3A44EDAC" w14:textId="77777777" w:rsidTr="00C20342">
        <w:trPr>
          <w:trHeight w:val="315"/>
          <w:jc w:val="center"/>
        </w:trPr>
        <w:tc>
          <w:tcPr>
            <w:tcW w:w="778" w:type="dxa"/>
            <w:vMerge w:val="restart"/>
            <w:tcBorders>
              <w:top w:val="single" w:sz="8" w:space="0" w:color="auto"/>
              <w:left w:val="single" w:sz="4" w:space="0" w:color="auto"/>
              <w:right w:val="single" w:sz="8" w:space="0" w:color="auto"/>
            </w:tcBorders>
            <w:shd w:val="clear" w:color="auto" w:fill="D9D9D9" w:themeFill="background1" w:themeFillShade="D9"/>
            <w:vAlign w:val="center"/>
          </w:tcPr>
          <w:p w14:paraId="1BC6DB8D" w14:textId="71B9C1FA" w:rsidR="008F08EE" w:rsidRPr="008F08EE" w:rsidRDefault="008F08EE" w:rsidP="00C20342">
            <w:pPr>
              <w:spacing w:after="0" w:line="240" w:lineRule="auto"/>
              <w:jc w:val="center"/>
              <w:rPr>
                <w:rFonts w:ascii="Calibri" w:eastAsia="Times New Roman" w:hAnsi="Calibri" w:cs="Calibri"/>
                <w:color w:val="000000"/>
              </w:rPr>
            </w:pPr>
            <w:r>
              <w:rPr>
                <w:rFonts w:ascii="Calibri" w:eastAsia="Times New Roman" w:hAnsi="Calibri" w:cs="Calibri"/>
                <w:color w:val="000000"/>
              </w:rPr>
              <w:t>Upper</w:t>
            </w:r>
          </w:p>
        </w:tc>
        <w:tc>
          <w:tcPr>
            <w:tcW w:w="116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E353DA3" w14:textId="34BEEE40" w:rsidR="008F08EE" w:rsidRPr="008F08EE" w:rsidRDefault="008F08EE" w:rsidP="00C20342">
            <w:pPr>
              <w:spacing w:after="0" w:line="240" w:lineRule="auto"/>
              <w:jc w:val="center"/>
              <w:rPr>
                <w:rFonts w:ascii="Calibri" w:eastAsia="Times New Roman" w:hAnsi="Calibri" w:cs="Calibri"/>
                <w:color w:val="000000"/>
              </w:rPr>
            </w:pPr>
            <w:r w:rsidRPr="008F08EE">
              <w:rPr>
                <w:rFonts w:ascii="Calibri" w:eastAsia="Times New Roman" w:hAnsi="Calibri" w:cs="Calibri"/>
                <w:color w:val="000000"/>
              </w:rPr>
              <w:t>667</w:t>
            </w:r>
          </w:p>
        </w:tc>
        <w:tc>
          <w:tcPr>
            <w:tcW w:w="810" w:type="dxa"/>
            <w:tcBorders>
              <w:top w:val="nil"/>
              <w:left w:val="nil"/>
              <w:bottom w:val="single" w:sz="8" w:space="0" w:color="auto"/>
              <w:right w:val="single" w:sz="8" w:space="0" w:color="auto"/>
            </w:tcBorders>
            <w:shd w:val="clear" w:color="auto" w:fill="auto"/>
            <w:noWrap/>
            <w:vAlign w:val="center"/>
            <w:hideMark/>
          </w:tcPr>
          <w:p w14:paraId="6B8A7B4A" w14:textId="77777777" w:rsidR="008F08EE" w:rsidRPr="008F08EE" w:rsidRDefault="008F08EE" w:rsidP="00C20342">
            <w:pPr>
              <w:spacing w:after="0" w:line="240" w:lineRule="auto"/>
              <w:jc w:val="center"/>
              <w:rPr>
                <w:rFonts w:ascii="Calibri" w:eastAsia="Times New Roman" w:hAnsi="Calibri" w:cs="Calibri"/>
                <w:color w:val="000000"/>
              </w:rPr>
            </w:pPr>
            <w:r w:rsidRPr="008F08EE">
              <w:rPr>
                <w:rFonts w:ascii="Calibri" w:eastAsia="Times New Roman" w:hAnsi="Calibri" w:cs="Calibri"/>
                <w:color w:val="000000"/>
              </w:rPr>
              <w:t>6</w:t>
            </w:r>
          </w:p>
        </w:tc>
        <w:tc>
          <w:tcPr>
            <w:tcW w:w="662" w:type="dxa"/>
            <w:tcBorders>
              <w:top w:val="nil"/>
              <w:left w:val="nil"/>
              <w:bottom w:val="single" w:sz="8" w:space="0" w:color="auto"/>
              <w:right w:val="single" w:sz="8" w:space="0" w:color="auto"/>
            </w:tcBorders>
            <w:shd w:val="clear" w:color="auto" w:fill="auto"/>
            <w:noWrap/>
            <w:vAlign w:val="center"/>
            <w:hideMark/>
          </w:tcPr>
          <w:p w14:paraId="3AA8C75C" w14:textId="77777777" w:rsidR="008F08EE" w:rsidRPr="008F08EE" w:rsidRDefault="008F08EE" w:rsidP="005A7CC9">
            <w:pPr>
              <w:tabs>
                <w:tab w:val="decimal" w:pos="432"/>
              </w:tabs>
              <w:spacing w:after="0" w:line="240" w:lineRule="auto"/>
              <w:rPr>
                <w:rFonts w:ascii="Calibri" w:eastAsia="Times New Roman" w:hAnsi="Calibri" w:cs="Calibri"/>
                <w:color w:val="000000"/>
                <w:sz w:val="16"/>
                <w:szCs w:val="16"/>
              </w:rPr>
            </w:pPr>
            <w:r w:rsidRPr="008F08EE">
              <w:rPr>
                <w:rFonts w:ascii="Calibri" w:eastAsia="Times New Roman" w:hAnsi="Calibri" w:cs="Calibri"/>
                <w:color w:val="000000"/>
              </w:rPr>
              <w:t>12.9</w:t>
            </w:r>
          </w:p>
        </w:tc>
        <w:tc>
          <w:tcPr>
            <w:tcW w:w="720" w:type="dxa"/>
            <w:tcBorders>
              <w:top w:val="nil"/>
              <w:left w:val="nil"/>
              <w:bottom w:val="single" w:sz="8" w:space="0" w:color="auto"/>
              <w:right w:val="single" w:sz="8" w:space="0" w:color="auto"/>
            </w:tcBorders>
            <w:shd w:val="clear" w:color="auto" w:fill="auto"/>
            <w:noWrap/>
            <w:vAlign w:val="center"/>
            <w:hideMark/>
          </w:tcPr>
          <w:p w14:paraId="77F4E976" w14:textId="77777777" w:rsidR="008F08EE" w:rsidRPr="008F08EE" w:rsidRDefault="008F08EE" w:rsidP="005A7CC9">
            <w:pPr>
              <w:tabs>
                <w:tab w:val="decimal" w:pos="490"/>
              </w:tabs>
              <w:spacing w:after="0" w:line="240" w:lineRule="auto"/>
              <w:rPr>
                <w:rFonts w:ascii="Calibri" w:eastAsia="Times New Roman" w:hAnsi="Calibri" w:cs="Calibri"/>
                <w:color w:val="000000"/>
                <w:sz w:val="16"/>
                <w:szCs w:val="16"/>
              </w:rPr>
            </w:pPr>
            <w:r w:rsidRPr="008F08EE">
              <w:rPr>
                <w:rFonts w:ascii="Calibri" w:eastAsia="Times New Roman" w:hAnsi="Calibri" w:cs="Calibri"/>
                <w:color w:val="000000"/>
              </w:rPr>
              <w:t>12.8</w:t>
            </w:r>
          </w:p>
        </w:tc>
        <w:tc>
          <w:tcPr>
            <w:tcW w:w="720" w:type="dxa"/>
            <w:tcBorders>
              <w:top w:val="nil"/>
              <w:left w:val="nil"/>
              <w:bottom w:val="single" w:sz="8" w:space="0" w:color="auto"/>
              <w:right w:val="single" w:sz="8" w:space="0" w:color="auto"/>
            </w:tcBorders>
            <w:shd w:val="clear" w:color="auto" w:fill="auto"/>
            <w:noWrap/>
            <w:vAlign w:val="center"/>
            <w:hideMark/>
          </w:tcPr>
          <w:p w14:paraId="09AD5A4B" w14:textId="77777777" w:rsidR="008F08EE" w:rsidRPr="008F08EE" w:rsidRDefault="008F08EE" w:rsidP="00C20342">
            <w:pPr>
              <w:tabs>
                <w:tab w:val="decimal" w:pos="450"/>
              </w:tabs>
              <w:spacing w:after="0" w:line="240" w:lineRule="auto"/>
              <w:rPr>
                <w:rFonts w:ascii="Calibri" w:eastAsia="Times New Roman" w:hAnsi="Calibri" w:cs="Calibri"/>
                <w:color w:val="000000"/>
              </w:rPr>
            </w:pPr>
            <w:r w:rsidRPr="008F08EE">
              <w:rPr>
                <w:rFonts w:ascii="Calibri" w:eastAsia="Times New Roman" w:hAnsi="Calibri" w:cs="Calibri"/>
                <w:color w:val="000000"/>
              </w:rPr>
              <w:t>12.6</w:t>
            </w:r>
          </w:p>
        </w:tc>
        <w:tc>
          <w:tcPr>
            <w:tcW w:w="720" w:type="dxa"/>
            <w:tcBorders>
              <w:top w:val="nil"/>
              <w:left w:val="nil"/>
              <w:bottom w:val="single" w:sz="8" w:space="0" w:color="auto"/>
              <w:right w:val="single" w:sz="8" w:space="0" w:color="auto"/>
            </w:tcBorders>
            <w:shd w:val="clear" w:color="auto" w:fill="auto"/>
            <w:noWrap/>
            <w:vAlign w:val="center"/>
            <w:hideMark/>
          </w:tcPr>
          <w:p w14:paraId="5A6D9DA0" w14:textId="77777777" w:rsidR="008F08EE" w:rsidRPr="008F08EE" w:rsidRDefault="008F08EE" w:rsidP="00C20342">
            <w:pPr>
              <w:tabs>
                <w:tab w:val="decimal" w:pos="500"/>
              </w:tabs>
              <w:spacing w:after="0" w:line="240" w:lineRule="auto"/>
              <w:rPr>
                <w:rFonts w:ascii="Calibri" w:eastAsia="Times New Roman" w:hAnsi="Calibri" w:cs="Calibri"/>
                <w:color w:val="000000"/>
              </w:rPr>
            </w:pPr>
            <w:r w:rsidRPr="008F08EE">
              <w:rPr>
                <w:rFonts w:ascii="Calibri" w:eastAsia="Times New Roman" w:hAnsi="Calibri" w:cs="Calibri"/>
                <w:color w:val="000000"/>
              </w:rPr>
              <w:t>16.8</w:t>
            </w:r>
          </w:p>
        </w:tc>
      </w:tr>
      <w:tr w:rsidR="008F08EE" w:rsidRPr="008F08EE" w14:paraId="520D0AB3" w14:textId="77777777" w:rsidTr="00C20342">
        <w:trPr>
          <w:trHeight w:val="315"/>
          <w:jc w:val="center"/>
        </w:trPr>
        <w:tc>
          <w:tcPr>
            <w:tcW w:w="778" w:type="dxa"/>
            <w:vMerge/>
            <w:tcBorders>
              <w:left w:val="single" w:sz="4" w:space="0" w:color="auto"/>
              <w:bottom w:val="single" w:sz="8" w:space="0" w:color="auto"/>
              <w:right w:val="single" w:sz="8" w:space="0" w:color="auto"/>
            </w:tcBorders>
            <w:shd w:val="clear" w:color="auto" w:fill="D9D9D9" w:themeFill="background1" w:themeFillShade="D9"/>
          </w:tcPr>
          <w:p w14:paraId="046945C6" w14:textId="77777777" w:rsidR="008F08EE" w:rsidRPr="008F08EE" w:rsidRDefault="008F08EE" w:rsidP="008F08EE">
            <w:pPr>
              <w:spacing w:after="0" w:line="240" w:lineRule="auto"/>
              <w:jc w:val="right"/>
              <w:rPr>
                <w:rFonts w:ascii="Calibri" w:eastAsia="Times New Roman" w:hAnsi="Calibri" w:cs="Calibri"/>
                <w:color w:val="000000"/>
              </w:rPr>
            </w:pPr>
          </w:p>
        </w:tc>
        <w:tc>
          <w:tcPr>
            <w:tcW w:w="116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15EC491" w14:textId="36E182F2" w:rsidR="008F08EE" w:rsidRPr="008F08EE" w:rsidRDefault="008F08EE" w:rsidP="00C20342">
            <w:pPr>
              <w:spacing w:after="0" w:line="240" w:lineRule="auto"/>
              <w:jc w:val="center"/>
              <w:rPr>
                <w:rFonts w:ascii="Calibri" w:eastAsia="Times New Roman" w:hAnsi="Calibri" w:cs="Calibri"/>
                <w:color w:val="000000"/>
              </w:rPr>
            </w:pPr>
            <w:r w:rsidRPr="008F08EE">
              <w:rPr>
                <w:rFonts w:ascii="Calibri" w:eastAsia="Times New Roman" w:hAnsi="Calibri" w:cs="Calibri"/>
                <w:color w:val="000000"/>
              </w:rPr>
              <w:t>669</w:t>
            </w:r>
          </w:p>
        </w:tc>
        <w:tc>
          <w:tcPr>
            <w:tcW w:w="810" w:type="dxa"/>
            <w:tcBorders>
              <w:top w:val="nil"/>
              <w:left w:val="nil"/>
              <w:bottom w:val="single" w:sz="8" w:space="0" w:color="auto"/>
              <w:right w:val="single" w:sz="8" w:space="0" w:color="auto"/>
            </w:tcBorders>
            <w:shd w:val="clear" w:color="auto" w:fill="auto"/>
            <w:noWrap/>
            <w:vAlign w:val="center"/>
            <w:hideMark/>
          </w:tcPr>
          <w:p w14:paraId="2BA7A36D" w14:textId="77777777" w:rsidR="008F08EE" w:rsidRPr="008F08EE" w:rsidRDefault="008F08EE" w:rsidP="00C20342">
            <w:pPr>
              <w:spacing w:after="0" w:line="240" w:lineRule="auto"/>
              <w:jc w:val="center"/>
              <w:rPr>
                <w:rFonts w:ascii="Calibri" w:eastAsia="Times New Roman" w:hAnsi="Calibri" w:cs="Calibri"/>
                <w:color w:val="000000"/>
              </w:rPr>
            </w:pPr>
            <w:r w:rsidRPr="008F08EE">
              <w:rPr>
                <w:rFonts w:ascii="Calibri" w:eastAsia="Times New Roman" w:hAnsi="Calibri" w:cs="Calibri"/>
                <w:color w:val="000000"/>
              </w:rPr>
              <w:t>4</w:t>
            </w:r>
          </w:p>
        </w:tc>
        <w:tc>
          <w:tcPr>
            <w:tcW w:w="662" w:type="dxa"/>
            <w:tcBorders>
              <w:top w:val="nil"/>
              <w:left w:val="nil"/>
              <w:bottom w:val="single" w:sz="8" w:space="0" w:color="auto"/>
              <w:right w:val="single" w:sz="8" w:space="0" w:color="auto"/>
            </w:tcBorders>
            <w:shd w:val="clear" w:color="auto" w:fill="auto"/>
            <w:noWrap/>
            <w:vAlign w:val="center"/>
            <w:hideMark/>
          </w:tcPr>
          <w:p w14:paraId="593561A4" w14:textId="77777777" w:rsidR="008F08EE" w:rsidRPr="008F08EE" w:rsidRDefault="008F08EE" w:rsidP="005A7CC9">
            <w:pPr>
              <w:tabs>
                <w:tab w:val="decimal" w:pos="432"/>
              </w:tabs>
              <w:spacing w:after="0" w:line="240" w:lineRule="auto"/>
              <w:rPr>
                <w:rFonts w:ascii="Calibri" w:eastAsia="Times New Roman" w:hAnsi="Calibri" w:cs="Calibri"/>
                <w:color w:val="000000"/>
                <w:sz w:val="16"/>
                <w:szCs w:val="16"/>
              </w:rPr>
            </w:pPr>
            <w:r w:rsidRPr="008F08EE">
              <w:rPr>
                <w:rFonts w:ascii="Calibri" w:eastAsia="Times New Roman" w:hAnsi="Calibri" w:cs="Calibri"/>
                <w:color w:val="000000"/>
              </w:rPr>
              <w:t>11.2</w:t>
            </w:r>
          </w:p>
        </w:tc>
        <w:tc>
          <w:tcPr>
            <w:tcW w:w="720" w:type="dxa"/>
            <w:tcBorders>
              <w:top w:val="nil"/>
              <w:left w:val="nil"/>
              <w:bottom w:val="single" w:sz="8" w:space="0" w:color="auto"/>
              <w:right w:val="single" w:sz="8" w:space="0" w:color="auto"/>
            </w:tcBorders>
            <w:shd w:val="clear" w:color="auto" w:fill="auto"/>
            <w:noWrap/>
            <w:vAlign w:val="center"/>
            <w:hideMark/>
          </w:tcPr>
          <w:p w14:paraId="6FEFBC23" w14:textId="77777777" w:rsidR="008F08EE" w:rsidRPr="008F08EE" w:rsidRDefault="008F08EE" w:rsidP="005A7CC9">
            <w:pPr>
              <w:tabs>
                <w:tab w:val="decimal" w:pos="490"/>
              </w:tabs>
              <w:spacing w:after="0" w:line="240" w:lineRule="auto"/>
              <w:rPr>
                <w:rFonts w:ascii="Calibri" w:eastAsia="Times New Roman" w:hAnsi="Calibri" w:cs="Calibri"/>
                <w:color w:val="000000"/>
                <w:sz w:val="16"/>
                <w:szCs w:val="16"/>
              </w:rPr>
            </w:pPr>
            <w:r w:rsidRPr="008F08EE">
              <w:rPr>
                <w:rFonts w:ascii="Calibri" w:eastAsia="Times New Roman" w:hAnsi="Calibri" w:cs="Calibri"/>
                <w:color w:val="000000"/>
              </w:rPr>
              <w:t>10.3</w:t>
            </w:r>
          </w:p>
        </w:tc>
        <w:tc>
          <w:tcPr>
            <w:tcW w:w="720" w:type="dxa"/>
            <w:tcBorders>
              <w:top w:val="nil"/>
              <w:left w:val="nil"/>
              <w:bottom w:val="single" w:sz="8" w:space="0" w:color="auto"/>
              <w:right w:val="single" w:sz="8" w:space="0" w:color="auto"/>
            </w:tcBorders>
            <w:shd w:val="clear" w:color="auto" w:fill="auto"/>
            <w:noWrap/>
            <w:vAlign w:val="center"/>
            <w:hideMark/>
          </w:tcPr>
          <w:p w14:paraId="5B116DEB" w14:textId="77777777" w:rsidR="008F08EE" w:rsidRPr="008F08EE" w:rsidRDefault="008F08EE" w:rsidP="00C20342">
            <w:pPr>
              <w:tabs>
                <w:tab w:val="decimal" w:pos="450"/>
              </w:tabs>
              <w:spacing w:after="0" w:line="240" w:lineRule="auto"/>
              <w:rPr>
                <w:rFonts w:ascii="Calibri" w:eastAsia="Times New Roman" w:hAnsi="Calibri" w:cs="Calibri"/>
                <w:color w:val="000000"/>
              </w:rPr>
            </w:pPr>
            <w:r w:rsidRPr="008F08EE">
              <w:rPr>
                <w:rFonts w:ascii="Calibri" w:eastAsia="Times New Roman" w:hAnsi="Calibri" w:cs="Calibri"/>
                <w:color w:val="000000"/>
              </w:rPr>
              <w:t>10.8</w:t>
            </w:r>
          </w:p>
        </w:tc>
        <w:tc>
          <w:tcPr>
            <w:tcW w:w="720" w:type="dxa"/>
            <w:tcBorders>
              <w:top w:val="nil"/>
              <w:left w:val="nil"/>
              <w:bottom w:val="single" w:sz="8" w:space="0" w:color="auto"/>
              <w:right w:val="single" w:sz="8" w:space="0" w:color="auto"/>
            </w:tcBorders>
            <w:shd w:val="clear" w:color="auto" w:fill="auto"/>
            <w:noWrap/>
            <w:vAlign w:val="center"/>
            <w:hideMark/>
          </w:tcPr>
          <w:p w14:paraId="46B2BD18" w14:textId="77777777" w:rsidR="008F08EE" w:rsidRPr="008F08EE" w:rsidRDefault="008F08EE" w:rsidP="00C20342">
            <w:pPr>
              <w:tabs>
                <w:tab w:val="decimal" w:pos="500"/>
              </w:tabs>
              <w:spacing w:after="0" w:line="240" w:lineRule="auto"/>
              <w:rPr>
                <w:rFonts w:ascii="Calibri" w:eastAsia="Times New Roman" w:hAnsi="Calibri" w:cs="Calibri"/>
                <w:color w:val="000000"/>
              </w:rPr>
            </w:pPr>
            <w:r w:rsidRPr="008F08EE">
              <w:rPr>
                <w:rFonts w:ascii="Calibri" w:eastAsia="Times New Roman" w:hAnsi="Calibri" w:cs="Calibri"/>
                <w:color w:val="000000"/>
              </w:rPr>
              <w:t>13.8</w:t>
            </w:r>
          </w:p>
        </w:tc>
      </w:tr>
    </w:tbl>
    <w:p w14:paraId="5E0B92F4" w14:textId="300398F3" w:rsidR="008F08EE" w:rsidRDefault="008F08EE" w:rsidP="008F08EE">
      <w:pPr>
        <w:jc w:val="center"/>
        <w:rPr>
          <w:rFonts w:ascii="Times New Roman" w:hAnsi="Times New Roman" w:cs="Times New Roman"/>
          <w:sz w:val="20"/>
          <w:szCs w:val="20"/>
        </w:rPr>
      </w:pPr>
      <w:r w:rsidRPr="007D54B3">
        <w:rPr>
          <w:rFonts w:ascii="Times New Roman" w:hAnsi="Times New Roman" w:cs="Times New Roman"/>
          <w:sz w:val="20"/>
          <w:szCs w:val="20"/>
        </w:rPr>
        <w:t xml:space="preserve">Table 8. Measured D/U ratios for 10 MHz LTE-into-DTV </w:t>
      </w:r>
      <w:r w:rsidR="003D38E1">
        <w:rPr>
          <w:rFonts w:ascii="Times New Roman" w:hAnsi="Times New Roman" w:cs="Times New Roman"/>
          <w:sz w:val="20"/>
          <w:szCs w:val="20"/>
        </w:rPr>
        <w:br/>
      </w:r>
      <w:r w:rsidRPr="007D54B3">
        <w:rPr>
          <w:rFonts w:ascii="Times New Roman" w:hAnsi="Times New Roman" w:cs="Times New Roman"/>
          <w:sz w:val="20"/>
          <w:szCs w:val="20"/>
        </w:rPr>
        <w:t>where the Desired Signal is Weak (-69.7 dBm)</w:t>
      </w:r>
    </w:p>
    <w:p w14:paraId="0D507910" w14:textId="77777777" w:rsidR="00C20342" w:rsidRPr="007D54B3" w:rsidRDefault="00C20342" w:rsidP="008F08EE">
      <w:pPr>
        <w:jc w:val="center"/>
        <w:rPr>
          <w:rFonts w:ascii="Times New Roman" w:hAnsi="Times New Roman" w:cs="Times New Roman"/>
          <w:sz w:val="20"/>
          <w:szCs w:val="20"/>
        </w:rPr>
      </w:pPr>
    </w:p>
    <w:tbl>
      <w:tblPr>
        <w:tblW w:w="0" w:type="auto"/>
        <w:jc w:val="center"/>
        <w:tblInd w:w="93" w:type="dxa"/>
        <w:tblLook w:val="04A0" w:firstRow="1" w:lastRow="0" w:firstColumn="1" w:lastColumn="0" w:noHBand="0" w:noVBand="1"/>
      </w:tblPr>
      <w:tblGrid>
        <w:gridCol w:w="775"/>
        <w:gridCol w:w="551"/>
        <w:gridCol w:w="328"/>
        <w:gridCol w:w="750"/>
        <w:gridCol w:w="720"/>
        <w:gridCol w:w="720"/>
        <w:gridCol w:w="720"/>
      </w:tblGrid>
      <w:tr w:rsidR="008F08EE" w:rsidRPr="008F08EE" w14:paraId="365FE7D1" w14:textId="77777777" w:rsidTr="00C20342">
        <w:trPr>
          <w:trHeight w:val="975"/>
          <w:jc w:val="center"/>
        </w:trPr>
        <w:tc>
          <w:tcPr>
            <w:tcW w:w="0" w:type="auto"/>
            <w:tcBorders>
              <w:top w:val="single" w:sz="8" w:space="0" w:color="auto"/>
              <w:left w:val="single" w:sz="4" w:space="0" w:color="auto"/>
              <w:bottom w:val="single" w:sz="8" w:space="0" w:color="auto"/>
              <w:right w:val="single" w:sz="8" w:space="0" w:color="auto"/>
            </w:tcBorders>
            <w:shd w:val="clear" w:color="000000" w:fill="D9D9D9"/>
          </w:tcPr>
          <w:p w14:paraId="341985D6" w14:textId="77777777" w:rsidR="008F08EE" w:rsidRPr="008F08EE" w:rsidRDefault="008F08EE" w:rsidP="008F08EE">
            <w:pPr>
              <w:spacing w:after="0" w:line="240" w:lineRule="auto"/>
              <w:jc w:val="center"/>
              <w:rPr>
                <w:rFonts w:ascii="Calibri" w:eastAsia="Times New Roman" w:hAnsi="Calibri" w:cs="Calibri"/>
                <w:color w:val="000000"/>
                <w:sz w:val="18"/>
                <w:szCs w:val="18"/>
              </w:rPr>
            </w:pPr>
          </w:p>
        </w:tc>
        <w:tc>
          <w:tcPr>
            <w:tcW w:w="0" w:type="auto"/>
            <w:tcBorders>
              <w:top w:val="single" w:sz="8" w:space="0" w:color="auto"/>
              <w:left w:val="single" w:sz="4" w:space="0" w:color="auto"/>
              <w:bottom w:val="single" w:sz="8" w:space="0" w:color="auto"/>
              <w:right w:val="single" w:sz="8" w:space="0" w:color="auto"/>
            </w:tcBorders>
            <w:shd w:val="clear" w:color="000000" w:fill="D9D9D9"/>
            <w:vAlign w:val="center"/>
            <w:hideMark/>
          </w:tcPr>
          <w:p w14:paraId="6CE0AD35" w14:textId="673A49A6" w:rsidR="008F08EE" w:rsidRPr="008F08EE" w:rsidRDefault="008F08EE" w:rsidP="008F08EE">
            <w:pPr>
              <w:spacing w:after="0" w:line="240" w:lineRule="auto"/>
              <w:jc w:val="center"/>
              <w:rPr>
                <w:rFonts w:ascii="Calibri" w:eastAsia="Times New Roman" w:hAnsi="Calibri" w:cs="Calibri"/>
                <w:color w:val="000000"/>
                <w:sz w:val="18"/>
                <w:szCs w:val="18"/>
              </w:rPr>
            </w:pPr>
          </w:p>
        </w:tc>
        <w:tc>
          <w:tcPr>
            <w:tcW w:w="0" w:type="auto"/>
            <w:tcBorders>
              <w:top w:val="single" w:sz="8" w:space="0" w:color="auto"/>
              <w:left w:val="nil"/>
              <w:bottom w:val="single" w:sz="8" w:space="0" w:color="auto"/>
              <w:right w:val="single" w:sz="8" w:space="0" w:color="auto"/>
            </w:tcBorders>
            <w:shd w:val="clear" w:color="000000" w:fill="D9D9D9"/>
            <w:vAlign w:val="center"/>
            <w:hideMark/>
          </w:tcPr>
          <w:p w14:paraId="0261BBB3" w14:textId="422843B7" w:rsidR="008F08EE" w:rsidRPr="008F08EE" w:rsidRDefault="008F08EE" w:rsidP="008F08EE">
            <w:pPr>
              <w:spacing w:after="0" w:line="240" w:lineRule="auto"/>
              <w:jc w:val="center"/>
              <w:rPr>
                <w:rFonts w:ascii="Calibri" w:eastAsia="Times New Roman" w:hAnsi="Calibri" w:cs="Calibri"/>
                <w:color w:val="000000"/>
                <w:sz w:val="18"/>
                <w:szCs w:val="18"/>
              </w:rPr>
            </w:pPr>
          </w:p>
        </w:tc>
        <w:tc>
          <w:tcPr>
            <w:tcW w:w="750" w:type="dxa"/>
            <w:tcBorders>
              <w:top w:val="single" w:sz="8" w:space="0" w:color="auto"/>
              <w:left w:val="nil"/>
              <w:bottom w:val="single" w:sz="8" w:space="0" w:color="auto"/>
              <w:right w:val="single" w:sz="8" w:space="0" w:color="auto"/>
            </w:tcBorders>
            <w:shd w:val="clear" w:color="000000" w:fill="D9D9D9"/>
            <w:vAlign w:val="center"/>
            <w:hideMark/>
          </w:tcPr>
          <w:p w14:paraId="7A6A75CD" w14:textId="1DBA983A" w:rsidR="008F08EE" w:rsidRPr="008F08EE" w:rsidRDefault="008F08EE" w:rsidP="008F08EE">
            <w:pPr>
              <w:spacing w:after="0" w:line="240" w:lineRule="auto"/>
              <w:jc w:val="center"/>
              <w:rPr>
                <w:rFonts w:ascii="Calibri" w:eastAsia="Times New Roman" w:hAnsi="Calibri" w:cs="Calibri"/>
                <w:color w:val="000000"/>
                <w:sz w:val="18"/>
                <w:szCs w:val="18"/>
              </w:rPr>
            </w:pPr>
          </w:p>
        </w:tc>
        <w:tc>
          <w:tcPr>
            <w:tcW w:w="720" w:type="dxa"/>
            <w:tcBorders>
              <w:top w:val="single" w:sz="8" w:space="0" w:color="auto"/>
              <w:left w:val="nil"/>
              <w:bottom w:val="single" w:sz="8" w:space="0" w:color="auto"/>
              <w:right w:val="single" w:sz="8" w:space="0" w:color="auto"/>
            </w:tcBorders>
            <w:shd w:val="clear" w:color="000000" w:fill="D9D9D9"/>
            <w:vAlign w:val="center"/>
            <w:hideMark/>
          </w:tcPr>
          <w:p w14:paraId="61362705" w14:textId="1A6EAD42" w:rsidR="008F08EE" w:rsidRPr="008F08EE" w:rsidRDefault="008F08EE" w:rsidP="008F08EE">
            <w:pPr>
              <w:spacing w:after="0" w:line="240" w:lineRule="auto"/>
              <w:jc w:val="center"/>
              <w:rPr>
                <w:rFonts w:ascii="Calibri" w:eastAsia="Times New Roman" w:hAnsi="Calibri" w:cs="Calibri"/>
                <w:color w:val="000000"/>
                <w:sz w:val="18"/>
                <w:szCs w:val="18"/>
              </w:rPr>
            </w:pPr>
          </w:p>
        </w:tc>
        <w:tc>
          <w:tcPr>
            <w:tcW w:w="720" w:type="dxa"/>
            <w:tcBorders>
              <w:top w:val="single" w:sz="8" w:space="0" w:color="auto"/>
              <w:left w:val="nil"/>
              <w:bottom w:val="single" w:sz="8" w:space="0" w:color="auto"/>
              <w:right w:val="single" w:sz="8" w:space="0" w:color="auto"/>
            </w:tcBorders>
            <w:shd w:val="clear" w:color="000000" w:fill="D9D9D9"/>
            <w:vAlign w:val="center"/>
            <w:hideMark/>
          </w:tcPr>
          <w:p w14:paraId="7583CACC" w14:textId="22F97BB2" w:rsidR="008F08EE" w:rsidRPr="008F08EE" w:rsidRDefault="008F08EE" w:rsidP="008F08EE">
            <w:pPr>
              <w:spacing w:after="0" w:line="240" w:lineRule="auto"/>
              <w:jc w:val="center"/>
              <w:rPr>
                <w:rFonts w:ascii="Calibri" w:eastAsia="Times New Roman" w:hAnsi="Calibri" w:cs="Calibri"/>
                <w:color w:val="000000"/>
                <w:sz w:val="18"/>
                <w:szCs w:val="18"/>
              </w:rPr>
            </w:pPr>
          </w:p>
        </w:tc>
        <w:tc>
          <w:tcPr>
            <w:tcW w:w="720" w:type="dxa"/>
            <w:tcBorders>
              <w:top w:val="single" w:sz="8" w:space="0" w:color="auto"/>
              <w:left w:val="nil"/>
              <w:bottom w:val="single" w:sz="8" w:space="0" w:color="auto"/>
              <w:right w:val="single" w:sz="8" w:space="0" w:color="auto"/>
            </w:tcBorders>
            <w:shd w:val="clear" w:color="000000" w:fill="D9D9D9"/>
            <w:vAlign w:val="center"/>
            <w:hideMark/>
          </w:tcPr>
          <w:p w14:paraId="5C07E819" w14:textId="580B106A" w:rsidR="008F08EE" w:rsidRPr="008F08EE" w:rsidRDefault="008F08EE" w:rsidP="008F08EE">
            <w:pPr>
              <w:spacing w:after="0" w:line="240" w:lineRule="auto"/>
              <w:jc w:val="center"/>
              <w:rPr>
                <w:rFonts w:ascii="Calibri" w:eastAsia="Times New Roman" w:hAnsi="Calibri" w:cs="Calibri"/>
                <w:color w:val="000000"/>
                <w:sz w:val="18"/>
                <w:szCs w:val="18"/>
              </w:rPr>
            </w:pPr>
          </w:p>
        </w:tc>
      </w:tr>
      <w:tr w:rsidR="008F08EE" w:rsidRPr="008F08EE" w14:paraId="101F03BC" w14:textId="77777777" w:rsidTr="00C20342">
        <w:trPr>
          <w:trHeight w:val="315"/>
          <w:jc w:val="center"/>
        </w:trPr>
        <w:tc>
          <w:tcPr>
            <w:tcW w:w="0" w:type="auto"/>
            <w:vMerge w:val="restart"/>
            <w:tcBorders>
              <w:top w:val="single" w:sz="8" w:space="0" w:color="auto"/>
              <w:left w:val="single" w:sz="4" w:space="0" w:color="auto"/>
              <w:right w:val="single" w:sz="8" w:space="0" w:color="auto"/>
            </w:tcBorders>
            <w:vAlign w:val="center"/>
          </w:tcPr>
          <w:p w14:paraId="20CA43B5" w14:textId="6EA061B9" w:rsidR="008F08EE" w:rsidRPr="008F08EE" w:rsidRDefault="008F08EE">
            <w:pPr>
              <w:spacing w:after="0" w:line="240" w:lineRule="auto"/>
              <w:jc w:val="center"/>
              <w:rPr>
                <w:rFonts w:ascii="Calibri" w:eastAsia="Times New Roman" w:hAnsi="Calibri" w:cs="Calibri"/>
                <w:color w:val="000000"/>
              </w:rPr>
            </w:pPr>
            <w:r>
              <w:rPr>
                <w:rFonts w:ascii="Calibri" w:eastAsia="Times New Roman" w:hAnsi="Calibri" w:cs="Calibri"/>
                <w:color w:val="000000"/>
              </w:rPr>
              <w:t>Lower</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84D0383" w14:textId="523044BF" w:rsidR="008F08EE" w:rsidRPr="008F08EE" w:rsidRDefault="008F08EE" w:rsidP="00C20342">
            <w:pPr>
              <w:spacing w:after="0" w:line="240" w:lineRule="auto"/>
              <w:jc w:val="center"/>
              <w:rPr>
                <w:rFonts w:ascii="Calibri" w:eastAsia="Times New Roman" w:hAnsi="Calibri" w:cs="Calibri"/>
                <w:color w:val="000000"/>
              </w:rPr>
            </w:pPr>
            <w:r w:rsidRPr="008F08EE">
              <w:rPr>
                <w:rFonts w:ascii="Calibri" w:eastAsia="Times New Roman" w:hAnsi="Calibri" w:cs="Calibri"/>
                <w:color w:val="000000"/>
              </w:rPr>
              <w:t>661</w:t>
            </w:r>
          </w:p>
        </w:tc>
        <w:tc>
          <w:tcPr>
            <w:tcW w:w="0" w:type="auto"/>
            <w:tcBorders>
              <w:top w:val="nil"/>
              <w:left w:val="nil"/>
              <w:bottom w:val="single" w:sz="8" w:space="0" w:color="auto"/>
              <w:right w:val="single" w:sz="8" w:space="0" w:color="auto"/>
            </w:tcBorders>
            <w:shd w:val="clear" w:color="auto" w:fill="auto"/>
            <w:noWrap/>
            <w:vAlign w:val="center"/>
            <w:hideMark/>
          </w:tcPr>
          <w:p w14:paraId="5D8C701C" w14:textId="77777777" w:rsidR="008F08EE" w:rsidRPr="008F08EE" w:rsidRDefault="008F08EE" w:rsidP="00C20342">
            <w:pPr>
              <w:spacing w:after="0" w:line="240" w:lineRule="auto"/>
              <w:jc w:val="center"/>
              <w:rPr>
                <w:rFonts w:ascii="Calibri" w:eastAsia="Times New Roman" w:hAnsi="Calibri" w:cs="Calibri"/>
                <w:color w:val="000000"/>
              </w:rPr>
            </w:pPr>
            <w:r w:rsidRPr="008F08EE">
              <w:rPr>
                <w:rFonts w:ascii="Calibri" w:eastAsia="Times New Roman" w:hAnsi="Calibri" w:cs="Calibri"/>
                <w:color w:val="000000"/>
              </w:rPr>
              <w:t>4</w:t>
            </w:r>
          </w:p>
        </w:tc>
        <w:tc>
          <w:tcPr>
            <w:tcW w:w="750" w:type="dxa"/>
            <w:tcBorders>
              <w:top w:val="nil"/>
              <w:left w:val="nil"/>
              <w:bottom w:val="single" w:sz="8" w:space="0" w:color="auto"/>
              <w:right w:val="single" w:sz="8" w:space="0" w:color="auto"/>
            </w:tcBorders>
            <w:shd w:val="clear" w:color="auto" w:fill="auto"/>
            <w:noWrap/>
            <w:vAlign w:val="center"/>
            <w:hideMark/>
          </w:tcPr>
          <w:p w14:paraId="6FB5D2DD" w14:textId="77777777" w:rsidR="008F08EE" w:rsidRPr="008F08EE" w:rsidRDefault="008F08EE" w:rsidP="00C20342">
            <w:pPr>
              <w:tabs>
                <w:tab w:val="decimal" w:pos="366"/>
              </w:tabs>
              <w:spacing w:after="0" w:line="240" w:lineRule="auto"/>
              <w:rPr>
                <w:rFonts w:ascii="Calibri" w:eastAsia="Times New Roman" w:hAnsi="Calibri" w:cs="Calibri"/>
                <w:color w:val="000000"/>
              </w:rPr>
            </w:pPr>
            <w:r w:rsidRPr="008F08EE">
              <w:rPr>
                <w:rFonts w:ascii="Calibri" w:eastAsia="Times New Roman" w:hAnsi="Calibri" w:cs="Calibri"/>
                <w:color w:val="000000"/>
              </w:rPr>
              <w:t>11.8</w:t>
            </w:r>
          </w:p>
        </w:tc>
        <w:tc>
          <w:tcPr>
            <w:tcW w:w="720" w:type="dxa"/>
            <w:tcBorders>
              <w:top w:val="nil"/>
              <w:left w:val="nil"/>
              <w:bottom w:val="single" w:sz="8" w:space="0" w:color="auto"/>
              <w:right w:val="single" w:sz="8" w:space="0" w:color="auto"/>
            </w:tcBorders>
            <w:shd w:val="clear" w:color="auto" w:fill="auto"/>
            <w:noWrap/>
            <w:vAlign w:val="center"/>
            <w:hideMark/>
          </w:tcPr>
          <w:p w14:paraId="2D674952" w14:textId="77777777" w:rsidR="008F08EE" w:rsidRPr="008F08EE" w:rsidRDefault="008F08EE" w:rsidP="00C20342">
            <w:pPr>
              <w:tabs>
                <w:tab w:val="decimal" w:pos="287"/>
              </w:tabs>
              <w:spacing w:after="0" w:line="240" w:lineRule="auto"/>
              <w:rPr>
                <w:rFonts w:ascii="Calibri" w:eastAsia="Times New Roman" w:hAnsi="Calibri" w:cs="Calibri"/>
                <w:color w:val="000000"/>
              </w:rPr>
            </w:pPr>
            <w:r w:rsidRPr="008F08EE">
              <w:rPr>
                <w:rFonts w:ascii="Calibri" w:eastAsia="Times New Roman" w:hAnsi="Calibri" w:cs="Calibri"/>
                <w:color w:val="000000"/>
              </w:rPr>
              <w:t>10.5</w:t>
            </w:r>
          </w:p>
        </w:tc>
        <w:tc>
          <w:tcPr>
            <w:tcW w:w="720" w:type="dxa"/>
            <w:tcBorders>
              <w:top w:val="nil"/>
              <w:left w:val="nil"/>
              <w:bottom w:val="single" w:sz="8" w:space="0" w:color="auto"/>
              <w:right w:val="single" w:sz="8" w:space="0" w:color="auto"/>
            </w:tcBorders>
            <w:shd w:val="clear" w:color="auto" w:fill="auto"/>
            <w:noWrap/>
            <w:vAlign w:val="center"/>
            <w:hideMark/>
          </w:tcPr>
          <w:p w14:paraId="6E748AF4" w14:textId="77777777" w:rsidR="008F08EE" w:rsidRPr="008F08EE" w:rsidRDefault="008F08EE" w:rsidP="00C20342">
            <w:pPr>
              <w:tabs>
                <w:tab w:val="decimal" w:pos="276"/>
              </w:tabs>
              <w:spacing w:after="0" w:line="240" w:lineRule="auto"/>
              <w:rPr>
                <w:rFonts w:ascii="Calibri" w:eastAsia="Times New Roman" w:hAnsi="Calibri" w:cs="Calibri"/>
                <w:color w:val="000000"/>
              </w:rPr>
            </w:pPr>
            <w:r w:rsidRPr="008F08EE">
              <w:rPr>
                <w:rFonts w:ascii="Calibri" w:eastAsia="Times New Roman" w:hAnsi="Calibri" w:cs="Calibri"/>
                <w:color w:val="000000"/>
              </w:rPr>
              <w:t>10.7</w:t>
            </w:r>
          </w:p>
        </w:tc>
        <w:tc>
          <w:tcPr>
            <w:tcW w:w="720" w:type="dxa"/>
            <w:tcBorders>
              <w:top w:val="nil"/>
              <w:left w:val="nil"/>
              <w:bottom w:val="single" w:sz="8" w:space="0" w:color="auto"/>
              <w:right w:val="single" w:sz="8" w:space="0" w:color="auto"/>
            </w:tcBorders>
            <w:shd w:val="clear" w:color="auto" w:fill="auto"/>
            <w:noWrap/>
            <w:vAlign w:val="center"/>
            <w:hideMark/>
          </w:tcPr>
          <w:p w14:paraId="0803AD60" w14:textId="77777777" w:rsidR="008F08EE" w:rsidRPr="008F08EE" w:rsidRDefault="008F08EE" w:rsidP="00C20342">
            <w:pPr>
              <w:tabs>
                <w:tab w:val="decimal" w:pos="298"/>
              </w:tabs>
              <w:spacing w:after="0" w:line="240" w:lineRule="auto"/>
              <w:rPr>
                <w:rFonts w:ascii="Calibri" w:eastAsia="Times New Roman" w:hAnsi="Calibri" w:cs="Calibri"/>
                <w:color w:val="000000"/>
              </w:rPr>
            </w:pPr>
            <w:r w:rsidRPr="008F08EE">
              <w:rPr>
                <w:rFonts w:ascii="Calibri" w:eastAsia="Times New Roman" w:hAnsi="Calibri" w:cs="Calibri"/>
                <w:color w:val="000000"/>
              </w:rPr>
              <w:t>13.8</w:t>
            </w:r>
          </w:p>
        </w:tc>
      </w:tr>
      <w:tr w:rsidR="008F08EE" w:rsidRPr="008F08EE" w14:paraId="0FFE50F3" w14:textId="77777777" w:rsidTr="00C20342">
        <w:trPr>
          <w:trHeight w:val="315"/>
          <w:jc w:val="center"/>
        </w:trPr>
        <w:tc>
          <w:tcPr>
            <w:tcW w:w="0" w:type="auto"/>
            <w:vMerge/>
            <w:tcBorders>
              <w:left w:val="single" w:sz="4" w:space="0" w:color="auto"/>
              <w:bottom w:val="single" w:sz="8" w:space="0" w:color="auto"/>
              <w:right w:val="single" w:sz="8" w:space="0" w:color="auto"/>
            </w:tcBorders>
          </w:tcPr>
          <w:p w14:paraId="72BFF89C" w14:textId="77777777" w:rsidR="008F08EE" w:rsidRPr="008F08EE" w:rsidRDefault="008F08EE" w:rsidP="008F08EE">
            <w:pPr>
              <w:spacing w:after="0" w:line="240" w:lineRule="auto"/>
              <w:jc w:val="center"/>
              <w:rPr>
                <w:rFonts w:ascii="Calibri" w:eastAsia="Times New Roman" w:hAnsi="Calibri" w:cs="Calibri"/>
                <w:color w:val="000000"/>
              </w:rPr>
            </w:pP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0DEFE32" w14:textId="0A9434F3" w:rsidR="008F08EE" w:rsidRPr="008F08EE" w:rsidRDefault="008F08EE" w:rsidP="00C20342">
            <w:pPr>
              <w:spacing w:after="0" w:line="240" w:lineRule="auto"/>
              <w:jc w:val="center"/>
              <w:rPr>
                <w:rFonts w:ascii="Calibri" w:eastAsia="Times New Roman" w:hAnsi="Calibri" w:cs="Calibri"/>
                <w:color w:val="000000"/>
              </w:rPr>
            </w:pPr>
            <w:r w:rsidRPr="008F08EE">
              <w:rPr>
                <w:rFonts w:ascii="Calibri" w:eastAsia="Times New Roman" w:hAnsi="Calibri" w:cs="Calibri"/>
                <w:color w:val="000000"/>
              </w:rPr>
              <w:t>663</w:t>
            </w:r>
          </w:p>
        </w:tc>
        <w:tc>
          <w:tcPr>
            <w:tcW w:w="0" w:type="auto"/>
            <w:tcBorders>
              <w:top w:val="nil"/>
              <w:left w:val="nil"/>
              <w:bottom w:val="single" w:sz="8" w:space="0" w:color="auto"/>
              <w:right w:val="single" w:sz="8" w:space="0" w:color="auto"/>
            </w:tcBorders>
            <w:shd w:val="clear" w:color="auto" w:fill="auto"/>
            <w:noWrap/>
            <w:vAlign w:val="center"/>
            <w:hideMark/>
          </w:tcPr>
          <w:p w14:paraId="55CA6ECC" w14:textId="77777777" w:rsidR="008F08EE" w:rsidRPr="008F08EE" w:rsidRDefault="008F08EE" w:rsidP="00C20342">
            <w:pPr>
              <w:spacing w:after="0" w:line="240" w:lineRule="auto"/>
              <w:jc w:val="center"/>
              <w:rPr>
                <w:rFonts w:ascii="Calibri" w:eastAsia="Times New Roman" w:hAnsi="Calibri" w:cs="Calibri"/>
                <w:color w:val="000000"/>
              </w:rPr>
            </w:pPr>
            <w:r w:rsidRPr="008F08EE">
              <w:rPr>
                <w:rFonts w:ascii="Calibri" w:eastAsia="Times New Roman" w:hAnsi="Calibri" w:cs="Calibri"/>
                <w:color w:val="000000"/>
              </w:rPr>
              <w:t>6</w:t>
            </w:r>
          </w:p>
        </w:tc>
        <w:tc>
          <w:tcPr>
            <w:tcW w:w="750" w:type="dxa"/>
            <w:tcBorders>
              <w:top w:val="nil"/>
              <w:left w:val="nil"/>
              <w:bottom w:val="single" w:sz="8" w:space="0" w:color="auto"/>
              <w:right w:val="single" w:sz="8" w:space="0" w:color="auto"/>
            </w:tcBorders>
            <w:shd w:val="clear" w:color="auto" w:fill="auto"/>
            <w:noWrap/>
            <w:vAlign w:val="center"/>
            <w:hideMark/>
          </w:tcPr>
          <w:p w14:paraId="52096F82" w14:textId="77777777" w:rsidR="008F08EE" w:rsidRPr="008F08EE" w:rsidRDefault="008F08EE" w:rsidP="00C20342">
            <w:pPr>
              <w:tabs>
                <w:tab w:val="decimal" w:pos="366"/>
              </w:tabs>
              <w:spacing w:after="0" w:line="240" w:lineRule="auto"/>
              <w:rPr>
                <w:rFonts w:ascii="Calibri" w:eastAsia="Times New Roman" w:hAnsi="Calibri" w:cs="Calibri"/>
                <w:color w:val="000000"/>
              </w:rPr>
            </w:pPr>
            <w:r w:rsidRPr="008F08EE">
              <w:rPr>
                <w:rFonts w:ascii="Calibri" w:eastAsia="Times New Roman" w:hAnsi="Calibri" w:cs="Calibri"/>
                <w:color w:val="000000"/>
              </w:rPr>
              <w:t>12.8</w:t>
            </w:r>
          </w:p>
        </w:tc>
        <w:tc>
          <w:tcPr>
            <w:tcW w:w="720" w:type="dxa"/>
            <w:tcBorders>
              <w:top w:val="nil"/>
              <w:left w:val="nil"/>
              <w:bottom w:val="single" w:sz="8" w:space="0" w:color="auto"/>
              <w:right w:val="single" w:sz="8" w:space="0" w:color="auto"/>
            </w:tcBorders>
            <w:shd w:val="clear" w:color="auto" w:fill="auto"/>
            <w:noWrap/>
            <w:vAlign w:val="center"/>
            <w:hideMark/>
          </w:tcPr>
          <w:p w14:paraId="4F07C18A" w14:textId="77777777" w:rsidR="008F08EE" w:rsidRPr="008F08EE" w:rsidRDefault="008F08EE" w:rsidP="00C20342">
            <w:pPr>
              <w:tabs>
                <w:tab w:val="decimal" w:pos="287"/>
              </w:tabs>
              <w:spacing w:after="0" w:line="240" w:lineRule="auto"/>
              <w:rPr>
                <w:rFonts w:ascii="Calibri" w:eastAsia="Times New Roman" w:hAnsi="Calibri" w:cs="Calibri"/>
                <w:color w:val="000000"/>
              </w:rPr>
            </w:pPr>
            <w:r w:rsidRPr="008F08EE">
              <w:rPr>
                <w:rFonts w:ascii="Calibri" w:eastAsia="Times New Roman" w:hAnsi="Calibri" w:cs="Calibri"/>
                <w:color w:val="000000"/>
              </w:rPr>
              <w:t>12.8</w:t>
            </w:r>
          </w:p>
        </w:tc>
        <w:tc>
          <w:tcPr>
            <w:tcW w:w="720" w:type="dxa"/>
            <w:tcBorders>
              <w:top w:val="nil"/>
              <w:left w:val="nil"/>
              <w:bottom w:val="single" w:sz="8" w:space="0" w:color="auto"/>
              <w:right w:val="single" w:sz="8" w:space="0" w:color="auto"/>
            </w:tcBorders>
            <w:shd w:val="clear" w:color="auto" w:fill="auto"/>
            <w:noWrap/>
            <w:vAlign w:val="center"/>
            <w:hideMark/>
          </w:tcPr>
          <w:p w14:paraId="7798B9E0" w14:textId="77777777" w:rsidR="008F08EE" w:rsidRPr="008F08EE" w:rsidRDefault="008F08EE" w:rsidP="00C20342">
            <w:pPr>
              <w:tabs>
                <w:tab w:val="decimal" w:pos="276"/>
              </w:tabs>
              <w:spacing w:after="0" w:line="240" w:lineRule="auto"/>
              <w:rPr>
                <w:rFonts w:ascii="Calibri" w:eastAsia="Times New Roman" w:hAnsi="Calibri" w:cs="Calibri"/>
                <w:color w:val="000000"/>
              </w:rPr>
            </w:pPr>
            <w:r w:rsidRPr="008F08EE">
              <w:rPr>
                <w:rFonts w:ascii="Calibri" w:eastAsia="Times New Roman" w:hAnsi="Calibri" w:cs="Calibri"/>
                <w:color w:val="000000"/>
              </w:rPr>
              <w:t>12.4</w:t>
            </w:r>
          </w:p>
        </w:tc>
        <w:tc>
          <w:tcPr>
            <w:tcW w:w="720" w:type="dxa"/>
            <w:tcBorders>
              <w:top w:val="nil"/>
              <w:left w:val="nil"/>
              <w:bottom w:val="single" w:sz="8" w:space="0" w:color="auto"/>
              <w:right w:val="single" w:sz="8" w:space="0" w:color="auto"/>
            </w:tcBorders>
            <w:shd w:val="clear" w:color="auto" w:fill="auto"/>
            <w:noWrap/>
            <w:vAlign w:val="center"/>
            <w:hideMark/>
          </w:tcPr>
          <w:p w14:paraId="391FB20C" w14:textId="77777777" w:rsidR="008F08EE" w:rsidRPr="008F08EE" w:rsidRDefault="008F08EE" w:rsidP="00C20342">
            <w:pPr>
              <w:tabs>
                <w:tab w:val="decimal" w:pos="298"/>
              </w:tabs>
              <w:spacing w:after="0" w:line="240" w:lineRule="auto"/>
              <w:rPr>
                <w:rFonts w:ascii="Calibri" w:eastAsia="Times New Roman" w:hAnsi="Calibri" w:cs="Calibri"/>
                <w:color w:val="000000"/>
              </w:rPr>
            </w:pPr>
            <w:r w:rsidRPr="008F08EE">
              <w:rPr>
                <w:rFonts w:ascii="Calibri" w:eastAsia="Times New Roman" w:hAnsi="Calibri" w:cs="Calibri"/>
                <w:color w:val="000000"/>
              </w:rPr>
              <w:t>16.7</w:t>
            </w:r>
          </w:p>
        </w:tc>
      </w:tr>
      <w:tr w:rsidR="008F08EE" w:rsidRPr="008F08EE" w14:paraId="45EFA9B6" w14:textId="77777777" w:rsidTr="00C20342">
        <w:trPr>
          <w:trHeight w:val="315"/>
          <w:jc w:val="center"/>
        </w:trPr>
        <w:tc>
          <w:tcPr>
            <w:tcW w:w="0" w:type="auto"/>
            <w:vMerge w:val="restart"/>
            <w:tcBorders>
              <w:top w:val="single" w:sz="8" w:space="0" w:color="auto"/>
              <w:left w:val="single" w:sz="4" w:space="0" w:color="auto"/>
              <w:right w:val="single" w:sz="8" w:space="0" w:color="auto"/>
            </w:tcBorders>
            <w:vAlign w:val="center"/>
          </w:tcPr>
          <w:p w14:paraId="3651F3C0" w14:textId="4FFAB0BD" w:rsidR="008F08EE" w:rsidRPr="008F08EE" w:rsidRDefault="008F08EE">
            <w:pPr>
              <w:spacing w:after="0" w:line="240" w:lineRule="auto"/>
              <w:jc w:val="center"/>
              <w:rPr>
                <w:rFonts w:ascii="Calibri" w:eastAsia="Times New Roman" w:hAnsi="Calibri" w:cs="Calibri"/>
                <w:color w:val="000000"/>
              </w:rPr>
            </w:pPr>
            <w:r>
              <w:rPr>
                <w:rFonts w:ascii="Calibri" w:eastAsia="Times New Roman" w:hAnsi="Calibri" w:cs="Calibri"/>
                <w:color w:val="000000"/>
              </w:rPr>
              <w:t>Upper</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A7444E8" w14:textId="49B16A90" w:rsidR="008F08EE" w:rsidRPr="008F08EE" w:rsidRDefault="008F08EE" w:rsidP="00C20342">
            <w:pPr>
              <w:spacing w:after="0" w:line="240" w:lineRule="auto"/>
              <w:jc w:val="center"/>
              <w:rPr>
                <w:rFonts w:ascii="Calibri" w:eastAsia="Times New Roman" w:hAnsi="Calibri" w:cs="Calibri"/>
                <w:color w:val="000000"/>
              </w:rPr>
            </w:pPr>
            <w:r w:rsidRPr="008F08EE">
              <w:rPr>
                <w:rFonts w:ascii="Calibri" w:eastAsia="Times New Roman" w:hAnsi="Calibri" w:cs="Calibri"/>
                <w:color w:val="000000"/>
              </w:rPr>
              <w:t>667</w:t>
            </w:r>
          </w:p>
        </w:tc>
        <w:tc>
          <w:tcPr>
            <w:tcW w:w="0" w:type="auto"/>
            <w:tcBorders>
              <w:top w:val="nil"/>
              <w:left w:val="nil"/>
              <w:bottom w:val="single" w:sz="8" w:space="0" w:color="auto"/>
              <w:right w:val="single" w:sz="8" w:space="0" w:color="auto"/>
            </w:tcBorders>
            <w:shd w:val="clear" w:color="auto" w:fill="auto"/>
            <w:noWrap/>
            <w:vAlign w:val="center"/>
            <w:hideMark/>
          </w:tcPr>
          <w:p w14:paraId="49844ED3" w14:textId="77777777" w:rsidR="008F08EE" w:rsidRPr="008F08EE" w:rsidRDefault="008F08EE" w:rsidP="00C20342">
            <w:pPr>
              <w:spacing w:after="0" w:line="240" w:lineRule="auto"/>
              <w:jc w:val="center"/>
              <w:rPr>
                <w:rFonts w:ascii="Calibri" w:eastAsia="Times New Roman" w:hAnsi="Calibri" w:cs="Calibri"/>
                <w:color w:val="000000"/>
              </w:rPr>
            </w:pPr>
            <w:r w:rsidRPr="008F08EE">
              <w:rPr>
                <w:rFonts w:ascii="Calibri" w:eastAsia="Times New Roman" w:hAnsi="Calibri" w:cs="Calibri"/>
                <w:color w:val="000000"/>
              </w:rPr>
              <w:t>6</w:t>
            </w:r>
          </w:p>
        </w:tc>
        <w:tc>
          <w:tcPr>
            <w:tcW w:w="750" w:type="dxa"/>
            <w:tcBorders>
              <w:top w:val="nil"/>
              <w:left w:val="nil"/>
              <w:bottom w:val="single" w:sz="8" w:space="0" w:color="auto"/>
              <w:right w:val="single" w:sz="8" w:space="0" w:color="auto"/>
            </w:tcBorders>
            <w:shd w:val="clear" w:color="auto" w:fill="auto"/>
            <w:noWrap/>
            <w:vAlign w:val="center"/>
            <w:hideMark/>
          </w:tcPr>
          <w:p w14:paraId="73D0C69F" w14:textId="77777777" w:rsidR="008F08EE" w:rsidRPr="008F08EE" w:rsidRDefault="008F08EE" w:rsidP="00C20342">
            <w:pPr>
              <w:tabs>
                <w:tab w:val="decimal" w:pos="366"/>
              </w:tabs>
              <w:spacing w:after="0" w:line="240" w:lineRule="auto"/>
              <w:rPr>
                <w:rFonts w:ascii="Calibri" w:eastAsia="Times New Roman" w:hAnsi="Calibri" w:cs="Calibri"/>
                <w:color w:val="000000"/>
              </w:rPr>
            </w:pPr>
            <w:r w:rsidRPr="008F08EE">
              <w:rPr>
                <w:rFonts w:ascii="Calibri" w:eastAsia="Times New Roman" w:hAnsi="Calibri" w:cs="Calibri"/>
                <w:color w:val="000000"/>
              </w:rPr>
              <w:t>12.8</w:t>
            </w:r>
          </w:p>
        </w:tc>
        <w:tc>
          <w:tcPr>
            <w:tcW w:w="720" w:type="dxa"/>
            <w:tcBorders>
              <w:top w:val="nil"/>
              <w:left w:val="nil"/>
              <w:bottom w:val="single" w:sz="8" w:space="0" w:color="auto"/>
              <w:right w:val="single" w:sz="8" w:space="0" w:color="auto"/>
            </w:tcBorders>
            <w:shd w:val="clear" w:color="auto" w:fill="auto"/>
            <w:noWrap/>
            <w:vAlign w:val="center"/>
            <w:hideMark/>
          </w:tcPr>
          <w:p w14:paraId="2B60B707" w14:textId="77777777" w:rsidR="008F08EE" w:rsidRPr="008F08EE" w:rsidRDefault="008F08EE" w:rsidP="00C20342">
            <w:pPr>
              <w:tabs>
                <w:tab w:val="decimal" w:pos="287"/>
              </w:tabs>
              <w:spacing w:after="0" w:line="240" w:lineRule="auto"/>
              <w:rPr>
                <w:rFonts w:ascii="Calibri" w:eastAsia="Times New Roman" w:hAnsi="Calibri" w:cs="Calibri"/>
                <w:color w:val="000000"/>
              </w:rPr>
            </w:pPr>
            <w:r w:rsidRPr="008F08EE">
              <w:rPr>
                <w:rFonts w:ascii="Calibri" w:eastAsia="Times New Roman" w:hAnsi="Calibri" w:cs="Calibri"/>
                <w:color w:val="000000"/>
              </w:rPr>
              <w:t>12.7</w:t>
            </w:r>
          </w:p>
        </w:tc>
        <w:tc>
          <w:tcPr>
            <w:tcW w:w="720" w:type="dxa"/>
            <w:tcBorders>
              <w:top w:val="nil"/>
              <w:left w:val="nil"/>
              <w:bottom w:val="single" w:sz="8" w:space="0" w:color="auto"/>
              <w:right w:val="single" w:sz="8" w:space="0" w:color="auto"/>
            </w:tcBorders>
            <w:shd w:val="clear" w:color="auto" w:fill="auto"/>
            <w:noWrap/>
            <w:vAlign w:val="center"/>
            <w:hideMark/>
          </w:tcPr>
          <w:p w14:paraId="385A455C" w14:textId="77777777" w:rsidR="008F08EE" w:rsidRPr="008F08EE" w:rsidRDefault="008F08EE" w:rsidP="00C20342">
            <w:pPr>
              <w:tabs>
                <w:tab w:val="decimal" w:pos="276"/>
              </w:tabs>
              <w:spacing w:after="0" w:line="240" w:lineRule="auto"/>
              <w:rPr>
                <w:rFonts w:ascii="Calibri" w:eastAsia="Times New Roman" w:hAnsi="Calibri" w:cs="Calibri"/>
                <w:color w:val="000000"/>
              </w:rPr>
            </w:pPr>
            <w:r w:rsidRPr="008F08EE">
              <w:rPr>
                <w:rFonts w:ascii="Calibri" w:eastAsia="Times New Roman" w:hAnsi="Calibri" w:cs="Calibri"/>
                <w:color w:val="000000"/>
              </w:rPr>
              <w:t>12.5</w:t>
            </w:r>
          </w:p>
        </w:tc>
        <w:tc>
          <w:tcPr>
            <w:tcW w:w="720" w:type="dxa"/>
            <w:tcBorders>
              <w:top w:val="nil"/>
              <w:left w:val="nil"/>
              <w:bottom w:val="single" w:sz="8" w:space="0" w:color="auto"/>
              <w:right w:val="single" w:sz="8" w:space="0" w:color="auto"/>
            </w:tcBorders>
            <w:shd w:val="clear" w:color="auto" w:fill="auto"/>
            <w:noWrap/>
            <w:vAlign w:val="center"/>
            <w:hideMark/>
          </w:tcPr>
          <w:p w14:paraId="7A23AEA3" w14:textId="77777777" w:rsidR="008F08EE" w:rsidRPr="008F08EE" w:rsidRDefault="008F08EE" w:rsidP="00C20342">
            <w:pPr>
              <w:tabs>
                <w:tab w:val="decimal" w:pos="298"/>
              </w:tabs>
              <w:spacing w:after="0" w:line="240" w:lineRule="auto"/>
              <w:rPr>
                <w:rFonts w:ascii="Calibri" w:eastAsia="Times New Roman" w:hAnsi="Calibri" w:cs="Calibri"/>
                <w:color w:val="000000"/>
              </w:rPr>
            </w:pPr>
            <w:r w:rsidRPr="008F08EE">
              <w:rPr>
                <w:rFonts w:ascii="Calibri" w:eastAsia="Times New Roman" w:hAnsi="Calibri" w:cs="Calibri"/>
                <w:color w:val="000000"/>
              </w:rPr>
              <w:t>16.5</w:t>
            </w:r>
          </w:p>
        </w:tc>
      </w:tr>
      <w:tr w:rsidR="008F08EE" w:rsidRPr="008F08EE" w14:paraId="7EC2F7BF" w14:textId="77777777" w:rsidTr="00C20342">
        <w:trPr>
          <w:trHeight w:val="315"/>
          <w:jc w:val="center"/>
        </w:trPr>
        <w:tc>
          <w:tcPr>
            <w:tcW w:w="0" w:type="auto"/>
            <w:vMerge/>
            <w:tcBorders>
              <w:left w:val="single" w:sz="4" w:space="0" w:color="auto"/>
              <w:bottom w:val="single" w:sz="8" w:space="0" w:color="auto"/>
              <w:right w:val="single" w:sz="8" w:space="0" w:color="auto"/>
            </w:tcBorders>
          </w:tcPr>
          <w:p w14:paraId="17C3C140" w14:textId="77777777" w:rsidR="008F08EE" w:rsidRPr="008F08EE" w:rsidRDefault="008F08EE" w:rsidP="008F08EE">
            <w:pPr>
              <w:spacing w:after="0" w:line="240" w:lineRule="auto"/>
              <w:jc w:val="center"/>
              <w:rPr>
                <w:rFonts w:ascii="Calibri" w:eastAsia="Times New Roman" w:hAnsi="Calibri" w:cs="Calibri"/>
                <w:color w:val="000000"/>
              </w:rPr>
            </w:pP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64E86C2" w14:textId="0100D3A3" w:rsidR="008F08EE" w:rsidRPr="008F08EE" w:rsidRDefault="008F08EE" w:rsidP="00C20342">
            <w:pPr>
              <w:spacing w:after="0" w:line="240" w:lineRule="auto"/>
              <w:jc w:val="center"/>
              <w:rPr>
                <w:rFonts w:ascii="Calibri" w:eastAsia="Times New Roman" w:hAnsi="Calibri" w:cs="Calibri"/>
                <w:color w:val="000000"/>
              </w:rPr>
            </w:pPr>
            <w:r w:rsidRPr="008F08EE">
              <w:rPr>
                <w:rFonts w:ascii="Calibri" w:eastAsia="Times New Roman" w:hAnsi="Calibri" w:cs="Calibri"/>
                <w:color w:val="000000"/>
              </w:rPr>
              <w:t>669</w:t>
            </w:r>
          </w:p>
        </w:tc>
        <w:tc>
          <w:tcPr>
            <w:tcW w:w="0" w:type="auto"/>
            <w:tcBorders>
              <w:top w:val="nil"/>
              <w:left w:val="nil"/>
              <w:bottom w:val="single" w:sz="8" w:space="0" w:color="auto"/>
              <w:right w:val="single" w:sz="8" w:space="0" w:color="auto"/>
            </w:tcBorders>
            <w:shd w:val="clear" w:color="auto" w:fill="auto"/>
            <w:noWrap/>
            <w:vAlign w:val="center"/>
            <w:hideMark/>
          </w:tcPr>
          <w:p w14:paraId="5D947992" w14:textId="77777777" w:rsidR="008F08EE" w:rsidRPr="008F08EE" w:rsidRDefault="008F08EE" w:rsidP="00C20342">
            <w:pPr>
              <w:spacing w:after="0" w:line="240" w:lineRule="auto"/>
              <w:jc w:val="center"/>
              <w:rPr>
                <w:rFonts w:ascii="Calibri" w:eastAsia="Times New Roman" w:hAnsi="Calibri" w:cs="Calibri"/>
                <w:color w:val="000000"/>
              </w:rPr>
            </w:pPr>
            <w:r w:rsidRPr="008F08EE">
              <w:rPr>
                <w:rFonts w:ascii="Calibri" w:eastAsia="Times New Roman" w:hAnsi="Calibri" w:cs="Calibri"/>
                <w:color w:val="000000"/>
              </w:rPr>
              <w:t>4</w:t>
            </w:r>
          </w:p>
        </w:tc>
        <w:tc>
          <w:tcPr>
            <w:tcW w:w="750" w:type="dxa"/>
            <w:tcBorders>
              <w:top w:val="nil"/>
              <w:left w:val="nil"/>
              <w:bottom w:val="single" w:sz="8" w:space="0" w:color="auto"/>
              <w:right w:val="single" w:sz="8" w:space="0" w:color="auto"/>
            </w:tcBorders>
            <w:shd w:val="clear" w:color="auto" w:fill="auto"/>
            <w:noWrap/>
            <w:vAlign w:val="center"/>
            <w:hideMark/>
          </w:tcPr>
          <w:p w14:paraId="2408BF9D" w14:textId="77777777" w:rsidR="008F08EE" w:rsidRPr="008F08EE" w:rsidRDefault="008F08EE" w:rsidP="00C20342">
            <w:pPr>
              <w:tabs>
                <w:tab w:val="decimal" w:pos="366"/>
              </w:tabs>
              <w:spacing w:after="0" w:line="240" w:lineRule="auto"/>
              <w:rPr>
                <w:rFonts w:ascii="Calibri" w:eastAsia="Times New Roman" w:hAnsi="Calibri" w:cs="Calibri"/>
                <w:color w:val="000000"/>
              </w:rPr>
            </w:pPr>
            <w:r w:rsidRPr="008F08EE">
              <w:rPr>
                <w:rFonts w:ascii="Calibri" w:eastAsia="Times New Roman" w:hAnsi="Calibri" w:cs="Calibri"/>
                <w:color w:val="000000"/>
              </w:rPr>
              <w:t>12.4</w:t>
            </w:r>
          </w:p>
        </w:tc>
        <w:tc>
          <w:tcPr>
            <w:tcW w:w="720" w:type="dxa"/>
            <w:tcBorders>
              <w:top w:val="nil"/>
              <w:left w:val="nil"/>
              <w:bottom w:val="single" w:sz="8" w:space="0" w:color="auto"/>
              <w:right w:val="single" w:sz="8" w:space="0" w:color="auto"/>
            </w:tcBorders>
            <w:shd w:val="clear" w:color="auto" w:fill="auto"/>
            <w:noWrap/>
            <w:vAlign w:val="center"/>
            <w:hideMark/>
          </w:tcPr>
          <w:p w14:paraId="7EABC140" w14:textId="77777777" w:rsidR="008F08EE" w:rsidRPr="008F08EE" w:rsidRDefault="008F08EE" w:rsidP="00C20342">
            <w:pPr>
              <w:tabs>
                <w:tab w:val="decimal" w:pos="287"/>
              </w:tabs>
              <w:spacing w:after="0" w:line="240" w:lineRule="auto"/>
              <w:rPr>
                <w:rFonts w:ascii="Calibri" w:eastAsia="Times New Roman" w:hAnsi="Calibri" w:cs="Calibri"/>
                <w:color w:val="000000"/>
              </w:rPr>
            </w:pPr>
            <w:r w:rsidRPr="008F08EE">
              <w:rPr>
                <w:rFonts w:ascii="Calibri" w:eastAsia="Times New Roman" w:hAnsi="Calibri" w:cs="Calibri"/>
                <w:color w:val="000000"/>
              </w:rPr>
              <w:t>10.5</w:t>
            </w:r>
          </w:p>
        </w:tc>
        <w:tc>
          <w:tcPr>
            <w:tcW w:w="720" w:type="dxa"/>
            <w:tcBorders>
              <w:top w:val="nil"/>
              <w:left w:val="nil"/>
              <w:bottom w:val="single" w:sz="8" w:space="0" w:color="auto"/>
              <w:right w:val="single" w:sz="8" w:space="0" w:color="auto"/>
            </w:tcBorders>
            <w:shd w:val="clear" w:color="auto" w:fill="auto"/>
            <w:noWrap/>
            <w:vAlign w:val="center"/>
            <w:hideMark/>
          </w:tcPr>
          <w:p w14:paraId="1E219E93" w14:textId="77777777" w:rsidR="008F08EE" w:rsidRPr="008F08EE" w:rsidRDefault="008F08EE" w:rsidP="00C20342">
            <w:pPr>
              <w:tabs>
                <w:tab w:val="decimal" w:pos="276"/>
              </w:tabs>
              <w:spacing w:after="0" w:line="240" w:lineRule="auto"/>
              <w:rPr>
                <w:rFonts w:ascii="Calibri" w:eastAsia="Times New Roman" w:hAnsi="Calibri" w:cs="Calibri"/>
                <w:color w:val="000000"/>
              </w:rPr>
            </w:pPr>
            <w:r w:rsidRPr="008F08EE">
              <w:rPr>
                <w:rFonts w:ascii="Calibri" w:eastAsia="Times New Roman" w:hAnsi="Calibri" w:cs="Calibri"/>
                <w:color w:val="000000"/>
              </w:rPr>
              <w:t>10.9</w:t>
            </w:r>
          </w:p>
        </w:tc>
        <w:tc>
          <w:tcPr>
            <w:tcW w:w="720" w:type="dxa"/>
            <w:tcBorders>
              <w:top w:val="nil"/>
              <w:left w:val="nil"/>
              <w:bottom w:val="single" w:sz="8" w:space="0" w:color="auto"/>
              <w:right w:val="single" w:sz="8" w:space="0" w:color="auto"/>
            </w:tcBorders>
            <w:shd w:val="clear" w:color="auto" w:fill="auto"/>
            <w:noWrap/>
            <w:vAlign w:val="center"/>
            <w:hideMark/>
          </w:tcPr>
          <w:p w14:paraId="0ACD3DA7" w14:textId="77777777" w:rsidR="008F08EE" w:rsidRPr="008F08EE" w:rsidRDefault="008F08EE" w:rsidP="00C20342">
            <w:pPr>
              <w:tabs>
                <w:tab w:val="decimal" w:pos="298"/>
              </w:tabs>
              <w:spacing w:after="0" w:line="240" w:lineRule="auto"/>
              <w:rPr>
                <w:rFonts w:ascii="Calibri" w:eastAsia="Times New Roman" w:hAnsi="Calibri" w:cs="Calibri"/>
                <w:color w:val="000000"/>
              </w:rPr>
            </w:pPr>
            <w:r w:rsidRPr="008F08EE">
              <w:rPr>
                <w:rFonts w:ascii="Calibri" w:eastAsia="Times New Roman" w:hAnsi="Calibri" w:cs="Calibri"/>
                <w:color w:val="000000"/>
              </w:rPr>
              <w:t>13.8</w:t>
            </w:r>
          </w:p>
        </w:tc>
      </w:tr>
    </w:tbl>
    <w:p w14:paraId="3EB60F23" w14:textId="150F7779" w:rsidR="00C6217A" w:rsidRDefault="00C6217A" w:rsidP="00C6217A">
      <w:pPr>
        <w:jc w:val="center"/>
        <w:rPr>
          <w:rFonts w:ascii="Times New Roman" w:hAnsi="Times New Roman" w:cs="Times New Roman"/>
          <w:sz w:val="20"/>
          <w:szCs w:val="20"/>
        </w:rPr>
      </w:pPr>
      <w:r w:rsidRPr="007D54B3">
        <w:rPr>
          <w:rFonts w:ascii="Times New Roman" w:hAnsi="Times New Roman" w:cs="Times New Roman"/>
          <w:sz w:val="20"/>
          <w:szCs w:val="20"/>
        </w:rPr>
        <w:t xml:space="preserve">Table 9. Measured D/U ratios for 10 MHz LTE-into-DTV </w:t>
      </w:r>
      <w:r w:rsidR="003D38E1">
        <w:rPr>
          <w:rFonts w:ascii="Times New Roman" w:hAnsi="Times New Roman" w:cs="Times New Roman"/>
          <w:sz w:val="20"/>
          <w:szCs w:val="20"/>
        </w:rPr>
        <w:br/>
      </w:r>
      <w:r w:rsidRPr="007D54B3">
        <w:rPr>
          <w:rFonts w:ascii="Times New Roman" w:hAnsi="Times New Roman" w:cs="Times New Roman"/>
          <w:sz w:val="20"/>
          <w:szCs w:val="20"/>
        </w:rPr>
        <w:t>where the Desired Signal is Moderate (-54.7 dBm)</w:t>
      </w:r>
    </w:p>
    <w:p w14:paraId="63412058" w14:textId="77777777" w:rsidR="00C20342" w:rsidRDefault="00C20342" w:rsidP="00C6217A">
      <w:pPr>
        <w:jc w:val="center"/>
        <w:rPr>
          <w:rFonts w:ascii="Times New Roman" w:hAnsi="Times New Roman" w:cs="Times New Roman"/>
          <w:sz w:val="20"/>
          <w:szCs w:val="20"/>
        </w:rPr>
      </w:pPr>
    </w:p>
    <w:p w14:paraId="1E430B1D" w14:textId="77777777" w:rsidR="003D38E1" w:rsidRDefault="003D38E1" w:rsidP="00C6217A">
      <w:pPr>
        <w:jc w:val="center"/>
        <w:rPr>
          <w:rFonts w:ascii="Times New Roman" w:hAnsi="Times New Roman" w:cs="Times New Roman"/>
          <w:sz w:val="20"/>
          <w:szCs w:val="20"/>
        </w:rPr>
      </w:pPr>
    </w:p>
    <w:p w14:paraId="0D0E1667" w14:textId="77777777" w:rsidR="003D38E1" w:rsidRDefault="003D38E1" w:rsidP="00C6217A">
      <w:pPr>
        <w:jc w:val="center"/>
        <w:rPr>
          <w:rFonts w:ascii="Times New Roman" w:hAnsi="Times New Roman" w:cs="Times New Roman"/>
          <w:sz w:val="20"/>
          <w:szCs w:val="20"/>
        </w:rPr>
      </w:pPr>
    </w:p>
    <w:p w14:paraId="707E301A" w14:textId="77777777" w:rsidR="003D38E1" w:rsidRDefault="003D38E1" w:rsidP="00C6217A">
      <w:pPr>
        <w:jc w:val="center"/>
        <w:rPr>
          <w:rFonts w:ascii="Times New Roman" w:hAnsi="Times New Roman" w:cs="Times New Roman"/>
          <w:sz w:val="20"/>
          <w:szCs w:val="20"/>
        </w:rPr>
      </w:pPr>
    </w:p>
    <w:p w14:paraId="3408489C" w14:textId="77777777" w:rsidR="003D38E1" w:rsidRDefault="003D38E1" w:rsidP="00C6217A">
      <w:pPr>
        <w:jc w:val="center"/>
        <w:rPr>
          <w:rFonts w:ascii="Times New Roman" w:hAnsi="Times New Roman" w:cs="Times New Roman"/>
          <w:sz w:val="20"/>
          <w:szCs w:val="20"/>
        </w:rPr>
      </w:pPr>
    </w:p>
    <w:p w14:paraId="3CD6698E" w14:textId="77777777" w:rsidR="003D38E1" w:rsidRPr="007D54B3" w:rsidRDefault="003D38E1" w:rsidP="00C6217A">
      <w:pPr>
        <w:jc w:val="center"/>
        <w:rPr>
          <w:rFonts w:ascii="Times New Roman" w:hAnsi="Times New Roman" w:cs="Times New Roman"/>
          <w:sz w:val="20"/>
          <w:szCs w:val="20"/>
        </w:rPr>
      </w:pPr>
    </w:p>
    <w:tbl>
      <w:tblPr>
        <w:tblW w:w="0" w:type="auto"/>
        <w:jc w:val="center"/>
        <w:tblInd w:w="93" w:type="dxa"/>
        <w:tblLook w:val="04A0" w:firstRow="1" w:lastRow="0" w:firstColumn="1" w:lastColumn="0" w:noHBand="0" w:noVBand="1"/>
      </w:tblPr>
      <w:tblGrid>
        <w:gridCol w:w="450"/>
        <w:gridCol w:w="1442"/>
        <w:gridCol w:w="1381"/>
        <w:gridCol w:w="222"/>
      </w:tblGrid>
      <w:tr w:rsidR="006C65B4" w:rsidRPr="006C65B4" w14:paraId="7183E9BC" w14:textId="77777777" w:rsidTr="00C20342">
        <w:trPr>
          <w:trHeight w:val="315"/>
          <w:jc w:val="center"/>
        </w:trPr>
        <w:tc>
          <w:tcPr>
            <w:tcW w:w="0" w:type="auto"/>
            <w:tcBorders>
              <w:top w:val="nil"/>
              <w:left w:val="nil"/>
              <w:bottom w:val="nil"/>
              <w:right w:val="single" w:sz="8" w:space="0" w:color="auto"/>
            </w:tcBorders>
            <w:shd w:val="clear" w:color="auto" w:fill="auto"/>
            <w:noWrap/>
            <w:vAlign w:val="bottom"/>
            <w:hideMark/>
          </w:tcPr>
          <w:p w14:paraId="24FE5449" w14:textId="77777777" w:rsidR="006C65B4" w:rsidRPr="006C65B4" w:rsidRDefault="006C65B4" w:rsidP="006C65B4">
            <w:pPr>
              <w:spacing w:after="0" w:line="240" w:lineRule="auto"/>
              <w:rPr>
                <w:rFonts w:ascii="Calibri" w:eastAsia="Times New Roman" w:hAnsi="Calibri" w:cs="Calibri"/>
                <w:color w:val="000000"/>
              </w:rPr>
            </w:pPr>
            <w:r w:rsidRPr="006C65B4">
              <w:rPr>
                <w:rFonts w:ascii="Calibri" w:eastAsia="Times New Roman" w:hAnsi="Calibri" w:cs="Calibri"/>
                <w:color w:val="000000"/>
              </w:rPr>
              <w:t> </w:t>
            </w:r>
          </w:p>
        </w:tc>
        <w:tc>
          <w:tcPr>
            <w:tcW w:w="0" w:type="auto"/>
            <w:gridSpan w:val="3"/>
            <w:tcBorders>
              <w:top w:val="single" w:sz="8" w:space="0" w:color="auto"/>
              <w:left w:val="nil"/>
              <w:bottom w:val="nil"/>
              <w:right w:val="single" w:sz="8" w:space="0" w:color="000000"/>
            </w:tcBorders>
            <w:shd w:val="clear" w:color="000000" w:fill="F2F2F2"/>
            <w:noWrap/>
            <w:vAlign w:val="bottom"/>
            <w:hideMark/>
          </w:tcPr>
          <w:p w14:paraId="4BF42D8A" w14:textId="3B81878D" w:rsidR="006C65B4" w:rsidRPr="00C20342" w:rsidRDefault="006C65B4" w:rsidP="006C65B4">
            <w:pPr>
              <w:keepNext/>
              <w:keepLines/>
              <w:spacing w:before="200" w:after="0" w:line="240" w:lineRule="auto"/>
              <w:jc w:val="center"/>
              <w:outlineLvl w:val="1"/>
              <w:rPr>
                <w:rFonts w:ascii="Calibri" w:eastAsia="Times New Roman" w:hAnsi="Calibri" w:cs="Calibri"/>
                <w:bCs/>
                <w:color w:val="000000"/>
              </w:rPr>
            </w:pPr>
          </w:p>
        </w:tc>
      </w:tr>
      <w:tr w:rsidR="006C65B4" w:rsidRPr="006C65B4" w14:paraId="783A458A" w14:textId="77777777" w:rsidTr="00C20342">
        <w:trPr>
          <w:trHeight w:val="900"/>
          <w:jc w:val="center"/>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CAAD2FF" w14:textId="77777777" w:rsidR="006C65B4" w:rsidRPr="00C20342" w:rsidRDefault="006C65B4" w:rsidP="006C65B4">
            <w:pPr>
              <w:keepNext/>
              <w:keepLines/>
              <w:spacing w:before="200" w:after="0" w:line="240" w:lineRule="auto"/>
              <w:outlineLvl w:val="1"/>
              <w:rPr>
                <w:rFonts w:ascii="Calibri" w:eastAsia="Times New Roman" w:hAnsi="Calibri" w:cs="Calibri"/>
                <w:bCs/>
                <w:color w:val="000000"/>
              </w:rPr>
            </w:pPr>
            <w:r w:rsidRPr="00C20342">
              <w:rPr>
                <w:rFonts w:ascii="Calibri" w:eastAsia="Times New Roman" w:hAnsi="Calibri" w:cs="Calibri"/>
                <w:bCs/>
                <w:color w:val="000000"/>
              </w:rPr>
              <w:t>RX</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706D6AA8" w14:textId="2CC322D4" w:rsidR="006C65B4" w:rsidRPr="00C20342" w:rsidRDefault="006C65B4" w:rsidP="006C65B4">
            <w:pPr>
              <w:keepNext/>
              <w:keepLines/>
              <w:spacing w:before="200" w:after="0" w:line="240" w:lineRule="auto"/>
              <w:jc w:val="center"/>
              <w:outlineLvl w:val="1"/>
              <w:rPr>
                <w:rFonts w:ascii="Calibri" w:eastAsia="Times New Roman" w:hAnsi="Calibri" w:cs="Calibri"/>
                <w:bCs/>
                <w:color w:val="000000"/>
              </w:rPr>
            </w:pPr>
            <w:r w:rsidRPr="00C20342">
              <w:rPr>
                <w:rFonts w:ascii="Calibri" w:eastAsia="Times New Roman" w:hAnsi="Calibri" w:cs="Calibri"/>
                <w:bCs/>
                <w:color w:val="000000"/>
              </w:rPr>
              <w:t xml:space="preserve">Theoretical </w:t>
            </w:r>
            <w:r w:rsidRPr="00C20342">
              <w:rPr>
                <w:rFonts w:ascii="Calibri" w:eastAsia="Times New Roman" w:hAnsi="Calibri" w:cs="Calibri"/>
                <w:bCs/>
                <w:color w:val="000000"/>
              </w:rPr>
              <w:br/>
              <w:t>DTV-into-DTV</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30A1B022" w14:textId="551BFCC0" w:rsidR="006C65B4" w:rsidRPr="00C20342" w:rsidRDefault="006C65B4" w:rsidP="006C65B4">
            <w:pPr>
              <w:keepNext/>
              <w:keepLines/>
              <w:spacing w:before="200" w:after="0" w:line="240" w:lineRule="auto"/>
              <w:jc w:val="center"/>
              <w:outlineLvl w:val="1"/>
              <w:rPr>
                <w:rFonts w:ascii="Calibri" w:eastAsia="Times New Roman" w:hAnsi="Calibri" w:cs="Calibri"/>
                <w:bCs/>
                <w:color w:val="000000"/>
              </w:rPr>
            </w:pPr>
            <w:r w:rsidRPr="00C20342">
              <w:rPr>
                <w:rFonts w:ascii="Calibri" w:eastAsia="Times New Roman" w:hAnsi="Calibri" w:cs="Calibri"/>
                <w:bCs/>
                <w:color w:val="000000"/>
              </w:rPr>
              <w:t xml:space="preserve">Measured </w:t>
            </w:r>
            <w:r w:rsidRPr="00C20342">
              <w:rPr>
                <w:rFonts w:ascii="Calibri" w:eastAsia="Times New Roman" w:hAnsi="Calibri" w:cs="Calibri"/>
                <w:bCs/>
                <w:color w:val="000000"/>
              </w:rPr>
              <w:br/>
              <w:t>LTE-into-DTV</w:t>
            </w:r>
          </w:p>
        </w:tc>
        <w:tc>
          <w:tcPr>
            <w:tcW w:w="0" w:type="auto"/>
            <w:tcBorders>
              <w:top w:val="single" w:sz="4" w:space="0" w:color="auto"/>
              <w:left w:val="nil"/>
              <w:bottom w:val="single" w:sz="4" w:space="0" w:color="auto"/>
              <w:right w:val="single" w:sz="8" w:space="0" w:color="auto"/>
            </w:tcBorders>
            <w:shd w:val="clear" w:color="000000" w:fill="F2F2F2"/>
            <w:vAlign w:val="bottom"/>
            <w:hideMark/>
          </w:tcPr>
          <w:p w14:paraId="45EEE0FE" w14:textId="733A0C47" w:rsidR="006C65B4" w:rsidRPr="00C20342" w:rsidRDefault="006C65B4" w:rsidP="006C65B4">
            <w:pPr>
              <w:keepNext/>
              <w:keepLines/>
              <w:spacing w:before="200" w:after="0" w:line="240" w:lineRule="auto"/>
              <w:jc w:val="center"/>
              <w:outlineLvl w:val="1"/>
              <w:rPr>
                <w:rFonts w:ascii="Calibri" w:eastAsia="Times New Roman" w:hAnsi="Calibri" w:cs="Calibri"/>
                <w:bCs/>
                <w:color w:val="000000"/>
              </w:rPr>
            </w:pPr>
          </w:p>
        </w:tc>
      </w:tr>
      <w:tr w:rsidR="006C65B4" w:rsidRPr="006C65B4" w14:paraId="67AAA6A7" w14:textId="77777777" w:rsidTr="00C20342">
        <w:trPr>
          <w:trHeight w:val="300"/>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E8AB418" w14:textId="77777777" w:rsidR="006C65B4" w:rsidRPr="006C65B4" w:rsidRDefault="006C65B4" w:rsidP="006C65B4">
            <w:pPr>
              <w:spacing w:after="0" w:line="240" w:lineRule="auto"/>
              <w:jc w:val="right"/>
              <w:rPr>
                <w:rFonts w:ascii="Calibri" w:eastAsia="Times New Roman" w:hAnsi="Calibri" w:cs="Calibri"/>
                <w:color w:val="000000"/>
              </w:rPr>
            </w:pPr>
            <w:r w:rsidRPr="006C65B4">
              <w:rPr>
                <w:rFonts w:ascii="Calibri" w:eastAsia="Times New Roman" w:hAnsi="Calibri" w:cs="Calibri"/>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5A2BEB63" w14:textId="77777777" w:rsidR="006C65B4" w:rsidRPr="006C65B4" w:rsidRDefault="006C65B4" w:rsidP="00C20342">
            <w:pPr>
              <w:tabs>
                <w:tab w:val="decimal" w:pos="1034"/>
              </w:tabs>
              <w:spacing w:after="0" w:line="240" w:lineRule="auto"/>
              <w:rPr>
                <w:rFonts w:ascii="Calibri" w:eastAsia="Times New Roman" w:hAnsi="Calibri" w:cs="Calibri"/>
                <w:color w:val="000000"/>
              </w:rPr>
            </w:pPr>
            <w:r w:rsidRPr="006C65B4">
              <w:rPr>
                <w:rFonts w:ascii="Calibri" w:eastAsia="Times New Roman" w:hAnsi="Calibri" w:cs="Calibri"/>
                <w:color w:val="000000"/>
              </w:rPr>
              <w:t>18.1</w:t>
            </w:r>
          </w:p>
        </w:tc>
        <w:tc>
          <w:tcPr>
            <w:tcW w:w="0" w:type="auto"/>
            <w:tcBorders>
              <w:top w:val="nil"/>
              <w:left w:val="nil"/>
              <w:bottom w:val="single" w:sz="4" w:space="0" w:color="auto"/>
              <w:right w:val="single" w:sz="4" w:space="0" w:color="auto"/>
            </w:tcBorders>
            <w:shd w:val="clear" w:color="auto" w:fill="auto"/>
            <w:noWrap/>
            <w:vAlign w:val="bottom"/>
            <w:hideMark/>
          </w:tcPr>
          <w:p w14:paraId="61F219BE" w14:textId="77777777" w:rsidR="006C65B4" w:rsidRPr="006C65B4" w:rsidRDefault="006C65B4" w:rsidP="00C20342">
            <w:pPr>
              <w:tabs>
                <w:tab w:val="decimal" w:pos="990"/>
              </w:tabs>
              <w:spacing w:after="0" w:line="240" w:lineRule="auto"/>
              <w:rPr>
                <w:rFonts w:ascii="Calibri" w:eastAsia="Times New Roman" w:hAnsi="Calibri" w:cs="Calibri"/>
                <w:color w:val="000000"/>
              </w:rPr>
            </w:pPr>
            <w:r w:rsidRPr="006C65B4">
              <w:rPr>
                <w:rFonts w:ascii="Calibri" w:eastAsia="Times New Roman" w:hAnsi="Calibri" w:cs="Calibri"/>
                <w:color w:val="000000"/>
              </w:rPr>
              <w:t>19.1</w:t>
            </w:r>
          </w:p>
        </w:tc>
        <w:tc>
          <w:tcPr>
            <w:tcW w:w="0" w:type="auto"/>
            <w:tcBorders>
              <w:top w:val="nil"/>
              <w:left w:val="nil"/>
              <w:bottom w:val="single" w:sz="4" w:space="0" w:color="auto"/>
              <w:right w:val="single" w:sz="8" w:space="0" w:color="auto"/>
            </w:tcBorders>
            <w:shd w:val="clear" w:color="000000" w:fill="F2F2F2"/>
            <w:noWrap/>
            <w:vAlign w:val="bottom"/>
            <w:hideMark/>
          </w:tcPr>
          <w:p w14:paraId="1FD273A1" w14:textId="14F5FAC1" w:rsidR="006C65B4" w:rsidRPr="006C65B4" w:rsidRDefault="006C65B4" w:rsidP="00C20342">
            <w:pPr>
              <w:tabs>
                <w:tab w:val="decimal" w:pos="531"/>
              </w:tabs>
              <w:spacing w:after="0" w:line="240" w:lineRule="auto"/>
              <w:rPr>
                <w:rFonts w:ascii="Calibri" w:eastAsia="Times New Roman" w:hAnsi="Calibri" w:cs="Calibri"/>
                <w:color w:val="000000"/>
              </w:rPr>
            </w:pPr>
          </w:p>
        </w:tc>
      </w:tr>
      <w:tr w:rsidR="006C65B4" w:rsidRPr="006C65B4" w14:paraId="494D9527" w14:textId="77777777" w:rsidTr="00C20342">
        <w:trPr>
          <w:trHeight w:val="300"/>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8C8333B" w14:textId="77777777" w:rsidR="006C65B4" w:rsidRPr="006C65B4" w:rsidRDefault="006C65B4" w:rsidP="006C65B4">
            <w:pPr>
              <w:spacing w:after="0" w:line="240" w:lineRule="auto"/>
              <w:jc w:val="right"/>
              <w:rPr>
                <w:rFonts w:ascii="Calibri" w:eastAsia="Times New Roman" w:hAnsi="Calibri" w:cs="Calibri"/>
                <w:color w:val="000000"/>
              </w:rPr>
            </w:pPr>
            <w:r w:rsidRPr="006C65B4">
              <w:rPr>
                <w:rFonts w:ascii="Calibri" w:eastAsia="Times New Roman" w:hAnsi="Calibri" w:cs="Calibri"/>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53621AC0" w14:textId="77777777" w:rsidR="006C65B4" w:rsidRPr="006C65B4" w:rsidRDefault="006C65B4" w:rsidP="00C20342">
            <w:pPr>
              <w:tabs>
                <w:tab w:val="decimal" w:pos="1034"/>
              </w:tabs>
              <w:spacing w:after="0" w:line="240" w:lineRule="auto"/>
              <w:rPr>
                <w:rFonts w:ascii="Calibri" w:eastAsia="Times New Roman" w:hAnsi="Calibri" w:cs="Calibri"/>
                <w:color w:val="000000"/>
              </w:rPr>
            </w:pPr>
            <w:r w:rsidRPr="006C65B4">
              <w:rPr>
                <w:rFonts w:ascii="Calibri" w:eastAsia="Times New Roman" w:hAnsi="Calibri" w:cs="Calibri"/>
                <w:color w:val="000000"/>
              </w:rPr>
              <w:t>18.1</w:t>
            </w:r>
          </w:p>
        </w:tc>
        <w:tc>
          <w:tcPr>
            <w:tcW w:w="0" w:type="auto"/>
            <w:tcBorders>
              <w:top w:val="nil"/>
              <w:left w:val="nil"/>
              <w:bottom w:val="single" w:sz="4" w:space="0" w:color="auto"/>
              <w:right w:val="single" w:sz="4" w:space="0" w:color="auto"/>
            </w:tcBorders>
            <w:shd w:val="clear" w:color="auto" w:fill="auto"/>
            <w:noWrap/>
            <w:vAlign w:val="bottom"/>
            <w:hideMark/>
          </w:tcPr>
          <w:p w14:paraId="75A91A0E" w14:textId="77777777" w:rsidR="006C65B4" w:rsidRPr="006C65B4" w:rsidRDefault="006C65B4" w:rsidP="00C20342">
            <w:pPr>
              <w:tabs>
                <w:tab w:val="decimal" w:pos="990"/>
              </w:tabs>
              <w:spacing w:after="0" w:line="240" w:lineRule="auto"/>
              <w:rPr>
                <w:rFonts w:ascii="Calibri" w:eastAsia="Times New Roman" w:hAnsi="Calibri" w:cs="Calibri"/>
                <w:color w:val="000000"/>
              </w:rPr>
            </w:pPr>
            <w:r w:rsidRPr="006C65B4">
              <w:rPr>
                <w:rFonts w:ascii="Calibri" w:eastAsia="Times New Roman" w:hAnsi="Calibri" w:cs="Calibri"/>
                <w:color w:val="000000"/>
              </w:rPr>
              <w:t>16.1</w:t>
            </w:r>
          </w:p>
        </w:tc>
        <w:tc>
          <w:tcPr>
            <w:tcW w:w="0" w:type="auto"/>
            <w:tcBorders>
              <w:top w:val="nil"/>
              <w:left w:val="nil"/>
              <w:bottom w:val="single" w:sz="4" w:space="0" w:color="auto"/>
              <w:right w:val="single" w:sz="8" w:space="0" w:color="auto"/>
            </w:tcBorders>
            <w:shd w:val="clear" w:color="000000" w:fill="F2F2F2"/>
            <w:noWrap/>
            <w:vAlign w:val="bottom"/>
            <w:hideMark/>
          </w:tcPr>
          <w:p w14:paraId="735970E9" w14:textId="3BA17470" w:rsidR="006C65B4" w:rsidRPr="006C65B4" w:rsidRDefault="006C65B4" w:rsidP="00C20342">
            <w:pPr>
              <w:tabs>
                <w:tab w:val="decimal" w:pos="531"/>
              </w:tabs>
              <w:spacing w:after="0" w:line="240" w:lineRule="auto"/>
              <w:rPr>
                <w:rFonts w:ascii="Calibri" w:eastAsia="Times New Roman" w:hAnsi="Calibri" w:cs="Calibri"/>
                <w:color w:val="000000"/>
              </w:rPr>
            </w:pPr>
          </w:p>
        </w:tc>
      </w:tr>
      <w:tr w:rsidR="006C65B4" w:rsidRPr="006C65B4" w14:paraId="18AEA662" w14:textId="77777777" w:rsidTr="00C20342">
        <w:trPr>
          <w:trHeight w:val="300"/>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05FD268" w14:textId="77777777" w:rsidR="006C65B4" w:rsidRPr="006C65B4" w:rsidRDefault="006C65B4" w:rsidP="006C65B4">
            <w:pPr>
              <w:spacing w:after="0" w:line="240" w:lineRule="auto"/>
              <w:jc w:val="right"/>
              <w:rPr>
                <w:rFonts w:ascii="Calibri" w:eastAsia="Times New Roman" w:hAnsi="Calibri" w:cs="Calibri"/>
                <w:color w:val="000000"/>
              </w:rPr>
            </w:pPr>
            <w:r w:rsidRPr="006C65B4">
              <w:rPr>
                <w:rFonts w:ascii="Calibri" w:eastAsia="Times New Roman" w:hAnsi="Calibri" w:cs="Calibri"/>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14:paraId="3717C66F" w14:textId="77777777" w:rsidR="006C65B4" w:rsidRPr="006C65B4" w:rsidRDefault="006C65B4" w:rsidP="00C20342">
            <w:pPr>
              <w:tabs>
                <w:tab w:val="decimal" w:pos="1034"/>
              </w:tabs>
              <w:spacing w:after="0" w:line="240" w:lineRule="auto"/>
              <w:rPr>
                <w:rFonts w:ascii="Calibri" w:eastAsia="Times New Roman" w:hAnsi="Calibri" w:cs="Calibri"/>
                <w:color w:val="000000"/>
              </w:rPr>
            </w:pPr>
            <w:r w:rsidRPr="006C65B4">
              <w:rPr>
                <w:rFonts w:ascii="Calibri" w:eastAsia="Times New Roman" w:hAnsi="Calibri" w:cs="Calibri"/>
                <w:color w:val="000000"/>
              </w:rPr>
              <w:t>18.1</w:t>
            </w:r>
          </w:p>
        </w:tc>
        <w:tc>
          <w:tcPr>
            <w:tcW w:w="0" w:type="auto"/>
            <w:tcBorders>
              <w:top w:val="nil"/>
              <w:left w:val="nil"/>
              <w:bottom w:val="single" w:sz="4" w:space="0" w:color="auto"/>
              <w:right w:val="single" w:sz="4" w:space="0" w:color="auto"/>
            </w:tcBorders>
            <w:shd w:val="clear" w:color="auto" w:fill="auto"/>
            <w:noWrap/>
            <w:vAlign w:val="bottom"/>
            <w:hideMark/>
          </w:tcPr>
          <w:p w14:paraId="26246452" w14:textId="77777777" w:rsidR="006C65B4" w:rsidRPr="006C65B4" w:rsidRDefault="006C65B4" w:rsidP="00C20342">
            <w:pPr>
              <w:tabs>
                <w:tab w:val="decimal" w:pos="990"/>
              </w:tabs>
              <w:spacing w:after="0" w:line="240" w:lineRule="auto"/>
              <w:rPr>
                <w:rFonts w:ascii="Calibri" w:eastAsia="Times New Roman" w:hAnsi="Calibri" w:cs="Calibri"/>
                <w:color w:val="000000"/>
              </w:rPr>
            </w:pPr>
            <w:r w:rsidRPr="006C65B4">
              <w:rPr>
                <w:rFonts w:ascii="Calibri" w:eastAsia="Times New Roman" w:hAnsi="Calibri" w:cs="Calibri"/>
                <w:color w:val="000000"/>
              </w:rPr>
              <w:t>15.7</w:t>
            </w:r>
          </w:p>
        </w:tc>
        <w:tc>
          <w:tcPr>
            <w:tcW w:w="0" w:type="auto"/>
            <w:tcBorders>
              <w:top w:val="nil"/>
              <w:left w:val="nil"/>
              <w:bottom w:val="single" w:sz="4" w:space="0" w:color="auto"/>
              <w:right w:val="single" w:sz="8" w:space="0" w:color="auto"/>
            </w:tcBorders>
            <w:shd w:val="clear" w:color="000000" w:fill="F2F2F2"/>
            <w:noWrap/>
            <w:vAlign w:val="bottom"/>
            <w:hideMark/>
          </w:tcPr>
          <w:p w14:paraId="5D296904" w14:textId="3BFCBA9D" w:rsidR="006C65B4" w:rsidRPr="006C65B4" w:rsidRDefault="006C65B4" w:rsidP="00C20342">
            <w:pPr>
              <w:tabs>
                <w:tab w:val="decimal" w:pos="531"/>
              </w:tabs>
              <w:spacing w:after="0" w:line="240" w:lineRule="auto"/>
              <w:rPr>
                <w:rFonts w:ascii="Calibri" w:eastAsia="Times New Roman" w:hAnsi="Calibri" w:cs="Calibri"/>
                <w:color w:val="000000"/>
              </w:rPr>
            </w:pPr>
          </w:p>
        </w:tc>
      </w:tr>
      <w:tr w:rsidR="006C65B4" w:rsidRPr="006C65B4" w14:paraId="162F92BE" w14:textId="77777777" w:rsidTr="00C20342">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7F31AE9A" w14:textId="77777777" w:rsidR="006C65B4" w:rsidRPr="006C65B4" w:rsidRDefault="006C65B4" w:rsidP="006C65B4">
            <w:pPr>
              <w:spacing w:after="0" w:line="240" w:lineRule="auto"/>
              <w:jc w:val="right"/>
              <w:rPr>
                <w:rFonts w:ascii="Calibri" w:eastAsia="Times New Roman" w:hAnsi="Calibri" w:cs="Calibri"/>
                <w:color w:val="000000"/>
              </w:rPr>
            </w:pPr>
            <w:r w:rsidRPr="006C65B4">
              <w:rPr>
                <w:rFonts w:ascii="Calibri" w:eastAsia="Times New Roman" w:hAnsi="Calibri" w:cs="Calibri"/>
                <w:color w:val="000000"/>
              </w:rPr>
              <w:t>4</w:t>
            </w:r>
          </w:p>
        </w:tc>
        <w:tc>
          <w:tcPr>
            <w:tcW w:w="0" w:type="auto"/>
            <w:tcBorders>
              <w:top w:val="nil"/>
              <w:left w:val="nil"/>
              <w:bottom w:val="single" w:sz="8" w:space="0" w:color="auto"/>
              <w:right w:val="single" w:sz="4" w:space="0" w:color="auto"/>
            </w:tcBorders>
            <w:shd w:val="clear" w:color="auto" w:fill="auto"/>
            <w:noWrap/>
            <w:vAlign w:val="bottom"/>
            <w:hideMark/>
          </w:tcPr>
          <w:p w14:paraId="30044235" w14:textId="77777777" w:rsidR="006C65B4" w:rsidRPr="006C65B4" w:rsidRDefault="006C65B4" w:rsidP="00C20342">
            <w:pPr>
              <w:tabs>
                <w:tab w:val="decimal" w:pos="1034"/>
              </w:tabs>
              <w:spacing w:after="0" w:line="240" w:lineRule="auto"/>
              <w:rPr>
                <w:rFonts w:ascii="Calibri" w:eastAsia="Times New Roman" w:hAnsi="Calibri" w:cs="Calibri"/>
                <w:color w:val="000000"/>
              </w:rPr>
            </w:pPr>
            <w:r w:rsidRPr="006C65B4">
              <w:rPr>
                <w:rFonts w:ascii="Calibri" w:eastAsia="Times New Roman" w:hAnsi="Calibri" w:cs="Calibri"/>
                <w:color w:val="000000"/>
              </w:rPr>
              <w:t>18.1</w:t>
            </w:r>
          </w:p>
        </w:tc>
        <w:tc>
          <w:tcPr>
            <w:tcW w:w="0" w:type="auto"/>
            <w:tcBorders>
              <w:top w:val="nil"/>
              <w:left w:val="nil"/>
              <w:bottom w:val="single" w:sz="8" w:space="0" w:color="auto"/>
              <w:right w:val="single" w:sz="4" w:space="0" w:color="auto"/>
            </w:tcBorders>
            <w:shd w:val="clear" w:color="auto" w:fill="auto"/>
            <w:noWrap/>
            <w:vAlign w:val="bottom"/>
            <w:hideMark/>
          </w:tcPr>
          <w:p w14:paraId="2E6CB343" w14:textId="77777777" w:rsidR="006C65B4" w:rsidRPr="006C65B4" w:rsidRDefault="006C65B4" w:rsidP="00C20342">
            <w:pPr>
              <w:tabs>
                <w:tab w:val="decimal" w:pos="990"/>
              </w:tabs>
              <w:spacing w:after="0" w:line="240" w:lineRule="auto"/>
              <w:rPr>
                <w:rFonts w:ascii="Calibri" w:eastAsia="Times New Roman" w:hAnsi="Calibri" w:cs="Calibri"/>
                <w:color w:val="000000"/>
              </w:rPr>
            </w:pPr>
            <w:r w:rsidRPr="006C65B4">
              <w:rPr>
                <w:rFonts w:ascii="Calibri" w:eastAsia="Times New Roman" w:hAnsi="Calibri" w:cs="Calibri"/>
                <w:color w:val="000000"/>
              </w:rPr>
              <w:t>16.3</w:t>
            </w:r>
          </w:p>
        </w:tc>
        <w:tc>
          <w:tcPr>
            <w:tcW w:w="0" w:type="auto"/>
            <w:tcBorders>
              <w:top w:val="nil"/>
              <w:left w:val="nil"/>
              <w:bottom w:val="single" w:sz="8" w:space="0" w:color="auto"/>
              <w:right w:val="single" w:sz="8" w:space="0" w:color="auto"/>
            </w:tcBorders>
            <w:shd w:val="clear" w:color="000000" w:fill="F2F2F2"/>
            <w:noWrap/>
            <w:vAlign w:val="bottom"/>
            <w:hideMark/>
          </w:tcPr>
          <w:p w14:paraId="1B25DA2C" w14:textId="698FEF47" w:rsidR="006C65B4" w:rsidRPr="006C65B4" w:rsidRDefault="006C65B4" w:rsidP="00C20342">
            <w:pPr>
              <w:tabs>
                <w:tab w:val="decimal" w:pos="531"/>
              </w:tabs>
              <w:spacing w:after="0" w:line="240" w:lineRule="auto"/>
              <w:rPr>
                <w:rFonts w:ascii="Calibri" w:eastAsia="Times New Roman" w:hAnsi="Calibri" w:cs="Calibri"/>
                <w:color w:val="000000"/>
              </w:rPr>
            </w:pPr>
          </w:p>
        </w:tc>
      </w:tr>
    </w:tbl>
    <w:p w14:paraId="73F01550" w14:textId="6E420976" w:rsidR="00D40D8E" w:rsidRPr="007D54B3" w:rsidRDefault="006C65B4" w:rsidP="00C20342">
      <w:pPr>
        <w:jc w:val="center"/>
        <w:rPr>
          <w:rFonts w:ascii="Times New Roman" w:hAnsi="Times New Roman" w:cs="Times New Roman"/>
          <w:sz w:val="20"/>
          <w:szCs w:val="20"/>
        </w:rPr>
      </w:pPr>
      <w:r w:rsidRPr="007D54B3">
        <w:rPr>
          <w:rFonts w:ascii="Times New Roman" w:hAnsi="Times New Roman" w:cs="Times New Roman"/>
          <w:sz w:val="20"/>
          <w:szCs w:val="20"/>
        </w:rPr>
        <w:t xml:space="preserve">Table 10. </w:t>
      </w:r>
      <w:r w:rsidR="00C528D0">
        <w:rPr>
          <w:rFonts w:ascii="Times New Roman" w:hAnsi="Times New Roman" w:cs="Times New Roman"/>
          <w:sz w:val="20"/>
          <w:szCs w:val="20"/>
        </w:rPr>
        <w:t xml:space="preserve"> </w:t>
      </w:r>
      <w:r w:rsidRPr="007D54B3">
        <w:rPr>
          <w:rFonts w:ascii="Times New Roman" w:hAnsi="Times New Roman" w:cs="Times New Roman"/>
          <w:sz w:val="20"/>
          <w:szCs w:val="20"/>
        </w:rPr>
        <w:t xml:space="preserve">Theoretical co-channel DTV-into-DTV D/U versus </w:t>
      </w:r>
      <w:r w:rsidR="0098189D">
        <w:rPr>
          <w:rFonts w:ascii="Times New Roman" w:hAnsi="Times New Roman" w:cs="Times New Roman"/>
          <w:sz w:val="20"/>
          <w:szCs w:val="20"/>
        </w:rPr>
        <w:t>average m</w:t>
      </w:r>
      <w:r w:rsidRPr="007D54B3">
        <w:rPr>
          <w:rFonts w:ascii="Times New Roman" w:hAnsi="Times New Roman" w:cs="Times New Roman"/>
          <w:sz w:val="20"/>
          <w:szCs w:val="20"/>
        </w:rPr>
        <w:t xml:space="preserve">easured co-channel LTE-into-DTV D/U ratios </w:t>
      </w:r>
      <w:r w:rsidR="00C20342">
        <w:rPr>
          <w:rFonts w:ascii="Times New Roman" w:hAnsi="Times New Roman" w:cs="Times New Roman"/>
          <w:sz w:val="20"/>
          <w:szCs w:val="20"/>
        </w:rPr>
        <w:br/>
      </w:r>
      <w:r w:rsidRPr="007D54B3">
        <w:rPr>
          <w:rFonts w:ascii="Times New Roman" w:hAnsi="Times New Roman" w:cs="Times New Roman"/>
          <w:sz w:val="20"/>
          <w:szCs w:val="20"/>
        </w:rPr>
        <w:t>for 5 MHz LTE where the Desired Signal is Very Weak (-81.1 dBm)</w:t>
      </w:r>
    </w:p>
    <w:p w14:paraId="11DC2C32" w14:textId="2D573CA8" w:rsidR="00D40D8E" w:rsidRDefault="00D40D8E" w:rsidP="00514DDC">
      <w:pPr>
        <w:jc w:val="center"/>
        <w:rPr>
          <w:rFonts w:ascii="Times New Roman" w:hAnsi="Times New Roman" w:cs="Times New Roman"/>
        </w:rPr>
      </w:pPr>
    </w:p>
    <w:tbl>
      <w:tblPr>
        <w:tblW w:w="0" w:type="auto"/>
        <w:jc w:val="center"/>
        <w:tblInd w:w="93" w:type="dxa"/>
        <w:tblLook w:val="04A0" w:firstRow="1" w:lastRow="0" w:firstColumn="1" w:lastColumn="0" w:noHBand="0" w:noVBand="1"/>
      </w:tblPr>
      <w:tblGrid>
        <w:gridCol w:w="450"/>
        <w:gridCol w:w="1442"/>
        <w:gridCol w:w="1381"/>
        <w:gridCol w:w="222"/>
      </w:tblGrid>
      <w:tr w:rsidR="007261E8" w:rsidRPr="00D40D8E" w14:paraId="128770DD" w14:textId="77777777" w:rsidTr="00C20342">
        <w:trPr>
          <w:trHeight w:val="315"/>
          <w:jc w:val="center"/>
        </w:trPr>
        <w:tc>
          <w:tcPr>
            <w:tcW w:w="0" w:type="auto"/>
            <w:tcBorders>
              <w:top w:val="nil"/>
              <w:left w:val="nil"/>
              <w:bottom w:val="nil"/>
              <w:right w:val="single" w:sz="8" w:space="0" w:color="auto"/>
            </w:tcBorders>
            <w:shd w:val="clear" w:color="auto" w:fill="auto"/>
            <w:noWrap/>
            <w:vAlign w:val="bottom"/>
            <w:hideMark/>
          </w:tcPr>
          <w:p w14:paraId="6609EC4C" w14:textId="77777777" w:rsidR="007261E8" w:rsidRPr="00C20342" w:rsidRDefault="007261E8" w:rsidP="007261E8">
            <w:pPr>
              <w:keepNext/>
              <w:keepLines/>
              <w:spacing w:before="200" w:after="0" w:line="240" w:lineRule="auto"/>
              <w:outlineLvl w:val="1"/>
              <w:rPr>
                <w:rFonts w:ascii="Calibri" w:eastAsia="Times New Roman" w:hAnsi="Calibri" w:cs="Calibri"/>
                <w:color w:val="000000"/>
              </w:rPr>
            </w:pPr>
            <w:r w:rsidRPr="00D40D8E">
              <w:rPr>
                <w:rFonts w:ascii="Calibri" w:eastAsia="Times New Roman" w:hAnsi="Calibri" w:cs="Calibri"/>
                <w:color w:val="000000"/>
              </w:rPr>
              <w:t> </w:t>
            </w:r>
          </w:p>
        </w:tc>
        <w:tc>
          <w:tcPr>
            <w:tcW w:w="0" w:type="auto"/>
            <w:gridSpan w:val="3"/>
            <w:tcBorders>
              <w:top w:val="single" w:sz="8" w:space="0" w:color="auto"/>
              <w:left w:val="nil"/>
              <w:bottom w:val="nil"/>
              <w:right w:val="single" w:sz="8" w:space="0" w:color="000000"/>
            </w:tcBorders>
            <w:shd w:val="clear" w:color="000000" w:fill="F2F2F2"/>
            <w:noWrap/>
            <w:vAlign w:val="bottom"/>
            <w:hideMark/>
          </w:tcPr>
          <w:p w14:paraId="25BB03A4" w14:textId="51DB5341" w:rsidR="007261E8" w:rsidRPr="00C20342" w:rsidRDefault="007261E8" w:rsidP="007261E8">
            <w:pPr>
              <w:keepNext/>
              <w:keepLines/>
              <w:spacing w:before="200" w:after="0" w:line="240" w:lineRule="auto"/>
              <w:jc w:val="center"/>
              <w:outlineLvl w:val="1"/>
              <w:rPr>
                <w:rFonts w:ascii="Calibri" w:eastAsia="Times New Roman" w:hAnsi="Calibri" w:cs="Calibri"/>
                <w:bCs/>
                <w:color w:val="000000"/>
              </w:rPr>
            </w:pPr>
          </w:p>
        </w:tc>
      </w:tr>
      <w:tr w:rsidR="007261E8" w:rsidRPr="00D40D8E" w14:paraId="6587E97B" w14:textId="77777777" w:rsidTr="00C20342">
        <w:trPr>
          <w:trHeight w:val="900"/>
          <w:jc w:val="center"/>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101904B" w14:textId="77777777" w:rsidR="007261E8" w:rsidRPr="00C20342" w:rsidRDefault="007261E8" w:rsidP="007261E8">
            <w:pPr>
              <w:keepNext/>
              <w:keepLines/>
              <w:spacing w:before="200" w:after="0" w:line="240" w:lineRule="auto"/>
              <w:outlineLvl w:val="1"/>
              <w:rPr>
                <w:rFonts w:ascii="Calibri" w:eastAsia="Times New Roman" w:hAnsi="Calibri" w:cs="Calibri"/>
                <w:bCs/>
                <w:color w:val="000000"/>
              </w:rPr>
            </w:pPr>
            <w:r w:rsidRPr="00C20342">
              <w:rPr>
                <w:rFonts w:ascii="Calibri" w:eastAsia="Times New Roman" w:hAnsi="Calibri" w:cs="Calibri"/>
                <w:bCs/>
                <w:color w:val="000000"/>
              </w:rPr>
              <w:t>RX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4098E6C" w14:textId="52BACFC8" w:rsidR="007261E8" w:rsidRPr="00C20342" w:rsidRDefault="007261E8" w:rsidP="007261E8">
            <w:pPr>
              <w:keepNext/>
              <w:keepLines/>
              <w:spacing w:before="200" w:after="0" w:line="240" w:lineRule="auto"/>
              <w:jc w:val="center"/>
              <w:outlineLvl w:val="1"/>
              <w:rPr>
                <w:rFonts w:ascii="Calibri" w:eastAsia="Times New Roman" w:hAnsi="Calibri" w:cs="Calibri"/>
                <w:bCs/>
                <w:color w:val="000000"/>
              </w:rPr>
            </w:pPr>
            <w:r w:rsidRPr="00C20342">
              <w:rPr>
                <w:rFonts w:ascii="Calibri" w:eastAsia="Times New Roman" w:hAnsi="Calibri" w:cs="Calibri"/>
                <w:bCs/>
                <w:color w:val="000000"/>
              </w:rPr>
              <w:t xml:space="preserve">Theoretical </w:t>
            </w:r>
            <w:r w:rsidRPr="00C20342">
              <w:rPr>
                <w:rFonts w:ascii="Calibri" w:eastAsia="Times New Roman" w:hAnsi="Calibri" w:cs="Calibri"/>
                <w:bCs/>
                <w:color w:val="000000"/>
              </w:rPr>
              <w:br/>
              <w:t>DTV-into-DTV</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DA9A4C4" w14:textId="24A772D4" w:rsidR="007261E8" w:rsidRPr="00C20342" w:rsidRDefault="007261E8" w:rsidP="007261E8">
            <w:pPr>
              <w:keepNext/>
              <w:keepLines/>
              <w:spacing w:before="200" w:after="0" w:line="240" w:lineRule="auto"/>
              <w:jc w:val="center"/>
              <w:outlineLvl w:val="1"/>
              <w:rPr>
                <w:rFonts w:ascii="Calibri" w:eastAsia="Times New Roman" w:hAnsi="Calibri" w:cs="Calibri"/>
                <w:bCs/>
                <w:color w:val="000000"/>
              </w:rPr>
            </w:pPr>
            <w:r w:rsidRPr="00C20342">
              <w:rPr>
                <w:rFonts w:ascii="Calibri" w:eastAsia="Times New Roman" w:hAnsi="Calibri" w:cs="Calibri"/>
                <w:bCs/>
                <w:color w:val="000000"/>
              </w:rPr>
              <w:t xml:space="preserve">Measured </w:t>
            </w:r>
            <w:r w:rsidRPr="00C20342">
              <w:rPr>
                <w:rFonts w:ascii="Calibri" w:eastAsia="Times New Roman" w:hAnsi="Calibri" w:cs="Calibri"/>
                <w:bCs/>
                <w:color w:val="000000"/>
              </w:rPr>
              <w:br/>
              <w:t>LTE-into-DTV</w:t>
            </w:r>
          </w:p>
        </w:tc>
        <w:tc>
          <w:tcPr>
            <w:tcW w:w="0" w:type="auto"/>
            <w:tcBorders>
              <w:top w:val="single" w:sz="4" w:space="0" w:color="auto"/>
              <w:left w:val="nil"/>
              <w:bottom w:val="single" w:sz="4" w:space="0" w:color="auto"/>
              <w:right w:val="single" w:sz="8" w:space="0" w:color="auto"/>
            </w:tcBorders>
            <w:shd w:val="clear" w:color="000000" w:fill="F2F2F2"/>
            <w:vAlign w:val="bottom"/>
            <w:hideMark/>
          </w:tcPr>
          <w:p w14:paraId="5022E3BF" w14:textId="6615C3FF" w:rsidR="007261E8" w:rsidRPr="00C20342" w:rsidRDefault="007261E8" w:rsidP="007261E8">
            <w:pPr>
              <w:keepNext/>
              <w:keepLines/>
              <w:spacing w:before="200" w:after="0" w:line="240" w:lineRule="auto"/>
              <w:jc w:val="center"/>
              <w:outlineLvl w:val="1"/>
              <w:rPr>
                <w:rFonts w:ascii="Calibri" w:eastAsia="Times New Roman" w:hAnsi="Calibri" w:cs="Calibri"/>
                <w:bCs/>
                <w:color w:val="000000"/>
              </w:rPr>
            </w:pPr>
          </w:p>
        </w:tc>
      </w:tr>
      <w:tr w:rsidR="007261E8" w:rsidRPr="00D40D8E" w14:paraId="3E188420" w14:textId="77777777" w:rsidTr="00C20342">
        <w:trPr>
          <w:trHeight w:val="300"/>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A14FE62" w14:textId="77777777" w:rsidR="007261E8" w:rsidRPr="00DC586F" w:rsidRDefault="007261E8" w:rsidP="00C20342">
            <w:pPr>
              <w:spacing w:after="0" w:line="240" w:lineRule="auto"/>
              <w:rPr>
                <w:rFonts w:ascii="Calibri" w:eastAsia="Times New Roman" w:hAnsi="Calibri" w:cs="Calibri"/>
                <w:bCs/>
                <w:color w:val="000000"/>
              </w:rPr>
            </w:pPr>
            <w:r w:rsidRPr="000B7FFD">
              <w:rPr>
                <w:rFonts w:ascii="Calibri" w:eastAsia="Times New Roman" w:hAnsi="Calibri" w:cs="Calibri"/>
                <w:bCs/>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026FC242" w14:textId="77777777" w:rsidR="007261E8" w:rsidRPr="00A70AD6" w:rsidRDefault="007261E8" w:rsidP="00C20342">
            <w:pPr>
              <w:tabs>
                <w:tab w:val="decimal" w:pos="1055"/>
              </w:tabs>
              <w:spacing w:after="0" w:line="240" w:lineRule="auto"/>
              <w:rPr>
                <w:rFonts w:ascii="Calibri" w:eastAsia="Times New Roman" w:hAnsi="Calibri" w:cs="Calibri"/>
                <w:bCs/>
                <w:color w:val="000000"/>
              </w:rPr>
            </w:pPr>
            <w:r w:rsidRPr="00A70AD6">
              <w:rPr>
                <w:rFonts w:ascii="Calibri" w:eastAsia="Times New Roman" w:hAnsi="Calibri" w:cs="Calibri"/>
                <w:bCs/>
                <w:color w:val="000000"/>
              </w:rPr>
              <w:t>15.2</w:t>
            </w:r>
          </w:p>
        </w:tc>
        <w:tc>
          <w:tcPr>
            <w:tcW w:w="0" w:type="auto"/>
            <w:tcBorders>
              <w:top w:val="nil"/>
              <w:left w:val="nil"/>
              <w:bottom w:val="single" w:sz="4" w:space="0" w:color="auto"/>
              <w:right w:val="single" w:sz="4" w:space="0" w:color="auto"/>
            </w:tcBorders>
            <w:shd w:val="clear" w:color="auto" w:fill="auto"/>
            <w:noWrap/>
            <w:vAlign w:val="bottom"/>
            <w:hideMark/>
          </w:tcPr>
          <w:p w14:paraId="147C0A7D" w14:textId="77777777" w:rsidR="007261E8" w:rsidRPr="00C20342" w:rsidRDefault="007261E8" w:rsidP="00C20342">
            <w:pPr>
              <w:tabs>
                <w:tab w:val="decimal" w:pos="904"/>
              </w:tabs>
              <w:spacing w:after="0" w:line="240" w:lineRule="auto"/>
              <w:rPr>
                <w:rFonts w:ascii="Calibri" w:eastAsia="Times New Roman" w:hAnsi="Calibri" w:cs="Calibri"/>
                <w:bCs/>
                <w:color w:val="000000"/>
              </w:rPr>
            </w:pPr>
            <w:r w:rsidRPr="00C20342">
              <w:rPr>
                <w:rFonts w:ascii="Calibri" w:eastAsia="Times New Roman" w:hAnsi="Calibri" w:cs="Calibri"/>
                <w:bCs/>
                <w:color w:val="000000"/>
              </w:rPr>
              <w:t>15.1</w:t>
            </w:r>
          </w:p>
        </w:tc>
        <w:tc>
          <w:tcPr>
            <w:tcW w:w="0" w:type="auto"/>
            <w:tcBorders>
              <w:top w:val="nil"/>
              <w:left w:val="nil"/>
              <w:bottom w:val="single" w:sz="4" w:space="0" w:color="auto"/>
              <w:right w:val="single" w:sz="8" w:space="0" w:color="auto"/>
            </w:tcBorders>
            <w:shd w:val="clear" w:color="000000" w:fill="F2F2F2"/>
            <w:noWrap/>
            <w:vAlign w:val="bottom"/>
            <w:hideMark/>
          </w:tcPr>
          <w:p w14:paraId="75AB0CD7" w14:textId="6C0CF03D" w:rsidR="007261E8" w:rsidRPr="00C20342" w:rsidRDefault="007261E8" w:rsidP="00C20342">
            <w:pPr>
              <w:tabs>
                <w:tab w:val="decimal" w:pos="638"/>
              </w:tabs>
              <w:spacing w:after="0" w:line="240" w:lineRule="auto"/>
              <w:rPr>
                <w:rFonts w:ascii="Calibri" w:eastAsia="Times New Roman" w:hAnsi="Calibri" w:cs="Calibri"/>
                <w:bCs/>
                <w:color w:val="000000"/>
              </w:rPr>
            </w:pPr>
          </w:p>
        </w:tc>
      </w:tr>
      <w:tr w:rsidR="007261E8" w:rsidRPr="00D40D8E" w14:paraId="3411A9B8" w14:textId="77777777" w:rsidTr="00C20342">
        <w:trPr>
          <w:trHeight w:val="300"/>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D918861" w14:textId="77777777" w:rsidR="007261E8" w:rsidRPr="00DC586F" w:rsidRDefault="007261E8" w:rsidP="00C20342">
            <w:pPr>
              <w:spacing w:after="0" w:line="240" w:lineRule="auto"/>
              <w:rPr>
                <w:rFonts w:ascii="Calibri" w:eastAsia="Times New Roman" w:hAnsi="Calibri" w:cs="Calibri"/>
                <w:bCs/>
                <w:color w:val="000000"/>
              </w:rPr>
            </w:pPr>
            <w:r w:rsidRPr="000B7FFD">
              <w:rPr>
                <w:rFonts w:ascii="Calibri" w:eastAsia="Times New Roman" w:hAnsi="Calibri" w:cs="Calibri"/>
                <w:bCs/>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6329D963" w14:textId="77777777" w:rsidR="007261E8" w:rsidRPr="00A70AD6" w:rsidRDefault="007261E8" w:rsidP="00C20342">
            <w:pPr>
              <w:tabs>
                <w:tab w:val="decimal" w:pos="1055"/>
              </w:tabs>
              <w:spacing w:after="0" w:line="240" w:lineRule="auto"/>
              <w:rPr>
                <w:rFonts w:ascii="Calibri" w:eastAsia="Times New Roman" w:hAnsi="Calibri" w:cs="Calibri"/>
                <w:bCs/>
                <w:color w:val="000000"/>
              </w:rPr>
            </w:pPr>
            <w:r w:rsidRPr="00A70AD6">
              <w:rPr>
                <w:rFonts w:ascii="Calibri" w:eastAsia="Times New Roman" w:hAnsi="Calibri" w:cs="Calibri"/>
                <w:bCs/>
                <w:color w:val="000000"/>
              </w:rPr>
              <w:t>15.2</w:t>
            </w:r>
          </w:p>
        </w:tc>
        <w:tc>
          <w:tcPr>
            <w:tcW w:w="0" w:type="auto"/>
            <w:tcBorders>
              <w:top w:val="nil"/>
              <w:left w:val="nil"/>
              <w:bottom w:val="single" w:sz="4" w:space="0" w:color="auto"/>
              <w:right w:val="single" w:sz="4" w:space="0" w:color="auto"/>
            </w:tcBorders>
            <w:shd w:val="clear" w:color="auto" w:fill="auto"/>
            <w:noWrap/>
            <w:vAlign w:val="bottom"/>
            <w:hideMark/>
          </w:tcPr>
          <w:p w14:paraId="5785973C" w14:textId="77777777" w:rsidR="007261E8" w:rsidRPr="00C20342" w:rsidRDefault="007261E8" w:rsidP="00C20342">
            <w:pPr>
              <w:tabs>
                <w:tab w:val="decimal" w:pos="904"/>
              </w:tabs>
              <w:spacing w:after="0" w:line="240" w:lineRule="auto"/>
              <w:rPr>
                <w:rFonts w:ascii="Calibri" w:eastAsia="Times New Roman" w:hAnsi="Calibri" w:cs="Calibri"/>
                <w:bCs/>
                <w:color w:val="000000"/>
              </w:rPr>
            </w:pPr>
            <w:r w:rsidRPr="00C20342">
              <w:rPr>
                <w:rFonts w:ascii="Calibri" w:eastAsia="Times New Roman" w:hAnsi="Calibri" w:cs="Calibri"/>
                <w:bCs/>
                <w:color w:val="000000"/>
              </w:rPr>
              <w:t>14.6</w:t>
            </w:r>
          </w:p>
        </w:tc>
        <w:tc>
          <w:tcPr>
            <w:tcW w:w="0" w:type="auto"/>
            <w:tcBorders>
              <w:top w:val="nil"/>
              <w:left w:val="nil"/>
              <w:bottom w:val="single" w:sz="4" w:space="0" w:color="auto"/>
              <w:right w:val="single" w:sz="8" w:space="0" w:color="auto"/>
            </w:tcBorders>
            <w:shd w:val="clear" w:color="000000" w:fill="F2F2F2"/>
            <w:noWrap/>
            <w:vAlign w:val="bottom"/>
            <w:hideMark/>
          </w:tcPr>
          <w:p w14:paraId="3B07C4B2" w14:textId="476955DC" w:rsidR="007261E8" w:rsidRPr="00C20342" w:rsidRDefault="007261E8" w:rsidP="00C20342">
            <w:pPr>
              <w:tabs>
                <w:tab w:val="decimal" w:pos="638"/>
              </w:tabs>
              <w:spacing w:after="0" w:line="240" w:lineRule="auto"/>
              <w:rPr>
                <w:rFonts w:ascii="Calibri" w:eastAsia="Times New Roman" w:hAnsi="Calibri" w:cs="Calibri"/>
                <w:bCs/>
                <w:color w:val="000000"/>
              </w:rPr>
            </w:pPr>
          </w:p>
        </w:tc>
      </w:tr>
      <w:tr w:rsidR="007261E8" w:rsidRPr="00D40D8E" w14:paraId="41EFCF63" w14:textId="77777777" w:rsidTr="00C20342">
        <w:trPr>
          <w:trHeight w:val="300"/>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4A8D582" w14:textId="77777777" w:rsidR="007261E8" w:rsidRPr="00DC586F" w:rsidRDefault="007261E8" w:rsidP="00C20342">
            <w:pPr>
              <w:spacing w:after="0" w:line="240" w:lineRule="auto"/>
              <w:rPr>
                <w:rFonts w:ascii="Calibri" w:eastAsia="Times New Roman" w:hAnsi="Calibri" w:cs="Calibri"/>
                <w:bCs/>
                <w:color w:val="000000"/>
              </w:rPr>
            </w:pPr>
            <w:r w:rsidRPr="000B7FFD">
              <w:rPr>
                <w:rFonts w:ascii="Calibri" w:eastAsia="Times New Roman" w:hAnsi="Calibri" w:cs="Calibri"/>
                <w:bCs/>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14:paraId="7C1391A6" w14:textId="77777777" w:rsidR="007261E8" w:rsidRPr="00A70AD6" w:rsidRDefault="007261E8" w:rsidP="00C20342">
            <w:pPr>
              <w:tabs>
                <w:tab w:val="decimal" w:pos="1055"/>
              </w:tabs>
              <w:spacing w:after="0" w:line="240" w:lineRule="auto"/>
              <w:rPr>
                <w:rFonts w:ascii="Calibri" w:eastAsia="Times New Roman" w:hAnsi="Calibri" w:cs="Calibri"/>
                <w:bCs/>
                <w:color w:val="000000"/>
              </w:rPr>
            </w:pPr>
            <w:r w:rsidRPr="00A70AD6">
              <w:rPr>
                <w:rFonts w:ascii="Calibri" w:eastAsia="Times New Roman" w:hAnsi="Calibri" w:cs="Calibri"/>
                <w:bCs/>
                <w:color w:val="000000"/>
              </w:rPr>
              <w:t>15.2</w:t>
            </w:r>
          </w:p>
        </w:tc>
        <w:tc>
          <w:tcPr>
            <w:tcW w:w="0" w:type="auto"/>
            <w:tcBorders>
              <w:top w:val="nil"/>
              <w:left w:val="nil"/>
              <w:bottom w:val="single" w:sz="4" w:space="0" w:color="auto"/>
              <w:right w:val="single" w:sz="4" w:space="0" w:color="auto"/>
            </w:tcBorders>
            <w:shd w:val="clear" w:color="auto" w:fill="auto"/>
            <w:noWrap/>
            <w:vAlign w:val="bottom"/>
            <w:hideMark/>
          </w:tcPr>
          <w:p w14:paraId="15C77AB4" w14:textId="77777777" w:rsidR="007261E8" w:rsidRPr="00C20342" w:rsidRDefault="007261E8" w:rsidP="00C20342">
            <w:pPr>
              <w:tabs>
                <w:tab w:val="decimal" w:pos="904"/>
              </w:tabs>
              <w:spacing w:after="0" w:line="240" w:lineRule="auto"/>
              <w:rPr>
                <w:rFonts w:ascii="Calibri" w:eastAsia="Times New Roman" w:hAnsi="Calibri" w:cs="Calibri"/>
                <w:bCs/>
                <w:color w:val="000000"/>
              </w:rPr>
            </w:pPr>
            <w:r w:rsidRPr="00C20342">
              <w:rPr>
                <w:rFonts w:ascii="Calibri" w:eastAsia="Times New Roman" w:hAnsi="Calibri" w:cs="Calibri"/>
                <w:bCs/>
                <w:color w:val="000000"/>
              </w:rPr>
              <w:t>14.6</w:t>
            </w:r>
          </w:p>
        </w:tc>
        <w:tc>
          <w:tcPr>
            <w:tcW w:w="0" w:type="auto"/>
            <w:tcBorders>
              <w:top w:val="nil"/>
              <w:left w:val="nil"/>
              <w:bottom w:val="single" w:sz="4" w:space="0" w:color="auto"/>
              <w:right w:val="single" w:sz="8" w:space="0" w:color="auto"/>
            </w:tcBorders>
            <w:shd w:val="clear" w:color="000000" w:fill="F2F2F2"/>
            <w:noWrap/>
            <w:vAlign w:val="bottom"/>
            <w:hideMark/>
          </w:tcPr>
          <w:p w14:paraId="20BB065D" w14:textId="2F0FC2F2" w:rsidR="007261E8" w:rsidRPr="00C20342" w:rsidRDefault="007261E8" w:rsidP="00C20342">
            <w:pPr>
              <w:tabs>
                <w:tab w:val="decimal" w:pos="638"/>
              </w:tabs>
              <w:spacing w:after="0" w:line="240" w:lineRule="auto"/>
              <w:rPr>
                <w:rFonts w:ascii="Calibri" w:eastAsia="Times New Roman" w:hAnsi="Calibri" w:cs="Calibri"/>
                <w:bCs/>
                <w:color w:val="000000"/>
              </w:rPr>
            </w:pPr>
          </w:p>
        </w:tc>
      </w:tr>
      <w:tr w:rsidR="007261E8" w:rsidRPr="00D40D8E" w14:paraId="329B5B5F" w14:textId="77777777" w:rsidTr="00C20342">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27F3EC3F" w14:textId="77777777" w:rsidR="007261E8" w:rsidRPr="00DC586F" w:rsidRDefault="007261E8" w:rsidP="00C20342">
            <w:pPr>
              <w:spacing w:after="0" w:line="240" w:lineRule="auto"/>
              <w:rPr>
                <w:rFonts w:ascii="Calibri" w:eastAsia="Times New Roman" w:hAnsi="Calibri" w:cs="Calibri"/>
                <w:bCs/>
                <w:color w:val="000000"/>
              </w:rPr>
            </w:pPr>
            <w:r w:rsidRPr="000B7FFD">
              <w:rPr>
                <w:rFonts w:ascii="Calibri" w:eastAsia="Times New Roman" w:hAnsi="Calibri" w:cs="Calibri"/>
                <w:bCs/>
                <w:color w:val="000000"/>
              </w:rPr>
              <w:t>4</w:t>
            </w:r>
          </w:p>
        </w:tc>
        <w:tc>
          <w:tcPr>
            <w:tcW w:w="0" w:type="auto"/>
            <w:tcBorders>
              <w:top w:val="nil"/>
              <w:left w:val="nil"/>
              <w:bottom w:val="single" w:sz="8" w:space="0" w:color="auto"/>
              <w:right w:val="single" w:sz="4" w:space="0" w:color="auto"/>
            </w:tcBorders>
            <w:shd w:val="clear" w:color="auto" w:fill="auto"/>
            <w:noWrap/>
            <w:vAlign w:val="bottom"/>
            <w:hideMark/>
          </w:tcPr>
          <w:p w14:paraId="53BAFA36" w14:textId="77777777" w:rsidR="007261E8" w:rsidRPr="00A70AD6" w:rsidRDefault="007261E8" w:rsidP="00C20342">
            <w:pPr>
              <w:tabs>
                <w:tab w:val="decimal" w:pos="1055"/>
              </w:tabs>
              <w:spacing w:after="0" w:line="240" w:lineRule="auto"/>
              <w:rPr>
                <w:rFonts w:ascii="Calibri" w:eastAsia="Times New Roman" w:hAnsi="Calibri" w:cs="Calibri"/>
                <w:bCs/>
                <w:color w:val="000000"/>
              </w:rPr>
            </w:pPr>
            <w:r w:rsidRPr="00A70AD6">
              <w:rPr>
                <w:rFonts w:ascii="Calibri" w:eastAsia="Times New Roman" w:hAnsi="Calibri" w:cs="Calibri"/>
                <w:bCs/>
                <w:color w:val="000000"/>
              </w:rPr>
              <w:t>15.2</w:t>
            </w:r>
          </w:p>
        </w:tc>
        <w:tc>
          <w:tcPr>
            <w:tcW w:w="0" w:type="auto"/>
            <w:tcBorders>
              <w:top w:val="nil"/>
              <w:left w:val="nil"/>
              <w:bottom w:val="single" w:sz="8" w:space="0" w:color="auto"/>
              <w:right w:val="single" w:sz="4" w:space="0" w:color="auto"/>
            </w:tcBorders>
            <w:shd w:val="clear" w:color="auto" w:fill="auto"/>
            <w:noWrap/>
            <w:vAlign w:val="bottom"/>
            <w:hideMark/>
          </w:tcPr>
          <w:p w14:paraId="471DD4D7" w14:textId="77777777" w:rsidR="007261E8" w:rsidRPr="00C20342" w:rsidRDefault="007261E8" w:rsidP="00C20342">
            <w:pPr>
              <w:tabs>
                <w:tab w:val="decimal" w:pos="904"/>
              </w:tabs>
              <w:spacing w:after="0" w:line="240" w:lineRule="auto"/>
              <w:rPr>
                <w:rFonts w:ascii="Calibri" w:eastAsia="Times New Roman" w:hAnsi="Calibri" w:cs="Calibri"/>
                <w:bCs/>
                <w:color w:val="000000"/>
              </w:rPr>
            </w:pPr>
            <w:r w:rsidRPr="00C20342">
              <w:rPr>
                <w:rFonts w:ascii="Calibri" w:eastAsia="Times New Roman" w:hAnsi="Calibri" w:cs="Calibri"/>
                <w:bCs/>
                <w:color w:val="000000"/>
              </w:rPr>
              <w:t>14.6</w:t>
            </w:r>
          </w:p>
        </w:tc>
        <w:tc>
          <w:tcPr>
            <w:tcW w:w="0" w:type="auto"/>
            <w:tcBorders>
              <w:top w:val="nil"/>
              <w:left w:val="nil"/>
              <w:bottom w:val="single" w:sz="8" w:space="0" w:color="auto"/>
              <w:right w:val="single" w:sz="8" w:space="0" w:color="auto"/>
            </w:tcBorders>
            <w:shd w:val="clear" w:color="000000" w:fill="F2F2F2"/>
            <w:noWrap/>
            <w:vAlign w:val="bottom"/>
            <w:hideMark/>
          </w:tcPr>
          <w:p w14:paraId="5E7B132C" w14:textId="0AB69895" w:rsidR="007261E8" w:rsidRPr="00C20342" w:rsidRDefault="007261E8" w:rsidP="00C20342">
            <w:pPr>
              <w:tabs>
                <w:tab w:val="decimal" w:pos="638"/>
              </w:tabs>
              <w:spacing w:after="0" w:line="240" w:lineRule="auto"/>
              <w:rPr>
                <w:rFonts w:ascii="Calibri" w:eastAsia="Times New Roman" w:hAnsi="Calibri" w:cs="Calibri"/>
                <w:bCs/>
                <w:color w:val="000000"/>
              </w:rPr>
            </w:pPr>
          </w:p>
        </w:tc>
      </w:tr>
    </w:tbl>
    <w:p w14:paraId="1F3AEA0A" w14:textId="06BEBBF2" w:rsidR="00305140" w:rsidRDefault="00305140" w:rsidP="00305140">
      <w:pPr>
        <w:jc w:val="center"/>
        <w:rPr>
          <w:rFonts w:ascii="Times New Roman" w:hAnsi="Times New Roman" w:cs="Times New Roman"/>
          <w:sz w:val="20"/>
          <w:szCs w:val="20"/>
        </w:rPr>
      </w:pPr>
      <w:r w:rsidRPr="007D54B3">
        <w:rPr>
          <w:rFonts w:ascii="Times New Roman" w:hAnsi="Times New Roman" w:cs="Times New Roman"/>
          <w:sz w:val="20"/>
          <w:szCs w:val="20"/>
        </w:rPr>
        <w:t xml:space="preserve">Table 11. Theoretical co-channel DTV-into-DTV D/U versus </w:t>
      </w:r>
      <w:r w:rsidR="00441143">
        <w:rPr>
          <w:rFonts w:ascii="Times New Roman" w:hAnsi="Times New Roman" w:cs="Times New Roman"/>
          <w:sz w:val="20"/>
          <w:szCs w:val="20"/>
        </w:rPr>
        <w:t>average m</w:t>
      </w:r>
      <w:r w:rsidRPr="007D54B3">
        <w:rPr>
          <w:rFonts w:ascii="Times New Roman" w:hAnsi="Times New Roman" w:cs="Times New Roman"/>
          <w:sz w:val="20"/>
          <w:szCs w:val="20"/>
        </w:rPr>
        <w:t xml:space="preserve">easured co-channel LTE-into-DTV D/U ratios </w:t>
      </w:r>
      <w:r w:rsidR="007070DA">
        <w:rPr>
          <w:rFonts w:ascii="Times New Roman" w:hAnsi="Times New Roman" w:cs="Times New Roman"/>
          <w:sz w:val="20"/>
          <w:szCs w:val="20"/>
        </w:rPr>
        <w:br/>
      </w:r>
      <w:r w:rsidRPr="007D54B3">
        <w:rPr>
          <w:rFonts w:ascii="Times New Roman" w:hAnsi="Times New Roman" w:cs="Times New Roman"/>
          <w:sz w:val="20"/>
          <w:szCs w:val="20"/>
        </w:rPr>
        <w:t>for 5 MHz LTE where the Desired Signal is Weak (-69.7 dBm)</w:t>
      </w:r>
    </w:p>
    <w:p w14:paraId="3A73D9D1" w14:textId="77777777" w:rsidR="007070DA" w:rsidRPr="007070DA" w:rsidRDefault="007070DA" w:rsidP="00305140">
      <w:pPr>
        <w:jc w:val="center"/>
        <w:rPr>
          <w:rFonts w:ascii="Times New Roman" w:hAnsi="Times New Roman" w:cs="Times New Roman"/>
          <w:sz w:val="20"/>
          <w:szCs w:val="20"/>
        </w:rPr>
      </w:pPr>
    </w:p>
    <w:tbl>
      <w:tblPr>
        <w:tblW w:w="0" w:type="auto"/>
        <w:jc w:val="center"/>
        <w:tblInd w:w="93" w:type="dxa"/>
        <w:tblLook w:val="04A0" w:firstRow="1" w:lastRow="0" w:firstColumn="1" w:lastColumn="0" w:noHBand="0" w:noVBand="1"/>
      </w:tblPr>
      <w:tblGrid>
        <w:gridCol w:w="450"/>
        <w:gridCol w:w="1442"/>
        <w:gridCol w:w="1381"/>
        <w:gridCol w:w="222"/>
      </w:tblGrid>
      <w:tr w:rsidR="00BD0AFB" w:rsidRPr="00D40D8E" w14:paraId="554DE30C" w14:textId="77777777" w:rsidTr="00C20342">
        <w:trPr>
          <w:trHeight w:val="315"/>
          <w:jc w:val="center"/>
        </w:trPr>
        <w:tc>
          <w:tcPr>
            <w:tcW w:w="0" w:type="auto"/>
            <w:tcBorders>
              <w:top w:val="nil"/>
              <w:left w:val="nil"/>
              <w:bottom w:val="nil"/>
              <w:right w:val="single" w:sz="8" w:space="0" w:color="auto"/>
            </w:tcBorders>
            <w:shd w:val="clear" w:color="auto" w:fill="auto"/>
            <w:noWrap/>
            <w:vAlign w:val="bottom"/>
            <w:hideMark/>
          </w:tcPr>
          <w:p w14:paraId="4EA54F64" w14:textId="77777777" w:rsidR="00BD0AFB" w:rsidRPr="00C20342" w:rsidRDefault="00BD0AFB" w:rsidP="00BD0AFB">
            <w:pPr>
              <w:keepNext/>
              <w:keepLines/>
              <w:spacing w:before="200" w:after="0" w:line="240" w:lineRule="auto"/>
              <w:outlineLvl w:val="1"/>
              <w:rPr>
                <w:rFonts w:ascii="Calibri" w:eastAsia="Times New Roman" w:hAnsi="Calibri" w:cs="Calibri"/>
                <w:color w:val="000000"/>
              </w:rPr>
            </w:pPr>
            <w:r w:rsidRPr="00D40D8E">
              <w:rPr>
                <w:rFonts w:ascii="Calibri" w:eastAsia="Times New Roman" w:hAnsi="Calibri" w:cs="Calibri"/>
                <w:color w:val="000000"/>
              </w:rPr>
              <w:lastRenderedPageBreak/>
              <w:t> </w:t>
            </w:r>
          </w:p>
        </w:tc>
        <w:tc>
          <w:tcPr>
            <w:tcW w:w="0" w:type="auto"/>
            <w:gridSpan w:val="3"/>
            <w:tcBorders>
              <w:top w:val="single" w:sz="8" w:space="0" w:color="auto"/>
              <w:left w:val="nil"/>
              <w:bottom w:val="nil"/>
              <w:right w:val="single" w:sz="8" w:space="0" w:color="000000"/>
            </w:tcBorders>
            <w:shd w:val="clear" w:color="000000" w:fill="F2F2F2"/>
            <w:noWrap/>
            <w:vAlign w:val="bottom"/>
            <w:hideMark/>
          </w:tcPr>
          <w:p w14:paraId="36E39EBF" w14:textId="1A08375D" w:rsidR="00BD0AFB" w:rsidRPr="00C20342" w:rsidRDefault="00BD0AFB" w:rsidP="00BD0AFB">
            <w:pPr>
              <w:keepNext/>
              <w:keepLines/>
              <w:spacing w:before="200" w:after="0" w:line="240" w:lineRule="auto"/>
              <w:jc w:val="center"/>
              <w:outlineLvl w:val="1"/>
              <w:rPr>
                <w:rFonts w:ascii="Calibri" w:eastAsia="Times New Roman" w:hAnsi="Calibri" w:cs="Calibri"/>
                <w:bCs/>
                <w:color w:val="000000"/>
              </w:rPr>
            </w:pPr>
          </w:p>
        </w:tc>
      </w:tr>
      <w:tr w:rsidR="00BD0AFB" w:rsidRPr="00D40D8E" w14:paraId="663069CC" w14:textId="77777777" w:rsidTr="00C20342">
        <w:trPr>
          <w:trHeight w:val="900"/>
          <w:jc w:val="center"/>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80C1F26" w14:textId="1F2EA141" w:rsidR="00BD0AFB" w:rsidRPr="00C20342" w:rsidRDefault="00BD0AFB" w:rsidP="00BD0AFB">
            <w:pPr>
              <w:keepNext/>
              <w:keepLines/>
              <w:spacing w:before="200" w:after="0" w:line="240" w:lineRule="auto"/>
              <w:outlineLvl w:val="1"/>
              <w:rPr>
                <w:rFonts w:ascii="Calibri" w:eastAsia="Times New Roman" w:hAnsi="Calibri" w:cs="Calibri"/>
                <w:bCs/>
                <w:color w:val="000000"/>
              </w:rPr>
            </w:pPr>
            <w:r w:rsidRPr="00C20342">
              <w:rPr>
                <w:rFonts w:ascii="Calibri" w:eastAsia="Times New Roman" w:hAnsi="Calibri" w:cs="Calibri"/>
                <w:bCs/>
                <w:color w:val="000000"/>
              </w:rPr>
              <w:t>RX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13BBD5" w14:textId="52424E50" w:rsidR="00BD0AFB" w:rsidRPr="00C20342" w:rsidRDefault="00BD0AFB" w:rsidP="00BD0AFB">
            <w:pPr>
              <w:keepNext/>
              <w:keepLines/>
              <w:spacing w:before="200" w:after="0" w:line="240" w:lineRule="auto"/>
              <w:jc w:val="center"/>
              <w:outlineLvl w:val="1"/>
              <w:rPr>
                <w:rFonts w:ascii="Calibri" w:eastAsia="Times New Roman" w:hAnsi="Calibri" w:cs="Calibri"/>
                <w:bCs/>
                <w:color w:val="000000"/>
              </w:rPr>
            </w:pPr>
            <w:r w:rsidRPr="00C20342">
              <w:rPr>
                <w:rFonts w:ascii="Calibri" w:eastAsia="Times New Roman" w:hAnsi="Calibri" w:cs="Calibri"/>
                <w:bCs/>
                <w:color w:val="000000"/>
              </w:rPr>
              <w:t xml:space="preserve">Theoretical </w:t>
            </w:r>
            <w:r w:rsidRPr="00C20342">
              <w:rPr>
                <w:rFonts w:ascii="Calibri" w:eastAsia="Times New Roman" w:hAnsi="Calibri" w:cs="Calibri"/>
                <w:bCs/>
                <w:color w:val="000000"/>
              </w:rPr>
              <w:br/>
              <w:t>DTV-into-DTV</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3419E213" w14:textId="6286BE95" w:rsidR="00BD0AFB" w:rsidRPr="00C20342" w:rsidRDefault="00BD0AFB" w:rsidP="00BD0AFB">
            <w:pPr>
              <w:spacing w:after="0" w:line="240" w:lineRule="auto"/>
              <w:jc w:val="center"/>
              <w:rPr>
                <w:rFonts w:ascii="Calibri" w:eastAsia="Times New Roman" w:hAnsi="Calibri" w:cs="Calibri"/>
                <w:bCs/>
                <w:color w:val="000000"/>
              </w:rPr>
            </w:pPr>
            <w:r w:rsidRPr="00C20342">
              <w:rPr>
                <w:rFonts w:ascii="Calibri" w:eastAsia="Times New Roman" w:hAnsi="Calibri" w:cs="Calibri"/>
                <w:bCs/>
                <w:color w:val="000000"/>
              </w:rPr>
              <w:t xml:space="preserve">Measured </w:t>
            </w:r>
            <w:r w:rsidRPr="00C20342">
              <w:rPr>
                <w:rFonts w:ascii="Calibri" w:eastAsia="Times New Roman" w:hAnsi="Calibri" w:cs="Calibri"/>
                <w:bCs/>
                <w:color w:val="000000"/>
              </w:rPr>
              <w:br/>
              <w:t>LTE-into-DTV</w:t>
            </w:r>
          </w:p>
        </w:tc>
        <w:tc>
          <w:tcPr>
            <w:tcW w:w="0" w:type="auto"/>
            <w:tcBorders>
              <w:top w:val="single" w:sz="4" w:space="0" w:color="auto"/>
              <w:left w:val="nil"/>
              <w:bottom w:val="single" w:sz="4" w:space="0" w:color="auto"/>
              <w:right w:val="single" w:sz="8" w:space="0" w:color="auto"/>
            </w:tcBorders>
            <w:shd w:val="clear" w:color="000000" w:fill="F2F2F2"/>
            <w:vAlign w:val="bottom"/>
            <w:hideMark/>
          </w:tcPr>
          <w:p w14:paraId="6002CAF1" w14:textId="4840BD35" w:rsidR="00BD0AFB" w:rsidRPr="00C20342" w:rsidRDefault="00BD0AFB" w:rsidP="00BD0AFB">
            <w:pPr>
              <w:keepNext/>
              <w:keepLines/>
              <w:spacing w:before="200" w:after="0" w:line="240" w:lineRule="auto"/>
              <w:jc w:val="center"/>
              <w:outlineLvl w:val="1"/>
              <w:rPr>
                <w:rFonts w:ascii="Calibri" w:eastAsia="Times New Roman" w:hAnsi="Calibri" w:cs="Calibri"/>
                <w:bCs/>
                <w:color w:val="000000"/>
              </w:rPr>
            </w:pPr>
          </w:p>
        </w:tc>
      </w:tr>
      <w:tr w:rsidR="00BD0AFB" w:rsidRPr="00D40D8E" w14:paraId="0F376319" w14:textId="77777777" w:rsidTr="00C20342">
        <w:trPr>
          <w:trHeight w:val="300"/>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A57A6AD" w14:textId="77777777" w:rsidR="00BD0AFB" w:rsidRPr="00DC586F" w:rsidRDefault="00BD0AFB" w:rsidP="00C20342">
            <w:pPr>
              <w:spacing w:after="0" w:line="240" w:lineRule="auto"/>
              <w:rPr>
                <w:rFonts w:ascii="Calibri" w:eastAsia="Times New Roman" w:hAnsi="Calibri" w:cs="Calibri"/>
                <w:bCs/>
                <w:color w:val="000000"/>
              </w:rPr>
            </w:pPr>
            <w:r w:rsidRPr="000B7FFD">
              <w:rPr>
                <w:rFonts w:ascii="Calibri" w:eastAsia="Times New Roman" w:hAnsi="Calibri" w:cs="Calibri"/>
                <w:bCs/>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3FA22672" w14:textId="77777777" w:rsidR="00BD0AFB" w:rsidRPr="00A70AD6" w:rsidRDefault="00BD0AFB" w:rsidP="00C20342">
            <w:pPr>
              <w:tabs>
                <w:tab w:val="decimal" w:pos="929"/>
              </w:tabs>
              <w:spacing w:after="0" w:line="240" w:lineRule="auto"/>
              <w:rPr>
                <w:rFonts w:ascii="Calibri" w:eastAsia="Times New Roman" w:hAnsi="Calibri" w:cs="Calibri"/>
                <w:bCs/>
                <w:color w:val="000000"/>
              </w:rPr>
            </w:pPr>
            <w:r w:rsidRPr="00A70AD6">
              <w:rPr>
                <w:rFonts w:ascii="Calibri" w:eastAsia="Times New Roman" w:hAnsi="Calibri" w:cs="Calibri"/>
                <w:bCs/>
                <w:color w:val="000000"/>
              </w:rPr>
              <w:t>15.0</w:t>
            </w:r>
          </w:p>
        </w:tc>
        <w:tc>
          <w:tcPr>
            <w:tcW w:w="0" w:type="auto"/>
            <w:tcBorders>
              <w:top w:val="nil"/>
              <w:left w:val="nil"/>
              <w:bottom w:val="single" w:sz="4" w:space="0" w:color="auto"/>
              <w:right w:val="single" w:sz="4" w:space="0" w:color="auto"/>
            </w:tcBorders>
            <w:shd w:val="clear" w:color="auto" w:fill="auto"/>
            <w:noWrap/>
            <w:vAlign w:val="bottom"/>
            <w:hideMark/>
          </w:tcPr>
          <w:p w14:paraId="4AA9B6F5" w14:textId="77777777" w:rsidR="00BD0AFB" w:rsidRPr="00C20342" w:rsidRDefault="00BD0AFB" w:rsidP="00C20342">
            <w:pPr>
              <w:tabs>
                <w:tab w:val="decimal" w:pos="861"/>
              </w:tabs>
              <w:spacing w:after="0" w:line="240" w:lineRule="auto"/>
              <w:rPr>
                <w:rFonts w:ascii="Calibri" w:eastAsia="Times New Roman" w:hAnsi="Calibri" w:cs="Calibri"/>
                <w:bCs/>
                <w:color w:val="000000"/>
              </w:rPr>
            </w:pPr>
            <w:r w:rsidRPr="00C20342">
              <w:rPr>
                <w:rFonts w:ascii="Calibri" w:eastAsia="Times New Roman" w:hAnsi="Calibri" w:cs="Calibri"/>
                <w:bCs/>
                <w:color w:val="000000"/>
              </w:rPr>
              <w:t>14.9</w:t>
            </w:r>
          </w:p>
        </w:tc>
        <w:tc>
          <w:tcPr>
            <w:tcW w:w="0" w:type="auto"/>
            <w:tcBorders>
              <w:top w:val="nil"/>
              <w:left w:val="nil"/>
              <w:bottom w:val="single" w:sz="4" w:space="0" w:color="auto"/>
              <w:right w:val="single" w:sz="8" w:space="0" w:color="auto"/>
            </w:tcBorders>
            <w:shd w:val="clear" w:color="000000" w:fill="F2F2F2"/>
            <w:noWrap/>
            <w:vAlign w:val="bottom"/>
            <w:hideMark/>
          </w:tcPr>
          <w:p w14:paraId="6BDCC325" w14:textId="76A76C99" w:rsidR="00BD0AFB" w:rsidRPr="00C20342" w:rsidRDefault="00BD0AFB" w:rsidP="00C20342">
            <w:pPr>
              <w:tabs>
                <w:tab w:val="decimal" w:pos="649"/>
              </w:tabs>
              <w:spacing w:after="0" w:line="240" w:lineRule="auto"/>
              <w:rPr>
                <w:rFonts w:ascii="Calibri" w:eastAsia="Times New Roman" w:hAnsi="Calibri" w:cs="Calibri"/>
                <w:bCs/>
                <w:color w:val="000000"/>
              </w:rPr>
            </w:pPr>
          </w:p>
        </w:tc>
      </w:tr>
      <w:tr w:rsidR="00BD0AFB" w:rsidRPr="00D40D8E" w14:paraId="4A3FDCB7" w14:textId="77777777" w:rsidTr="00C20342">
        <w:trPr>
          <w:trHeight w:val="300"/>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AE164E9" w14:textId="77777777" w:rsidR="00BD0AFB" w:rsidRPr="00DC586F" w:rsidRDefault="00BD0AFB" w:rsidP="00C20342">
            <w:pPr>
              <w:spacing w:after="0" w:line="240" w:lineRule="auto"/>
              <w:rPr>
                <w:rFonts w:ascii="Calibri" w:eastAsia="Times New Roman" w:hAnsi="Calibri" w:cs="Calibri"/>
                <w:bCs/>
                <w:color w:val="000000"/>
              </w:rPr>
            </w:pPr>
            <w:r w:rsidRPr="000B7FFD">
              <w:rPr>
                <w:rFonts w:ascii="Calibri" w:eastAsia="Times New Roman" w:hAnsi="Calibri" w:cs="Calibri"/>
                <w:bCs/>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13E92CA4" w14:textId="77777777" w:rsidR="00BD0AFB" w:rsidRPr="00A70AD6" w:rsidRDefault="00BD0AFB" w:rsidP="00C20342">
            <w:pPr>
              <w:tabs>
                <w:tab w:val="decimal" w:pos="929"/>
              </w:tabs>
              <w:spacing w:after="0" w:line="240" w:lineRule="auto"/>
              <w:rPr>
                <w:rFonts w:ascii="Calibri" w:eastAsia="Times New Roman" w:hAnsi="Calibri" w:cs="Calibri"/>
                <w:bCs/>
                <w:color w:val="000000"/>
              </w:rPr>
            </w:pPr>
            <w:r w:rsidRPr="00A70AD6">
              <w:rPr>
                <w:rFonts w:ascii="Calibri" w:eastAsia="Times New Roman" w:hAnsi="Calibri" w:cs="Calibri"/>
                <w:bCs/>
                <w:color w:val="000000"/>
              </w:rPr>
              <w:t>15.0</w:t>
            </w:r>
          </w:p>
        </w:tc>
        <w:tc>
          <w:tcPr>
            <w:tcW w:w="0" w:type="auto"/>
            <w:tcBorders>
              <w:top w:val="nil"/>
              <w:left w:val="nil"/>
              <w:bottom w:val="single" w:sz="4" w:space="0" w:color="auto"/>
              <w:right w:val="single" w:sz="4" w:space="0" w:color="auto"/>
            </w:tcBorders>
            <w:shd w:val="clear" w:color="auto" w:fill="auto"/>
            <w:noWrap/>
            <w:vAlign w:val="bottom"/>
            <w:hideMark/>
          </w:tcPr>
          <w:p w14:paraId="73625BED" w14:textId="77777777" w:rsidR="00BD0AFB" w:rsidRPr="00C20342" w:rsidRDefault="00BD0AFB" w:rsidP="00C20342">
            <w:pPr>
              <w:tabs>
                <w:tab w:val="decimal" w:pos="861"/>
              </w:tabs>
              <w:spacing w:after="0" w:line="240" w:lineRule="auto"/>
              <w:rPr>
                <w:rFonts w:ascii="Calibri" w:eastAsia="Times New Roman" w:hAnsi="Calibri" w:cs="Calibri"/>
                <w:bCs/>
                <w:color w:val="000000"/>
              </w:rPr>
            </w:pPr>
            <w:r w:rsidRPr="00C20342">
              <w:rPr>
                <w:rFonts w:ascii="Calibri" w:eastAsia="Times New Roman" w:hAnsi="Calibri" w:cs="Calibri"/>
                <w:bCs/>
                <w:color w:val="000000"/>
              </w:rPr>
              <w:t>14.5</w:t>
            </w:r>
          </w:p>
        </w:tc>
        <w:tc>
          <w:tcPr>
            <w:tcW w:w="0" w:type="auto"/>
            <w:tcBorders>
              <w:top w:val="nil"/>
              <w:left w:val="nil"/>
              <w:bottom w:val="single" w:sz="4" w:space="0" w:color="auto"/>
              <w:right w:val="single" w:sz="8" w:space="0" w:color="auto"/>
            </w:tcBorders>
            <w:shd w:val="clear" w:color="000000" w:fill="F2F2F2"/>
            <w:noWrap/>
            <w:vAlign w:val="bottom"/>
            <w:hideMark/>
          </w:tcPr>
          <w:p w14:paraId="1F6D96D3" w14:textId="0FFE1B54" w:rsidR="00BD0AFB" w:rsidRPr="00C20342" w:rsidRDefault="00BD0AFB" w:rsidP="00C20342">
            <w:pPr>
              <w:tabs>
                <w:tab w:val="decimal" w:pos="649"/>
              </w:tabs>
              <w:spacing w:after="0" w:line="240" w:lineRule="auto"/>
              <w:rPr>
                <w:rFonts w:ascii="Calibri" w:eastAsia="Times New Roman" w:hAnsi="Calibri" w:cs="Calibri"/>
                <w:bCs/>
                <w:color w:val="000000"/>
              </w:rPr>
            </w:pPr>
          </w:p>
        </w:tc>
      </w:tr>
      <w:tr w:rsidR="00BD0AFB" w:rsidRPr="00D40D8E" w14:paraId="51D1C7D6" w14:textId="77777777" w:rsidTr="00C20342">
        <w:trPr>
          <w:trHeight w:val="300"/>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F033DF0" w14:textId="77777777" w:rsidR="00BD0AFB" w:rsidRPr="00DC586F" w:rsidRDefault="00BD0AFB" w:rsidP="00C20342">
            <w:pPr>
              <w:spacing w:after="0" w:line="240" w:lineRule="auto"/>
              <w:rPr>
                <w:rFonts w:ascii="Calibri" w:eastAsia="Times New Roman" w:hAnsi="Calibri" w:cs="Calibri"/>
                <w:bCs/>
                <w:color w:val="000000"/>
              </w:rPr>
            </w:pPr>
            <w:r w:rsidRPr="000B7FFD">
              <w:rPr>
                <w:rFonts w:ascii="Calibri" w:eastAsia="Times New Roman" w:hAnsi="Calibri" w:cs="Calibri"/>
                <w:bCs/>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14:paraId="0A6BD16B" w14:textId="77777777" w:rsidR="00BD0AFB" w:rsidRPr="00A70AD6" w:rsidRDefault="00BD0AFB" w:rsidP="00C20342">
            <w:pPr>
              <w:tabs>
                <w:tab w:val="decimal" w:pos="929"/>
              </w:tabs>
              <w:spacing w:after="0" w:line="240" w:lineRule="auto"/>
              <w:rPr>
                <w:rFonts w:ascii="Calibri" w:eastAsia="Times New Roman" w:hAnsi="Calibri" w:cs="Calibri"/>
                <w:bCs/>
                <w:color w:val="000000"/>
              </w:rPr>
            </w:pPr>
            <w:r w:rsidRPr="00A70AD6">
              <w:rPr>
                <w:rFonts w:ascii="Calibri" w:eastAsia="Times New Roman" w:hAnsi="Calibri" w:cs="Calibri"/>
                <w:bCs/>
                <w:color w:val="000000"/>
              </w:rPr>
              <w:t>15.0</w:t>
            </w:r>
          </w:p>
        </w:tc>
        <w:tc>
          <w:tcPr>
            <w:tcW w:w="0" w:type="auto"/>
            <w:tcBorders>
              <w:top w:val="nil"/>
              <w:left w:val="nil"/>
              <w:bottom w:val="single" w:sz="4" w:space="0" w:color="auto"/>
              <w:right w:val="single" w:sz="4" w:space="0" w:color="auto"/>
            </w:tcBorders>
            <w:shd w:val="clear" w:color="auto" w:fill="auto"/>
            <w:noWrap/>
            <w:vAlign w:val="bottom"/>
            <w:hideMark/>
          </w:tcPr>
          <w:p w14:paraId="654DB64F" w14:textId="77777777" w:rsidR="00BD0AFB" w:rsidRPr="00C20342" w:rsidRDefault="00BD0AFB" w:rsidP="00C20342">
            <w:pPr>
              <w:tabs>
                <w:tab w:val="decimal" w:pos="861"/>
              </w:tabs>
              <w:spacing w:after="0" w:line="240" w:lineRule="auto"/>
              <w:rPr>
                <w:rFonts w:ascii="Calibri" w:eastAsia="Times New Roman" w:hAnsi="Calibri" w:cs="Calibri"/>
                <w:bCs/>
                <w:color w:val="000000"/>
              </w:rPr>
            </w:pPr>
            <w:r w:rsidRPr="00C20342">
              <w:rPr>
                <w:rFonts w:ascii="Calibri" w:eastAsia="Times New Roman" w:hAnsi="Calibri" w:cs="Calibri"/>
                <w:bCs/>
                <w:color w:val="000000"/>
              </w:rPr>
              <w:t>14.5</w:t>
            </w:r>
          </w:p>
        </w:tc>
        <w:tc>
          <w:tcPr>
            <w:tcW w:w="0" w:type="auto"/>
            <w:tcBorders>
              <w:top w:val="nil"/>
              <w:left w:val="nil"/>
              <w:bottom w:val="single" w:sz="4" w:space="0" w:color="auto"/>
              <w:right w:val="single" w:sz="8" w:space="0" w:color="auto"/>
            </w:tcBorders>
            <w:shd w:val="clear" w:color="000000" w:fill="F2F2F2"/>
            <w:noWrap/>
            <w:vAlign w:val="bottom"/>
            <w:hideMark/>
          </w:tcPr>
          <w:p w14:paraId="7157D6A1" w14:textId="226B0EA7" w:rsidR="00BD0AFB" w:rsidRPr="00C20342" w:rsidRDefault="00BD0AFB" w:rsidP="00C20342">
            <w:pPr>
              <w:tabs>
                <w:tab w:val="decimal" w:pos="649"/>
              </w:tabs>
              <w:spacing w:after="0" w:line="240" w:lineRule="auto"/>
              <w:rPr>
                <w:rFonts w:ascii="Calibri" w:eastAsia="Times New Roman" w:hAnsi="Calibri" w:cs="Calibri"/>
                <w:bCs/>
                <w:color w:val="000000"/>
              </w:rPr>
            </w:pPr>
          </w:p>
        </w:tc>
      </w:tr>
      <w:tr w:rsidR="00BD0AFB" w:rsidRPr="00D40D8E" w14:paraId="3177E6ED" w14:textId="77777777" w:rsidTr="00C20342">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77EC4590" w14:textId="77777777" w:rsidR="00BD0AFB" w:rsidRPr="00DC586F" w:rsidRDefault="00BD0AFB" w:rsidP="00C20342">
            <w:pPr>
              <w:spacing w:after="0" w:line="240" w:lineRule="auto"/>
              <w:rPr>
                <w:rFonts w:ascii="Calibri" w:eastAsia="Times New Roman" w:hAnsi="Calibri" w:cs="Calibri"/>
                <w:bCs/>
                <w:color w:val="000000"/>
              </w:rPr>
            </w:pPr>
            <w:r w:rsidRPr="000B7FFD">
              <w:rPr>
                <w:rFonts w:ascii="Calibri" w:eastAsia="Times New Roman" w:hAnsi="Calibri" w:cs="Calibri"/>
                <w:bCs/>
                <w:color w:val="000000"/>
              </w:rPr>
              <w:t>4</w:t>
            </w:r>
          </w:p>
        </w:tc>
        <w:tc>
          <w:tcPr>
            <w:tcW w:w="0" w:type="auto"/>
            <w:tcBorders>
              <w:top w:val="nil"/>
              <w:left w:val="nil"/>
              <w:bottom w:val="single" w:sz="8" w:space="0" w:color="auto"/>
              <w:right w:val="single" w:sz="4" w:space="0" w:color="auto"/>
            </w:tcBorders>
            <w:shd w:val="clear" w:color="auto" w:fill="auto"/>
            <w:noWrap/>
            <w:vAlign w:val="bottom"/>
            <w:hideMark/>
          </w:tcPr>
          <w:p w14:paraId="3E35A9F0" w14:textId="77777777" w:rsidR="00BD0AFB" w:rsidRPr="00A70AD6" w:rsidRDefault="00BD0AFB" w:rsidP="00C20342">
            <w:pPr>
              <w:tabs>
                <w:tab w:val="decimal" w:pos="929"/>
              </w:tabs>
              <w:spacing w:after="0" w:line="240" w:lineRule="auto"/>
              <w:rPr>
                <w:rFonts w:ascii="Calibri" w:eastAsia="Times New Roman" w:hAnsi="Calibri" w:cs="Calibri"/>
                <w:bCs/>
                <w:color w:val="000000"/>
              </w:rPr>
            </w:pPr>
            <w:r w:rsidRPr="00A70AD6">
              <w:rPr>
                <w:rFonts w:ascii="Calibri" w:eastAsia="Times New Roman" w:hAnsi="Calibri" w:cs="Calibri"/>
                <w:bCs/>
                <w:color w:val="000000"/>
              </w:rPr>
              <w:t>15.0</w:t>
            </w:r>
          </w:p>
        </w:tc>
        <w:tc>
          <w:tcPr>
            <w:tcW w:w="0" w:type="auto"/>
            <w:tcBorders>
              <w:top w:val="nil"/>
              <w:left w:val="nil"/>
              <w:bottom w:val="single" w:sz="8" w:space="0" w:color="auto"/>
              <w:right w:val="single" w:sz="4" w:space="0" w:color="auto"/>
            </w:tcBorders>
            <w:shd w:val="clear" w:color="auto" w:fill="auto"/>
            <w:noWrap/>
            <w:vAlign w:val="bottom"/>
            <w:hideMark/>
          </w:tcPr>
          <w:p w14:paraId="2BC52325" w14:textId="77777777" w:rsidR="00BD0AFB" w:rsidRPr="00C20342" w:rsidRDefault="00BD0AFB" w:rsidP="00C20342">
            <w:pPr>
              <w:tabs>
                <w:tab w:val="decimal" w:pos="861"/>
              </w:tabs>
              <w:spacing w:after="0" w:line="240" w:lineRule="auto"/>
              <w:rPr>
                <w:rFonts w:ascii="Calibri" w:eastAsia="Times New Roman" w:hAnsi="Calibri" w:cs="Calibri"/>
                <w:bCs/>
                <w:color w:val="000000"/>
              </w:rPr>
            </w:pPr>
            <w:r w:rsidRPr="00C20342">
              <w:rPr>
                <w:rFonts w:ascii="Calibri" w:eastAsia="Times New Roman" w:hAnsi="Calibri" w:cs="Calibri"/>
                <w:bCs/>
                <w:color w:val="000000"/>
              </w:rPr>
              <w:t>14.6</w:t>
            </w:r>
          </w:p>
        </w:tc>
        <w:tc>
          <w:tcPr>
            <w:tcW w:w="0" w:type="auto"/>
            <w:tcBorders>
              <w:top w:val="nil"/>
              <w:left w:val="nil"/>
              <w:bottom w:val="single" w:sz="8" w:space="0" w:color="auto"/>
              <w:right w:val="single" w:sz="8" w:space="0" w:color="auto"/>
            </w:tcBorders>
            <w:shd w:val="clear" w:color="000000" w:fill="F2F2F2"/>
            <w:noWrap/>
            <w:vAlign w:val="bottom"/>
            <w:hideMark/>
          </w:tcPr>
          <w:p w14:paraId="44E21CCE" w14:textId="001DEBCC" w:rsidR="00BD0AFB" w:rsidRPr="00C20342" w:rsidRDefault="00BD0AFB" w:rsidP="00C20342">
            <w:pPr>
              <w:tabs>
                <w:tab w:val="decimal" w:pos="649"/>
              </w:tabs>
              <w:spacing w:after="0" w:line="240" w:lineRule="auto"/>
              <w:rPr>
                <w:rFonts w:ascii="Calibri" w:eastAsia="Times New Roman" w:hAnsi="Calibri" w:cs="Calibri"/>
                <w:bCs/>
                <w:color w:val="000000"/>
              </w:rPr>
            </w:pPr>
          </w:p>
        </w:tc>
      </w:tr>
    </w:tbl>
    <w:p w14:paraId="2C59EF12" w14:textId="5E3CEE41" w:rsidR="00304222" w:rsidRDefault="00BD0AFB" w:rsidP="007D54B3">
      <w:pPr>
        <w:jc w:val="center"/>
        <w:rPr>
          <w:rFonts w:ascii="Times New Roman" w:hAnsi="Times New Roman" w:cs="Times New Roman"/>
          <w:sz w:val="20"/>
          <w:szCs w:val="20"/>
        </w:rPr>
      </w:pPr>
      <w:r w:rsidRPr="007D54B3">
        <w:rPr>
          <w:rFonts w:ascii="Times New Roman" w:hAnsi="Times New Roman" w:cs="Times New Roman"/>
          <w:sz w:val="20"/>
          <w:szCs w:val="20"/>
        </w:rPr>
        <w:t>Table 1</w:t>
      </w:r>
      <w:r w:rsidR="00D40D8E" w:rsidRPr="007D54B3">
        <w:rPr>
          <w:rFonts w:ascii="Times New Roman" w:hAnsi="Times New Roman" w:cs="Times New Roman"/>
          <w:sz w:val="20"/>
          <w:szCs w:val="20"/>
        </w:rPr>
        <w:t>2</w:t>
      </w:r>
      <w:r w:rsidRPr="007D54B3">
        <w:rPr>
          <w:rFonts w:ascii="Times New Roman" w:hAnsi="Times New Roman" w:cs="Times New Roman"/>
          <w:sz w:val="20"/>
          <w:szCs w:val="20"/>
        </w:rPr>
        <w:t xml:space="preserve">. Theoretical co-channel DTV-into-DTV D/U versus </w:t>
      </w:r>
      <w:r w:rsidR="00441143">
        <w:rPr>
          <w:rFonts w:ascii="Times New Roman" w:hAnsi="Times New Roman" w:cs="Times New Roman"/>
          <w:sz w:val="20"/>
          <w:szCs w:val="20"/>
        </w:rPr>
        <w:t>average m</w:t>
      </w:r>
      <w:r w:rsidRPr="007D54B3">
        <w:rPr>
          <w:rFonts w:ascii="Times New Roman" w:hAnsi="Times New Roman" w:cs="Times New Roman"/>
          <w:sz w:val="20"/>
          <w:szCs w:val="20"/>
        </w:rPr>
        <w:t xml:space="preserve">easured co-channel LTE-into-DTV D/U ratios </w:t>
      </w:r>
      <w:r w:rsidR="007070DA">
        <w:rPr>
          <w:rFonts w:ascii="Times New Roman" w:hAnsi="Times New Roman" w:cs="Times New Roman"/>
          <w:sz w:val="20"/>
          <w:szCs w:val="20"/>
        </w:rPr>
        <w:br/>
      </w:r>
      <w:r w:rsidRPr="007D54B3">
        <w:rPr>
          <w:rFonts w:ascii="Times New Roman" w:hAnsi="Times New Roman" w:cs="Times New Roman"/>
          <w:sz w:val="20"/>
          <w:szCs w:val="20"/>
        </w:rPr>
        <w:t>for 5 MHz LTE where the Desired Signal is Moderate (-54.7 dBm)</w:t>
      </w:r>
    </w:p>
    <w:p w14:paraId="5949CD53" w14:textId="77777777" w:rsidR="007070DA" w:rsidRPr="007D54B3" w:rsidRDefault="007070DA" w:rsidP="007D54B3">
      <w:pPr>
        <w:jc w:val="center"/>
        <w:rPr>
          <w:rFonts w:ascii="Times New Roman" w:hAnsi="Times New Roman" w:cs="Times New Roman"/>
          <w:sz w:val="20"/>
          <w:szCs w:val="20"/>
          <w:u w:val="single"/>
        </w:rPr>
      </w:pPr>
    </w:p>
    <w:p w14:paraId="429B38AD" w14:textId="6B9A79F6" w:rsidR="005E3271" w:rsidRPr="00076D45" w:rsidRDefault="005E3271" w:rsidP="00602A10">
      <w:pPr>
        <w:jc w:val="both"/>
        <w:rPr>
          <w:rFonts w:ascii="Times New Roman" w:hAnsi="Times New Roman" w:cs="Times New Roman"/>
        </w:rPr>
      </w:pPr>
      <w:r w:rsidRPr="00E66EB1">
        <w:rPr>
          <w:rFonts w:ascii="Times New Roman" w:hAnsi="Times New Roman" w:cs="Times New Roman"/>
          <w:u w:val="single"/>
        </w:rPr>
        <w:t>Observations</w:t>
      </w:r>
      <w:r w:rsidRPr="00076D45">
        <w:rPr>
          <w:rFonts w:ascii="Times New Roman" w:hAnsi="Times New Roman" w:cs="Times New Roman"/>
        </w:rPr>
        <w:t xml:space="preserve">:  </w:t>
      </w:r>
      <w:r w:rsidR="00A93CE8" w:rsidRPr="00076D45">
        <w:rPr>
          <w:rFonts w:ascii="Times New Roman" w:hAnsi="Times New Roman" w:cs="Times New Roman"/>
        </w:rPr>
        <w:t xml:space="preserve">(1) The D/U ratio required for interference-free DTV reception varied with the amount of frequency overlap between the undesired LTE signal and the DTV channel.  That is, when the LTE signal overlapped most </w:t>
      </w:r>
      <w:r w:rsidR="007F1B54">
        <w:rPr>
          <w:rFonts w:ascii="Times New Roman" w:hAnsi="Times New Roman" w:cs="Times New Roman"/>
        </w:rPr>
        <w:t xml:space="preserve">or all </w:t>
      </w:r>
      <w:r w:rsidR="00A93CE8" w:rsidRPr="00076D45">
        <w:rPr>
          <w:rFonts w:ascii="Times New Roman" w:hAnsi="Times New Roman" w:cs="Times New Roman"/>
        </w:rPr>
        <w:t xml:space="preserve">of the 6 MHz DTV channel a greater D/U ratio was required to protect DTV reception, while when the LTE signal overlapped only a small part of the DTV channel a lesser D/U ratio was required.  This is an expected result since the total in-channel power varies with the amount of </w:t>
      </w:r>
      <w:r w:rsidR="007830DE">
        <w:rPr>
          <w:rFonts w:ascii="Times New Roman" w:hAnsi="Times New Roman" w:cs="Times New Roman"/>
        </w:rPr>
        <w:t xml:space="preserve">spectral </w:t>
      </w:r>
      <w:r w:rsidR="00A93CE8" w:rsidRPr="00076D45">
        <w:rPr>
          <w:rFonts w:ascii="Times New Roman" w:hAnsi="Times New Roman" w:cs="Times New Roman"/>
        </w:rPr>
        <w:t>overlap.  (2) Direct comparison between the 5 MHz and 10 MHz D/U ratios reported should be made</w:t>
      </w:r>
      <w:r w:rsidR="007F1B54">
        <w:rPr>
          <w:rFonts w:ascii="Times New Roman" w:hAnsi="Times New Roman" w:cs="Times New Roman"/>
        </w:rPr>
        <w:t xml:space="preserve"> with care</w:t>
      </w:r>
      <w:r w:rsidR="00A93CE8" w:rsidRPr="00076D45">
        <w:rPr>
          <w:rFonts w:ascii="Times New Roman" w:hAnsi="Times New Roman" w:cs="Times New Roman"/>
        </w:rPr>
        <w:t xml:space="preserve"> because the </w:t>
      </w:r>
      <w:r w:rsidR="00A80DB8">
        <w:rPr>
          <w:rFonts w:ascii="Times New Roman" w:hAnsi="Times New Roman" w:cs="Times New Roman"/>
        </w:rPr>
        <w:t>total power</w:t>
      </w:r>
      <w:r w:rsidR="00A80DB8" w:rsidRPr="00076D45">
        <w:rPr>
          <w:rFonts w:ascii="Times New Roman" w:hAnsi="Times New Roman" w:cs="Times New Roman"/>
        </w:rPr>
        <w:t xml:space="preserve"> </w:t>
      </w:r>
      <w:r w:rsidR="00A93CE8" w:rsidRPr="00076D45">
        <w:rPr>
          <w:rFonts w:ascii="Times New Roman" w:hAnsi="Times New Roman" w:cs="Times New Roman"/>
        </w:rPr>
        <w:t xml:space="preserve">of the undesired LTE signal was held constant regardless of bandwidth.  </w:t>
      </w:r>
      <w:r w:rsidR="007830DE">
        <w:rPr>
          <w:rFonts w:ascii="Times New Roman" w:hAnsi="Times New Roman" w:cs="Times New Roman"/>
        </w:rPr>
        <w:t>That is</w:t>
      </w:r>
      <w:r w:rsidR="00A93CE8" w:rsidRPr="00076D45">
        <w:rPr>
          <w:rFonts w:ascii="Times New Roman" w:hAnsi="Times New Roman" w:cs="Times New Roman"/>
        </w:rPr>
        <w:t xml:space="preserve">, the total undesired power is spread over the </w:t>
      </w:r>
      <w:r w:rsidR="00D47AD1">
        <w:rPr>
          <w:rFonts w:ascii="Times New Roman" w:hAnsi="Times New Roman" w:cs="Times New Roman"/>
        </w:rPr>
        <w:t xml:space="preserve">total </w:t>
      </w:r>
      <w:r w:rsidR="003B4CDC">
        <w:rPr>
          <w:rFonts w:ascii="Times New Roman" w:hAnsi="Times New Roman" w:cs="Times New Roman"/>
        </w:rPr>
        <w:t xml:space="preserve">transmit </w:t>
      </w:r>
      <w:r w:rsidR="00A93CE8" w:rsidRPr="00076D45">
        <w:rPr>
          <w:rFonts w:ascii="Times New Roman" w:hAnsi="Times New Roman" w:cs="Times New Roman"/>
        </w:rPr>
        <w:t>bandwidth yielding a different power spectral density</w:t>
      </w:r>
      <w:r w:rsidR="00D47AD1">
        <w:rPr>
          <w:rFonts w:ascii="Times New Roman" w:hAnsi="Times New Roman" w:cs="Times New Roman"/>
        </w:rPr>
        <w:t xml:space="preserve"> per megahertz</w:t>
      </w:r>
      <w:r w:rsidR="00A93CE8" w:rsidRPr="00076D45">
        <w:rPr>
          <w:rFonts w:ascii="Times New Roman" w:hAnsi="Times New Roman" w:cs="Times New Roman"/>
        </w:rPr>
        <w:t xml:space="preserve">.  </w:t>
      </w:r>
      <w:r w:rsidR="008667DD">
        <w:rPr>
          <w:rFonts w:ascii="Times New Roman" w:hAnsi="Times New Roman" w:cs="Times New Roman"/>
        </w:rPr>
        <w:t xml:space="preserve">For example, the entire undesired signal power is contained in the DTV channel when the LTE signal bandwidth is 5 MHz and there is 5 MHz overlap with the DTV channel.  However, only 6/10 of the undesired signal power is contained in the DTV channel when the LTE signal bandwidth is 10 MHz and there is 6 MHz overlap with the DTV channel.  In </w:t>
      </w:r>
      <w:r w:rsidR="003B4CDC">
        <w:rPr>
          <w:rFonts w:ascii="Times New Roman" w:hAnsi="Times New Roman" w:cs="Times New Roman"/>
        </w:rPr>
        <w:t>the latter</w:t>
      </w:r>
      <w:r w:rsidR="008667DD">
        <w:rPr>
          <w:rFonts w:ascii="Times New Roman" w:hAnsi="Times New Roman" w:cs="Times New Roman"/>
        </w:rPr>
        <w:t xml:space="preserve"> example, the undesired signal power of the 10 MHz LTE signal contained in the DTV channel is 2.2 dB less than the total undesired signal power, and the </w:t>
      </w:r>
      <w:r w:rsidR="007F1B54">
        <w:rPr>
          <w:rFonts w:ascii="Times New Roman" w:hAnsi="Times New Roman" w:cs="Times New Roman"/>
        </w:rPr>
        <w:t xml:space="preserve">actual </w:t>
      </w:r>
      <w:r w:rsidR="008667DD">
        <w:rPr>
          <w:rFonts w:ascii="Times New Roman" w:hAnsi="Times New Roman" w:cs="Times New Roman"/>
        </w:rPr>
        <w:t xml:space="preserve">co-channel D/U ratio is </w:t>
      </w:r>
      <w:r w:rsidR="007F1B54">
        <w:rPr>
          <w:rFonts w:ascii="Times New Roman" w:hAnsi="Times New Roman" w:cs="Times New Roman"/>
        </w:rPr>
        <w:t xml:space="preserve">therefore </w:t>
      </w:r>
      <w:r w:rsidR="008667DD">
        <w:rPr>
          <w:rFonts w:ascii="Times New Roman" w:hAnsi="Times New Roman" w:cs="Times New Roman"/>
        </w:rPr>
        <w:t xml:space="preserve">2.2 </w:t>
      </w:r>
      <w:r w:rsidR="007F1B54">
        <w:rPr>
          <w:rFonts w:ascii="Times New Roman" w:hAnsi="Times New Roman" w:cs="Times New Roman"/>
        </w:rPr>
        <w:t xml:space="preserve">dB </w:t>
      </w:r>
      <w:r w:rsidR="008667DD">
        <w:rPr>
          <w:rFonts w:ascii="Times New Roman" w:hAnsi="Times New Roman" w:cs="Times New Roman"/>
        </w:rPr>
        <w:t xml:space="preserve">greater than the values reported in </w:t>
      </w:r>
      <w:r w:rsidR="00B24F04">
        <w:rPr>
          <w:rFonts w:ascii="Times New Roman" w:hAnsi="Times New Roman" w:cs="Times New Roman"/>
        </w:rPr>
        <w:t xml:space="preserve">Tables 7 </w:t>
      </w:r>
      <w:r w:rsidR="00D47AD1">
        <w:rPr>
          <w:rFonts w:ascii="Times New Roman" w:hAnsi="Times New Roman" w:cs="Times New Roman"/>
        </w:rPr>
        <w:t>and</w:t>
      </w:r>
      <w:r w:rsidR="00B24F04">
        <w:rPr>
          <w:rFonts w:ascii="Times New Roman" w:hAnsi="Times New Roman" w:cs="Times New Roman"/>
        </w:rPr>
        <w:t xml:space="preserve"> 8</w:t>
      </w:r>
      <w:r w:rsidR="008667DD">
        <w:rPr>
          <w:rFonts w:ascii="Times New Roman" w:hAnsi="Times New Roman" w:cs="Times New Roman"/>
        </w:rPr>
        <w:t xml:space="preserve">.  </w:t>
      </w:r>
      <w:r w:rsidR="007F1B54">
        <w:rPr>
          <w:rFonts w:ascii="Times New Roman" w:hAnsi="Times New Roman" w:cs="Times New Roman"/>
        </w:rPr>
        <w:t xml:space="preserve">Similarly, when the </w:t>
      </w:r>
      <w:r w:rsidR="00781208">
        <w:rPr>
          <w:rFonts w:ascii="Times New Roman" w:hAnsi="Times New Roman" w:cs="Times New Roman"/>
        </w:rPr>
        <w:t xml:space="preserve">10 MHz </w:t>
      </w:r>
      <w:r w:rsidR="007F1B54">
        <w:rPr>
          <w:rFonts w:ascii="Times New Roman" w:hAnsi="Times New Roman" w:cs="Times New Roman"/>
        </w:rPr>
        <w:t xml:space="preserve">LTE signal overlaps 4 MHz of the DTV channel, the actual co-channel D/U ratio is 4 dB greater than the values reported in </w:t>
      </w:r>
      <w:r w:rsidR="00B24F04">
        <w:rPr>
          <w:rFonts w:ascii="Times New Roman" w:hAnsi="Times New Roman" w:cs="Times New Roman"/>
        </w:rPr>
        <w:t xml:space="preserve">Tables 7 </w:t>
      </w:r>
      <w:r w:rsidR="00D47AD1">
        <w:rPr>
          <w:rFonts w:ascii="Times New Roman" w:hAnsi="Times New Roman" w:cs="Times New Roman"/>
        </w:rPr>
        <w:t>and</w:t>
      </w:r>
      <w:r w:rsidR="00B24F04">
        <w:rPr>
          <w:rFonts w:ascii="Times New Roman" w:hAnsi="Times New Roman" w:cs="Times New Roman"/>
        </w:rPr>
        <w:t xml:space="preserve"> 8</w:t>
      </w:r>
      <w:r w:rsidR="007F1B54">
        <w:rPr>
          <w:rFonts w:ascii="Times New Roman" w:hAnsi="Times New Roman" w:cs="Times New Roman"/>
        </w:rPr>
        <w:t xml:space="preserve">.  The effect of these adjustments </w:t>
      </w:r>
      <w:r w:rsidR="00EC4FE0">
        <w:rPr>
          <w:rFonts w:ascii="Times New Roman" w:hAnsi="Times New Roman" w:cs="Times New Roman"/>
        </w:rPr>
        <w:t>is</w:t>
      </w:r>
      <w:r w:rsidR="007F1B54">
        <w:rPr>
          <w:rFonts w:ascii="Times New Roman" w:hAnsi="Times New Roman" w:cs="Times New Roman"/>
        </w:rPr>
        <w:t xml:space="preserve"> illustrated in </w:t>
      </w:r>
      <w:r w:rsidR="00B24F04">
        <w:rPr>
          <w:rFonts w:ascii="Times New Roman" w:hAnsi="Times New Roman" w:cs="Times New Roman"/>
        </w:rPr>
        <w:t>Figures 7B, 8B and 9B</w:t>
      </w:r>
      <w:r w:rsidR="007F1B54">
        <w:rPr>
          <w:rFonts w:ascii="Times New Roman" w:hAnsi="Times New Roman" w:cs="Times New Roman"/>
        </w:rPr>
        <w:t xml:space="preserve">.  </w:t>
      </w:r>
      <w:r w:rsidR="007026B7">
        <w:rPr>
          <w:rFonts w:ascii="Times New Roman" w:hAnsi="Times New Roman" w:cs="Times New Roman"/>
        </w:rPr>
        <w:t xml:space="preserve">(3) </w:t>
      </w:r>
      <w:r w:rsidR="001710C2">
        <w:rPr>
          <w:rFonts w:ascii="Times New Roman" w:hAnsi="Times New Roman" w:cs="Times New Roman"/>
        </w:rPr>
        <w:t>Under very weak desired signal conditions, t</w:t>
      </w:r>
      <w:r w:rsidR="001710C2" w:rsidRPr="00076D45">
        <w:rPr>
          <w:rFonts w:ascii="Times New Roman" w:hAnsi="Times New Roman" w:cs="Times New Roman"/>
        </w:rPr>
        <w:t xml:space="preserve">he </w:t>
      </w:r>
      <w:r w:rsidR="00602A10" w:rsidRPr="00076D45">
        <w:rPr>
          <w:rFonts w:ascii="Times New Roman" w:hAnsi="Times New Roman" w:cs="Times New Roman"/>
        </w:rPr>
        <w:t xml:space="preserve">interference potential of a co-channel undesired 64 QAM LTE signal appears to be greater than for a co-channel DTV signal </w:t>
      </w:r>
      <w:r w:rsidR="00D47AD1">
        <w:rPr>
          <w:rFonts w:ascii="Times New Roman" w:hAnsi="Times New Roman" w:cs="Times New Roman"/>
        </w:rPr>
        <w:t xml:space="preserve">for </w:t>
      </w:r>
      <w:r w:rsidR="00562955">
        <w:rPr>
          <w:rFonts w:ascii="Times New Roman" w:hAnsi="Times New Roman" w:cs="Times New Roman"/>
        </w:rPr>
        <w:t>the 2007 set-top box (RX1)</w:t>
      </w:r>
      <w:r w:rsidR="00602A10" w:rsidRPr="00076D45">
        <w:rPr>
          <w:rFonts w:ascii="Times New Roman" w:hAnsi="Times New Roman" w:cs="Times New Roman"/>
        </w:rPr>
        <w:t xml:space="preserve">. </w:t>
      </w:r>
      <w:r w:rsidR="00D47AD1">
        <w:rPr>
          <w:rFonts w:ascii="Times New Roman" w:hAnsi="Times New Roman" w:cs="Times New Roman"/>
        </w:rPr>
        <w:t xml:space="preserve"> For receivers of recent manufacture or w</w:t>
      </w:r>
      <w:r w:rsidR="00781208">
        <w:rPr>
          <w:rFonts w:ascii="Times New Roman" w:hAnsi="Times New Roman" w:cs="Times New Roman"/>
        </w:rPr>
        <w:t>hen DTV signal levels are stronger (</w:t>
      </w:r>
      <w:r w:rsidR="00781208" w:rsidRPr="00781208">
        <w:rPr>
          <w:rFonts w:ascii="Times New Roman" w:hAnsi="Times New Roman" w:cs="Times New Roman"/>
          <w:i/>
        </w:rPr>
        <w:t>i.e</w:t>
      </w:r>
      <w:r w:rsidR="00781208">
        <w:rPr>
          <w:rFonts w:ascii="Times New Roman" w:hAnsi="Times New Roman" w:cs="Times New Roman"/>
        </w:rPr>
        <w:t xml:space="preserve">., “weak” and “moderate,” the D/U values used for protection from co-channel DTV interference appear adequate. </w:t>
      </w:r>
      <w:r w:rsidR="00C4484D">
        <w:rPr>
          <w:rFonts w:ascii="Times New Roman" w:hAnsi="Times New Roman" w:cs="Times New Roman"/>
        </w:rPr>
        <w:t xml:space="preserve">(4) Slightly larger D/U values are found when the LTE signal overlaps the lower portion of the DTV channel compared with the same overlap of the upper portion.  </w:t>
      </w:r>
      <w:r w:rsidR="00B14184">
        <w:rPr>
          <w:rFonts w:ascii="Times New Roman" w:hAnsi="Times New Roman" w:cs="Times New Roman"/>
        </w:rPr>
        <w:t>(</w:t>
      </w:r>
      <w:r w:rsidR="00C4484D">
        <w:rPr>
          <w:rFonts w:ascii="Times New Roman" w:hAnsi="Times New Roman" w:cs="Times New Roman"/>
        </w:rPr>
        <w:t>5</w:t>
      </w:r>
      <w:r w:rsidR="00B14184">
        <w:rPr>
          <w:rFonts w:ascii="Times New Roman" w:hAnsi="Times New Roman" w:cs="Times New Roman"/>
        </w:rPr>
        <w:t xml:space="preserve">) The </w:t>
      </w:r>
      <w:r w:rsidR="005E6D61">
        <w:rPr>
          <w:rFonts w:ascii="Times New Roman" w:hAnsi="Times New Roman" w:cs="Times New Roman"/>
        </w:rPr>
        <w:t>adjacent-channel selectivity of all of the receivers tested</w:t>
      </w:r>
      <w:r w:rsidR="00B14184">
        <w:rPr>
          <w:rFonts w:ascii="Times New Roman" w:hAnsi="Times New Roman" w:cs="Times New Roman"/>
        </w:rPr>
        <w:t xml:space="preserve"> </w:t>
      </w:r>
      <w:r w:rsidR="005E6D61">
        <w:rPr>
          <w:rFonts w:ascii="Times New Roman" w:hAnsi="Times New Roman" w:cs="Times New Roman"/>
        </w:rPr>
        <w:t>appear</w:t>
      </w:r>
      <w:r w:rsidR="00F46B27">
        <w:rPr>
          <w:rFonts w:ascii="Times New Roman" w:hAnsi="Times New Roman" w:cs="Times New Roman"/>
        </w:rPr>
        <w:t>s</w:t>
      </w:r>
      <w:r w:rsidR="005E6D61">
        <w:rPr>
          <w:rFonts w:ascii="Times New Roman" w:hAnsi="Times New Roman" w:cs="Times New Roman"/>
        </w:rPr>
        <w:t xml:space="preserve"> to be much better</w:t>
      </w:r>
      <w:r w:rsidR="00B14184">
        <w:rPr>
          <w:rFonts w:ascii="Times New Roman" w:hAnsi="Times New Roman" w:cs="Times New Roman"/>
        </w:rPr>
        <w:t xml:space="preserve"> </w:t>
      </w:r>
      <w:r w:rsidR="005E6D61">
        <w:rPr>
          <w:rFonts w:ascii="Times New Roman" w:hAnsi="Times New Roman" w:cs="Times New Roman"/>
        </w:rPr>
        <w:t>than FCC rules anticipate</w:t>
      </w:r>
      <w:r w:rsidR="00900737">
        <w:rPr>
          <w:rFonts w:ascii="Times New Roman" w:hAnsi="Times New Roman" w:cs="Times New Roman"/>
        </w:rPr>
        <w:t xml:space="preserve"> in the presence of a single interferer</w:t>
      </w:r>
      <w:r w:rsidR="005E6D61">
        <w:rPr>
          <w:rFonts w:ascii="Times New Roman" w:hAnsi="Times New Roman" w:cs="Times New Roman"/>
        </w:rPr>
        <w:t>.</w:t>
      </w:r>
    </w:p>
    <w:p w14:paraId="57DA237B" w14:textId="77777777" w:rsidR="00602A10" w:rsidRDefault="00602A10" w:rsidP="00602A10">
      <w:pPr>
        <w:jc w:val="both"/>
        <w:rPr>
          <w:rFonts w:ascii="Times New Roman" w:hAnsi="Times New Roman" w:cs="Times New Roman"/>
        </w:rPr>
      </w:pPr>
    </w:p>
    <w:p w14:paraId="5DB8C744" w14:textId="1D80C114" w:rsidR="00781208" w:rsidRDefault="00781208" w:rsidP="00781208">
      <w:pPr>
        <w:jc w:val="center"/>
        <w:rPr>
          <w:rFonts w:cstheme="minorHAnsi"/>
          <w:b/>
          <w:sz w:val="28"/>
          <w:szCs w:val="28"/>
        </w:rPr>
      </w:pPr>
      <w:r w:rsidRPr="00781208">
        <w:rPr>
          <w:rFonts w:cstheme="minorHAnsi"/>
          <w:b/>
          <w:sz w:val="28"/>
          <w:szCs w:val="28"/>
        </w:rPr>
        <w:t xml:space="preserve">Plots of </w:t>
      </w:r>
      <w:r>
        <w:rPr>
          <w:rFonts w:cstheme="minorHAnsi"/>
          <w:b/>
          <w:sz w:val="28"/>
          <w:szCs w:val="28"/>
        </w:rPr>
        <w:t>Measured D/U Data</w:t>
      </w:r>
    </w:p>
    <w:p w14:paraId="66900F55" w14:textId="2045D32C" w:rsidR="00B14184" w:rsidRDefault="00781208" w:rsidP="007D54B3">
      <w:pPr>
        <w:rPr>
          <w:rFonts w:ascii="Times New Roman" w:hAnsi="Times New Roman" w:cs="Times New Roman"/>
        </w:rPr>
      </w:pPr>
      <w:r>
        <w:rPr>
          <w:rFonts w:ascii="Times New Roman" w:hAnsi="Times New Roman" w:cs="Times New Roman"/>
        </w:rPr>
        <w:t>The data from Tables 4</w:t>
      </w:r>
      <w:r w:rsidR="00923E91">
        <w:rPr>
          <w:rFonts w:ascii="Times New Roman" w:hAnsi="Times New Roman" w:cs="Times New Roman"/>
        </w:rPr>
        <w:t>–9</w:t>
      </w:r>
      <w:r>
        <w:rPr>
          <w:rFonts w:ascii="Times New Roman" w:hAnsi="Times New Roman" w:cs="Times New Roman"/>
        </w:rPr>
        <w:t xml:space="preserve"> have been plotted in Figures 6</w:t>
      </w:r>
      <w:r w:rsidR="00923E91">
        <w:rPr>
          <w:rFonts w:ascii="Times New Roman" w:hAnsi="Times New Roman" w:cs="Times New Roman"/>
        </w:rPr>
        <w:t>–</w:t>
      </w:r>
      <w:r>
        <w:rPr>
          <w:rFonts w:ascii="Times New Roman" w:hAnsi="Times New Roman" w:cs="Times New Roman"/>
        </w:rPr>
        <w:t xml:space="preserve">9 below.  </w:t>
      </w:r>
      <w:r w:rsidR="00121505">
        <w:rPr>
          <w:rFonts w:ascii="Times New Roman" w:hAnsi="Times New Roman" w:cs="Times New Roman"/>
        </w:rPr>
        <w:t xml:space="preserve">The desired DTV signal is always on Channel 46. </w:t>
      </w:r>
    </w:p>
    <w:p w14:paraId="7B1F7D39" w14:textId="46DDE163" w:rsidR="00DC33CC" w:rsidRDefault="00DC33CC" w:rsidP="00D3779B">
      <w:pPr>
        <w:jc w:val="center"/>
        <w:rPr>
          <w:rFonts w:ascii="Times New Roman" w:hAnsi="Times New Roman" w:cs="Times New Roman"/>
          <w:b/>
          <w:sz w:val="24"/>
          <w:szCs w:val="24"/>
        </w:rPr>
        <w:sectPr w:rsidR="00DC33CC" w:rsidSect="00773E2B">
          <w:headerReference w:type="even" r:id="rId17"/>
          <w:headerReference w:type="default" r:id="rId18"/>
          <w:footerReference w:type="even" r:id="rId19"/>
          <w:footerReference w:type="default" r:id="rId20"/>
          <w:headerReference w:type="first" r:id="rId21"/>
          <w:footerReference w:type="first" r:id="rId22"/>
          <w:pgSz w:w="12240" w:h="15840"/>
          <w:pgMar w:top="1440" w:right="1008" w:bottom="1152" w:left="1440" w:header="720" w:footer="720" w:gutter="0"/>
          <w:pgNumType w:start="0"/>
          <w:cols w:space="720"/>
          <w:titlePg/>
          <w:docGrid w:linePitch="360"/>
        </w:sectPr>
      </w:pPr>
    </w:p>
    <w:tbl>
      <w:tblPr>
        <w:tblStyle w:val="TableGrid"/>
        <w:tblW w:w="0" w:type="auto"/>
        <w:tblLook w:val="04A0" w:firstRow="1" w:lastRow="0" w:firstColumn="1" w:lastColumn="0" w:noHBand="0" w:noVBand="1"/>
      </w:tblPr>
      <w:tblGrid>
        <w:gridCol w:w="9828"/>
      </w:tblGrid>
      <w:tr w:rsidR="00CB4EF5" w14:paraId="146FE8F2" w14:textId="77777777" w:rsidTr="00CB4EF5">
        <w:tc>
          <w:tcPr>
            <w:tcW w:w="9828" w:type="dxa"/>
          </w:tcPr>
          <w:p w14:paraId="367DD562" w14:textId="483567E4" w:rsidR="00CB4EF5" w:rsidRPr="007D54B3" w:rsidRDefault="00CB4EF5" w:rsidP="00414044">
            <w:pPr>
              <w:jc w:val="center"/>
              <w:rPr>
                <w:rFonts w:ascii="Times New Roman" w:hAnsi="Times New Roman" w:cs="Times New Roman"/>
                <w:b/>
                <w:noProof/>
                <w:sz w:val="20"/>
                <w:szCs w:val="20"/>
              </w:rPr>
            </w:pPr>
            <w:r w:rsidRPr="007D54B3">
              <w:rPr>
                <w:rFonts w:ascii="Times New Roman" w:hAnsi="Times New Roman" w:cs="Times New Roman"/>
                <w:b/>
                <w:noProof/>
                <w:sz w:val="20"/>
                <w:szCs w:val="20"/>
              </w:rPr>
              <w:lastRenderedPageBreak/>
              <w:t>Plots of Measured D/U Data – 5 MHz LTE IX (from Tables 4,</w:t>
            </w:r>
            <w:r w:rsidR="00D47AD1">
              <w:rPr>
                <w:rFonts w:ascii="Times New Roman" w:hAnsi="Times New Roman" w:cs="Times New Roman"/>
                <w:b/>
                <w:noProof/>
                <w:sz w:val="20"/>
                <w:szCs w:val="20"/>
              </w:rPr>
              <w:t xml:space="preserve"> </w:t>
            </w:r>
            <w:r w:rsidRPr="007D54B3">
              <w:rPr>
                <w:rFonts w:ascii="Times New Roman" w:hAnsi="Times New Roman" w:cs="Times New Roman"/>
                <w:b/>
                <w:noProof/>
                <w:sz w:val="20"/>
                <w:szCs w:val="20"/>
              </w:rPr>
              <w:t>5 and 6)</w:t>
            </w:r>
          </w:p>
        </w:tc>
      </w:tr>
      <w:tr w:rsidR="00566E2D" w14:paraId="5855B18F" w14:textId="77777777" w:rsidTr="007D54B3">
        <w:tc>
          <w:tcPr>
            <w:tcW w:w="9828" w:type="dxa"/>
          </w:tcPr>
          <w:p w14:paraId="0E3D3496" w14:textId="67D08320" w:rsidR="00566E2D" w:rsidRPr="007D54B3" w:rsidRDefault="009F24CF" w:rsidP="007D54B3">
            <w:pPr>
              <w:jc w:val="center"/>
              <w:rPr>
                <w:rFonts w:ascii="Times New Roman" w:hAnsi="Times New Roman" w:cs="Times New Roman"/>
                <w:sz w:val="24"/>
                <w:szCs w:val="24"/>
              </w:rPr>
            </w:pPr>
            <w:r w:rsidRPr="007D54B3">
              <w:rPr>
                <w:rFonts w:ascii="Times New Roman" w:hAnsi="Times New Roman" w:cs="Times New Roman"/>
                <w:noProof/>
                <w:sz w:val="20"/>
                <w:szCs w:val="20"/>
              </w:rPr>
              <w:drawing>
                <wp:inline distT="0" distB="0" distL="0" distR="0" wp14:anchorId="0B27C16D" wp14:editId="5AF3C190">
                  <wp:extent cx="4572000" cy="332841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328416"/>
                          </a:xfrm>
                          <a:prstGeom prst="rect">
                            <a:avLst/>
                          </a:prstGeom>
                          <a:noFill/>
                        </pic:spPr>
                      </pic:pic>
                    </a:graphicData>
                  </a:graphic>
                </wp:inline>
              </w:drawing>
            </w:r>
            <w:r w:rsidR="00566E2D">
              <w:rPr>
                <w:rFonts w:ascii="Times New Roman" w:hAnsi="Times New Roman" w:cs="Times New Roman"/>
                <w:b/>
                <w:sz w:val="24"/>
                <w:szCs w:val="24"/>
              </w:rPr>
              <w:br/>
            </w:r>
            <w:r w:rsidR="00566E2D" w:rsidRPr="00811151">
              <w:rPr>
                <w:rFonts w:ascii="Times New Roman" w:hAnsi="Times New Roman" w:cs="Times New Roman"/>
                <w:sz w:val="20"/>
                <w:szCs w:val="20"/>
              </w:rPr>
              <w:t xml:space="preserve">Figure 6A.  D/U performance of </w:t>
            </w:r>
            <w:r w:rsidR="00566E2D">
              <w:rPr>
                <w:rFonts w:ascii="Times New Roman" w:hAnsi="Times New Roman" w:cs="Times New Roman"/>
                <w:sz w:val="20"/>
                <w:szCs w:val="20"/>
              </w:rPr>
              <w:t>all RX with Very Weak Desired Signal</w:t>
            </w:r>
            <w:r w:rsidR="00566E2D" w:rsidRPr="00811151">
              <w:rPr>
                <w:rFonts w:ascii="Times New Roman" w:hAnsi="Times New Roman" w:cs="Times New Roman"/>
                <w:sz w:val="20"/>
                <w:szCs w:val="20"/>
              </w:rPr>
              <w:t>.</w:t>
            </w:r>
            <w:r w:rsidR="00414044">
              <w:rPr>
                <w:rFonts w:ascii="Times New Roman" w:hAnsi="Times New Roman" w:cs="Times New Roman"/>
                <w:sz w:val="20"/>
                <w:szCs w:val="20"/>
              </w:rPr>
              <w:t xml:space="preserve">  For comparison, the dashed line represents the expected D/U performance of a DTV receiver operating at 3 dB above -84</w:t>
            </w:r>
            <w:r w:rsidR="00D47AD1">
              <w:rPr>
                <w:rFonts w:ascii="Times New Roman" w:hAnsi="Times New Roman" w:cs="Times New Roman"/>
                <w:sz w:val="20"/>
                <w:szCs w:val="20"/>
              </w:rPr>
              <w:t xml:space="preserve"> </w:t>
            </w:r>
            <w:r w:rsidR="00414044">
              <w:rPr>
                <w:rFonts w:ascii="Times New Roman" w:hAnsi="Times New Roman" w:cs="Times New Roman"/>
                <w:sz w:val="20"/>
                <w:szCs w:val="20"/>
              </w:rPr>
              <w:t xml:space="preserve">dBm per the formula in Section 73.623(c)(3)(i) of FCC rules </w:t>
            </w:r>
            <w:r w:rsidR="00414044" w:rsidRPr="0060103D">
              <w:rPr>
                <w:rFonts w:ascii="Times New Roman" w:hAnsi="Times New Roman" w:cs="Times New Roman"/>
                <w:sz w:val="20"/>
                <w:szCs w:val="20"/>
              </w:rPr>
              <w:t>(</w:t>
            </w:r>
            <w:r w:rsidR="00414044" w:rsidRPr="000E68B4">
              <w:rPr>
                <w:rFonts w:ascii="Times New Roman" w:hAnsi="Times New Roman" w:cs="Times New Roman"/>
                <w:i/>
                <w:sz w:val="20"/>
                <w:szCs w:val="20"/>
              </w:rPr>
              <w:t>i.e</w:t>
            </w:r>
            <w:r w:rsidR="00414044">
              <w:rPr>
                <w:rFonts w:ascii="Times New Roman" w:hAnsi="Times New Roman" w:cs="Times New Roman"/>
                <w:sz w:val="20"/>
                <w:szCs w:val="20"/>
              </w:rPr>
              <w:t xml:space="preserve">., </w:t>
            </w:r>
            <w:r w:rsidR="003559E1">
              <w:rPr>
                <w:rFonts w:ascii="Times New Roman" w:hAnsi="Times New Roman" w:cs="Times New Roman"/>
                <w:sz w:val="20"/>
                <w:szCs w:val="20"/>
              </w:rPr>
              <w:t xml:space="preserve">D/U = </w:t>
            </w:r>
            <w:r w:rsidR="00414044">
              <w:rPr>
                <w:rFonts w:ascii="Times New Roman" w:hAnsi="Times New Roman" w:cs="Times New Roman"/>
                <w:sz w:val="20"/>
                <w:szCs w:val="20"/>
              </w:rPr>
              <w:t>18.1 dB).</w:t>
            </w:r>
          </w:p>
        </w:tc>
      </w:tr>
      <w:tr w:rsidR="00566E2D" w14:paraId="34D8A536" w14:textId="77777777" w:rsidTr="007D54B3">
        <w:tc>
          <w:tcPr>
            <w:tcW w:w="9828" w:type="dxa"/>
          </w:tcPr>
          <w:p w14:paraId="7BE1F141" w14:textId="77777777" w:rsidR="00566E2D" w:rsidRDefault="00566E2D">
            <w:pPr>
              <w:rPr>
                <w:rFonts w:ascii="Times New Roman" w:hAnsi="Times New Roman" w:cs="Times New Roman"/>
                <w:b/>
                <w:noProof/>
                <w:sz w:val="24"/>
                <w:szCs w:val="24"/>
              </w:rPr>
            </w:pPr>
          </w:p>
        </w:tc>
      </w:tr>
      <w:tr w:rsidR="00566E2D" w14:paraId="20AB8D14" w14:textId="77777777" w:rsidTr="007D54B3">
        <w:tc>
          <w:tcPr>
            <w:tcW w:w="9828" w:type="dxa"/>
          </w:tcPr>
          <w:p w14:paraId="6A89A006" w14:textId="45434A67" w:rsidR="00566E2D" w:rsidRDefault="009F24CF" w:rsidP="007D54B3">
            <w:pPr>
              <w:jc w:val="center"/>
              <w:rPr>
                <w:rFonts w:ascii="Times New Roman" w:hAnsi="Times New Roman" w:cs="Times New Roman"/>
                <w:b/>
                <w:sz w:val="24"/>
                <w:szCs w:val="24"/>
              </w:rPr>
            </w:pPr>
            <w:r w:rsidRPr="007D54B3">
              <w:rPr>
                <w:rFonts w:ascii="Times New Roman" w:hAnsi="Times New Roman" w:cs="Times New Roman"/>
                <w:noProof/>
                <w:sz w:val="20"/>
                <w:szCs w:val="20"/>
              </w:rPr>
              <w:drawing>
                <wp:inline distT="0" distB="0" distL="0" distR="0" wp14:anchorId="09B28FF2" wp14:editId="1669D1CC">
                  <wp:extent cx="4572000" cy="332843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328436"/>
                          </a:xfrm>
                          <a:prstGeom prst="rect">
                            <a:avLst/>
                          </a:prstGeom>
                          <a:noFill/>
                        </pic:spPr>
                      </pic:pic>
                    </a:graphicData>
                  </a:graphic>
                </wp:inline>
              </w:drawing>
            </w:r>
            <w:r w:rsidR="00566E2D">
              <w:rPr>
                <w:rFonts w:ascii="Times New Roman" w:hAnsi="Times New Roman" w:cs="Times New Roman"/>
                <w:b/>
                <w:sz w:val="24"/>
                <w:szCs w:val="24"/>
              </w:rPr>
              <w:br/>
            </w:r>
            <w:r w:rsidR="00566E2D" w:rsidRPr="00811151">
              <w:rPr>
                <w:rFonts w:ascii="Times New Roman" w:hAnsi="Times New Roman" w:cs="Times New Roman"/>
                <w:sz w:val="20"/>
                <w:szCs w:val="20"/>
              </w:rPr>
              <w:t>Figure 6</w:t>
            </w:r>
            <w:r w:rsidR="00566E2D">
              <w:rPr>
                <w:rFonts w:ascii="Times New Roman" w:hAnsi="Times New Roman" w:cs="Times New Roman"/>
                <w:sz w:val="20"/>
                <w:szCs w:val="20"/>
              </w:rPr>
              <w:t>B</w:t>
            </w:r>
            <w:r w:rsidR="00566E2D" w:rsidRPr="00811151">
              <w:rPr>
                <w:rFonts w:ascii="Times New Roman" w:hAnsi="Times New Roman" w:cs="Times New Roman"/>
                <w:sz w:val="20"/>
                <w:szCs w:val="20"/>
              </w:rPr>
              <w:t xml:space="preserve">.  D/U performance of </w:t>
            </w:r>
            <w:r w:rsidR="00566E2D">
              <w:rPr>
                <w:rFonts w:ascii="Times New Roman" w:hAnsi="Times New Roman" w:cs="Times New Roman"/>
                <w:sz w:val="20"/>
                <w:szCs w:val="20"/>
              </w:rPr>
              <w:t>all RX with Weak Desired Signal</w:t>
            </w:r>
            <w:r w:rsidR="00566E2D" w:rsidRPr="00811151">
              <w:rPr>
                <w:rFonts w:ascii="Times New Roman" w:hAnsi="Times New Roman" w:cs="Times New Roman"/>
                <w:sz w:val="20"/>
                <w:szCs w:val="20"/>
              </w:rPr>
              <w:t>.</w:t>
            </w:r>
            <w:r w:rsidR="00414044">
              <w:rPr>
                <w:rFonts w:ascii="Times New Roman" w:hAnsi="Times New Roman" w:cs="Times New Roman"/>
                <w:sz w:val="20"/>
                <w:szCs w:val="20"/>
              </w:rPr>
              <w:t xml:space="preserve">  For comparison, the dashed line represents the expected D/U performance of a DTV receiver operating at 14.3 dB above -84</w:t>
            </w:r>
            <w:r w:rsidR="00D47AD1">
              <w:rPr>
                <w:rFonts w:ascii="Times New Roman" w:hAnsi="Times New Roman" w:cs="Times New Roman"/>
                <w:sz w:val="20"/>
                <w:szCs w:val="20"/>
              </w:rPr>
              <w:t xml:space="preserve"> </w:t>
            </w:r>
            <w:r w:rsidR="00414044">
              <w:rPr>
                <w:rFonts w:ascii="Times New Roman" w:hAnsi="Times New Roman" w:cs="Times New Roman"/>
                <w:sz w:val="20"/>
                <w:szCs w:val="20"/>
              </w:rPr>
              <w:t xml:space="preserve">dBm per the formula in Section 73.623(c)(3)(i) of FCC rules </w:t>
            </w:r>
            <w:r w:rsidR="00414044" w:rsidRPr="0060103D">
              <w:rPr>
                <w:rFonts w:ascii="Times New Roman" w:hAnsi="Times New Roman" w:cs="Times New Roman"/>
                <w:sz w:val="20"/>
                <w:szCs w:val="20"/>
              </w:rPr>
              <w:t>(</w:t>
            </w:r>
            <w:r w:rsidR="00414044" w:rsidRPr="000E68B4">
              <w:rPr>
                <w:rFonts w:ascii="Times New Roman" w:hAnsi="Times New Roman" w:cs="Times New Roman"/>
                <w:i/>
                <w:sz w:val="20"/>
                <w:szCs w:val="20"/>
              </w:rPr>
              <w:t>i.e</w:t>
            </w:r>
            <w:r w:rsidR="00414044">
              <w:rPr>
                <w:rFonts w:ascii="Times New Roman" w:hAnsi="Times New Roman" w:cs="Times New Roman"/>
                <w:sz w:val="20"/>
                <w:szCs w:val="20"/>
              </w:rPr>
              <w:t xml:space="preserve">., </w:t>
            </w:r>
            <w:r w:rsidR="003559E1">
              <w:rPr>
                <w:rFonts w:ascii="Times New Roman" w:hAnsi="Times New Roman" w:cs="Times New Roman"/>
                <w:sz w:val="20"/>
                <w:szCs w:val="20"/>
              </w:rPr>
              <w:t xml:space="preserve">D/U = </w:t>
            </w:r>
            <w:r w:rsidR="00414044">
              <w:rPr>
                <w:rFonts w:ascii="Times New Roman" w:hAnsi="Times New Roman" w:cs="Times New Roman"/>
                <w:sz w:val="20"/>
                <w:szCs w:val="20"/>
              </w:rPr>
              <w:t>15.2 dB).</w:t>
            </w:r>
          </w:p>
        </w:tc>
      </w:tr>
      <w:tr w:rsidR="00566E2D" w14:paraId="0F0D513F" w14:textId="77777777" w:rsidTr="007D54B3">
        <w:trPr>
          <w:cantSplit/>
        </w:trPr>
        <w:tc>
          <w:tcPr>
            <w:tcW w:w="9828" w:type="dxa"/>
          </w:tcPr>
          <w:p w14:paraId="1E1115EE" w14:textId="77777777" w:rsidR="00566E2D" w:rsidRPr="00CB4EF5" w:rsidRDefault="00566E2D">
            <w:pPr>
              <w:jc w:val="center"/>
              <w:rPr>
                <w:rFonts w:ascii="Times New Roman" w:hAnsi="Times New Roman" w:cs="Times New Roman"/>
                <w:b/>
                <w:noProof/>
                <w:sz w:val="24"/>
                <w:szCs w:val="24"/>
              </w:rPr>
            </w:pPr>
          </w:p>
        </w:tc>
      </w:tr>
      <w:tr w:rsidR="00566E2D" w14:paraId="0400D10F" w14:textId="77777777" w:rsidTr="007D54B3">
        <w:tc>
          <w:tcPr>
            <w:tcW w:w="9828" w:type="dxa"/>
          </w:tcPr>
          <w:p w14:paraId="13B9A823" w14:textId="7CC9077B" w:rsidR="00566E2D" w:rsidRPr="00CB4EF5" w:rsidRDefault="00414044" w:rsidP="00CB4EF5">
            <w:pPr>
              <w:jc w:val="center"/>
              <w:rPr>
                <w:rFonts w:ascii="Times New Roman" w:hAnsi="Times New Roman" w:cs="Times New Roman"/>
                <w:b/>
                <w:noProof/>
                <w:sz w:val="24"/>
                <w:szCs w:val="24"/>
              </w:rPr>
            </w:pPr>
            <w:r w:rsidRPr="007D54B3">
              <w:rPr>
                <w:rFonts w:ascii="Times New Roman" w:hAnsi="Times New Roman" w:cs="Times New Roman"/>
                <w:noProof/>
                <w:sz w:val="20"/>
                <w:szCs w:val="20"/>
              </w:rPr>
              <w:lastRenderedPageBreak/>
              <w:drawing>
                <wp:inline distT="0" distB="0" distL="0" distR="0" wp14:anchorId="5BDD3EB8" wp14:editId="103098ED">
                  <wp:extent cx="5029200" cy="36612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661281"/>
                          </a:xfrm>
                          <a:prstGeom prst="rect">
                            <a:avLst/>
                          </a:prstGeom>
                          <a:noFill/>
                        </pic:spPr>
                      </pic:pic>
                    </a:graphicData>
                  </a:graphic>
                </wp:inline>
              </w:drawing>
            </w:r>
            <w:r w:rsidR="00566E2D">
              <w:rPr>
                <w:rFonts w:ascii="Times New Roman" w:hAnsi="Times New Roman" w:cs="Times New Roman"/>
                <w:b/>
                <w:noProof/>
                <w:sz w:val="24"/>
                <w:szCs w:val="24"/>
              </w:rPr>
              <w:br/>
            </w:r>
            <w:r w:rsidR="00566E2D" w:rsidRPr="00811151">
              <w:rPr>
                <w:rFonts w:ascii="Times New Roman" w:hAnsi="Times New Roman" w:cs="Times New Roman"/>
                <w:sz w:val="20"/>
                <w:szCs w:val="20"/>
              </w:rPr>
              <w:t>Figure 6</w:t>
            </w:r>
            <w:r w:rsidR="00566E2D">
              <w:rPr>
                <w:rFonts w:ascii="Times New Roman" w:hAnsi="Times New Roman" w:cs="Times New Roman"/>
                <w:sz w:val="20"/>
                <w:szCs w:val="20"/>
              </w:rPr>
              <w:t>C</w:t>
            </w:r>
            <w:r w:rsidR="00566E2D" w:rsidRPr="00811151">
              <w:rPr>
                <w:rFonts w:ascii="Times New Roman" w:hAnsi="Times New Roman" w:cs="Times New Roman"/>
                <w:sz w:val="20"/>
                <w:szCs w:val="20"/>
              </w:rPr>
              <w:t xml:space="preserve">.  D/U performance of </w:t>
            </w:r>
            <w:r w:rsidR="00566E2D">
              <w:rPr>
                <w:rFonts w:ascii="Times New Roman" w:hAnsi="Times New Roman" w:cs="Times New Roman"/>
                <w:sz w:val="20"/>
                <w:szCs w:val="20"/>
              </w:rPr>
              <w:t>all RX with Moderate Desired Signal</w:t>
            </w:r>
            <w:r w:rsidR="00566E2D" w:rsidRPr="00811151">
              <w:rPr>
                <w:rFonts w:ascii="Times New Roman" w:hAnsi="Times New Roman" w:cs="Times New Roman"/>
                <w:sz w:val="20"/>
                <w:szCs w:val="20"/>
              </w:rPr>
              <w:t>.</w:t>
            </w:r>
            <w:r>
              <w:rPr>
                <w:rFonts w:ascii="Times New Roman" w:hAnsi="Times New Roman" w:cs="Times New Roman"/>
                <w:sz w:val="20"/>
                <w:szCs w:val="20"/>
              </w:rPr>
              <w:t xml:space="preserve"> For comparison, the dashed line represents the expected D/U performance of a DTV receiver operating at </w:t>
            </w:r>
            <w:r w:rsidR="00F621AE">
              <w:rPr>
                <w:rFonts w:ascii="Times New Roman" w:hAnsi="Times New Roman" w:cs="Times New Roman"/>
                <w:sz w:val="20"/>
                <w:szCs w:val="20"/>
              </w:rPr>
              <w:t>29.3</w:t>
            </w:r>
            <w:r>
              <w:rPr>
                <w:rFonts w:ascii="Times New Roman" w:hAnsi="Times New Roman" w:cs="Times New Roman"/>
                <w:sz w:val="20"/>
                <w:szCs w:val="20"/>
              </w:rPr>
              <w:t xml:space="preserve"> </w:t>
            </w:r>
            <w:r w:rsidR="003559E1">
              <w:rPr>
                <w:rFonts w:ascii="Times New Roman" w:hAnsi="Times New Roman" w:cs="Times New Roman"/>
                <w:sz w:val="20"/>
                <w:szCs w:val="20"/>
              </w:rPr>
              <w:t xml:space="preserve">dB </w:t>
            </w:r>
            <w:r>
              <w:rPr>
                <w:rFonts w:ascii="Times New Roman" w:hAnsi="Times New Roman" w:cs="Times New Roman"/>
                <w:sz w:val="20"/>
                <w:szCs w:val="20"/>
              </w:rPr>
              <w:t>above -84</w:t>
            </w:r>
            <w:r w:rsidR="003559E1">
              <w:rPr>
                <w:rFonts w:ascii="Times New Roman" w:hAnsi="Times New Roman" w:cs="Times New Roman"/>
                <w:sz w:val="20"/>
                <w:szCs w:val="20"/>
              </w:rPr>
              <w:t xml:space="preserve"> </w:t>
            </w:r>
            <w:r>
              <w:rPr>
                <w:rFonts w:ascii="Times New Roman" w:hAnsi="Times New Roman" w:cs="Times New Roman"/>
                <w:sz w:val="20"/>
                <w:szCs w:val="20"/>
              </w:rPr>
              <w:t xml:space="preserve">dBm per the formula in Section 73.623(c)(3)(i) of FCC rules </w:t>
            </w:r>
            <w:r w:rsidRPr="0060103D">
              <w:rPr>
                <w:rFonts w:ascii="Times New Roman" w:hAnsi="Times New Roman" w:cs="Times New Roman"/>
                <w:sz w:val="20"/>
                <w:szCs w:val="20"/>
              </w:rPr>
              <w:t>(</w:t>
            </w:r>
            <w:r w:rsidRPr="000E68B4">
              <w:rPr>
                <w:rFonts w:ascii="Times New Roman" w:hAnsi="Times New Roman" w:cs="Times New Roman"/>
                <w:i/>
                <w:sz w:val="20"/>
                <w:szCs w:val="20"/>
              </w:rPr>
              <w:t>i.e</w:t>
            </w:r>
            <w:r>
              <w:rPr>
                <w:rFonts w:ascii="Times New Roman" w:hAnsi="Times New Roman" w:cs="Times New Roman"/>
                <w:sz w:val="20"/>
                <w:szCs w:val="20"/>
              </w:rPr>
              <w:t xml:space="preserve">., </w:t>
            </w:r>
            <w:r w:rsidR="003559E1">
              <w:rPr>
                <w:rFonts w:ascii="Times New Roman" w:hAnsi="Times New Roman" w:cs="Times New Roman"/>
                <w:sz w:val="20"/>
                <w:szCs w:val="20"/>
              </w:rPr>
              <w:t xml:space="preserve">D/U = </w:t>
            </w:r>
            <w:r w:rsidR="00F621AE">
              <w:rPr>
                <w:rFonts w:ascii="Times New Roman" w:hAnsi="Times New Roman" w:cs="Times New Roman"/>
                <w:sz w:val="20"/>
                <w:szCs w:val="20"/>
              </w:rPr>
              <w:t>15</w:t>
            </w:r>
            <w:r w:rsidR="003559E1">
              <w:rPr>
                <w:rFonts w:ascii="Times New Roman" w:hAnsi="Times New Roman" w:cs="Times New Roman"/>
                <w:sz w:val="20"/>
                <w:szCs w:val="20"/>
              </w:rPr>
              <w:t>.0</w:t>
            </w:r>
            <w:r>
              <w:rPr>
                <w:rFonts w:ascii="Times New Roman" w:hAnsi="Times New Roman" w:cs="Times New Roman"/>
                <w:sz w:val="20"/>
                <w:szCs w:val="20"/>
              </w:rPr>
              <w:t xml:space="preserve"> dB).</w:t>
            </w:r>
          </w:p>
        </w:tc>
      </w:tr>
    </w:tbl>
    <w:p w14:paraId="1D26B366" w14:textId="0D7D6E04" w:rsidR="00DC33CC" w:rsidRDefault="00DC33CC">
      <w:pPr>
        <w:rPr>
          <w:rFonts w:ascii="Times New Roman" w:hAnsi="Times New Roman" w:cs="Times New Roman"/>
          <w:b/>
          <w:sz w:val="24"/>
          <w:szCs w:val="24"/>
        </w:rPr>
      </w:pPr>
    </w:p>
    <w:p w14:paraId="1DCE57DF" w14:textId="77777777" w:rsidR="009163F9" w:rsidRDefault="009163F9">
      <w:pPr>
        <w:jc w:val="center"/>
        <w:rPr>
          <w:rFonts w:ascii="Times New Roman" w:hAnsi="Times New Roman" w:cs="Times New Roman"/>
          <w:b/>
          <w:sz w:val="24"/>
          <w:szCs w:val="24"/>
        </w:rPr>
        <w:sectPr w:rsidR="009163F9" w:rsidSect="003D38E1">
          <w:pgSz w:w="12240" w:h="15840"/>
          <w:pgMar w:top="1440" w:right="1008" w:bottom="1152" w:left="1440" w:header="720" w:footer="720" w:gutter="0"/>
          <w:cols w:space="720"/>
          <w:docGrid w:linePitch="360"/>
        </w:sectPr>
      </w:pPr>
    </w:p>
    <w:p w14:paraId="0A53581B" w14:textId="2A5F1C53" w:rsidR="00DC33CC" w:rsidRDefault="00DC33CC" w:rsidP="007D54B3">
      <w:pPr>
        <w:jc w:val="center"/>
        <w:rPr>
          <w:rFonts w:ascii="Times New Roman" w:hAnsi="Times New Roman" w:cs="Times New Roman"/>
          <w:b/>
          <w:sz w:val="24"/>
          <w:szCs w:val="24"/>
        </w:rPr>
      </w:pPr>
    </w:p>
    <w:tbl>
      <w:tblPr>
        <w:tblStyle w:val="TableGrid"/>
        <w:tblW w:w="13698" w:type="dxa"/>
        <w:tblLayout w:type="fixed"/>
        <w:tblLook w:val="04A0" w:firstRow="1" w:lastRow="0" w:firstColumn="1" w:lastColumn="0" w:noHBand="0" w:noVBand="1"/>
      </w:tblPr>
      <w:tblGrid>
        <w:gridCol w:w="7128"/>
        <w:gridCol w:w="6570"/>
      </w:tblGrid>
      <w:tr w:rsidR="009163F9" w14:paraId="5AF658F8" w14:textId="143A6882" w:rsidTr="007D54B3">
        <w:tc>
          <w:tcPr>
            <w:tcW w:w="13698" w:type="dxa"/>
            <w:gridSpan w:val="2"/>
          </w:tcPr>
          <w:p w14:paraId="1FC803BE" w14:textId="13C81E07" w:rsidR="009163F9" w:rsidRPr="00137C14" w:rsidRDefault="009163F9" w:rsidP="00441143">
            <w:pPr>
              <w:jc w:val="center"/>
              <w:rPr>
                <w:rFonts w:ascii="Times New Roman" w:hAnsi="Times New Roman" w:cs="Times New Roman"/>
                <w:b/>
                <w:sz w:val="24"/>
                <w:szCs w:val="24"/>
              </w:rPr>
            </w:pPr>
            <w:r w:rsidRPr="00137C14">
              <w:rPr>
                <w:rFonts w:ascii="Times New Roman" w:hAnsi="Times New Roman" w:cs="Times New Roman"/>
                <w:b/>
                <w:sz w:val="24"/>
                <w:szCs w:val="24"/>
              </w:rPr>
              <w:t xml:space="preserve">Plots of Measured D/U Data </w:t>
            </w:r>
            <w:r>
              <w:rPr>
                <w:rFonts w:ascii="Times New Roman" w:hAnsi="Times New Roman" w:cs="Times New Roman"/>
                <w:b/>
                <w:sz w:val="24"/>
                <w:szCs w:val="24"/>
              </w:rPr>
              <w:t>– 10 MHz LTE IX (</w:t>
            </w:r>
            <w:r w:rsidRPr="00137C14">
              <w:rPr>
                <w:rFonts w:ascii="Times New Roman" w:hAnsi="Times New Roman" w:cs="Times New Roman"/>
                <w:b/>
                <w:sz w:val="24"/>
                <w:szCs w:val="24"/>
              </w:rPr>
              <w:t>from Table</w:t>
            </w:r>
            <w:r>
              <w:rPr>
                <w:rFonts w:ascii="Times New Roman" w:hAnsi="Times New Roman" w:cs="Times New Roman"/>
                <w:b/>
                <w:sz w:val="24"/>
                <w:szCs w:val="24"/>
              </w:rPr>
              <w:t>s</w:t>
            </w:r>
            <w:r w:rsidRPr="00137C14">
              <w:rPr>
                <w:rFonts w:ascii="Times New Roman" w:hAnsi="Times New Roman" w:cs="Times New Roman"/>
                <w:b/>
                <w:sz w:val="24"/>
                <w:szCs w:val="24"/>
              </w:rPr>
              <w:t xml:space="preserve"> </w:t>
            </w:r>
            <w:r>
              <w:rPr>
                <w:rFonts w:ascii="Times New Roman" w:hAnsi="Times New Roman" w:cs="Times New Roman"/>
                <w:b/>
                <w:sz w:val="24"/>
                <w:szCs w:val="24"/>
              </w:rPr>
              <w:t>7, 8 and 9)</w:t>
            </w:r>
          </w:p>
        </w:tc>
      </w:tr>
      <w:tr w:rsidR="009163F9" w14:paraId="5E7DEB79" w14:textId="5744528F" w:rsidTr="007D54B3">
        <w:tc>
          <w:tcPr>
            <w:tcW w:w="7128" w:type="dxa"/>
          </w:tcPr>
          <w:p w14:paraId="37C011F6" w14:textId="3B6B3C99" w:rsidR="009163F9" w:rsidRDefault="009163F9" w:rsidP="00CB4EF5">
            <w:pPr>
              <w:jc w:val="center"/>
              <w:rPr>
                <w:rFonts w:ascii="Times New Roman" w:hAnsi="Times New Roman" w:cs="Times New Roman"/>
                <w:b/>
                <w:sz w:val="24"/>
                <w:szCs w:val="24"/>
              </w:rPr>
            </w:pPr>
            <w:r w:rsidRPr="007D54B3">
              <w:rPr>
                <w:rFonts w:ascii="Times New Roman" w:hAnsi="Times New Roman" w:cs="Times New Roman"/>
                <w:b/>
                <w:sz w:val="20"/>
                <w:szCs w:val="20"/>
              </w:rPr>
              <w:t>As Measured</w:t>
            </w:r>
            <w:r>
              <w:rPr>
                <w:rFonts w:ascii="Times New Roman" w:hAnsi="Times New Roman" w:cs="Times New Roman"/>
                <w:sz w:val="20"/>
                <w:szCs w:val="20"/>
              </w:rPr>
              <w:br/>
            </w:r>
            <w:r w:rsidRPr="007D54B3">
              <w:rPr>
                <w:rFonts w:ascii="Times New Roman" w:hAnsi="Times New Roman" w:cs="Times New Roman"/>
                <w:b/>
                <w:noProof/>
                <w:sz w:val="24"/>
                <w:szCs w:val="24"/>
              </w:rPr>
              <w:drawing>
                <wp:inline distT="0" distB="0" distL="0" distR="0" wp14:anchorId="39AC53A7" wp14:editId="27E314D4">
                  <wp:extent cx="3657600" cy="266274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2662747"/>
                          </a:xfrm>
                          <a:prstGeom prst="rect">
                            <a:avLst/>
                          </a:prstGeom>
                          <a:noFill/>
                        </pic:spPr>
                      </pic:pic>
                    </a:graphicData>
                  </a:graphic>
                </wp:inline>
              </w:drawing>
            </w:r>
            <w:r>
              <w:rPr>
                <w:rFonts w:ascii="Times New Roman" w:hAnsi="Times New Roman" w:cs="Times New Roman"/>
                <w:b/>
                <w:noProof/>
                <w:sz w:val="24"/>
                <w:szCs w:val="24"/>
              </w:rPr>
              <w:br/>
            </w:r>
            <w:r>
              <w:rPr>
                <w:rFonts w:ascii="Times New Roman" w:hAnsi="Times New Roman" w:cs="Times New Roman"/>
                <w:sz w:val="20"/>
                <w:szCs w:val="20"/>
              </w:rPr>
              <w:t>Figure 7</w:t>
            </w:r>
            <w:r w:rsidRPr="00811151">
              <w:rPr>
                <w:rFonts w:ascii="Times New Roman" w:hAnsi="Times New Roman" w:cs="Times New Roman"/>
                <w:sz w:val="20"/>
                <w:szCs w:val="20"/>
              </w:rPr>
              <w:t xml:space="preserve">A.  D/U performance of </w:t>
            </w:r>
            <w:r>
              <w:rPr>
                <w:rFonts w:ascii="Times New Roman" w:hAnsi="Times New Roman" w:cs="Times New Roman"/>
                <w:sz w:val="20"/>
                <w:szCs w:val="20"/>
              </w:rPr>
              <w:t>all RX with Very Weak Desired Signal</w:t>
            </w:r>
            <w:r w:rsidRPr="00811151">
              <w:rPr>
                <w:rFonts w:ascii="Times New Roman" w:hAnsi="Times New Roman" w:cs="Times New Roman"/>
                <w:sz w:val="20"/>
                <w:szCs w:val="20"/>
              </w:rPr>
              <w:t>.</w:t>
            </w:r>
            <w:r>
              <w:rPr>
                <w:rFonts w:ascii="Times New Roman" w:hAnsi="Times New Roman" w:cs="Times New Roman"/>
                <w:sz w:val="20"/>
                <w:szCs w:val="20"/>
              </w:rPr>
              <w:t xml:space="preserve">  For comparison, the dashed line represents the expected D/U performance of a DTV receiver operating at 3 dB above -84</w:t>
            </w:r>
            <w:r w:rsidR="003559E1">
              <w:rPr>
                <w:rFonts w:ascii="Times New Roman" w:hAnsi="Times New Roman" w:cs="Times New Roman"/>
                <w:sz w:val="20"/>
                <w:szCs w:val="20"/>
              </w:rPr>
              <w:t xml:space="preserve"> </w:t>
            </w:r>
            <w:r>
              <w:rPr>
                <w:rFonts w:ascii="Times New Roman" w:hAnsi="Times New Roman" w:cs="Times New Roman"/>
                <w:sz w:val="20"/>
                <w:szCs w:val="20"/>
              </w:rPr>
              <w:t xml:space="preserve">dBm per the formula in Section 73.623(c)(3)(i) of FCC rules </w:t>
            </w:r>
            <w:r w:rsidRPr="0060103D">
              <w:rPr>
                <w:rFonts w:ascii="Times New Roman" w:hAnsi="Times New Roman" w:cs="Times New Roman"/>
                <w:sz w:val="20"/>
                <w:szCs w:val="20"/>
              </w:rPr>
              <w:t>(</w:t>
            </w:r>
            <w:r w:rsidRPr="000E68B4">
              <w:rPr>
                <w:rFonts w:ascii="Times New Roman" w:hAnsi="Times New Roman" w:cs="Times New Roman"/>
                <w:i/>
                <w:sz w:val="20"/>
                <w:szCs w:val="20"/>
              </w:rPr>
              <w:t>i.e</w:t>
            </w:r>
            <w:r>
              <w:rPr>
                <w:rFonts w:ascii="Times New Roman" w:hAnsi="Times New Roman" w:cs="Times New Roman"/>
                <w:sz w:val="20"/>
                <w:szCs w:val="20"/>
              </w:rPr>
              <w:t xml:space="preserve">., </w:t>
            </w:r>
            <w:r w:rsidR="003559E1">
              <w:rPr>
                <w:rFonts w:ascii="Times New Roman" w:hAnsi="Times New Roman" w:cs="Times New Roman"/>
                <w:sz w:val="20"/>
                <w:szCs w:val="20"/>
              </w:rPr>
              <w:t xml:space="preserve">D/U = </w:t>
            </w:r>
            <w:r>
              <w:rPr>
                <w:rFonts w:ascii="Times New Roman" w:hAnsi="Times New Roman" w:cs="Times New Roman"/>
                <w:sz w:val="20"/>
                <w:szCs w:val="20"/>
              </w:rPr>
              <w:t>18.1 dB).</w:t>
            </w:r>
          </w:p>
        </w:tc>
        <w:tc>
          <w:tcPr>
            <w:tcW w:w="6570" w:type="dxa"/>
          </w:tcPr>
          <w:p w14:paraId="73201D2D" w14:textId="27B9F787" w:rsidR="009163F9" w:rsidRDefault="009163F9">
            <w:pPr>
              <w:jc w:val="center"/>
              <w:rPr>
                <w:rFonts w:ascii="Times New Roman" w:hAnsi="Times New Roman" w:cs="Times New Roman"/>
                <w:b/>
                <w:noProof/>
                <w:sz w:val="24"/>
                <w:szCs w:val="24"/>
              </w:rPr>
            </w:pPr>
            <w:r w:rsidRPr="007D54B3">
              <w:rPr>
                <w:rFonts w:ascii="Times New Roman" w:hAnsi="Times New Roman" w:cs="Times New Roman"/>
                <w:b/>
                <w:sz w:val="20"/>
                <w:szCs w:val="20"/>
              </w:rPr>
              <w:t>Normalized to same PSD as 5 MHz LTE Signa</w:t>
            </w:r>
            <w:r>
              <w:rPr>
                <w:rFonts w:ascii="Times New Roman" w:hAnsi="Times New Roman" w:cs="Times New Roman"/>
                <w:sz w:val="20"/>
                <w:szCs w:val="20"/>
              </w:rPr>
              <w:t>l</w:t>
            </w:r>
            <w:r>
              <w:rPr>
                <w:rFonts w:ascii="Times New Roman" w:hAnsi="Times New Roman" w:cs="Times New Roman"/>
                <w:sz w:val="20"/>
                <w:szCs w:val="20"/>
              </w:rPr>
              <w:br/>
            </w:r>
            <w:r w:rsidRPr="007D54B3">
              <w:rPr>
                <w:rFonts w:ascii="Times New Roman" w:hAnsi="Times New Roman" w:cs="Times New Roman"/>
                <w:b/>
                <w:noProof/>
                <w:sz w:val="24"/>
                <w:szCs w:val="24"/>
              </w:rPr>
              <w:drawing>
                <wp:inline distT="0" distB="0" distL="0" distR="0" wp14:anchorId="4FEEAB30" wp14:editId="2A2B5E23">
                  <wp:extent cx="3657600" cy="2662751"/>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2662751"/>
                          </a:xfrm>
                          <a:prstGeom prst="rect">
                            <a:avLst/>
                          </a:prstGeom>
                          <a:noFill/>
                        </pic:spPr>
                      </pic:pic>
                    </a:graphicData>
                  </a:graphic>
                </wp:inline>
              </w:drawing>
            </w:r>
            <w:r>
              <w:rPr>
                <w:rFonts w:ascii="Times New Roman" w:hAnsi="Times New Roman" w:cs="Times New Roman"/>
                <w:sz w:val="20"/>
                <w:szCs w:val="20"/>
              </w:rPr>
              <w:br/>
              <w:t>Figure 7B</w:t>
            </w:r>
            <w:r w:rsidRPr="00811151">
              <w:rPr>
                <w:rFonts w:ascii="Times New Roman" w:hAnsi="Times New Roman" w:cs="Times New Roman"/>
                <w:sz w:val="20"/>
                <w:szCs w:val="20"/>
              </w:rPr>
              <w:t xml:space="preserve">.  D/U performance of </w:t>
            </w:r>
            <w:r>
              <w:rPr>
                <w:rFonts w:ascii="Times New Roman" w:hAnsi="Times New Roman" w:cs="Times New Roman"/>
                <w:sz w:val="20"/>
                <w:szCs w:val="20"/>
              </w:rPr>
              <w:t>all RX with Very Weak Desired Signal Adjusted for Difference in Power Spectral Density</w:t>
            </w:r>
            <w:r w:rsidRPr="00811151">
              <w:rPr>
                <w:rFonts w:ascii="Times New Roman" w:hAnsi="Times New Roman" w:cs="Times New Roman"/>
                <w:sz w:val="20"/>
                <w:szCs w:val="20"/>
              </w:rPr>
              <w:t>.</w:t>
            </w:r>
            <w:r>
              <w:rPr>
                <w:rFonts w:ascii="Times New Roman" w:hAnsi="Times New Roman" w:cs="Times New Roman"/>
                <w:sz w:val="20"/>
                <w:szCs w:val="20"/>
              </w:rPr>
              <w:t xml:space="preserve">  </w:t>
            </w:r>
          </w:p>
        </w:tc>
      </w:tr>
      <w:tr w:rsidR="009163F9" w14:paraId="07FE8BC4" w14:textId="320C3066" w:rsidTr="007D54B3">
        <w:trPr>
          <w:cantSplit/>
        </w:trPr>
        <w:tc>
          <w:tcPr>
            <w:tcW w:w="7128" w:type="dxa"/>
          </w:tcPr>
          <w:p w14:paraId="5C857C4D" w14:textId="1C007FDE" w:rsidR="009163F9" w:rsidRDefault="00D01ABF" w:rsidP="00CB4EF5">
            <w:pPr>
              <w:jc w:val="center"/>
              <w:rPr>
                <w:rFonts w:ascii="Times New Roman" w:hAnsi="Times New Roman" w:cs="Times New Roman"/>
                <w:b/>
                <w:sz w:val="24"/>
                <w:szCs w:val="24"/>
              </w:rPr>
            </w:pPr>
            <w:r>
              <w:rPr>
                <w:rFonts w:ascii="Times New Roman" w:hAnsi="Times New Roman" w:cs="Times New Roman"/>
                <w:b/>
                <w:sz w:val="20"/>
                <w:szCs w:val="20"/>
              </w:rPr>
              <w:lastRenderedPageBreak/>
              <w:t>As Measured</w:t>
            </w:r>
            <w:r>
              <w:rPr>
                <w:rFonts w:ascii="Times New Roman" w:hAnsi="Times New Roman" w:cs="Times New Roman"/>
                <w:sz w:val="20"/>
                <w:szCs w:val="20"/>
              </w:rPr>
              <w:br/>
            </w:r>
            <w:r w:rsidR="009163F9" w:rsidRPr="007D54B3">
              <w:rPr>
                <w:rFonts w:ascii="Times New Roman" w:hAnsi="Times New Roman" w:cs="Times New Roman"/>
                <w:b/>
                <w:noProof/>
                <w:sz w:val="24"/>
                <w:szCs w:val="24"/>
              </w:rPr>
              <w:drawing>
                <wp:inline distT="0" distB="0" distL="0" distR="0" wp14:anchorId="7BE4A767" wp14:editId="3660A790">
                  <wp:extent cx="3657600" cy="266274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2662746"/>
                          </a:xfrm>
                          <a:prstGeom prst="rect">
                            <a:avLst/>
                          </a:prstGeom>
                          <a:noFill/>
                        </pic:spPr>
                      </pic:pic>
                    </a:graphicData>
                  </a:graphic>
                </wp:inline>
              </w:drawing>
            </w:r>
            <w:r w:rsidR="009163F9">
              <w:rPr>
                <w:rFonts w:ascii="Times New Roman" w:hAnsi="Times New Roman" w:cs="Times New Roman"/>
                <w:b/>
                <w:sz w:val="24"/>
                <w:szCs w:val="24"/>
              </w:rPr>
              <w:br/>
            </w:r>
            <w:r w:rsidR="009163F9" w:rsidRPr="00811151">
              <w:rPr>
                <w:rFonts w:ascii="Times New Roman" w:hAnsi="Times New Roman" w:cs="Times New Roman"/>
                <w:sz w:val="20"/>
                <w:szCs w:val="20"/>
              </w:rPr>
              <w:t xml:space="preserve">Figure </w:t>
            </w:r>
            <w:r w:rsidR="009163F9">
              <w:rPr>
                <w:rFonts w:ascii="Times New Roman" w:hAnsi="Times New Roman" w:cs="Times New Roman"/>
                <w:sz w:val="20"/>
                <w:szCs w:val="20"/>
              </w:rPr>
              <w:t>8A</w:t>
            </w:r>
            <w:r w:rsidR="009163F9" w:rsidRPr="00811151">
              <w:rPr>
                <w:rFonts w:ascii="Times New Roman" w:hAnsi="Times New Roman" w:cs="Times New Roman"/>
                <w:sz w:val="20"/>
                <w:szCs w:val="20"/>
              </w:rPr>
              <w:t xml:space="preserve">.  D/U performance of </w:t>
            </w:r>
            <w:r w:rsidR="009163F9">
              <w:rPr>
                <w:rFonts w:ascii="Times New Roman" w:hAnsi="Times New Roman" w:cs="Times New Roman"/>
                <w:sz w:val="20"/>
                <w:szCs w:val="20"/>
              </w:rPr>
              <w:t>all RX with Weak Desired Signal</w:t>
            </w:r>
            <w:r w:rsidR="009163F9" w:rsidRPr="00811151">
              <w:rPr>
                <w:rFonts w:ascii="Times New Roman" w:hAnsi="Times New Roman" w:cs="Times New Roman"/>
                <w:sz w:val="20"/>
                <w:szCs w:val="20"/>
              </w:rPr>
              <w:t>.</w:t>
            </w:r>
            <w:r w:rsidR="009163F9">
              <w:rPr>
                <w:rFonts w:ascii="Times New Roman" w:hAnsi="Times New Roman" w:cs="Times New Roman"/>
                <w:sz w:val="20"/>
                <w:szCs w:val="20"/>
              </w:rPr>
              <w:t xml:space="preserve">  For comparison, the dashed line represents the expected D/U performance of a DTV receiver operating at 14.3 dB above -84dBm per the formula in Section 73.623(c)(3)(i) of FCC rules </w:t>
            </w:r>
            <w:r w:rsidR="009163F9" w:rsidRPr="0060103D">
              <w:rPr>
                <w:rFonts w:ascii="Times New Roman" w:hAnsi="Times New Roman" w:cs="Times New Roman"/>
                <w:sz w:val="20"/>
                <w:szCs w:val="20"/>
              </w:rPr>
              <w:t>(</w:t>
            </w:r>
            <w:r w:rsidR="009163F9" w:rsidRPr="000E68B4">
              <w:rPr>
                <w:rFonts w:ascii="Times New Roman" w:hAnsi="Times New Roman" w:cs="Times New Roman"/>
                <w:i/>
                <w:sz w:val="20"/>
                <w:szCs w:val="20"/>
              </w:rPr>
              <w:t>i.e</w:t>
            </w:r>
            <w:r w:rsidR="009163F9">
              <w:rPr>
                <w:rFonts w:ascii="Times New Roman" w:hAnsi="Times New Roman" w:cs="Times New Roman"/>
                <w:sz w:val="20"/>
                <w:szCs w:val="20"/>
              </w:rPr>
              <w:t xml:space="preserve">., </w:t>
            </w:r>
            <w:r w:rsidR="003559E1">
              <w:rPr>
                <w:rFonts w:ascii="Times New Roman" w:hAnsi="Times New Roman" w:cs="Times New Roman"/>
                <w:sz w:val="20"/>
                <w:szCs w:val="20"/>
              </w:rPr>
              <w:t xml:space="preserve">D/U = </w:t>
            </w:r>
            <w:r w:rsidR="009163F9">
              <w:rPr>
                <w:rFonts w:ascii="Times New Roman" w:hAnsi="Times New Roman" w:cs="Times New Roman"/>
                <w:sz w:val="20"/>
                <w:szCs w:val="20"/>
              </w:rPr>
              <w:t>15.2 dB).</w:t>
            </w:r>
          </w:p>
        </w:tc>
        <w:tc>
          <w:tcPr>
            <w:tcW w:w="6570" w:type="dxa"/>
          </w:tcPr>
          <w:p w14:paraId="18A98602" w14:textId="60130EE4" w:rsidR="009163F9" w:rsidRPr="007D54B3" w:rsidRDefault="00D01ABF">
            <w:pPr>
              <w:jc w:val="center"/>
              <w:rPr>
                <w:rFonts w:ascii="Times New Roman" w:hAnsi="Times New Roman" w:cs="Times New Roman"/>
                <w:noProof/>
                <w:sz w:val="24"/>
                <w:szCs w:val="24"/>
              </w:rPr>
            </w:pPr>
            <w:r w:rsidRPr="00605410">
              <w:rPr>
                <w:rFonts w:ascii="Times New Roman" w:hAnsi="Times New Roman" w:cs="Times New Roman"/>
                <w:b/>
                <w:sz w:val="20"/>
                <w:szCs w:val="20"/>
              </w:rPr>
              <w:t>Normalized to same PSD as 5 MHz LTE Signa</w:t>
            </w:r>
            <w:r>
              <w:rPr>
                <w:rFonts w:ascii="Times New Roman" w:hAnsi="Times New Roman" w:cs="Times New Roman"/>
                <w:sz w:val="20"/>
                <w:szCs w:val="20"/>
              </w:rPr>
              <w:t>l</w:t>
            </w:r>
            <w:r>
              <w:rPr>
                <w:rFonts w:ascii="Times New Roman" w:hAnsi="Times New Roman" w:cs="Times New Roman"/>
                <w:sz w:val="20"/>
                <w:szCs w:val="20"/>
              </w:rPr>
              <w:br/>
            </w:r>
            <w:r w:rsidRPr="007D54B3">
              <w:rPr>
                <w:rFonts w:ascii="Times New Roman" w:hAnsi="Times New Roman" w:cs="Times New Roman"/>
                <w:noProof/>
                <w:sz w:val="20"/>
                <w:szCs w:val="20"/>
              </w:rPr>
              <w:drawing>
                <wp:inline distT="0" distB="0" distL="0" distR="0" wp14:anchorId="291DF50E" wp14:editId="2FA28F8D">
                  <wp:extent cx="3657600" cy="2660904"/>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2660904"/>
                          </a:xfrm>
                          <a:prstGeom prst="rect">
                            <a:avLst/>
                          </a:prstGeom>
                          <a:noFill/>
                        </pic:spPr>
                      </pic:pic>
                    </a:graphicData>
                  </a:graphic>
                </wp:inline>
              </w:drawing>
            </w:r>
            <w:r>
              <w:rPr>
                <w:rFonts w:ascii="Times New Roman" w:hAnsi="Times New Roman" w:cs="Times New Roman"/>
                <w:sz w:val="20"/>
                <w:szCs w:val="20"/>
              </w:rPr>
              <w:br/>
              <w:t>Figure 8B</w:t>
            </w:r>
            <w:r w:rsidRPr="00811151">
              <w:rPr>
                <w:rFonts w:ascii="Times New Roman" w:hAnsi="Times New Roman" w:cs="Times New Roman"/>
                <w:sz w:val="20"/>
                <w:szCs w:val="20"/>
              </w:rPr>
              <w:t xml:space="preserve">.  D/U performance of </w:t>
            </w:r>
            <w:r>
              <w:rPr>
                <w:rFonts w:ascii="Times New Roman" w:hAnsi="Times New Roman" w:cs="Times New Roman"/>
                <w:sz w:val="20"/>
                <w:szCs w:val="20"/>
              </w:rPr>
              <w:t>all RX with Weak Desired Signal Adjusted for Difference in Power Spectral Density</w:t>
            </w:r>
            <w:r w:rsidRPr="00811151">
              <w:rPr>
                <w:rFonts w:ascii="Times New Roman" w:hAnsi="Times New Roman" w:cs="Times New Roman"/>
                <w:sz w:val="20"/>
                <w:szCs w:val="20"/>
              </w:rPr>
              <w:t>.</w:t>
            </w:r>
            <w:r>
              <w:rPr>
                <w:rFonts w:ascii="Times New Roman" w:hAnsi="Times New Roman" w:cs="Times New Roman"/>
                <w:sz w:val="20"/>
                <w:szCs w:val="20"/>
              </w:rPr>
              <w:t xml:space="preserve">  </w:t>
            </w:r>
          </w:p>
        </w:tc>
      </w:tr>
      <w:tr w:rsidR="009163F9" w14:paraId="1DEF3068" w14:textId="3A86C31C" w:rsidTr="007D54B3">
        <w:trPr>
          <w:cantSplit/>
        </w:trPr>
        <w:tc>
          <w:tcPr>
            <w:tcW w:w="7128" w:type="dxa"/>
          </w:tcPr>
          <w:p w14:paraId="4B447FFF" w14:textId="0A92B7CB" w:rsidR="009163F9" w:rsidRDefault="00D01ABF" w:rsidP="00CB4EF5">
            <w:pPr>
              <w:jc w:val="center"/>
              <w:rPr>
                <w:rFonts w:ascii="Times New Roman" w:hAnsi="Times New Roman" w:cs="Times New Roman"/>
                <w:b/>
                <w:sz w:val="24"/>
                <w:szCs w:val="24"/>
              </w:rPr>
            </w:pPr>
            <w:r w:rsidRPr="007D54B3">
              <w:rPr>
                <w:rFonts w:ascii="Times New Roman" w:hAnsi="Times New Roman" w:cs="Times New Roman"/>
                <w:b/>
                <w:sz w:val="20"/>
                <w:szCs w:val="20"/>
              </w:rPr>
              <w:lastRenderedPageBreak/>
              <w:t>As Measured</w:t>
            </w:r>
            <w:r>
              <w:rPr>
                <w:rFonts w:ascii="Times New Roman" w:hAnsi="Times New Roman" w:cs="Times New Roman"/>
                <w:sz w:val="20"/>
                <w:szCs w:val="20"/>
              </w:rPr>
              <w:br/>
            </w:r>
            <w:r w:rsidR="009163F9" w:rsidRPr="007D54B3">
              <w:rPr>
                <w:rFonts w:ascii="Times New Roman" w:hAnsi="Times New Roman" w:cs="Times New Roman"/>
                <w:b/>
                <w:noProof/>
                <w:sz w:val="24"/>
                <w:szCs w:val="24"/>
              </w:rPr>
              <w:drawing>
                <wp:inline distT="0" distB="0" distL="0" distR="0" wp14:anchorId="3B36F43A" wp14:editId="562F1E6A">
                  <wp:extent cx="3657600" cy="2660904"/>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2660904"/>
                          </a:xfrm>
                          <a:prstGeom prst="rect">
                            <a:avLst/>
                          </a:prstGeom>
                          <a:noFill/>
                        </pic:spPr>
                      </pic:pic>
                    </a:graphicData>
                  </a:graphic>
                </wp:inline>
              </w:drawing>
            </w:r>
            <w:r w:rsidR="009163F9">
              <w:rPr>
                <w:rFonts w:ascii="Times New Roman" w:hAnsi="Times New Roman" w:cs="Times New Roman"/>
                <w:b/>
                <w:sz w:val="24"/>
                <w:szCs w:val="24"/>
              </w:rPr>
              <w:br/>
            </w:r>
            <w:r w:rsidR="009163F9" w:rsidRPr="00811151">
              <w:rPr>
                <w:rFonts w:ascii="Times New Roman" w:hAnsi="Times New Roman" w:cs="Times New Roman"/>
                <w:sz w:val="20"/>
                <w:szCs w:val="20"/>
              </w:rPr>
              <w:t xml:space="preserve">Figure </w:t>
            </w:r>
            <w:r>
              <w:rPr>
                <w:rFonts w:ascii="Times New Roman" w:hAnsi="Times New Roman" w:cs="Times New Roman"/>
                <w:sz w:val="20"/>
                <w:szCs w:val="20"/>
              </w:rPr>
              <w:t>9A</w:t>
            </w:r>
            <w:r w:rsidR="009163F9" w:rsidRPr="00811151">
              <w:rPr>
                <w:rFonts w:ascii="Times New Roman" w:hAnsi="Times New Roman" w:cs="Times New Roman"/>
                <w:sz w:val="20"/>
                <w:szCs w:val="20"/>
              </w:rPr>
              <w:t xml:space="preserve">.  D/U performance of </w:t>
            </w:r>
            <w:r w:rsidR="009163F9">
              <w:rPr>
                <w:rFonts w:ascii="Times New Roman" w:hAnsi="Times New Roman" w:cs="Times New Roman"/>
                <w:sz w:val="20"/>
                <w:szCs w:val="20"/>
              </w:rPr>
              <w:t>all RX with Moderate Desired Signal</w:t>
            </w:r>
            <w:r w:rsidR="009163F9" w:rsidRPr="00811151">
              <w:rPr>
                <w:rFonts w:ascii="Times New Roman" w:hAnsi="Times New Roman" w:cs="Times New Roman"/>
                <w:sz w:val="20"/>
                <w:szCs w:val="20"/>
              </w:rPr>
              <w:t>.</w:t>
            </w:r>
            <w:r w:rsidR="009163F9">
              <w:rPr>
                <w:rFonts w:ascii="Times New Roman" w:hAnsi="Times New Roman" w:cs="Times New Roman"/>
                <w:sz w:val="20"/>
                <w:szCs w:val="20"/>
              </w:rPr>
              <w:t xml:space="preserve"> For comparison, the dashed line represents the expected D/U performance of a DTV receiver operating at 29.3 </w:t>
            </w:r>
            <w:r w:rsidR="003559E1">
              <w:rPr>
                <w:rFonts w:ascii="Times New Roman" w:hAnsi="Times New Roman" w:cs="Times New Roman"/>
                <w:sz w:val="20"/>
                <w:szCs w:val="20"/>
              </w:rPr>
              <w:t xml:space="preserve">dB </w:t>
            </w:r>
            <w:r w:rsidR="009163F9">
              <w:rPr>
                <w:rFonts w:ascii="Times New Roman" w:hAnsi="Times New Roman" w:cs="Times New Roman"/>
                <w:sz w:val="20"/>
                <w:szCs w:val="20"/>
              </w:rPr>
              <w:t xml:space="preserve">above -84dBm per the formula in Section 73.623(c)(3)(i) of FCC rules </w:t>
            </w:r>
            <w:r w:rsidR="009163F9" w:rsidRPr="0060103D">
              <w:rPr>
                <w:rFonts w:ascii="Times New Roman" w:hAnsi="Times New Roman" w:cs="Times New Roman"/>
                <w:sz w:val="20"/>
                <w:szCs w:val="20"/>
              </w:rPr>
              <w:t>(</w:t>
            </w:r>
            <w:r w:rsidR="009163F9" w:rsidRPr="000E68B4">
              <w:rPr>
                <w:rFonts w:ascii="Times New Roman" w:hAnsi="Times New Roman" w:cs="Times New Roman"/>
                <w:i/>
                <w:sz w:val="20"/>
                <w:szCs w:val="20"/>
              </w:rPr>
              <w:t>i.e</w:t>
            </w:r>
            <w:r w:rsidR="009163F9">
              <w:rPr>
                <w:rFonts w:ascii="Times New Roman" w:hAnsi="Times New Roman" w:cs="Times New Roman"/>
                <w:sz w:val="20"/>
                <w:szCs w:val="20"/>
              </w:rPr>
              <w:t xml:space="preserve">., </w:t>
            </w:r>
            <w:r w:rsidR="003559E1">
              <w:rPr>
                <w:rFonts w:ascii="Times New Roman" w:hAnsi="Times New Roman" w:cs="Times New Roman"/>
                <w:sz w:val="20"/>
                <w:szCs w:val="20"/>
              </w:rPr>
              <w:t xml:space="preserve">D/U = </w:t>
            </w:r>
            <w:r w:rsidR="009163F9">
              <w:rPr>
                <w:rFonts w:ascii="Times New Roman" w:hAnsi="Times New Roman" w:cs="Times New Roman"/>
                <w:sz w:val="20"/>
                <w:szCs w:val="20"/>
              </w:rPr>
              <w:t>15</w:t>
            </w:r>
            <w:r w:rsidR="003559E1">
              <w:rPr>
                <w:rFonts w:ascii="Times New Roman" w:hAnsi="Times New Roman" w:cs="Times New Roman"/>
                <w:sz w:val="20"/>
                <w:szCs w:val="20"/>
              </w:rPr>
              <w:t>.0</w:t>
            </w:r>
            <w:r w:rsidR="009163F9">
              <w:rPr>
                <w:rFonts w:ascii="Times New Roman" w:hAnsi="Times New Roman" w:cs="Times New Roman"/>
                <w:sz w:val="20"/>
                <w:szCs w:val="20"/>
              </w:rPr>
              <w:t xml:space="preserve"> dB).</w:t>
            </w:r>
          </w:p>
        </w:tc>
        <w:tc>
          <w:tcPr>
            <w:tcW w:w="6570" w:type="dxa"/>
          </w:tcPr>
          <w:p w14:paraId="5EF7CE7B" w14:textId="5F59090D" w:rsidR="009163F9" w:rsidRDefault="00D01ABF">
            <w:pPr>
              <w:jc w:val="center"/>
              <w:rPr>
                <w:rFonts w:ascii="Times New Roman" w:hAnsi="Times New Roman" w:cs="Times New Roman"/>
                <w:b/>
                <w:noProof/>
                <w:sz w:val="24"/>
                <w:szCs w:val="24"/>
              </w:rPr>
            </w:pPr>
            <w:r w:rsidRPr="00605410">
              <w:rPr>
                <w:rFonts w:ascii="Times New Roman" w:hAnsi="Times New Roman" w:cs="Times New Roman"/>
                <w:b/>
                <w:sz w:val="20"/>
                <w:szCs w:val="20"/>
              </w:rPr>
              <w:t>Normalized to same PSD as 5 MHz LTE Signa</w:t>
            </w:r>
            <w:r>
              <w:rPr>
                <w:rFonts w:ascii="Times New Roman" w:hAnsi="Times New Roman" w:cs="Times New Roman"/>
                <w:sz w:val="20"/>
                <w:szCs w:val="20"/>
              </w:rPr>
              <w:t>l</w:t>
            </w:r>
            <w:r>
              <w:rPr>
                <w:rFonts w:ascii="Times New Roman" w:hAnsi="Times New Roman" w:cs="Times New Roman"/>
                <w:sz w:val="20"/>
                <w:szCs w:val="20"/>
              </w:rPr>
              <w:br/>
            </w:r>
            <w:r w:rsidRPr="007D54B3">
              <w:rPr>
                <w:rFonts w:ascii="Times New Roman" w:hAnsi="Times New Roman" w:cs="Times New Roman"/>
                <w:noProof/>
                <w:sz w:val="20"/>
                <w:szCs w:val="20"/>
              </w:rPr>
              <w:drawing>
                <wp:inline distT="0" distB="0" distL="0" distR="0" wp14:anchorId="1BE1EB83" wp14:editId="19FCF2FF">
                  <wp:extent cx="3657600" cy="2660904"/>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2660904"/>
                          </a:xfrm>
                          <a:prstGeom prst="rect">
                            <a:avLst/>
                          </a:prstGeom>
                          <a:noFill/>
                        </pic:spPr>
                      </pic:pic>
                    </a:graphicData>
                  </a:graphic>
                </wp:inline>
              </w:drawing>
            </w:r>
            <w:r>
              <w:rPr>
                <w:rFonts w:ascii="Times New Roman" w:hAnsi="Times New Roman" w:cs="Times New Roman"/>
                <w:sz w:val="20"/>
                <w:szCs w:val="20"/>
              </w:rPr>
              <w:br/>
              <w:t>Figure 9B</w:t>
            </w:r>
            <w:r w:rsidRPr="00811151">
              <w:rPr>
                <w:rFonts w:ascii="Times New Roman" w:hAnsi="Times New Roman" w:cs="Times New Roman"/>
                <w:sz w:val="20"/>
                <w:szCs w:val="20"/>
              </w:rPr>
              <w:t xml:space="preserve">.  D/U performance of </w:t>
            </w:r>
            <w:r>
              <w:rPr>
                <w:rFonts w:ascii="Times New Roman" w:hAnsi="Times New Roman" w:cs="Times New Roman"/>
                <w:sz w:val="20"/>
                <w:szCs w:val="20"/>
              </w:rPr>
              <w:t>all RX with Moderate Signal Adjusted for Difference in Power Spectral Density</w:t>
            </w:r>
            <w:r w:rsidRPr="00811151">
              <w:rPr>
                <w:rFonts w:ascii="Times New Roman" w:hAnsi="Times New Roman" w:cs="Times New Roman"/>
                <w:sz w:val="20"/>
                <w:szCs w:val="20"/>
              </w:rPr>
              <w:t>.</w:t>
            </w:r>
            <w:r>
              <w:rPr>
                <w:rFonts w:ascii="Times New Roman" w:hAnsi="Times New Roman" w:cs="Times New Roman"/>
                <w:sz w:val="20"/>
                <w:szCs w:val="20"/>
              </w:rPr>
              <w:t xml:space="preserve">  </w:t>
            </w:r>
          </w:p>
        </w:tc>
      </w:tr>
    </w:tbl>
    <w:p w14:paraId="51059476" w14:textId="77777777" w:rsidR="00137C14" w:rsidRPr="00137C14" w:rsidRDefault="00137C14" w:rsidP="00D3779B">
      <w:pPr>
        <w:jc w:val="center"/>
        <w:rPr>
          <w:rFonts w:ascii="Times New Roman" w:hAnsi="Times New Roman" w:cs="Times New Roman"/>
          <w:b/>
          <w:sz w:val="24"/>
          <w:szCs w:val="24"/>
        </w:rPr>
      </w:pPr>
    </w:p>
    <w:p w14:paraId="6C1D7F3C" w14:textId="77777777" w:rsidR="00CB4EF5" w:rsidRDefault="00CB4EF5">
      <w:pPr>
        <w:rPr>
          <w:sz w:val="28"/>
          <w:szCs w:val="28"/>
        </w:rPr>
        <w:sectPr w:rsidR="00CB4EF5" w:rsidSect="009163F9">
          <w:pgSz w:w="15840" w:h="12240" w:orient="landscape"/>
          <w:pgMar w:top="1440" w:right="1440" w:bottom="1008" w:left="1152" w:header="720" w:footer="720" w:gutter="0"/>
          <w:cols w:space="720"/>
          <w:docGrid w:linePitch="360"/>
        </w:sectPr>
      </w:pPr>
    </w:p>
    <w:p w14:paraId="1100899F" w14:textId="77777777" w:rsidR="00C20C39" w:rsidRDefault="009B465B" w:rsidP="009B465B">
      <w:pPr>
        <w:jc w:val="center"/>
        <w:rPr>
          <w:b/>
          <w:sz w:val="28"/>
          <w:szCs w:val="28"/>
          <w:u w:val="single"/>
        </w:rPr>
      </w:pPr>
      <w:r>
        <w:rPr>
          <w:b/>
          <w:sz w:val="28"/>
          <w:szCs w:val="28"/>
          <w:u w:val="single"/>
        </w:rPr>
        <w:lastRenderedPageBreak/>
        <w:t>Appendix A – Test Equipment Used</w:t>
      </w:r>
    </w:p>
    <w:p w14:paraId="5B84F458" w14:textId="77777777" w:rsidR="00685C12" w:rsidRPr="00076D45" w:rsidRDefault="009B465B" w:rsidP="00685C12">
      <w:pPr>
        <w:rPr>
          <w:rFonts w:ascii="Times New Roman" w:hAnsi="Times New Roman" w:cs="Times New Roman"/>
        </w:rPr>
      </w:pPr>
      <w:r w:rsidRPr="00076D45">
        <w:rPr>
          <w:rFonts w:ascii="Times New Roman" w:hAnsi="Times New Roman" w:cs="Times New Roman"/>
          <w:u w:val="single"/>
        </w:rPr>
        <w:t>Signal Sources</w:t>
      </w:r>
      <w:r w:rsidR="00685C12" w:rsidRPr="00076D45">
        <w:rPr>
          <w:rFonts w:ascii="Times New Roman" w:hAnsi="Times New Roman" w:cs="Times New Roman"/>
        </w:rPr>
        <w:t>:</w:t>
      </w:r>
    </w:p>
    <w:p w14:paraId="169EC0D8" w14:textId="77777777" w:rsidR="00685C12" w:rsidRPr="00076D45" w:rsidRDefault="00685C12" w:rsidP="00076D45">
      <w:pPr>
        <w:spacing w:after="0"/>
        <w:rPr>
          <w:rFonts w:ascii="Times New Roman" w:hAnsi="Times New Roman" w:cs="Times New Roman"/>
        </w:rPr>
      </w:pPr>
      <w:r w:rsidRPr="00076D45">
        <w:rPr>
          <w:rFonts w:ascii="Times New Roman" w:hAnsi="Times New Roman" w:cs="Times New Roman"/>
        </w:rPr>
        <w:t>Rohde &amp; Schwarz SFU 1: 2110.2500K02 Serial No. 101158</w:t>
      </w:r>
    </w:p>
    <w:p w14:paraId="6358CF05" w14:textId="77777777" w:rsidR="00685C12" w:rsidRPr="00076D45" w:rsidRDefault="00685C12" w:rsidP="00076D45">
      <w:pPr>
        <w:spacing w:after="0"/>
        <w:ind w:firstLine="720"/>
        <w:rPr>
          <w:rFonts w:ascii="Times New Roman" w:hAnsi="Times New Roman" w:cs="Times New Roman"/>
        </w:rPr>
      </w:pPr>
      <w:r w:rsidRPr="00076D45">
        <w:rPr>
          <w:rFonts w:ascii="Times New Roman" w:hAnsi="Times New Roman" w:cs="Times New Roman"/>
        </w:rPr>
        <w:t>Options: B4, B5, B6, B30, B90</w:t>
      </w:r>
    </w:p>
    <w:p w14:paraId="610AE7A1" w14:textId="77777777" w:rsidR="00685C12" w:rsidRPr="00076D45" w:rsidRDefault="00685C12" w:rsidP="00076D45">
      <w:pPr>
        <w:spacing w:after="0"/>
        <w:rPr>
          <w:rFonts w:ascii="Times New Roman" w:hAnsi="Times New Roman" w:cs="Times New Roman"/>
        </w:rPr>
      </w:pPr>
      <w:r w:rsidRPr="00076D45">
        <w:rPr>
          <w:rFonts w:ascii="Times New Roman" w:hAnsi="Times New Roman" w:cs="Times New Roman"/>
        </w:rPr>
        <w:t>Rohde &amp; Schwarz SFU 2: 2110.2500K02 Serial No. 100681</w:t>
      </w:r>
    </w:p>
    <w:p w14:paraId="7A64EC24" w14:textId="77777777" w:rsidR="00685C12" w:rsidRPr="00076D45" w:rsidRDefault="00685C12" w:rsidP="00076D45">
      <w:pPr>
        <w:spacing w:after="0"/>
        <w:rPr>
          <w:rFonts w:ascii="Times New Roman" w:hAnsi="Times New Roman" w:cs="Times New Roman"/>
        </w:rPr>
      </w:pPr>
      <w:r w:rsidRPr="00076D45">
        <w:rPr>
          <w:rFonts w:ascii="Times New Roman" w:hAnsi="Times New Roman" w:cs="Times New Roman"/>
        </w:rPr>
        <w:tab/>
        <w:t>Options: B30, B90</w:t>
      </w:r>
    </w:p>
    <w:p w14:paraId="0CC42D6C" w14:textId="77777777" w:rsidR="00685C12" w:rsidRPr="00076D45" w:rsidRDefault="00685C12" w:rsidP="00076D45">
      <w:pPr>
        <w:spacing w:after="0"/>
        <w:rPr>
          <w:rFonts w:ascii="Times New Roman" w:hAnsi="Times New Roman" w:cs="Times New Roman"/>
        </w:rPr>
      </w:pPr>
      <w:r w:rsidRPr="00076D45">
        <w:rPr>
          <w:rFonts w:ascii="Times New Roman" w:hAnsi="Times New Roman" w:cs="Times New Roman"/>
        </w:rPr>
        <w:t>Agilent ESG Vector Signal Generator E4438C</w:t>
      </w:r>
    </w:p>
    <w:p w14:paraId="5D0F43F3" w14:textId="77777777" w:rsidR="00685C12" w:rsidRPr="00076D45" w:rsidRDefault="00685C12" w:rsidP="00076D45">
      <w:pPr>
        <w:spacing w:after="0"/>
        <w:rPr>
          <w:rFonts w:ascii="Times New Roman" w:hAnsi="Times New Roman" w:cs="Times New Roman"/>
        </w:rPr>
      </w:pPr>
      <w:r w:rsidRPr="00076D45">
        <w:rPr>
          <w:rFonts w:ascii="Times New Roman" w:hAnsi="Times New Roman" w:cs="Times New Roman"/>
        </w:rPr>
        <w:tab/>
        <w:t>Agilent RMS Power Sensor Meter E4418B</w:t>
      </w:r>
    </w:p>
    <w:p w14:paraId="2DAEB891" w14:textId="77777777" w:rsidR="008845AD" w:rsidRPr="00076D45" w:rsidRDefault="008845AD" w:rsidP="00685C12">
      <w:pPr>
        <w:rPr>
          <w:rFonts w:ascii="Times New Roman" w:hAnsi="Times New Roman" w:cs="Times New Roman"/>
        </w:rPr>
      </w:pPr>
    </w:p>
    <w:p w14:paraId="22EB4CBF" w14:textId="77777777" w:rsidR="00685C12" w:rsidRPr="00076D45" w:rsidRDefault="009B465B" w:rsidP="00685C12">
      <w:pPr>
        <w:rPr>
          <w:rFonts w:ascii="Times New Roman" w:hAnsi="Times New Roman" w:cs="Times New Roman"/>
        </w:rPr>
      </w:pPr>
      <w:r w:rsidRPr="00076D45">
        <w:rPr>
          <w:rFonts w:ascii="Times New Roman" w:hAnsi="Times New Roman" w:cs="Times New Roman"/>
          <w:u w:val="single"/>
        </w:rPr>
        <w:t>Couplers</w:t>
      </w:r>
      <w:r w:rsidR="00685C12" w:rsidRPr="00076D45">
        <w:rPr>
          <w:rFonts w:ascii="Times New Roman" w:hAnsi="Times New Roman" w:cs="Times New Roman"/>
        </w:rPr>
        <w:t>:</w:t>
      </w:r>
    </w:p>
    <w:p w14:paraId="37EC0C76" w14:textId="77777777" w:rsidR="00685C12" w:rsidRPr="00076D45" w:rsidRDefault="00685C12" w:rsidP="00076D45">
      <w:pPr>
        <w:spacing w:after="0"/>
        <w:rPr>
          <w:rFonts w:ascii="Times New Roman" w:hAnsi="Times New Roman" w:cs="Times New Roman"/>
        </w:rPr>
      </w:pPr>
      <w:r w:rsidRPr="00076D45">
        <w:rPr>
          <w:rFonts w:ascii="Times New Roman" w:hAnsi="Times New Roman" w:cs="Times New Roman"/>
        </w:rPr>
        <w:t>Agilent 778D Directional Coupler</w:t>
      </w:r>
    </w:p>
    <w:p w14:paraId="75A6D2DF" w14:textId="56BAD554" w:rsidR="00685C12" w:rsidRPr="00076D45" w:rsidRDefault="00685C12" w:rsidP="00076D45">
      <w:pPr>
        <w:spacing w:after="0"/>
        <w:rPr>
          <w:rFonts w:ascii="Times New Roman" w:hAnsi="Times New Roman" w:cs="Times New Roman"/>
        </w:rPr>
      </w:pPr>
      <w:r w:rsidRPr="00076D45">
        <w:rPr>
          <w:rFonts w:ascii="Times New Roman" w:hAnsi="Times New Roman" w:cs="Times New Roman"/>
        </w:rPr>
        <w:t>Mini-Circuits Splitter ZFSC</w:t>
      </w:r>
      <w:r w:rsidR="00645D10" w:rsidRPr="00076D45">
        <w:rPr>
          <w:rFonts w:ascii="Times New Roman" w:hAnsi="Times New Roman" w:cs="Times New Roman"/>
        </w:rPr>
        <w:t xml:space="preserve"> -2 – 4 – N (0.2</w:t>
      </w:r>
      <w:r w:rsidR="003559E1">
        <w:rPr>
          <w:rFonts w:ascii="Times New Roman" w:hAnsi="Times New Roman" w:cs="Times New Roman"/>
        </w:rPr>
        <w:t>–</w:t>
      </w:r>
      <w:r w:rsidR="00645D10" w:rsidRPr="00076D45">
        <w:rPr>
          <w:rFonts w:ascii="Times New Roman" w:hAnsi="Times New Roman" w:cs="Times New Roman"/>
        </w:rPr>
        <w:t>1000MHz) NF562500548</w:t>
      </w:r>
    </w:p>
    <w:p w14:paraId="1BF4A435" w14:textId="77777777" w:rsidR="008845AD" w:rsidRPr="00076D45" w:rsidRDefault="008845AD" w:rsidP="00685C12">
      <w:pPr>
        <w:rPr>
          <w:rFonts w:ascii="Times New Roman" w:hAnsi="Times New Roman" w:cs="Times New Roman"/>
        </w:rPr>
      </w:pPr>
    </w:p>
    <w:p w14:paraId="134C4E03" w14:textId="5F5DEC3A" w:rsidR="009B465B" w:rsidRPr="00076D45" w:rsidRDefault="00902EC8" w:rsidP="00685C12">
      <w:pPr>
        <w:rPr>
          <w:rFonts w:ascii="Times New Roman" w:hAnsi="Times New Roman" w:cs="Times New Roman"/>
        </w:rPr>
      </w:pPr>
      <w:r>
        <w:rPr>
          <w:rFonts w:ascii="Times New Roman" w:hAnsi="Times New Roman" w:cs="Times New Roman"/>
          <w:u w:val="single"/>
        </w:rPr>
        <w:t>Matching Pad (minimum loss pad)</w:t>
      </w:r>
      <w:r w:rsidR="00685C12" w:rsidRPr="00076D45">
        <w:rPr>
          <w:rFonts w:ascii="Times New Roman" w:hAnsi="Times New Roman" w:cs="Times New Roman"/>
        </w:rPr>
        <w:t xml:space="preserve">: </w:t>
      </w:r>
    </w:p>
    <w:p w14:paraId="71598AE0" w14:textId="53B03CEF" w:rsidR="00685C12" w:rsidRPr="00076D45" w:rsidRDefault="00902EC8" w:rsidP="00685C12">
      <w:pPr>
        <w:rPr>
          <w:rFonts w:ascii="Times New Roman" w:hAnsi="Times New Roman" w:cs="Times New Roman"/>
        </w:rPr>
      </w:pPr>
      <w:r>
        <w:rPr>
          <w:rFonts w:ascii="Times New Roman" w:hAnsi="Times New Roman" w:cs="Times New Roman"/>
        </w:rPr>
        <w:t xml:space="preserve">Huber+Suhner 6001.00.0002 </w:t>
      </w:r>
      <w:r w:rsidR="009B465B" w:rsidRPr="00076D45">
        <w:rPr>
          <w:rFonts w:ascii="Times New Roman" w:hAnsi="Times New Roman" w:cs="Times New Roman"/>
        </w:rPr>
        <w:t xml:space="preserve"> (</w:t>
      </w:r>
      <w:r w:rsidR="003559E1">
        <w:rPr>
          <w:rFonts w:ascii="Times New Roman" w:hAnsi="Times New Roman" w:cs="Times New Roman"/>
        </w:rPr>
        <w:t>5.7</w:t>
      </w:r>
      <w:r w:rsidR="003559E1" w:rsidRPr="00076D45">
        <w:rPr>
          <w:rFonts w:ascii="Times New Roman" w:hAnsi="Times New Roman" w:cs="Times New Roman"/>
        </w:rPr>
        <w:t xml:space="preserve"> </w:t>
      </w:r>
      <w:r w:rsidR="00685C12" w:rsidRPr="00076D45">
        <w:rPr>
          <w:rFonts w:ascii="Times New Roman" w:hAnsi="Times New Roman" w:cs="Times New Roman"/>
        </w:rPr>
        <w:t>dB Loss</w:t>
      </w:r>
      <w:r w:rsidR="009B465B" w:rsidRPr="00076D45">
        <w:rPr>
          <w:rFonts w:ascii="Times New Roman" w:hAnsi="Times New Roman" w:cs="Times New Roman"/>
        </w:rPr>
        <w:t>)</w:t>
      </w:r>
    </w:p>
    <w:p w14:paraId="13319FA6" w14:textId="77777777" w:rsidR="008845AD" w:rsidRPr="00076D45" w:rsidRDefault="004230E0" w:rsidP="00685C12">
      <w:pPr>
        <w:rPr>
          <w:rFonts w:ascii="Times New Roman" w:hAnsi="Times New Roman" w:cs="Times New Roman"/>
        </w:rPr>
      </w:pPr>
      <w:r w:rsidRPr="00076D45">
        <w:rPr>
          <w:rFonts w:ascii="Times New Roman" w:hAnsi="Times New Roman" w:cs="Times New Roman"/>
        </w:rPr>
        <w:tab/>
      </w:r>
    </w:p>
    <w:p w14:paraId="71C668E9" w14:textId="77777777" w:rsidR="00685C12" w:rsidRPr="00076D45" w:rsidRDefault="00685C12" w:rsidP="00685C12">
      <w:pPr>
        <w:rPr>
          <w:rFonts w:ascii="Times New Roman" w:hAnsi="Times New Roman" w:cs="Times New Roman"/>
        </w:rPr>
      </w:pPr>
      <w:r w:rsidRPr="00076D45">
        <w:rPr>
          <w:rFonts w:ascii="Times New Roman" w:hAnsi="Times New Roman" w:cs="Times New Roman"/>
          <w:u w:val="single"/>
        </w:rPr>
        <w:t>Spectrum Analyzer</w:t>
      </w:r>
      <w:r w:rsidRPr="00076D45">
        <w:rPr>
          <w:rFonts w:ascii="Times New Roman" w:hAnsi="Times New Roman" w:cs="Times New Roman"/>
        </w:rPr>
        <w:t>:</w:t>
      </w:r>
    </w:p>
    <w:p w14:paraId="63B3A908" w14:textId="77777777" w:rsidR="001A2746" w:rsidRPr="00076D45" w:rsidRDefault="00685C12" w:rsidP="00685C12">
      <w:pPr>
        <w:rPr>
          <w:rFonts w:ascii="Times New Roman" w:hAnsi="Times New Roman" w:cs="Times New Roman"/>
        </w:rPr>
      </w:pPr>
      <w:r w:rsidRPr="00076D45">
        <w:rPr>
          <w:rFonts w:ascii="Times New Roman" w:hAnsi="Times New Roman" w:cs="Times New Roman"/>
        </w:rPr>
        <w:t>Agilent PXA Signal Analyzer N9030A</w:t>
      </w:r>
    </w:p>
    <w:p w14:paraId="7E687171" w14:textId="77777777" w:rsidR="001A2746" w:rsidRDefault="001A2746">
      <w:r>
        <w:br w:type="page"/>
      </w:r>
    </w:p>
    <w:p w14:paraId="07D4FE94" w14:textId="77777777" w:rsidR="001A2746" w:rsidRPr="007026B7" w:rsidRDefault="001A2746" w:rsidP="00076D45">
      <w:pPr>
        <w:jc w:val="center"/>
        <w:rPr>
          <w:b/>
          <w:sz w:val="28"/>
          <w:szCs w:val="28"/>
          <w:u w:val="single"/>
        </w:rPr>
      </w:pPr>
      <w:r w:rsidRPr="007026B7">
        <w:rPr>
          <w:b/>
          <w:sz w:val="28"/>
          <w:szCs w:val="28"/>
          <w:u w:val="single"/>
        </w:rPr>
        <w:lastRenderedPageBreak/>
        <w:t xml:space="preserve">Appendix </w:t>
      </w:r>
      <w:r w:rsidR="007026B7" w:rsidRPr="007026B7">
        <w:rPr>
          <w:b/>
          <w:sz w:val="28"/>
          <w:szCs w:val="28"/>
          <w:u w:val="single"/>
        </w:rPr>
        <w:t>B --</w:t>
      </w:r>
      <w:r w:rsidRPr="007026B7">
        <w:rPr>
          <w:b/>
          <w:sz w:val="28"/>
          <w:szCs w:val="28"/>
          <w:u w:val="single"/>
        </w:rPr>
        <w:t xml:space="preserve"> Images Taken from Spectrum Analyzer</w:t>
      </w:r>
    </w:p>
    <w:p w14:paraId="1137376E" w14:textId="0D4EE963" w:rsidR="00365E5B" w:rsidRPr="00076D45" w:rsidRDefault="00A348F5" w:rsidP="00685C12">
      <w:pPr>
        <w:rPr>
          <w:rFonts w:ascii="Times New Roman" w:hAnsi="Times New Roman" w:cs="Times New Roman"/>
        </w:rPr>
      </w:pPr>
      <w:r w:rsidRPr="00076D45">
        <w:rPr>
          <w:rFonts w:ascii="Times New Roman" w:hAnsi="Times New Roman" w:cs="Times New Roman"/>
        </w:rPr>
        <w:tab/>
        <w:t xml:space="preserve">To help visualize the ratios between the Desired and Undesired signals in the different cases, </w:t>
      </w:r>
      <w:r w:rsidR="009B465B" w:rsidRPr="00076D45">
        <w:rPr>
          <w:rFonts w:ascii="Times New Roman" w:hAnsi="Times New Roman" w:cs="Times New Roman"/>
        </w:rPr>
        <w:t>some representative images are provided showing</w:t>
      </w:r>
      <w:r w:rsidR="00011BEB" w:rsidRPr="00076D45">
        <w:rPr>
          <w:rFonts w:ascii="Times New Roman" w:hAnsi="Times New Roman" w:cs="Times New Roman"/>
        </w:rPr>
        <w:t xml:space="preserve"> </w:t>
      </w:r>
      <w:r w:rsidRPr="00076D45">
        <w:rPr>
          <w:rFonts w:ascii="Times New Roman" w:hAnsi="Times New Roman" w:cs="Times New Roman"/>
        </w:rPr>
        <w:t>the Very Weak Signal case for RX3</w:t>
      </w:r>
      <w:r w:rsidR="00022A2B" w:rsidRPr="00076D45">
        <w:rPr>
          <w:rFonts w:ascii="Times New Roman" w:hAnsi="Times New Roman" w:cs="Times New Roman"/>
        </w:rPr>
        <w:t xml:space="preserve"> in the 5 MHz tests</w:t>
      </w:r>
      <w:r w:rsidR="00011BEB" w:rsidRPr="00076D45">
        <w:rPr>
          <w:rFonts w:ascii="Times New Roman" w:hAnsi="Times New Roman" w:cs="Times New Roman"/>
        </w:rPr>
        <w:t>:</w:t>
      </w:r>
    </w:p>
    <w:p w14:paraId="0E562B44" w14:textId="77777777" w:rsidR="00365E5B" w:rsidRDefault="00365E5B" w:rsidP="00685C12">
      <w:pPr>
        <w:rPr>
          <w:noProof/>
        </w:rPr>
      </w:pPr>
      <w:r>
        <w:rPr>
          <w:noProof/>
        </w:rPr>
        <w:drawing>
          <wp:inline distT="0" distB="0" distL="0" distR="0" wp14:anchorId="09A70B1D" wp14:editId="68621BA5">
            <wp:extent cx="2897448" cy="2181225"/>
            <wp:effectExtent l="0" t="0" r="0" b="0"/>
            <wp:docPr id="397" name="Picture 397" descr="C:\Users\Uri.Livnat\Documents\FCC\TV-LTE\images\5MHz\RX3_Case1_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Uri.Livnat\Documents\FCC\TV-LTE\images\5MHz\RX3_Case1_VW.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7448" cy="2181225"/>
                    </a:xfrm>
                    <a:prstGeom prst="rect">
                      <a:avLst/>
                    </a:prstGeom>
                    <a:noFill/>
                    <a:ln>
                      <a:noFill/>
                    </a:ln>
                  </pic:spPr>
                </pic:pic>
              </a:graphicData>
            </a:graphic>
          </wp:inline>
        </w:drawing>
      </w:r>
      <w:r>
        <w:rPr>
          <w:noProof/>
        </w:rPr>
        <w:t xml:space="preserve">    </w:t>
      </w:r>
      <w:r>
        <w:rPr>
          <w:noProof/>
        </w:rPr>
        <w:drawing>
          <wp:inline distT="0" distB="0" distL="0" distR="0" wp14:anchorId="16CB670E" wp14:editId="143D3CF6">
            <wp:extent cx="2897448" cy="2181225"/>
            <wp:effectExtent l="0" t="0" r="0" b="0"/>
            <wp:docPr id="398" name="Picture 398" descr="C:\Users\Uri.Livnat\Documents\FCC\TV-LTE\images\5MHz\RX3_Case2_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Uri.Livnat\Documents\FCC\TV-LTE\images\5MHz\RX3_Case2_VW.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7448" cy="2181225"/>
                    </a:xfrm>
                    <a:prstGeom prst="rect">
                      <a:avLst/>
                    </a:prstGeom>
                    <a:noFill/>
                    <a:ln>
                      <a:noFill/>
                    </a:ln>
                  </pic:spPr>
                </pic:pic>
              </a:graphicData>
            </a:graphic>
          </wp:inline>
        </w:drawing>
      </w:r>
    </w:p>
    <w:p w14:paraId="1AC67AF0" w14:textId="77777777" w:rsidR="00365E5B" w:rsidRDefault="00365E5B" w:rsidP="00685C12">
      <w:r>
        <w:rPr>
          <w:noProof/>
        </w:rPr>
        <w:drawing>
          <wp:inline distT="0" distB="0" distL="0" distR="0" wp14:anchorId="0C5857AD" wp14:editId="34284511">
            <wp:extent cx="2920905" cy="2198884"/>
            <wp:effectExtent l="0" t="0" r="0" b="0"/>
            <wp:docPr id="399" name="Picture 399" descr="C:\Users\Uri.Livnat\Documents\FCC\TV-LTE\images\5MHz\RX3_Case3_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Uri.Livnat\Documents\FCC\TV-LTE\images\5MHz\RX3_Case3_VW.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0905" cy="2198884"/>
                    </a:xfrm>
                    <a:prstGeom prst="rect">
                      <a:avLst/>
                    </a:prstGeom>
                    <a:noFill/>
                    <a:ln>
                      <a:noFill/>
                    </a:ln>
                  </pic:spPr>
                </pic:pic>
              </a:graphicData>
            </a:graphic>
          </wp:inline>
        </w:drawing>
      </w:r>
      <w:r>
        <w:t xml:space="preserve">   </w:t>
      </w:r>
      <w:r>
        <w:rPr>
          <w:noProof/>
        </w:rPr>
        <w:drawing>
          <wp:inline distT="0" distB="0" distL="0" distR="0" wp14:anchorId="07EE6004" wp14:editId="5EE62DD4">
            <wp:extent cx="2914650" cy="2194175"/>
            <wp:effectExtent l="0" t="0" r="0" b="0"/>
            <wp:docPr id="400" name="Picture 400" descr="C:\Users\Uri.Livnat\Documents\FCC\TV-LTE\images\5MHz\RX3_Case4_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Uri.Livnat\Documents\FCC\TV-LTE\images\5MHz\RX3_Case4_VW.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25865" cy="2202618"/>
                    </a:xfrm>
                    <a:prstGeom prst="rect">
                      <a:avLst/>
                    </a:prstGeom>
                    <a:noFill/>
                    <a:ln>
                      <a:noFill/>
                    </a:ln>
                  </pic:spPr>
                </pic:pic>
              </a:graphicData>
            </a:graphic>
          </wp:inline>
        </w:drawing>
      </w:r>
    </w:p>
    <w:p w14:paraId="4B671B9C" w14:textId="77777777" w:rsidR="00365E5B" w:rsidRDefault="00365E5B" w:rsidP="00685C12">
      <w:r>
        <w:rPr>
          <w:noProof/>
        </w:rPr>
        <w:drawing>
          <wp:inline distT="0" distB="0" distL="0" distR="0" wp14:anchorId="3F78F695" wp14:editId="1E98806E">
            <wp:extent cx="2910101" cy="2190750"/>
            <wp:effectExtent l="0" t="0" r="5080" b="0"/>
            <wp:docPr id="401" name="Picture 401" descr="C:\Users\Uri.Livnat\Documents\FCC\TV-LTE\images\5MHz\RX3_Case5_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Uri.Livnat\Documents\FCC\TV-LTE\images\5MHz\RX3_Case5_VW.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4485" cy="2194051"/>
                    </a:xfrm>
                    <a:prstGeom prst="rect">
                      <a:avLst/>
                    </a:prstGeom>
                    <a:noFill/>
                    <a:ln>
                      <a:noFill/>
                    </a:ln>
                  </pic:spPr>
                </pic:pic>
              </a:graphicData>
            </a:graphic>
          </wp:inline>
        </w:drawing>
      </w:r>
      <w:r>
        <w:t xml:space="preserve">  </w:t>
      </w:r>
      <w:r>
        <w:rPr>
          <w:noProof/>
        </w:rPr>
        <w:drawing>
          <wp:inline distT="0" distB="0" distL="0" distR="0" wp14:anchorId="5B83CEAE" wp14:editId="6A9CD76E">
            <wp:extent cx="2884795" cy="2171700"/>
            <wp:effectExtent l="0" t="0" r="0" b="0"/>
            <wp:docPr id="402" name="Picture 402" descr="C:\Users\Uri.Livnat\Documents\FCC\TV-LTE\images\5MHz\RX3_Case6_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Uri.Livnat\Documents\FCC\TV-LTE\images\5MHz\RX3_Case6_VW.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5858" cy="2172501"/>
                    </a:xfrm>
                    <a:prstGeom prst="rect">
                      <a:avLst/>
                    </a:prstGeom>
                    <a:noFill/>
                    <a:ln>
                      <a:noFill/>
                    </a:ln>
                  </pic:spPr>
                </pic:pic>
              </a:graphicData>
            </a:graphic>
          </wp:inline>
        </w:drawing>
      </w:r>
    </w:p>
    <w:p w14:paraId="4D9B0204" w14:textId="77777777" w:rsidR="00685C12" w:rsidRPr="00F72257" w:rsidRDefault="00F72257" w:rsidP="00685C12">
      <w:pPr>
        <w:rPr>
          <w:sz w:val="28"/>
          <w:szCs w:val="28"/>
        </w:rPr>
      </w:pPr>
      <w:r w:rsidRPr="00F72257">
        <w:rPr>
          <w:noProof/>
          <w:sz w:val="28"/>
          <w:szCs w:val="28"/>
        </w:rPr>
        <w:lastRenderedPageBreak/>
        <w:drawing>
          <wp:inline distT="0" distB="0" distL="0" distR="0" wp14:anchorId="1E017838" wp14:editId="7EFC8FD1">
            <wp:extent cx="2904841" cy="2186792"/>
            <wp:effectExtent l="38100" t="57150" r="48260" b="42545"/>
            <wp:docPr id="403" name="Picture 403" descr="C:\Users\Uri.Livnat\Documents\FCC\TV-LTE\images\5MHz\RX3_Case7_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Uri.Livnat\Documents\FCC\TV-LTE\images\5MHz\RX3_Case7_VW.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2901305" cy="2184130"/>
                    </a:xfrm>
                    <a:prstGeom prst="rect">
                      <a:avLst/>
                    </a:prstGeom>
                    <a:noFill/>
                    <a:ln>
                      <a:noFill/>
                    </a:ln>
                    <a:scene3d>
                      <a:camera prst="orthographicFront">
                        <a:rot lat="0" lon="10799977" rev="0"/>
                      </a:camera>
                      <a:lightRig rig="threePt" dir="t"/>
                    </a:scene3d>
                  </pic:spPr>
                </pic:pic>
              </a:graphicData>
            </a:graphic>
          </wp:inline>
        </w:drawing>
      </w:r>
      <w:r w:rsidRPr="00F72257">
        <w:rPr>
          <w:sz w:val="28"/>
          <w:szCs w:val="28"/>
        </w:rPr>
        <w:t xml:space="preserve">  </w:t>
      </w:r>
      <w:r w:rsidRPr="00F72257">
        <w:rPr>
          <w:b/>
          <w:sz w:val="28"/>
          <w:szCs w:val="28"/>
        </w:rPr>
        <w:t xml:space="preserve"> </w:t>
      </w:r>
      <w:r w:rsidRPr="00F72257">
        <w:rPr>
          <w:noProof/>
          <w:sz w:val="28"/>
          <w:szCs w:val="28"/>
        </w:rPr>
        <w:drawing>
          <wp:inline distT="0" distB="0" distL="0" distR="0" wp14:anchorId="446B6A02" wp14:editId="67CE9BAD">
            <wp:extent cx="2904841" cy="2186790"/>
            <wp:effectExtent l="0" t="0" r="0" b="4445"/>
            <wp:docPr id="404" name="Picture 404" descr="C:\Users\Uri.Livnat\Documents\FCC\TV-LTE\images\5MHz\RX3_Case8_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Uri.Livnat\Documents\FCC\TV-LTE\images\5MHz\RX3_Case8_VW.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4841" cy="2186790"/>
                    </a:xfrm>
                    <a:prstGeom prst="rect">
                      <a:avLst/>
                    </a:prstGeom>
                    <a:noFill/>
                    <a:ln>
                      <a:noFill/>
                    </a:ln>
                  </pic:spPr>
                </pic:pic>
              </a:graphicData>
            </a:graphic>
          </wp:inline>
        </w:drawing>
      </w:r>
    </w:p>
    <w:p w14:paraId="4EA94532" w14:textId="77777777" w:rsidR="00F72257" w:rsidRDefault="00F72257" w:rsidP="00685C12">
      <w:pPr>
        <w:rPr>
          <w:sz w:val="28"/>
          <w:szCs w:val="28"/>
        </w:rPr>
      </w:pPr>
    </w:p>
    <w:p w14:paraId="4ED05EAA" w14:textId="77777777" w:rsidR="00685C12" w:rsidRPr="00F72257" w:rsidRDefault="00F72257" w:rsidP="00685C12">
      <w:pPr>
        <w:rPr>
          <w:sz w:val="28"/>
          <w:szCs w:val="28"/>
        </w:rPr>
      </w:pPr>
      <w:r>
        <w:rPr>
          <w:noProof/>
          <w:sz w:val="28"/>
          <w:szCs w:val="28"/>
        </w:rPr>
        <w:drawing>
          <wp:inline distT="0" distB="0" distL="0" distR="0" wp14:anchorId="7C372A97" wp14:editId="6B69CE86">
            <wp:extent cx="2905125" cy="2187005"/>
            <wp:effectExtent l="0" t="0" r="0" b="3810"/>
            <wp:docPr id="405" name="Picture 405" descr="C:\Users\Uri.Livnat\Documents\FCC\TV-LTE\images\5MHz\RX3_Case9_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Uri.Livnat\Documents\FCC\TV-LTE\images\5MHz\RX3_Case9_VW.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9895" cy="2190596"/>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5524EBA1" wp14:editId="0470708F">
            <wp:extent cx="2884796" cy="2171700"/>
            <wp:effectExtent l="0" t="0" r="0" b="0"/>
            <wp:docPr id="406" name="Picture 406" descr="C:\Users\Uri.Livnat\Documents\FCC\TV-LTE\images\5MHz\RX3_Case10_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Uri.Livnat\Documents\FCC\TV-LTE\images\5MHz\RX3_Case10_VW.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4796" cy="2171700"/>
                    </a:xfrm>
                    <a:prstGeom prst="rect">
                      <a:avLst/>
                    </a:prstGeom>
                    <a:noFill/>
                    <a:ln>
                      <a:noFill/>
                    </a:ln>
                  </pic:spPr>
                </pic:pic>
              </a:graphicData>
            </a:graphic>
          </wp:inline>
        </w:drawing>
      </w:r>
    </w:p>
    <w:p w14:paraId="2ACC6EE2" w14:textId="77777777" w:rsidR="00685C12" w:rsidRDefault="00685C12" w:rsidP="00685C12">
      <w:pPr>
        <w:rPr>
          <w:b/>
          <w:sz w:val="28"/>
          <w:szCs w:val="28"/>
          <w:u w:val="single"/>
        </w:rPr>
      </w:pPr>
    </w:p>
    <w:p w14:paraId="7FC6A6BE" w14:textId="77777777" w:rsidR="00685C12" w:rsidRPr="00F72257" w:rsidRDefault="00F72257" w:rsidP="00685C12">
      <w:pPr>
        <w:rPr>
          <w:sz w:val="28"/>
          <w:szCs w:val="28"/>
        </w:rPr>
      </w:pPr>
      <w:r w:rsidRPr="00F72257">
        <w:rPr>
          <w:noProof/>
          <w:sz w:val="28"/>
          <w:szCs w:val="28"/>
        </w:rPr>
        <w:drawing>
          <wp:inline distT="0" distB="0" distL="0" distR="0" wp14:anchorId="689AD518" wp14:editId="16EDEDEF">
            <wp:extent cx="2905125" cy="2187004"/>
            <wp:effectExtent l="0" t="0" r="0" b="3810"/>
            <wp:docPr id="407" name="Picture 407" descr="C:\Users\Uri.Livnat\Documents\FCC\TV-LTE\images\5MHz\RX3_Case11_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Uri.Livnat\Documents\FCC\TV-LTE\images\5MHz\RX3_Case11_VW.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5125" cy="2187004"/>
                    </a:xfrm>
                    <a:prstGeom prst="rect">
                      <a:avLst/>
                    </a:prstGeom>
                    <a:noFill/>
                    <a:ln>
                      <a:noFill/>
                    </a:ln>
                  </pic:spPr>
                </pic:pic>
              </a:graphicData>
            </a:graphic>
          </wp:inline>
        </w:drawing>
      </w:r>
      <w:r w:rsidRPr="00F72257">
        <w:rPr>
          <w:sz w:val="28"/>
          <w:szCs w:val="28"/>
        </w:rPr>
        <w:t xml:space="preserve">   </w:t>
      </w:r>
      <w:r w:rsidRPr="00F72257">
        <w:rPr>
          <w:noProof/>
          <w:sz w:val="28"/>
          <w:szCs w:val="28"/>
        </w:rPr>
        <w:drawing>
          <wp:inline distT="0" distB="0" distL="0" distR="0" wp14:anchorId="40CDB919" wp14:editId="2F42D4AA">
            <wp:extent cx="2905125" cy="2187003"/>
            <wp:effectExtent l="0" t="0" r="0" b="3810"/>
            <wp:docPr id="408" name="Picture 408" descr="C:\Users\Uri.Livnat\Documents\FCC\TV-LTE\images\5MHz\RX3_Case12_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Uri.Livnat\Documents\FCC\TV-LTE\images\5MHz\RX3_Case12_VW.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08471" cy="2189522"/>
                    </a:xfrm>
                    <a:prstGeom prst="rect">
                      <a:avLst/>
                    </a:prstGeom>
                    <a:noFill/>
                    <a:ln>
                      <a:noFill/>
                    </a:ln>
                  </pic:spPr>
                </pic:pic>
              </a:graphicData>
            </a:graphic>
          </wp:inline>
        </w:drawing>
      </w:r>
    </w:p>
    <w:p w14:paraId="02F7D4A4" w14:textId="77777777" w:rsidR="00215512" w:rsidRDefault="00215512">
      <w:pPr>
        <w:rPr>
          <w:b/>
          <w:sz w:val="28"/>
          <w:szCs w:val="28"/>
          <w:u w:val="single"/>
        </w:rPr>
      </w:pPr>
      <w:r>
        <w:rPr>
          <w:b/>
          <w:sz w:val="28"/>
          <w:szCs w:val="28"/>
          <w:u w:val="single"/>
        </w:rPr>
        <w:br w:type="page"/>
      </w:r>
    </w:p>
    <w:p w14:paraId="78A556BD" w14:textId="77777777" w:rsidR="002B72CA" w:rsidRPr="00076D45" w:rsidRDefault="009B465B" w:rsidP="002B72CA">
      <w:pPr>
        <w:rPr>
          <w:rFonts w:ascii="Times New Roman" w:hAnsi="Times New Roman" w:cs="Times New Roman"/>
        </w:rPr>
      </w:pPr>
      <w:r w:rsidRPr="00076D45">
        <w:rPr>
          <w:rFonts w:ascii="Times New Roman" w:hAnsi="Times New Roman" w:cs="Times New Roman"/>
        </w:rPr>
        <w:lastRenderedPageBreak/>
        <w:t xml:space="preserve">Below are representative images for the 10 MHz tests, also for RX3.  </w:t>
      </w:r>
    </w:p>
    <w:p w14:paraId="79FD9595" w14:textId="77777777" w:rsidR="002B72CA" w:rsidRDefault="002B72CA" w:rsidP="002B72CA"/>
    <w:p w14:paraId="10606EE4" w14:textId="77777777" w:rsidR="001C42C9" w:rsidRDefault="002B72CA" w:rsidP="002B72CA">
      <w:pPr>
        <w:rPr>
          <w:noProof/>
        </w:rPr>
      </w:pPr>
      <w:r>
        <w:rPr>
          <w:noProof/>
        </w:rPr>
        <w:drawing>
          <wp:inline distT="0" distB="0" distL="0" distR="0" wp14:anchorId="31E55CC5" wp14:editId="4724B155">
            <wp:extent cx="2943225" cy="2215687"/>
            <wp:effectExtent l="0" t="0" r="0" b="0"/>
            <wp:docPr id="409" name="Picture 409" descr="C:\Users\Uri.Livnat\Documents\FCC\TV-LTE\images\10MHz\10MHz_VW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Uri.Livnat\Documents\FCC\TV-LTE\images\10MHz\10MHz_VW_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5457" cy="2217367"/>
                    </a:xfrm>
                    <a:prstGeom prst="rect">
                      <a:avLst/>
                    </a:prstGeom>
                    <a:noFill/>
                    <a:ln>
                      <a:noFill/>
                    </a:ln>
                  </pic:spPr>
                </pic:pic>
              </a:graphicData>
            </a:graphic>
          </wp:inline>
        </w:drawing>
      </w:r>
      <w:r>
        <w:rPr>
          <w:noProof/>
        </w:rPr>
        <w:t xml:space="preserve"> </w:t>
      </w:r>
      <w:r>
        <w:rPr>
          <w:noProof/>
        </w:rPr>
        <w:drawing>
          <wp:inline distT="0" distB="0" distL="0" distR="0" wp14:anchorId="65B3D375" wp14:editId="3EC41794">
            <wp:extent cx="2943225" cy="2215687"/>
            <wp:effectExtent l="0" t="0" r="0" b="0"/>
            <wp:docPr id="410" name="Picture 410" descr="C:\Users\Uri.Livnat\Documents\FCC\TV-LTE\images\10MHz\10MHz_VW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Uri.Livnat\Documents\FCC\TV-LTE\images\10MHz\10MHz_VW_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45457" cy="2217367"/>
                    </a:xfrm>
                    <a:prstGeom prst="rect">
                      <a:avLst/>
                    </a:prstGeom>
                    <a:noFill/>
                    <a:ln>
                      <a:noFill/>
                    </a:ln>
                  </pic:spPr>
                </pic:pic>
              </a:graphicData>
            </a:graphic>
          </wp:inline>
        </w:drawing>
      </w:r>
    </w:p>
    <w:p w14:paraId="5E8ADABF" w14:textId="77777777" w:rsidR="001640E0" w:rsidRDefault="001640E0" w:rsidP="002B72CA">
      <w:pPr>
        <w:rPr>
          <w:noProof/>
        </w:rPr>
      </w:pPr>
    </w:p>
    <w:p w14:paraId="0FF6BAE4" w14:textId="77777777" w:rsidR="001640E0" w:rsidRPr="00215512" w:rsidRDefault="001640E0" w:rsidP="002B72CA">
      <w:r>
        <w:rPr>
          <w:noProof/>
        </w:rPr>
        <w:drawing>
          <wp:inline distT="0" distB="0" distL="0" distR="0" wp14:anchorId="03C96E13" wp14:editId="61907231">
            <wp:extent cx="2943225" cy="2215686"/>
            <wp:effectExtent l="0" t="0" r="0" b="0"/>
            <wp:docPr id="411" name="Picture 411" descr="C:\Users\Uri.Livnat\Documents\FCC\TV-LTE\images\10MHz\10MHz_VW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Uri.Livnat\Documents\FCC\TV-LTE\images\10MHz\10MHz_VW_3.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44774" cy="2216852"/>
                    </a:xfrm>
                    <a:prstGeom prst="rect">
                      <a:avLst/>
                    </a:prstGeom>
                    <a:noFill/>
                    <a:ln>
                      <a:noFill/>
                    </a:ln>
                  </pic:spPr>
                </pic:pic>
              </a:graphicData>
            </a:graphic>
          </wp:inline>
        </w:drawing>
      </w:r>
      <w:r>
        <w:t xml:space="preserve"> </w:t>
      </w:r>
      <w:r>
        <w:rPr>
          <w:noProof/>
        </w:rPr>
        <w:drawing>
          <wp:inline distT="0" distB="0" distL="0" distR="0" wp14:anchorId="7D79B0D7" wp14:editId="40822FA7">
            <wp:extent cx="2910100" cy="2190750"/>
            <wp:effectExtent l="0" t="0" r="5080" b="0"/>
            <wp:docPr id="412" name="Picture 412" descr="C:\Users\Uri.Livnat\Documents\FCC\TV-LTE\images\10MHz\10MHz_VW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Uri.Livnat\Documents\FCC\TV-LTE\images\10MHz\10MHz_VW_4.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11632" cy="2191903"/>
                    </a:xfrm>
                    <a:prstGeom prst="rect">
                      <a:avLst/>
                    </a:prstGeom>
                    <a:noFill/>
                    <a:ln>
                      <a:noFill/>
                    </a:ln>
                  </pic:spPr>
                </pic:pic>
              </a:graphicData>
            </a:graphic>
          </wp:inline>
        </w:drawing>
      </w:r>
    </w:p>
    <w:sectPr w:rsidR="001640E0" w:rsidRPr="00215512" w:rsidSect="000B2C1E">
      <w:pgSz w:w="12240" w:h="15840"/>
      <w:pgMar w:top="1440" w:right="1008"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8D692D" w14:textId="77777777" w:rsidR="003B3BB7" w:rsidRDefault="003B3BB7" w:rsidP="00A40684">
      <w:pPr>
        <w:spacing w:after="0" w:line="240" w:lineRule="auto"/>
      </w:pPr>
      <w:r>
        <w:separator/>
      </w:r>
    </w:p>
  </w:endnote>
  <w:endnote w:type="continuationSeparator" w:id="0">
    <w:p w14:paraId="123886B2" w14:textId="77777777" w:rsidR="003B3BB7" w:rsidRDefault="003B3BB7" w:rsidP="00A40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pperplate Gothic Light">
    <w:altName w:val="Segoe Script"/>
    <w:charset w:val="00"/>
    <w:family w:val="auto"/>
    <w:pitch w:val="variable"/>
    <w:sig w:usb0="00000003" w:usb1="00000000" w:usb2="00000000" w:usb3="00000000" w:csb0="00000001" w:csb1="00000000"/>
  </w:font>
  <w:font w:name="Copperplate Gothic Bold">
    <w:altName w:val="Segoe Scrip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1F0DB" w14:textId="77777777" w:rsidR="00371019" w:rsidRDefault="003710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310563083"/>
      <w:docPartObj>
        <w:docPartGallery w:val="Page Numbers (Bottom of Page)"/>
        <w:docPartUnique/>
      </w:docPartObj>
    </w:sdtPr>
    <w:sdtEndPr/>
    <w:sdtContent>
      <w:p w14:paraId="3343DFE0" w14:textId="196840AF" w:rsidR="003B3BB7" w:rsidRPr="000B2C1E" w:rsidRDefault="003B3BB7">
        <w:pPr>
          <w:pStyle w:val="Footer"/>
          <w:jc w:val="right"/>
          <w:rPr>
            <w:rFonts w:ascii="Times New Roman" w:hAnsi="Times New Roman" w:cs="Times New Roman"/>
            <w:sz w:val="20"/>
            <w:szCs w:val="20"/>
          </w:rPr>
        </w:pPr>
        <w:r w:rsidRPr="000B2C1E">
          <w:rPr>
            <w:rFonts w:ascii="Times New Roman" w:hAnsi="Times New Roman" w:cs="Times New Roman"/>
            <w:sz w:val="20"/>
            <w:szCs w:val="20"/>
          </w:rPr>
          <w:t xml:space="preserve">Page | </w:t>
        </w:r>
        <w:r w:rsidRPr="000B2C1E">
          <w:rPr>
            <w:rFonts w:ascii="Times New Roman" w:hAnsi="Times New Roman" w:cs="Times New Roman"/>
            <w:sz w:val="20"/>
            <w:szCs w:val="20"/>
          </w:rPr>
          <w:fldChar w:fldCharType="begin"/>
        </w:r>
        <w:r w:rsidRPr="000B2C1E">
          <w:rPr>
            <w:rFonts w:ascii="Times New Roman" w:hAnsi="Times New Roman" w:cs="Times New Roman"/>
            <w:sz w:val="20"/>
            <w:szCs w:val="20"/>
          </w:rPr>
          <w:instrText xml:space="preserve"> PAGE   \* MERGEFORMAT </w:instrText>
        </w:r>
        <w:r w:rsidRPr="000B2C1E">
          <w:rPr>
            <w:rFonts w:ascii="Times New Roman" w:hAnsi="Times New Roman" w:cs="Times New Roman"/>
            <w:sz w:val="20"/>
            <w:szCs w:val="20"/>
          </w:rPr>
          <w:fldChar w:fldCharType="separate"/>
        </w:r>
        <w:r w:rsidR="00371019">
          <w:rPr>
            <w:rFonts w:ascii="Times New Roman" w:hAnsi="Times New Roman" w:cs="Times New Roman"/>
            <w:noProof/>
            <w:sz w:val="20"/>
            <w:szCs w:val="20"/>
          </w:rPr>
          <w:t>23</w:t>
        </w:r>
        <w:r w:rsidRPr="000B2C1E">
          <w:rPr>
            <w:rFonts w:ascii="Times New Roman" w:hAnsi="Times New Roman" w:cs="Times New Roman"/>
            <w:noProof/>
            <w:sz w:val="20"/>
            <w:szCs w:val="20"/>
          </w:rPr>
          <w:fldChar w:fldCharType="end"/>
        </w:r>
        <w:r w:rsidRPr="000B2C1E">
          <w:rPr>
            <w:rFonts w:ascii="Times New Roman" w:hAnsi="Times New Roman" w:cs="Times New Roman"/>
            <w:sz w:val="20"/>
            <w:szCs w:val="20"/>
          </w:rPr>
          <w:t xml:space="preserve"> </w:t>
        </w:r>
      </w:p>
    </w:sdtContent>
  </w:sdt>
  <w:p w14:paraId="6F8E2FFC" w14:textId="77777777" w:rsidR="003B3BB7" w:rsidRDefault="003B3BB7" w:rsidP="00602A1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8E0FF" w14:textId="77777777" w:rsidR="00371019" w:rsidRDefault="003710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34EEDA" w14:textId="77777777" w:rsidR="003B3BB7" w:rsidRDefault="003B3BB7" w:rsidP="00A40684">
      <w:pPr>
        <w:spacing w:after="0" w:line="240" w:lineRule="auto"/>
      </w:pPr>
      <w:r>
        <w:separator/>
      </w:r>
    </w:p>
  </w:footnote>
  <w:footnote w:type="continuationSeparator" w:id="0">
    <w:p w14:paraId="346670C3" w14:textId="77777777" w:rsidR="003B3BB7" w:rsidRDefault="003B3BB7" w:rsidP="00A40684">
      <w:pPr>
        <w:spacing w:after="0" w:line="240" w:lineRule="auto"/>
      </w:pPr>
      <w:r>
        <w:continuationSeparator/>
      </w:r>
    </w:p>
  </w:footnote>
  <w:footnote w:id="1">
    <w:p w14:paraId="3C608539" w14:textId="6B482569" w:rsidR="003B3BB7" w:rsidRPr="00B07A81" w:rsidRDefault="003B3BB7" w:rsidP="00D6037B">
      <w:pPr>
        <w:pStyle w:val="FootnoteText"/>
        <w:ind w:left="360" w:hanging="360"/>
        <w:rPr>
          <w:rFonts w:ascii="Times New Roman" w:hAnsi="Times New Roman" w:cs="Times New Roman"/>
        </w:rPr>
      </w:pPr>
      <w:r w:rsidRPr="00B07A81">
        <w:rPr>
          <w:rStyle w:val="FootnoteReference"/>
          <w:rFonts w:ascii="Times New Roman" w:hAnsi="Times New Roman" w:cs="Times New Roman"/>
        </w:rPr>
        <w:footnoteRef/>
      </w:r>
      <w:r w:rsidRPr="00B07A81">
        <w:rPr>
          <w:rFonts w:ascii="Times New Roman" w:hAnsi="Times New Roman" w:cs="Times New Roman"/>
        </w:rPr>
        <w:t xml:space="preserve"> </w:t>
      </w:r>
      <w:r w:rsidRPr="00B07A81">
        <w:rPr>
          <w:rFonts w:ascii="Times New Roman" w:hAnsi="Times New Roman" w:cs="Times New Roman"/>
        </w:rPr>
        <w:tab/>
      </w:r>
      <w:r w:rsidRPr="003963C8">
        <w:rPr>
          <w:rFonts w:ascii="Times New Roman" w:hAnsi="Times New Roman" w:cs="Times New Roman"/>
          <w:i/>
        </w:rPr>
        <w:t>In the Matter of Expanding the Economic and Innovation Opportunities of Spectrum Through Incentive Auctions</w:t>
      </w:r>
      <w:r w:rsidRPr="00B07A81">
        <w:rPr>
          <w:rFonts w:ascii="Times New Roman" w:hAnsi="Times New Roman" w:cs="Times New Roman"/>
        </w:rPr>
        <w:t xml:space="preserve">, </w:t>
      </w:r>
      <w:r>
        <w:rPr>
          <w:rFonts w:ascii="Times New Roman" w:hAnsi="Times New Roman" w:cs="Times New Roman"/>
        </w:rPr>
        <w:t xml:space="preserve">Report and Order, </w:t>
      </w:r>
      <w:r w:rsidRPr="003963C8">
        <w:rPr>
          <w:rFonts w:ascii="Times New Roman" w:hAnsi="Times New Roman" w:cs="Times New Roman"/>
        </w:rPr>
        <w:t>GN Docket 12-268</w:t>
      </w:r>
      <w:r w:rsidRPr="00B07A81">
        <w:rPr>
          <w:rFonts w:ascii="Times New Roman" w:hAnsi="Times New Roman" w:cs="Times New Roman"/>
        </w:rPr>
        <w:t xml:space="preserve">, </w:t>
      </w:r>
      <w:r>
        <w:rPr>
          <w:rFonts w:ascii="Times New Roman" w:hAnsi="Times New Roman" w:cs="Times New Roman"/>
        </w:rPr>
        <w:t xml:space="preserve">FCC 14-50 at para. 82 (rel. </w:t>
      </w:r>
      <w:r w:rsidRPr="00B07A81">
        <w:rPr>
          <w:rFonts w:ascii="Times New Roman" w:hAnsi="Times New Roman" w:cs="Times New Roman"/>
        </w:rPr>
        <w:t>October 2, 2012</w:t>
      </w:r>
      <w:r>
        <w:rPr>
          <w:rFonts w:ascii="Times New Roman" w:hAnsi="Times New Roman" w:cs="Times New Roman"/>
        </w:rPr>
        <w:t>)</w:t>
      </w:r>
      <w:r w:rsidRPr="00B07A81">
        <w:rPr>
          <w:rFonts w:ascii="Times New Roman" w:hAnsi="Times New Roman" w:cs="Times New Roman"/>
        </w:rPr>
        <w:t xml:space="preserve">  </w:t>
      </w:r>
      <w:hyperlink r:id="rId1" w:history="1">
        <w:r w:rsidRPr="00B07A81">
          <w:rPr>
            <w:rStyle w:val="Hyperlink"/>
            <w:rFonts w:ascii="Times New Roman" w:hAnsi="Times New Roman" w:cs="Times New Roman"/>
          </w:rPr>
          <w:t>http://hraunfoss.fcc.gov/edocs_public/attachmatch/FCC-12-118A1.pdf</w:t>
        </w:r>
      </w:hyperlink>
      <w:r w:rsidRPr="00B07A81">
        <w:rPr>
          <w:rFonts w:ascii="Times New Roman" w:hAnsi="Times New Roman" w:cs="Times New Roman"/>
        </w:rPr>
        <w:t xml:space="preserve"> </w:t>
      </w:r>
    </w:p>
  </w:footnote>
  <w:footnote w:id="2">
    <w:p w14:paraId="5DE3A1EA" w14:textId="2D5511E2" w:rsidR="003B3BB7" w:rsidRPr="00B07A81" w:rsidRDefault="003B3BB7" w:rsidP="00D6037B">
      <w:pPr>
        <w:pStyle w:val="FootnoteText"/>
        <w:ind w:left="360" w:hanging="360"/>
        <w:rPr>
          <w:rFonts w:ascii="Times New Roman" w:hAnsi="Times New Roman" w:cs="Times New Roman"/>
        </w:rPr>
      </w:pPr>
      <w:r w:rsidRPr="00B07A81">
        <w:rPr>
          <w:rStyle w:val="FootnoteReference"/>
          <w:rFonts w:ascii="Times New Roman" w:hAnsi="Times New Roman" w:cs="Times New Roman"/>
        </w:rPr>
        <w:footnoteRef/>
      </w:r>
      <w:r w:rsidRPr="00B07A81">
        <w:rPr>
          <w:rFonts w:ascii="Times New Roman" w:hAnsi="Times New Roman" w:cs="Times New Roman"/>
        </w:rPr>
        <w:t xml:space="preserve"> </w:t>
      </w:r>
      <w:r w:rsidRPr="00B07A81">
        <w:rPr>
          <w:rFonts w:ascii="Times New Roman" w:hAnsi="Times New Roman" w:cs="Times New Roman"/>
        </w:rPr>
        <w:tab/>
        <w:t xml:space="preserve">Long-term evolution, see </w:t>
      </w:r>
      <w:hyperlink r:id="rId2" w:history="1">
        <w:r w:rsidRPr="005E0EB9">
          <w:rPr>
            <w:rStyle w:val="Hyperlink"/>
            <w:rFonts w:ascii="Times New Roman" w:hAnsi="Times New Roman" w:cs="Times New Roman"/>
          </w:rPr>
          <w:t>http://www.3gpp.org/</w:t>
        </w:r>
      </w:hyperlink>
      <w:r>
        <w:rPr>
          <w:rFonts w:ascii="Times New Roman" w:hAnsi="Times New Roman" w:cs="Times New Roman"/>
        </w:rPr>
        <w:t xml:space="preserve">.  All major and numerous competitive U.S. wireless carriers have filed comments expressing their intent to deploy LTE-based networks in the 600 MHz band.  </w:t>
      </w:r>
    </w:p>
  </w:footnote>
  <w:footnote w:id="3">
    <w:p w14:paraId="38995CB8" w14:textId="77777777" w:rsidR="003B3BB7" w:rsidRPr="00B07A81" w:rsidRDefault="003B3BB7" w:rsidP="00086952">
      <w:pPr>
        <w:pStyle w:val="FootnoteText"/>
        <w:ind w:left="360" w:hanging="360"/>
        <w:rPr>
          <w:rFonts w:ascii="Times New Roman" w:hAnsi="Times New Roman" w:cs="Times New Roman"/>
        </w:rPr>
      </w:pPr>
      <w:r w:rsidRPr="00B07A81">
        <w:rPr>
          <w:rStyle w:val="FootnoteReference"/>
          <w:rFonts w:ascii="Times New Roman" w:hAnsi="Times New Roman" w:cs="Times New Roman"/>
        </w:rPr>
        <w:footnoteRef/>
      </w:r>
      <w:r w:rsidRPr="00B07A81">
        <w:rPr>
          <w:rFonts w:ascii="Times New Roman" w:hAnsi="Times New Roman" w:cs="Times New Roman"/>
        </w:rPr>
        <w:t xml:space="preserve"> </w:t>
      </w:r>
      <w:r w:rsidRPr="00B07A81">
        <w:rPr>
          <w:rFonts w:ascii="Times New Roman" w:hAnsi="Times New Roman" w:cs="Times New Roman"/>
        </w:rPr>
        <w:tab/>
        <w:t xml:space="preserve">Public Notice DA 14-98, “OET Seeks to Supplement the Incentive Auction Proceeding Record Regarding Potential Interference Between Broadcast Television and Wireless Services,” </w:t>
      </w:r>
      <w:r w:rsidRPr="00022C1D">
        <w:rPr>
          <w:rFonts w:ascii="Times New Roman" w:hAnsi="Times New Roman" w:cs="Times New Roman"/>
        </w:rPr>
        <w:t>ET Docket No. 14-14 and GN Docket No. 12-268</w:t>
      </w:r>
      <w:r w:rsidRPr="00B07A81">
        <w:rPr>
          <w:rFonts w:ascii="Times New Roman" w:hAnsi="Times New Roman" w:cs="Times New Roman"/>
        </w:rPr>
        <w:t xml:space="preserve">, January 29, 2014.  </w:t>
      </w:r>
      <w:hyperlink r:id="rId3" w:history="1">
        <w:r w:rsidRPr="00B07A81">
          <w:rPr>
            <w:rStyle w:val="Hyperlink"/>
            <w:rFonts w:ascii="Times New Roman" w:hAnsi="Times New Roman" w:cs="Times New Roman"/>
          </w:rPr>
          <w:t>http://transition.fcc.gov/Daily_Releases/Daily_Business/2014/db0129/DA-14-98A1.pdf</w:t>
        </w:r>
      </w:hyperlink>
      <w:r w:rsidRPr="00B07A81">
        <w:rPr>
          <w:rFonts w:ascii="Times New Roman" w:hAnsi="Times New Roman" w:cs="Times New Roman"/>
        </w:rPr>
        <w:t xml:space="preserve"> </w:t>
      </w:r>
    </w:p>
  </w:footnote>
  <w:footnote w:id="4">
    <w:p w14:paraId="4128F378" w14:textId="233153C0" w:rsidR="003B3BB7" w:rsidRPr="00B07A81" w:rsidRDefault="003B3BB7" w:rsidP="00B74AF1">
      <w:pPr>
        <w:pStyle w:val="FootnoteText"/>
        <w:ind w:left="360" w:hanging="360"/>
        <w:rPr>
          <w:rFonts w:ascii="Times New Roman" w:hAnsi="Times New Roman" w:cs="Times New Roman"/>
        </w:rPr>
      </w:pPr>
      <w:r w:rsidRPr="00B07A81">
        <w:rPr>
          <w:rStyle w:val="FootnoteReference"/>
          <w:rFonts w:ascii="Times New Roman" w:hAnsi="Times New Roman" w:cs="Times New Roman"/>
        </w:rPr>
        <w:footnoteRef/>
      </w:r>
      <w:r w:rsidRPr="00B07A81">
        <w:rPr>
          <w:rFonts w:ascii="Times New Roman" w:hAnsi="Times New Roman" w:cs="Times New Roman"/>
        </w:rPr>
        <w:t xml:space="preserve"> </w:t>
      </w:r>
      <w:r w:rsidRPr="00B07A81">
        <w:rPr>
          <w:rFonts w:ascii="Times New Roman" w:hAnsi="Times New Roman" w:cs="Times New Roman"/>
        </w:rPr>
        <w:tab/>
        <w:t>FCC Rules, Section 73.623(c)(3)</w:t>
      </w:r>
      <w:r>
        <w:rPr>
          <w:rFonts w:ascii="Times New Roman" w:hAnsi="Times New Roman" w:cs="Times New Roman"/>
        </w:rPr>
        <w:t xml:space="preserve">, 47 CFR </w:t>
      </w:r>
      <w:r w:rsidRPr="009B0BA9">
        <w:rPr>
          <w:rFonts w:ascii="Times New Roman" w:hAnsi="Times New Roman" w:cs="Times New Roman"/>
        </w:rPr>
        <w:t>§</w:t>
      </w:r>
      <w:r w:rsidRPr="00B07A81">
        <w:rPr>
          <w:rFonts w:ascii="Times New Roman" w:hAnsi="Times New Roman" w:cs="Times New Roman"/>
        </w:rPr>
        <w:t xml:space="preserve">73.623(c)(3).  </w:t>
      </w:r>
    </w:p>
  </w:footnote>
  <w:footnote w:id="5">
    <w:p w14:paraId="060D0D1D" w14:textId="07161179" w:rsidR="003B3BB7" w:rsidRPr="001416E1" w:rsidRDefault="003B3BB7" w:rsidP="001416E1">
      <w:pPr>
        <w:pStyle w:val="FootnoteText"/>
        <w:ind w:left="360" w:hanging="360"/>
        <w:rPr>
          <w:rFonts w:ascii="Times New Roman" w:hAnsi="Times New Roman" w:cs="Times New Roman"/>
        </w:rPr>
      </w:pPr>
      <w:r>
        <w:rPr>
          <w:rStyle w:val="FootnoteReference"/>
        </w:rPr>
        <w:footnoteRef/>
      </w:r>
      <w:r>
        <w:rPr>
          <w:rFonts w:ascii="Times New Roman" w:hAnsi="Times New Roman" w:cs="Times New Roman"/>
        </w:rPr>
        <w:t xml:space="preserve">      </w:t>
      </w:r>
      <w:r w:rsidRPr="001416E1">
        <w:rPr>
          <w:rFonts w:ascii="Times New Roman" w:hAnsi="Times New Roman" w:cs="Times New Roman"/>
        </w:rPr>
        <w:t xml:space="preserve">Since June 13, 2009, full-power television stations </w:t>
      </w:r>
      <w:r>
        <w:rPr>
          <w:rFonts w:ascii="Times New Roman" w:hAnsi="Times New Roman" w:cs="Times New Roman"/>
        </w:rPr>
        <w:t>are</w:t>
      </w:r>
      <w:r w:rsidRPr="001416E1">
        <w:rPr>
          <w:rFonts w:ascii="Times New Roman" w:hAnsi="Times New Roman" w:cs="Times New Roman"/>
        </w:rPr>
        <w:t xml:space="preserve"> required to bro</w:t>
      </w:r>
      <w:r>
        <w:rPr>
          <w:rFonts w:ascii="Times New Roman" w:hAnsi="Times New Roman" w:cs="Times New Roman"/>
        </w:rPr>
        <w:t xml:space="preserve">adcast their signal exclusively in a digital </w:t>
      </w:r>
      <w:r w:rsidRPr="001416E1">
        <w:rPr>
          <w:rFonts w:ascii="Times New Roman" w:hAnsi="Times New Roman" w:cs="Times New Roman"/>
        </w:rPr>
        <w:t>format.</w:t>
      </w:r>
      <w:r>
        <w:rPr>
          <w:rFonts w:ascii="Times New Roman" w:hAnsi="Times New Roman" w:cs="Times New Roman"/>
        </w:rPr>
        <w:t xml:space="preserve"> See </w:t>
      </w:r>
      <w:r w:rsidRPr="001416E1">
        <w:rPr>
          <w:rFonts w:ascii="Times New Roman" w:hAnsi="Times New Roman" w:cs="Times New Roman"/>
          <w:i/>
        </w:rPr>
        <w:t>Digital Transition and Public Safety Act of 2005</w:t>
      </w:r>
      <w:r>
        <w:rPr>
          <w:rFonts w:ascii="Times New Roman" w:hAnsi="Times New Roman" w:cs="Times New Roman"/>
          <w:i/>
        </w:rPr>
        <w:t xml:space="preserve">, </w:t>
      </w:r>
      <w:r w:rsidRPr="001416E1">
        <w:rPr>
          <w:rFonts w:ascii="Times New Roman" w:hAnsi="Times New Roman" w:cs="Times New Roman"/>
        </w:rPr>
        <w:t>Pub. L. No.109–171</w:t>
      </w:r>
      <w:r>
        <w:rPr>
          <w:rFonts w:ascii="Times New Roman" w:hAnsi="Times New Roman" w:cs="Times New Roman"/>
        </w:rPr>
        <w:t>, 109</w:t>
      </w:r>
      <w:r w:rsidRPr="001416E1">
        <w:rPr>
          <w:rFonts w:ascii="Times New Roman" w:hAnsi="Times New Roman" w:cs="Times New Roman"/>
          <w:vertAlign w:val="superscript"/>
        </w:rPr>
        <w:t>th</w:t>
      </w:r>
      <w:r>
        <w:rPr>
          <w:rFonts w:ascii="Times New Roman" w:hAnsi="Times New Roman" w:cs="Times New Roman"/>
        </w:rPr>
        <w:t xml:space="preserve"> Congress, 2</w:t>
      </w:r>
      <w:r w:rsidRPr="001416E1">
        <w:rPr>
          <w:rFonts w:ascii="Times New Roman" w:hAnsi="Times New Roman" w:cs="Times New Roman"/>
          <w:vertAlign w:val="superscript"/>
        </w:rPr>
        <w:t>nd</w:t>
      </w:r>
      <w:r>
        <w:rPr>
          <w:rFonts w:ascii="Times New Roman" w:hAnsi="Times New Roman" w:cs="Times New Roman"/>
        </w:rPr>
        <w:t xml:space="preserve"> Session (Feb. 8, 2006)</w:t>
      </w:r>
    </w:p>
  </w:footnote>
  <w:footnote w:id="6">
    <w:p w14:paraId="22300EA6" w14:textId="77777777" w:rsidR="003B3BB7" w:rsidRPr="00B07A81" w:rsidRDefault="003B3BB7" w:rsidP="00787815">
      <w:pPr>
        <w:pStyle w:val="FootnoteText"/>
        <w:ind w:left="360" w:hanging="360"/>
        <w:rPr>
          <w:rFonts w:ascii="Times New Roman" w:hAnsi="Times New Roman" w:cs="Times New Roman"/>
        </w:rPr>
      </w:pPr>
      <w:r w:rsidRPr="00B07A81">
        <w:rPr>
          <w:rStyle w:val="FootnoteReference"/>
          <w:rFonts w:ascii="Times New Roman" w:hAnsi="Times New Roman" w:cs="Times New Roman"/>
        </w:rPr>
        <w:footnoteRef/>
      </w:r>
      <w:r w:rsidRPr="00B07A81">
        <w:rPr>
          <w:rFonts w:ascii="Times New Roman" w:hAnsi="Times New Roman" w:cs="Times New Roman"/>
        </w:rPr>
        <w:t xml:space="preserve"> </w:t>
      </w:r>
      <w:r w:rsidRPr="00B07A81">
        <w:rPr>
          <w:rFonts w:ascii="Times New Roman" w:hAnsi="Times New Roman" w:cs="Times New Roman"/>
        </w:rPr>
        <w:tab/>
      </w:r>
      <w:r w:rsidRPr="00022C1D">
        <w:rPr>
          <w:rFonts w:ascii="Times New Roman" w:hAnsi="Times New Roman" w:cs="Times New Roman"/>
        </w:rPr>
        <w:t>FCC/OET Bulletin No. 69</w:t>
      </w:r>
      <w:r w:rsidRPr="00B07A81">
        <w:rPr>
          <w:rFonts w:ascii="Times New Roman" w:hAnsi="Times New Roman" w:cs="Times New Roman"/>
        </w:rPr>
        <w:t xml:space="preserve">, Table 3, February 6, 2004.  </w:t>
      </w:r>
      <w:hyperlink r:id="rId4" w:history="1">
        <w:r w:rsidRPr="00B07A81">
          <w:rPr>
            <w:rStyle w:val="Hyperlink"/>
            <w:rFonts w:ascii="Times New Roman" w:hAnsi="Times New Roman" w:cs="Times New Roman"/>
          </w:rPr>
          <w:t>http://transition.fcc.gov/Bureaus/Engineering_Technology/Documents/bulletins/oet69/oet69.pdf</w:t>
        </w:r>
      </w:hyperlink>
      <w:r w:rsidRPr="00B07A81">
        <w:rPr>
          <w:rFonts w:ascii="Times New Roman" w:hAnsi="Times New Roman" w:cs="Times New Roman"/>
        </w:rPr>
        <w:t xml:space="preserve"> </w:t>
      </w:r>
    </w:p>
  </w:footnote>
  <w:footnote w:id="7">
    <w:p w14:paraId="4BCB12D9" w14:textId="17649458" w:rsidR="003B3BB7" w:rsidRPr="00C6504D" w:rsidRDefault="003B3BB7" w:rsidP="00C6504D">
      <w:pPr>
        <w:pStyle w:val="FootnoteText"/>
        <w:ind w:left="360" w:hanging="360"/>
        <w:rPr>
          <w:rFonts w:ascii="Times New Roman" w:hAnsi="Times New Roman" w:cs="Times New Roman"/>
        </w:rPr>
      </w:pPr>
      <w:r w:rsidRPr="00C6504D">
        <w:rPr>
          <w:rStyle w:val="FootnoteReference"/>
          <w:rFonts w:ascii="Times New Roman" w:hAnsi="Times New Roman" w:cs="Times New Roman"/>
        </w:rPr>
        <w:footnoteRef/>
      </w:r>
      <w:r w:rsidRPr="00C6504D">
        <w:rPr>
          <w:rFonts w:ascii="Times New Roman" w:hAnsi="Times New Roman" w:cs="Times New Roman"/>
        </w:rPr>
        <w:t xml:space="preserve"> </w:t>
      </w:r>
      <w:r w:rsidRPr="00C6504D">
        <w:rPr>
          <w:rFonts w:ascii="Times New Roman" w:hAnsi="Times New Roman" w:cs="Times New Roman"/>
        </w:rPr>
        <w:tab/>
      </w:r>
      <w:r w:rsidRPr="00C6504D">
        <w:rPr>
          <w:rFonts w:ascii="Times New Roman" w:hAnsi="Times New Roman" w:cs="Times New Roman"/>
          <w:i/>
        </w:rPr>
        <w:t>Ibid</w:t>
      </w:r>
      <w:r>
        <w:rPr>
          <w:rFonts w:ascii="Times New Roman" w:hAnsi="Times New Roman" w:cs="Times New Roman"/>
        </w:rPr>
        <w:t xml:space="preserve">.  </w:t>
      </w:r>
      <w:r w:rsidRPr="00C6504D">
        <w:rPr>
          <w:rFonts w:ascii="Times New Roman" w:hAnsi="Times New Roman" w:cs="Times New Roman"/>
        </w:rPr>
        <w:t>-106.2 dBm</w:t>
      </w:r>
      <w:r>
        <w:rPr>
          <w:rFonts w:ascii="Times New Roman" w:hAnsi="Times New Roman" w:cs="Times New Roman"/>
        </w:rPr>
        <w:t xml:space="preserve"> + 7 dB + 15.19 dB = -84.0 dBm.  N</w:t>
      </w:r>
      <w:r w:rsidRPr="00C6504D">
        <w:rPr>
          <w:rFonts w:ascii="Times New Roman" w:hAnsi="Times New Roman" w:cs="Times New Roman"/>
          <w:vertAlign w:val="subscript"/>
        </w:rPr>
        <w:t>T</w:t>
      </w:r>
      <w:r>
        <w:rPr>
          <w:rFonts w:ascii="Times New Roman" w:hAnsi="Times New Roman" w:cs="Times New Roman"/>
        </w:rPr>
        <w:t xml:space="preserve"> + N</w:t>
      </w:r>
      <w:r w:rsidRPr="00C6504D">
        <w:rPr>
          <w:rFonts w:ascii="Times New Roman" w:hAnsi="Times New Roman" w:cs="Times New Roman"/>
          <w:vertAlign w:val="subscript"/>
        </w:rPr>
        <w:t>S</w:t>
      </w:r>
      <w:r>
        <w:rPr>
          <w:rFonts w:ascii="Times New Roman" w:hAnsi="Times New Roman" w:cs="Times New Roman"/>
        </w:rPr>
        <w:t xml:space="preserve"> + C/N. </w:t>
      </w:r>
    </w:p>
  </w:footnote>
  <w:footnote w:id="8">
    <w:p w14:paraId="28AEA911" w14:textId="177531FD" w:rsidR="003B3BB7" w:rsidRPr="00B07A81" w:rsidRDefault="003B3BB7" w:rsidP="00AE497B">
      <w:pPr>
        <w:pStyle w:val="FootnoteText"/>
        <w:ind w:left="360" w:hanging="360"/>
        <w:rPr>
          <w:rFonts w:ascii="Times New Roman" w:hAnsi="Times New Roman" w:cs="Times New Roman"/>
        </w:rPr>
      </w:pPr>
      <w:r w:rsidRPr="00B07A81">
        <w:rPr>
          <w:rStyle w:val="FootnoteReference"/>
          <w:rFonts w:ascii="Times New Roman" w:hAnsi="Times New Roman" w:cs="Times New Roman"/>
        </w:rPr>
        <w:footnoteRef/>
      </w:r>
      <w:r w:rsidRPr="00B07A81">
        <w:rPr>
          <w:rFonts w:ascii="Times New Roman" w:hAnsi="Times New Roman" w:cs="Times New Roman"/>
        </w:rPr>
        <w:t xml:space="preserve"> </w:t>
      </w:r>
      <w:r w:rsidRPr="00B07A81">
        <w:rPr>
          <w:rFonts w:ascii="Times New Roman" w:hAnsi="Times New Roman" w:cs="Times New Roman"/>
        </w:rPr>
        <w:tab/>
      </w:r>
      <w:r>
        <w:rPr>
          <w:rFonts w:ascii="Times New Roman" w:hAnsi="Times New Roman" w:cs="Times New Roman"/>
        </w:rPr>
        <w:t>This</w:t>
      </w:r>
      <w:r w:rsidRPr="00B07A81">
        <w:rPr>
          <w:rFonts w:ascii="Times New Roman" w:hAnsi="Times New Roman" w:cs="Times New Roman"/>
        </w:rPr>
        <w:t xml:space="preserve"> </w:t>
      </w:r>
      <w:r>
        <w:rPr>
          <w:rFonts w:ascii="Times New Roman" w:hAnsi="Times New Roman" w:cs="Times New Roman"/>
        </w:rPr>
        <w:t xml:space="preserve">CNR </w:t>
      </w:r>
      <w:r w:rsidRPr="00B07A81">
        <w:rPr>
          <w:rFonts w:ascii="Times New Roman" w:hAnsi="Times New Roman" w:cs="Times New Roman"/>
        </w:rPr>
        <w:t>value is</w:t>
      </w:r>
      <w:r>
        <w:rPr>
          <w:rFonts w:ascii="Times New Roman" w:hAnsi="Times New Roman" w:cs="Times New Roman"/>
        </w:rPr>
        <w:t xml:space="preserve"> sometimes</w:t>
      </w:r>
      <w:r w:rsidRPr="00B07A81">
        <w:rPr>
          <w:rFonts w:ascii="Times New Roman" w:hAnsi="Times New Roman" w:cs="Times New Roman"/>
        </w:rPr>
        <w:t xml:space="preserve"> rounded to 15 dB.  </w:t>
      </w:r>
    </w:p>
  </w:footnote>
  <w:footnote w:id="9">
    <w:p w14:paraId="4F98C98E" w14:textId="2B25CA48" w:rsidR="003B3BB7" w:rsidRPr="00B07A81" w:rsidRDefault="003B3BB7" w:rsidP="00AE497B">
      <w:pPr>
        <w:pStyle w:val="FootnoteText"/>
        <w:ind w:left="360" w:hanging="360"/>
        <w:rPr>
          <w:rFonts w:ascii="Times New Roman" w:hAnsi="Times New Roman" w:cs="Times New Roman"/>
        </w:rPr>
      </w:pPr>
      <w:r w:rsidRPr="00B07A81">
        <w:rPr>
          <w:rStyle w:val="FootnoteReference"/>
          <w:rFonts w:ascii="Times New Roman" w:hAnsi="Times New Roman" w:cs="Times New Roman"/>
        </w:rPr>
        <w:footnoteRef/>
      </w:r>
      <w:r w:rsidRPr="00B07A81">
        <w:rPr>
          <w:rFonts w:ascii="Times New Roman" w:hAnsi="Times New Roman" w:cs="Times New Roman"/>
        </w:rPr>
        <w:t xml:space="preserve"> </w:t>
      </w:r>
      <w:r w:rsidRPr="00B07A81">
        <w:rPr>
          <w:rFonts w:ascii="Times New Roman" w:hAnsi="Times New Roman" w:cs="Times New Roman"/>
        </w:rPr>
        <w:tab/>
      </w:r>
      <w:r>
        <w:rPr>
          <w:rFonts w:ascii="Times New Roman" w:hAnsi="Times New Roman" w:cs="Times New Roman"/>
        </w:rPr>
        <w:t>Stephen R. Martin, “Tests of ATSC 8-VSB Reception Performance of Consumer Digital Television Receivers Available in 2005</w:t>
      </w:r>
      <w:r w:rsidRPr="005A7CC9">
        <w:rPr>
          <w:rFonts w:ascii="Times New Roman" w:hAnsi="Times New Roman" w:cs="Times New Roman"/>
        </w:rPr>
        <w:t xml:space="preserve">,” </w:t>
      </w:r>
      <w:r w:rsidRPr="00022C1D">
        <w:rPr>
          <w:rFonts w:ascii="Times New Roman" w:hAnsi="Times New Roman" w:cs="Times New Roman"/>
        </w:rPr>
        <w:t>FCC/OET Report TR-05-1017</w:t>
      </w:r>
      <w:r w:rsidRPr="00B07A81">
        <w:rPr>
          <w:rFonts w:ascii="Times New Roman" w:hAnsi="Times New Roman" w:cs="Times New Roman"/>
        </w:rPr>
        <w:t>.  The median CNR value across all receivers tested was 15.3 dB.</w:t>
      </w:r>
    </w:p>
  </w:footnote>
  <w:footnote w:id="10">
    <w:p w14:paraId="33791CA6" w14:textId="77777777" w:rsidR="003B3BB7" w:rsidRPr="00B07A81" w:rsidRDefault="003B3BB7" w:rsidP="007B75AF">
      <w:pPr>
        <w:pStyle w:val="FootnoteText"/>
        <w:ind w:left="360" w:hanging="360"/>
        <w:rPr>
          <w:rFonts w:ascii="Times New Roman" w:hAnsi="Times New Roman" w:cs="Times New Roman"/>
        </w:rPr>
      </w:pPr>
      <w:r w:rsidRPr="00B07A81">
        <w:rPr>
          <w:rStyle w:val="FootnoteReference"/>
          <w:rFonts w:ascii="Times New Roman" w:hAnsi="Times New Roman" w:cs="Times New Roman"/>
        </w:rPr>
        <w:footnoteRef/>
      </w:r>
      <w:r w:rsidRPr="00B07A81">
        <w:rPr>
          <w:rFonts w:ascii="Times New Roman" w:hAnsi="Times New Roman" w:cs="Times New Roman"/>
        </w:rPr>
        <w:t xml:space="preserve"> </w:t>
      </w:r>
      <w:r w:rsidRPr="00B07A81">
        <w:rPr>
          <w:rFonts w:ascii="Times New Roman" w:hAnsi="Times New Roman" w:cs="Times New Roman"/>
        </w:rPr>
        <w:tab/>
      </w:r>
      <w:r w:rsidRPr="00B07A81">
        <w:rPr>
          <w:rFonts w:ascii="Times New Roman" w:hAnsi="Times New Roman" w:cs="Times New Roman"/>
          <w:i/>
        </w:rPr>
        <w:t>Ibid</w:t>
      </w:r>
      <w:r w:rsidRPr="00B07A81">
        <w:rPr>
          <w:rFonts w:ascii="Times New Roman" w:hAnsi="Times New Roman" w:cs="Times New Roman"/>
        </w:rPr>
        <w:t xml:space="preserve">.  The median threshold signal level across all receivers tested was -83.9 dBm.  </w:t>
      </w:r>
    </w:p>
  </w:footnote>
  <w:footnote w:id="11">
    <w:p w14:paraId="7F436799" w14:textId="304A1409" w:rsidR="003B3BB7" w:rsidRPr="009F56B1" w:rsidRDefault="003B3BB7" w:rsidP="009F56B1">
      <w:pPr>
        <w:pStyle w:val="FootnoteText"/>
        <w:ind w:left="360" w:hanging="360"/>
        <w:rPr>
          <w:rFonts w:ascii="Times New Roman" w:hAnsi="Times New Roman" w:cs="Times New Roman"/>
        </w:rPr>
      </w:pPr>
      <w:r w:rsidRPr="009F56B1">
        <w:rPr>
          <w:rStyle w:val="FootnoteReference"/>
          <w:rFonts w:ascii="Times New Roman" w:hAnsi="Times New Roman" w:cs="Times New Roman"/>
        </w:rPr>
        <w:footnoteRef/>
      </w:r>
      <w:r w:rsidRPr="009F56B1">
        <w:rPr>
          <w:rFonts w:ascii="Times New Roman" w:hAnsi="Times New Roman" w:cs="Times New Roman"/>
        </w:rPr>
        <w:t xml:space="preserve"> </w:t>
      </w:r>
      <w:r w:rsidRPr="009F56B1">
        <w:rPr>
          <w:rFonts w:ascii="Times New Roman" w:hAnsi="Times New Roman" w:cs="Times New Roman"/>
        </w:rPr>
        <w:tab/>
        <w:t xml:space="preserve">The </w:t>
      </w:r>
      <w:r>
        <w:rPr>
          <w:rFonts w:ascii="Times New Roman" w:hAnsi="Times New Roman" w:cs="Times New Roman"/>
        </w:rPr>
        <w:t>level of the signal generator was measured at the input to the MLP using a calibrated power sensor (Agilent E4418) and adjusted with a calibrated attenuator.</w:t>
      </w:r>
    </w:p>
  </w:footnote>
  <w:footnote w:id="12">
    <w:p w14:paraId="484CD62F" w14:textId="77777777" w:rsidR="003B3BB7" w:rsidRPr="00034168" w:rsidRDefault="003B3BB7" w:rsidP="002652DF">
      <w:pPr>
        <w:pStyle w:val="FootnoteText"/>
        <w:ind w:left="360" w:hanging="360"/>
        <w:rPr>
          <w:rFonts w:ascii="Times New Roman" w:hAnsi="Times New Roman" w:cs="Times New Roman"/>
        </w:rPr>
      </w:pPr>
      <w:r w:rsidRPr="00034168">
        <w:rPr>
          <w:rStyle w:val="FootnoteReference"/>
          <w:rFonts w:ascii="Times New Roman" w:hAnsi="Times New Roman" w:cs="Times New Roman"/>
        </w:rPr>
        <w:footnoteRef/>
      </w:r>
      <w:r w:rsidRPr="00034168">
        <w:rPr>
          <w:rFonts w:ascii="Times New Roman" w:hAnsi="Times New Roman" w:cs="Times New Roman"/>
        </w:rPr>
        <w:t xml:space="preserve"> </w:t>
      </w:r>
      <w:r w:rsidRPr="00034168">
        <w:rPr>
          <w:rFonts w:ascii="Times New Roman" w:hAnsi="Times New Roman" w:cs="Times New Roman"/>
        </w:rPr>
        <w:tab/>
        <w:t xml:space="preserve">Carl Eilers and Gary Sgrignoli, “Digital Television Transmission Parameters – ATSC Compliance Factors,” </w:t>
      </w:r>
      <w:r w:rsidRPr="00022C1D">
        <w:rPr>
          <w:rFonts w:ascii="Times New Roman" w:hAnsi="Times New Roman" w:cs="Times New Roman"/>
        </w:rPr>
        <w:t>IEEE Trans. Broadcasting</w:t>
      </w:r>
      <w:r w:rsidRPr="00034168">
        <w:rPr>
          <w:rFonts w:ascii="Times New Roman" w:hAnsi="Times New Roman" w:cs="Times New Roman"/>
        </w:rPr>
        <w:t>, Vol. 45, No. 4 (Dec. 1999)</w:t>
      </w:r>
    </w:p>
  </w:footnote>
  <w:footnote w:id="13">
    <w:p w14:paraId="46C1A6A9" w14:textId="53E277A0" w:rsidR="003B3BB7" w:rsidRPr="00034168" w:rsidRDefault="003B3BB7" w:rsidP="00C122E9">
      <w:pPr>
        <w:pStyle w:val="FootnoteText"/>
        <w:ind w:left="360" w:hanging="360"/>
        <w:rPr>
          <w:rFonts w:ascii="Times New Roman" w:hAnsi="Times New Roman" w:cs="Times New Roman"/>
        </w:rPr>
      </w:pPr>
      <w:r w:rsidRPr="00034168">
        <w:rPr>
          <w:rStyle w:val="FootnoteReference"/>
          <w:rFonts w:ascii="Times New Roman" w:hAnsi="Times New Roman" w:cs="Times New Roman"/>
        </w:rPr>
        <w:footnoteRef/>
      </w:r>
      <w:r w:rsidRPr="00034168">
        <w:rPr>
          <w:rFonts w:ascii="Times New Roman" w:hAnsi="Times New Roman" w:cs="Times New Roman"/>
        </w:rPr>
        <w:t xml:space="preserve"> </w:t>
      </w:r>
      <w:r w:rsidRPr="00034168">
        <w:rPr>
          <w:rFonts w:ascii="Times New Roman" w:hAnsi="Times New Roman" w:cs="Times New Roman"/>
        </w:rPr>
        <w:tab/>
      </w:r>
      <w:r>
        <w:rPr>
          <w:rFonts w:ascii="Times New Roman" w:hAnsi="Times New Roman" w:cs="Times New Roman"/>
        </w:rPr>
        <w:t xml:space="preserve">47 CFR </w:t>
      </w:r>
      <w:r w:rsidRPr="009B0BA9">
        <w:rPr>
          <w:rFonts w:ascii="Times New Roman" w:hAnsi="Times New Roman" w:cs="Times New Roman"/>
        </w:rPr>
        <w:t>§</w:t>
      </w:r>
      <w:r w:rsidRPr="00034168">
        <w:rPr>
          <w:rFonts w:ascii="Times New Roman" w:hAnsi="Times New Roman" w:cs="Times New Roman"/>
        </w:rPr>
        <w:t>73.623(c)(3)(i).</w:t>
      </w:r>
    </w:p>
  </w:footnote>
  <w:footnote w:id="14">
    <w:p w14:paraId="36FF9EAC" w14:textId="4EF9B523" w:rsidR="003B3BB7" w:rsidRPr="00A75C08" w:rsidRDefault="003B3BB7" w:rsidP="00C6504D">
      <w:pPr>
        <w:pStyle w:val="FootnoteText"/>
        <w:ind w:left="360" w:hanging="360"/>
        <w:rPr>
          <w:rFonts w:ascii="Times New Roman" w:hAnsi="Times New Roman" w:cs="Times New Roman"/>
        </w:rPr>
      </w:pPr>
      <w:r w:rsidRPr="00A75C08">
        <w:rPr>
          <w:rStyle w:val="FootnoteReference"/>
          <w:rFonts w:ascii="Times New Roman" w:hAnsi="Times New Roman" w:cs="Times New Roman"/>
        </w:rPr>
        <w:footnoteRef/>
      </w:r>
      <w:r w:rsidRPr="00A75C08">
        <w:rPr>
          <w:rFonts w:ascii="Times New Roman" w:hAnsi="Times New Roman" w:cs="Times New Roman"/>
        </w:rPr>
        <w:t xml:space="preserve"> </w:t>
      </w:r>
      <w:r w:rsidRPr="00A75C08">
        <w:rPr>
          <w:rFonts w:ascii="Times New Roman" w:hAnsi="Times New Roman" w:cs="Times New Roman"/>
        </w:rPr>
        <w:tab/>
      </w:r>
      <w:r w:rsidRPr="00A75C08">
        <w:rPr>
          <w:rFonts w:ascii="Times New Roman" w:hAnsi="Times New Roman" w:cs="Times New Roman"/>
          <w:i/>
        </w:rPr>
        <w:t>Ibid</w:t>
      </w:r>
      <w:r w:rsidRPr="00A75C08">
        <w:rPr>
          <w:rFonts w:ascii="Times New Roman" w:hAnsi="Times New Roman" w:cs="Times New Roman"/>
        </w:rPr>
        <w:t xml:space="preserve">.  </w:t>
      </w:r>
    </w:p>
  </w:footnote>
  <w:footnote w:id="15">
    <w:p w14:paraId="1474023D" w14:textId="1B6E8095" w:rsidR="003B3BB7" w:rsidRPr="002434B4" w:rsidRDefault="003B3BB7" w:rsidP="009A4F84">
      <w:pPr>
        <w:pStyle w:val="FootnoteText"/>
        <w:ind w:left="360" w:hanging="360"/>
        <w:rPr>
          <w:rFonts w:ascii="Times New Roman" w:hAnsi="Times New Roman" w:cs="Times New Roman"/>
        </w:rPr>
      </w:pPr>
      <w:r w:rsidRPr="002434B4">
        <w:rPr>
          <w:rStyle w:val="FootnoteReference"/>
          <w:rFonts w:ascii="Times New Roman" w:hAnsi="Times New Roman" w:cs="Times New Roman"/>
        </w:rPr>
        <w:footnoteRef/>
      </w:r>
      <w:r w:rsidRPr="002434B4">
        <w:rPr>
          <w:rFonts w:ascii="Times New Roman" w:hAnsi="Times New Roman" w:cs="Times New Roman"/>
        </w:rPr>
        <w:t xml:space="preserve"> </w:t>
      </w:r>
      <w:r w:rsidRPr="002434B4">
        <w:rPr>
          <w:rFonts w:ascii="Times New Roman" w:hAnsi="Times New Roman" w:cs="Times New Roman"/>
        </w:rPr>
        <w:tab/>
      </w:r>
      <w:r w:rsidRPr="002434B4">
        <w:rPr>
          <w:rFonts w:ascii="Times New Roman" w:hAnsi="Times New Roman" w:cs="Times New Roman"/>
          <w:i/>
        </w:rPr>
        <w:t>Ibid</w:t>
      </w:r>
      <w:r w:rsidRPr="002434B4">
        <w:rPr>
          <w:rFonts w:ascii="Times New Roman" w:hAnsi="Times New Roman" w:cs="Times New Roman"/>
        </w:rPr>
        <w:t>.</w:t>
      </w:r>
      <w:r>
        <w:rPr>
          <w:rFonts w:ascii="Times New Roman" w:hAnsi="Times New Roman" w:cs="Times New Roman"/>
        </w:rPr>
        <w:t xml:space="preserve">  The quantity (S/N - 15.19) is the amount by which the actual desired signal-to-noise ratio (in dB) exceeds the minimum required for DTV reception (15.19 dB is the minimum S/N planning factor value).  The CNR and S/N are taken to be equivalent for this calculation.</w:t>
      </w:r>
    </w:p>
  </w:footnote>
  <w:footnote w:id="16">
    <w:p w14:paraId="017AE723" w14:textId="77777777" w:rsidR="003B3BB7" w:rsidRPr="002434B4" w:rsidRDefault="003B3BB7" w:rsidP="002652DF">
      <w:pPr>
        <w:pStyle w:val="FootnoteText"/>
        <w:ind w:left="360" w:hanging="360"/>
        <w:rPr>
          <w:rFonts w:ascii="Times New Roman" w:hAnsi="Times New Roman" w:cs="Times New Roman"/>
        </w:rPr>
      </w:pPr>
      <w:r w:rsidRPr="002434B4">
        <w:rPr>
          <w:rStyle w:val="FootnoteReference"/>
          <w:rFonts w:ascii="Times New Roman" w:hAnsi="Times New Roman" w:cs="Times New Roman"/>
        </w:rPr>
        <w:footnoteRef/>
      </w:r>
      <w:r w:rsidRPr="002434B4">
        <w:rPr>
          <w:rFonts w:ascii="Times New Roman" w:hAnsi="Times New Roman" w:cs="Times New Roman"/>
        </w:rPr>
        <w:t xml:space="preserve"> </w:t>
      </w:r>
      <w:r w:rsidRPr="002434B4">
        <w:rPr>
          <w:rFonts w:ascii="Times New Roman" w:hAnsi="Times New Roman" w:cs="Times New Roman"/>
        </w:rPr>
        <w:tab/>
        <w:t xml:space="preserve">Application of formula in Section 73.623(c)(3)(i), assuming -84 dBm MSL.  </w:t>
      </w:r>
    </w:p>
  </w:footnote>
  <w:footnote w:id="17">
    <w:p w14:paraId="6301E44F" w14:textId="3DF69860" w:rsidR="003B3BB7" w:rsidRPr="002434B4" w:rsidRDefault="003B3BB7" w:rsidP="002652DF">
      <w:pPr>
        <w:pStyle w:val="FootnoteText"/>
        <w:ind w:left="360" w:hanging="360"/>
        <w:rPr>
          <w:rFonts w:ascii="Times New Roman" w:hAnsi="Times New Roman" w:cs="Times New Roman"/>
        </w:rPr>
      </w:pPr>
      <w:r w:rsidRPr="002434B4">
        <w:rPr>
          <w:rStyle w:val="FootnoteReference"/>
          <w:rFonts w:ascii="Times New Roman" w:hAnsi="Times New Roman" w:cs="Times New Roman"/>
        </w:rPr>
        <w:footnoteRef/>
      </w:r>
      <w:r w:rsidRPr="002434B4">
        <w:rPr>
          <w:rFonts w:ascii="Times New Roman" w:hAnsi="Times New Roman" w:cs="Times New Roman"/>
        </w:rPr>
        <w:t xml:space="preserve"> </w:t>
      </w:r>
      <w:r w:rsidRPr="002434B4">
        <w:rPr>
          <w:rFonts w:ascii="Times New Roman" w:hAnsi="Times New Roman" w:cs="Times New Roman"/>
        </w:rPr>
        <w:tab/>
        <w:t>Application of formula in 73.623(c)(3)(i), using measured MSL from Table 1 at Channel 33.</w:t>
      </w:r>
    </w:p>
  </w:footnote>
  <w:footnote w:id="18">
    <w:p w14:paraId="343D589B" w14:textId="61611935" w:rsidR="003B3BB7" w:rsidRPr="00F531A9" w:rsidRDefault="003B3BB7" w:rsidP="00F531A9">
      <w:pPr>
        <w:pStyle w:val="FootnoteText"/>
        <w:ind w:left="360" w:hanging="360"/>
        <w:rPr>
          <w:rFonts w:ascii="Times New Roman" w:hAnsi="Times New Roman" w:cs="Times New Roman"/>
        </w:rPr>
      </w:pPr>
      <w:r>
        <w:rPr>
          <w:rStyle w:val="FootnoteReference"/>
        </w:rPr>
        <w:footnoteRef/>
      </w:r>
      <w:r>
        <w:t xml:space="preserve"> </w:t>
      </w:r>
      <w:r>
        <w:rPr>
          <w:rFonts w:ascii="Times New Roman" w:hAnsi="Times New Roman" w:cs="Times New Roman"/>
        </w:rPr>
        <w:tab/>
        <w:t xml:space="preserve">We note that the nominal 3 dB bandwidths for 5 MHz LTE and 6 MHz DTV are about 4.5 and 5.38 MHz, respectively.  </w:t>
      </w:r>
    </w:p>
  </w:footnote>
  <w:footnote w:id="19">
    <w:p w14:paraId="30309347" w14:textId="386D69AA" w:rsidR="003B3BB7" w:rsidRPr="0088383E" w:rsidRDefault="003B3BB7" w:rsidP="0088383E">
      <w:pPr>
        <w:pStyle w:val="FootnoteText"/>
        <w:ind w:left="360" w:hanging="360"/>
        <w:rPr>
          <w:rFonts w:ascii="Times New Roman" w:hAnsi="Times New Roman" w:cs="Times New Roman"/>
        </w:rPr>
      </w:pPr>
      <w:r>
        <w:rPr>
          <w:rStyle w:val="FootnoteReference"/>
        </w:rPr>
        <w:footnoteRef/>
      </w:r>
      <w:r>
        <w:t xml:space="preserve"> </w:t>
      </w:r>
      <w:r>
        <w:rPr>
          <w:rFonts w:ascii="Times New Roman" w:hAnsi="Times New Roman" w:cs="Times New Roman"/>
        </w:rPr>
        <w:tab/>
      </w:r>
      <w:r w:rsidRPr="0088383E">
        <w:rPr>
          <w:rFonts w:ascii="Times New Roman" w:hAnsi="Times New Roman" w:cs="Times New Roman"/>
        </w:rPr>
        <w:t xml:space="preserve">The </w:t>
      </w:r>
      <w:r>
        <w:rPr>
          <w:rFonts w:ascii="Times New Roman" w:hAnsi="Times New Roman" w:cs="Times New Roman"/>
        </w:rPr>
        <w:t>amount</w:t>
      </w:r>
      <w:r w:rsidRPr="0088383E">
        <w:rPr>
          <w:rFonts w:ascii="Times New Roman" w:hAnsi="Times New Roman" w:cs="Times New Roman"/>
        </w:rPr>
        <w:t xml:space="preserve"> of</w:t>
      </w:r>
      <w:r>
        <w:rPr>
          <w:rFonts w:ascii="Times New Roman" w:hAnsi="Times New Roman" w:cs="Times New Roman"/>
        </w:rPr>
        <w:t xml:space="preserve"> spectral</w:t>
      </w:r>
      <w:r w:rsidRPr="0088383E">
        <w:rPr>
          <w:rFonts w:ascii="Times New Roman" w:hAnsi="Times New Roman" w:cs="Times New Roman"/>
        </w:rPr>
        <w:t xml:space="preserve"> overlap can also vary depending on the number of </w:t>
      </w:r>
      <w:r>
        <w:rPr>
          <w:rFonts w:ascii="Times New Roman" w:hAnsi="Times New Roman" w:cs="Times New Roman"/>
        </w:rPr>
        <w:t xml:space="preserve">5 MHz </w:t>
      </w:r>
      <w:r w:rsidRPr="0088383E">
        <w:rPr>
          <w:rFonts w:ascii="Times New Roman" w:hAnsi="Times New Roman" w:cs="Times New Roman"/>
        </w:rPr>
        <w:t xml:space="preserve">blocks an LTE signal occupies.  For example, 5, 10, 15, and 20 MHz LTE signals would occupy </w:t>
      </w:r>
      <w:r>
        <w:rPr>
          <w:rFonts w:ascii="Times New Roman" w:hAnsi="Times New Roman" w:cs="Times New Roman"/>
        </w:rPr>
        <w:t xml:space="preserve">about </w:t>
      </w:r>
      <w:r w:rsidRPr="0088383E">
        <w:rPr>
          <w:rFonts w:ascii="Times New Roman" w:hAnsi="Times New Roman" w:cs="Times New Roman"/>
        </w:rPr>
        <w:t>4.5, 9, 13.5, and 18 MHz respectively (</w:t>
      </w:r>
      <w:r w:rsidRPr="00457B34">
        <w:rPr>
          <w:rFonts w:ascii="Times New Roman" w:hAnsi="Times New Roman" w:cs="Times New Roman"/>
          <w:i/>
        </w:rPr>
        <w:t>i.e</w:t>
      </w:r>
      <w:r>
        <w:rPr>
          <w:rFonts w:ascii="Times New Roman" w:hAnsi="Times New Roman" w:cs="Times New Roman"/>
        </w:rPr>
        <w:t xml:space="preserve">., </w:t>
      </w:r>
      <w:r w:rsidRPr="0088383E">
        <w:rPr>
          <w:rFonts w:ascii="Times New Roman" w:hAnsi="Times New Roman" w:cs="Times New Roman"/>
        </w:rPr>
        <w:t>90% of the usable bandwidth), removing</w:t>
      </w:r>
      <w:r>
        <w:rPr>
          <w:rFonts w:ascii="Times New Roman" w:hAnsi="Times New Roman" w:cs="Times New Roman"/>
        </w:rPr>
        <w:t xml:space="preserve"> most of the</w:t>
      </w:r>
      <w:r w:rsidRPr="0088383E">
        <w:rPr>
          <w:rFonts w:ascii="Times New Roman" w:hAnsi="Times New Roman" w:cs="Times New Roman"/>
        </w:rPr>
        <w:t xml:space="preserve"> in-channel power from the edge of the last block in the band by 0.25, 0.5, 0.75, and 1 MHz respectively.  Thus, ignoring </w:t>
      </w:r>
      <w:r>
        <w:rPr>
          <w:rFonts w:ascii="Times New Roman" w:hAnsi="Times New Roman" w:cs="Times New Roman"/>
        </w:rPr>
        <w:t>the smallest</w:t>
      </w:r>
      <w:r w:rsidRPr="0088383E">
        <w:rPr>
          <w:rFonts w:ascii="Times New Roman" w:hAnsi="Times New Roman" w:cs="Times New Roman"/>
        </w:rPr>
        <w:t xml:space="preserve"> bandwidths </w:t>
      </w:r>
      <w:r>
        <w:rPr>
          <w:rFonts w:ascii="Times New Roman" w:hAnsi="Times New Roman" w:cs="Times New Roman"/>
        </w:rPr>
        <w:t>described</w:t>
      </w:r>
      <w:r w:rsidRPr="0088383E">
        <w:rPr>
          <w:rFonts w:ascii="Times New Roman" w:hAnsi="Times New Roman" w:cs="Times New Roman"/>
        </w:rPr>
        <w:t xml:space="preserve"> in the 3GPP specifications</w:t>
      </w:r>
      <w:r>
        <w:rPr>
          <w:rFonts w:ascii="Times New Roman" w:hAnsi="Times New Roman" w:cs="Times New Roman"/>
        </w:rPr>
        <w:t xml:space="preserve"> (which are not commonly used)</w:t>
      </w:r>
      <w:r w:rsidRPr="0088383E">
        <w:rPr>
          <w:rFonts w:ascii="Times New Roman" w:hAnsi="Times New Roman" w:cs="Times New Roman"/>
        </w:rPr>
        <w:t xml:space="preserve">, a 5 MHz LTE signal would </w:t>
      </w:r>
      <w:r>
        <w:rPr>
          <w:rFonts w:ascii="Times New Roman" w:hAnsi="Times New Roman" w:cs="Times New Roman"/>
        </w:rPr>
        <w:t>extend</w:t>
      </w:r>
      <w:r w:rsidRPr="0088383E">
        <w:rPr>
          <w:rFonts w:ascii="Times New Roman" w:hAnsi="Times New Roman" w:cs="Times New Roman"/>
        </w:rPr>
        <w:t xml:space="preserve"> closest to the block edge.  In other words, in comparing a single 20 MHz LTE signal to four separate 5 MHz LTE signals, the nearest 5 MHz LTE signal would be 0.25 MHz away from the block edge but the 20 MHz LTE signal would be 1 MHz away from the block edge.</w:t>
      </w:r>
      <w:r>
        <w:rPr>
          <w:rFonts w:ascii="Times New Roman" w:hAnsi="Times New Roman" w:cs="Times New Roman"/>
        </w:rPr>
        <w:t xml:space="preserve">  Only 5 and 10 MHz LTE signals were used in these tests.  </w:t>
      </w:r>
    </w:p>
  </w:footnote>
  <w:footnote w:id="20">
    <w:p w14:paraId="6146809D" w14:textId="1888276A" w:rsidR="003B3BB7" w:rsidRPr="006703F5" w:rsidRDefault="003B3BB7" w:rsidP="00763E24">
      <w:pPr>
        <w:pStyle w:val="FootnoteText"/>
        <w:ind w:left="360" w:hanging="360"/>
        <w:rPr>
          <w:rFonts w:ascii="Times New Roman" w:hAnsi="Times New Roman" w:cs="Times New Roman"/>
        </w:rPr>
      </w:pPr>
      <w:r w:rsidRPr="006703F5">
        <w:rPr>
          <w:rStyle w:val="FootnoteReference"/>
          <w:rFonts w:ascii="Times New Roman" w:hAnsi="Times New Roman" w:cs="Times New Roman"/>
        </w:rPr>
        <w:footnoteRef/>
      </w:r>
      <w:r w:rsidRPr="006703F5">
        <w:rPr>
          <w:rFonts w:ascii="Times New Roman" w:hAnsi="Times New Roman" w:cs="Times New Roman"/>
        </w:rPr>
        <w:t xml:space="preserve"> </w:t>
      </w:r>
      <w:r w:rsidRPr="006703F5">
        <w:rPr>
          <w:rFonts w:ascii="Times New Roman" w:hAnsi="Times New Roman" w:cs="Times New Roman"/>
        </w:rPr>
        <w:tab/>
      </w:r>
      <w:r>
        <w:rPr>
          <w:rFonts w:ascii="Times New Roman" w:hAnsi="Times New Roman" w:cs="Times New Roman"/>
        </w:rPr>
        <w:t xml:space="preserve">We note that the conventional weak and moderate signal levels commonly used in DTV receiver testing are -68 and -53 dBm.  See </w:t>
      </w:r>
      <w:r w:rsidRPr="006703F5">
        <w:rPr>
          <w:rFonts w:ascii="Times New Roman" w:hAnsi="Times New Roman" w:cs="Times New Roman"/>
        </w:rPr>
        <w:t>“ATSC Recommended Practice:  Receiver Performance Guidelines</w:t>
      </w:r>
      <w:r w:rsidRPr="00022C1D">
        <w:rPr>
          <w:rFonts w:ascii="Times New Roman" w:hAnsi="Times New Roman" w:cs="Times New Roman"/>
        </w:rPr>
        <w:t xml:space="preserve">,” Document A/74:2010, </w:t>
      </w:r>
      <w:r w:rsidRPr="006703F5">
        <w:rPr>
          <w:rFonts w:ascii="Times New Roman" w:hAnsi="Times New Roman" w:cs="Times New Roman"/>
        </w:rPr>
        <w:t xml:space="preserve">7 April 2010.  </w:t>
      </w:r>
      <w:hyperlink r:id="rId5" w:history="1">
        <w:r w:rsidRPr="006703F5">
          <w:rPr>
            <w:rStyle w:val="Hyperlink"/>
            <w:rFonts w:ascii="Times New Roman" w:hAnsi="Times New Roman" w:cs="Times New Roman"/>
          </w:rPr>
          <w:t>http://www.atsc.org/cms/standards/a_74-2010.pdf</w:t>
        </w:r>
      </w:hyperlink>
      <w:r w:rsidRPr="006703F5">
        <w:rPr>
          <w:rFonts w:ascii="Times New Roman" w:hAnsi="Times New Roman" w:cs="Times New Roman"/>
        </w:rPr>
        <w:t xml:space="preserve"> </w:t>
      </w:r>
      <w:r>
        <w:rPr>
          <w:rFonts w:ascii="Times New Roman" w:hAnsi="Times New Roman" w:cs="Times New Roman"/>
        </w:rPr>
        <w:t xml:space="preserve">  The actual signal levels are offset by 1.7 dB due to a configuration error during equipment set-up.  We do not expect any significant difference in receiver performance due to this small deviation from the conventional values.</w:t>
      </w:r>
    </w:p>
  </w:footnote>
  <w:footnote w:id="21">
    <w:p w14:paraId="5B48BC6C" w14:textId="1ECB80EA" w:rsidR="003B3BB7" w:rsidRPr="006703F5" w:rsidRDefault="003B3BB7" w:rsidP="00BD54E6">
      <w:pPr>
        <w:pStyle w:val="FootnoteText"/>
        <w:ind w:left="360" w:hanging="360"/>
        <w:rPr>
          <w:rFonts w:ascii="Times New Roman" w:hAnsi="Times New Roman" w:cs="Times New Roman"/>
        </w:rPr>
      </w:pPr>
      <w:r w:rsidRPr="006703F5">
        <w:rPr>
          <w:rStyle w:val="FootnoteReference"/>
          <w:rFonts w:ascii="Times New Roman" w:hAnsi="Times New Roman" w:cs="Times New Roman"/>
        </w:rPr>
        <w:footnoteRef/>
      </w:r>
      <w:r w:rsidRPr="006703F5">
        <w:rPr>
          <w:rFonts w:ascii="Times New Roman" w:hAnsi="Times New Roman" w:cs="Times New Roman"/>
        </w:rPr>
        <w:t xml:space="preserve"> </w:t>
      </w:r>
      <w:r w:rsidRPr="006703F5">
        <w:rPr>
          <w:rFonts w:ascii="Times New Roman" w:hAnsi="Times New Roman" w:cs="Times New Roman"/>
        </w:rPr>
        <w:tab/>
        <w:t xml:space="preserve">E-UTRA Test Model 3.1, “LTE Base Station Conformance Testing,” </w:t>
      </w:r>
      <w:r w:rsidRPr="00022C1D">
        <w:rPr>
          <w:rFonts w:ascii="Times New Roman" w:hAnsi="Times New Roman" w:cs="Times New Roman"/>
        </w:rPr>
        <w:t>ETSI TS 136 141 v10.1.0 (2011-01).</w:t>
      </w:r>
      <w:r w:rsidRPr="006703F5">
        <w:rPr>
          <w:rFonts w:ascii="Times New Roman" w:hAnsi="Times New Roman" w:cs="Times New Roman"/>
          <w:u w:val="single"/>
        </w:rPr>
        <w:t xml:space="preserve">  </w:t>
      </w:r>
      <w:hyperlink r:id="rId6" w:history="1">
        <w:r w:rsidRPr="006703F5">
          <w:rPr>
            <w:rStyle w:val="Hyperlink"/>
            <w:rFonts w:ascii="Times New Roman" w:hAnsi="Times New Roman" w:cs="Times New Roman"/>
          </w:rPr>
          <w:t>http://www.etsi.org/deliver/etsi_ts/136100_136199/136141/10.01.00_60/ts_136141v100100p.pdf</w:t>
        </w:r>
      </w:hyperlink>
      <w:r w:rsidRPr="006703F5">
        <w:rPr>
          <w:rFonts w:ascii="Times New Roman" w:hAnsi="Times New Roman" w:cs="Times New Roman"/>
          <w:u w:val="single"/>
        </w:rPr>
        <w:t xml:space="preserve"> </w:t>
      </w:r>
    </w:p>
  </w:footnote>
  <w:footnote w:id="22">
    <w:p w14:paraId="06B3AE26" w14:textId="5B183F5B" w:rsidR="003B3BB7" w:rsidRDefault="003B3BB7" w:rsidP="002021AA">
      <w:pPr>
        <w:pStyle w:val="FootnoteText"/>
        <w:ind w:left="360" w:hanging="360"/>
      </w:pPr>
      <w:r>
        <w:rPr>
          <w:rStyle w:val="FootnoteReference"/>
        </w:rPr>
        <w:footnoteRef/>
      </w:r>
      <w:r>
        <w:t xml:space="preserve"> </w:t>
      </w:r>
      <w:r>
        <w:tab/>
      </w:r>
      <w:r>
        <w:rPr>
          <w:rFonts w:ascii="Times New Roman" w:hAnsi="Times New Roman" w:cs="Times New Roman"/>
        </w:rPr>
        <w:t xml:space="preserve">Hysteresis was observed in only a few cases at moderate signal levels only, with a difference of 0.2 dB or less.  </w:t>
      </w:r>
    </w:p>
  </w:footnote>
  <w:footnote w:id="23">
    <w:p w14:paraId="27A44B14" w14:textId="32FEF4C1" w:rsidR="003B3BB7" w:rsidRPr="005A7CC9" w:rsidRDefault="003B3BB7" w:rsidP="00C528D0">
      <w:pPr>
        <w:pStyle w:val="FootnoteText"/>
        <w:ind w:left="360" w:hanging="360"/>
        <w:rPr>
          <w:rFonts w:ascii="Times New Roman" w:hAnsi="Times New Roman" w:cs="Times New Roman"/>
        </w:rPr>
      </w:pPr>
      <w:r w:rsidRPr="005A7CC9">
        <w:rPr>
          <w:rStyle w:val="FootnoteReference"/>
          <w:rFonts w:ascii="Times New Roman" w:hAnsi="Times New Roman" w:cs="Times New Roman"/>
        </w:rPr>
        <w:footnoteRef/>
      </w:r>
      <w:r w:rsidRPr="005A7CC9">
        <w:rPr>
          <w:rFonts w:ascii="Times New Roman" w:hAnsi="Times New Roman" w:cs="Times New Roman"/>
        </w:rPr>
        <w:t xml:space="preserve"> </w:t>
      </w:r>
      <w:r w:rsidRPr="005A7CC9">
        <w:rPr>
          <w:rFonts w:ascii="Times New Roman" w:hAnsi="Times New Roman" w:cs="Times New Roman"/>
        </w:rPr>
        <w:tab/>
        <w:t>Based on planning factor values.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2AB7A" w14:textId="77777777" w:rsidR="00371019" w:rsidRDefault="003710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68DDF" w14:textId="77777777" w:rsidR="003B3BB7" w:rsidRDefault="003B3BB7" w:rsidP="002F43DD">
    <w:pPr>
      <w:pStyle w:val="Header"/>
    </w:pPr>
    <w:r>
      <w:t>Report TA-2014-01</w:t>
    </w:r>
    <w:r>
      <w:tab/>
    </w:r>
    <w:r>
      <w:tab/>
      <w:t>Measurements of LTE to DTV Interference</w:t>
    </w:r>
    <w:r>
      <w:tab/>
    </w:r>
  </w:p>
  <w:p w14:paraId="2F6D5697" w14:textId="77777777" w:rsidR="003B3BB7" w:rsidRDefault="003B3B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11DA8" w14:textId="77777777" w:rsidR="00371019" w:rsidRDefault="003710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106477"/>
    <w:multiLevelType w:val="hybridMultilevel"/>
    <w:tmpl w:val="189EAD2A"/>
    <w:lvl w:ilvl="0" w:tplc="2B20E3A6">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CD05E66"/>
    <w:multiLevelType w:val="hybridMultilevel"/>
    <w:tmpl w:val="54D28162"/>
    <w:lvl w:ilvl="0" w:tplc="997236F2">
      <w:start w:val="1"/>
      <w:numFmt w:val="bullet"/>
      <w:lvlText w:val=""/>
      <w:lvlJc w:val="left"/>
      <w:pPr>
        <w:ind w:left="720" w:hanging="360"/>
      </w:pPr>
      <w:rPr>
        <w:rFonts w:ascii="Symbol" w:hAnsi="Symbol" w:hint="default"/>
        <w:b w:val="0"/>
        <w:sz w:val="28"/>
        <w:szCs w:val="28"/>
        <w:u w:val="none"/>
      </w:rPr>
    </w:lvl>
    <w:lvl w:ilvl="1" w:tplc="04090003">
      <w:start w:val="1"/>
      <w:numFmt w:val="bullet"/>
      <w:lvlText w:val="o"/>
      <w:lvlJc w:val="left"/>
      <w:pPr>
        <w:ind w:left="1440" w:hanging="360"/>
      </w:pPr>
      <w:rPr>
        <w:rFonts w:ascii="Courier New" w:hAnsi="Courier New" w:hint="default"/>
        <w:b w:val="0"/>
        <w:sz w:val="28"/>
        <w:szCs w:val="28"/>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A33189"/>
    <w:multiLevelType w:val="hybridMultilevel"/>
    <w:tmpl w:val="D2CC57F6"/>
    <w:lvl w:ilvl="0" w:tplc="917E102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60643A"/>
    <w:multiLevelType w:val="hybridMultilevel"/>
    <w:tmpl w:val="C12AE05E"/>
    <w:lvl w:ilvl="0" w:tplc="997236F2">
      <w:start w:val="1"/>
      <w:numFmt w:val="bullet"/>
      <w:lvlText w:val=""/>
      <w:lvlJc w:val="left"/>
      <w:pPr>
        <w:ind w:left="720" w:hanging="360"/>
      </w:pPr>
      <w:rPr>
        <w:rFonts w:ascii="Symbol" w:hAnsi="Symbol" w:hint="default"/>
        <w:b w:val="0"/>
        <w:sz w:val="28"/>
        <w:szCs w:val="28"/>
        <w:u w:val="none"/>
      </w:rPr>
    </w:lvl>
    <w:lvl w:ilvl="1" w:tplc="997236F2">
      <w:start w:val="1"/>
      <w:numFmt w:val="bullet"/>
      <w:lvlText w:val=""/>
      <w:lvlJc w:val="left"/>
      <w:pPr>
        <w:ind w:left="1440" w:hanging="360"/>
      </w:pPr>
      <w:rPr>
        <w:rFonts w:ascii="Symbol" w:hAnsi="Symbol" w:hint="default"/>
        <w:b w:val="0"/>
        <w:sz w:val="28"/>
        <w:szCs w:val="28"/>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BE1005"/>
    <w:multiLevelType w:val="hybridMultilevel"/>
    <w:tmpl w:val="7472A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6A5A89"/>
    <w:multiLevelType w:val="hybridMultilevel"/>
    <w:tmpl w:val="E30A7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41230D5"/>
    <w:multiLevelType w:val="hybridMultilevel"/>
    <w:tmpl w:val="F0E42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7D11B0"/>
    <w:multiLevelType w:val="hybridMultilevel"/>
    <w:tmpl w:val="2F564AB6"/>
    <w:lvl w:ilvl="0" w:tplc="D3367522">
      <w:start w:val="1"/>
      <w:numFmt w:val="decimal"/>
      <w:lvlText w:val="%1."/>
      <w:lvlJc w:val="left"/>
      <w:pPr>
        <w:ind w:left="720" w:hanging="360"/>
      </w:pPr>
      <w:rPr>
        <w:rFonts w:hint="default"/>
        <w:b w:val="0"/>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475EE6"/>
    <w:multiLevelType w:val="hybridMultilevel"/>
    <w:tmpl w:val="CDEC5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6"/>
  </w:num>
  <w:num w:numId="5">
    <w:abstractNumId w:val="0"/>
  </w:num>
  <w:num w:numId="6">
    <w:abstractNumId w:val="5"/>
  </w:num>
  <w:num w:numId="7">
    <w:abstractNumId w:val="3"/>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1EF"/>
    <w:rsid w:val="00003CCC"/>
    <w:rsid w:val="00003F6A"/>
    <w:rsid w:val="00004D4B"/>
    <w:rsid w:val="00005993"/>
    <w:rsid w:val="00011BEB"/>
    <w:rsid w:val="0001738C"/>
    <w:rsid w:val="00021982"/>
    <w:rsid w:val="00022A2B"/>
    <w:rsid w:val="00022C1D"/>
    <w:rsid w:val="00032CD7"/>
    <w:rsid w:val="00034168"/>
    <w:rsid w:val="0003465C"/>
    <w:rsid w:val="00034E07"/>
    <w:rsid w:val="00035094"/>
    <w:rsid w:val="000740FB"/>
    <w:rsid w:val="000751EB"/>
    <w:rsid w:val="00076D45"/>
    <w:rsid w:val="00081A36"/>
    <w:rsid w:val="0008570B"/>
    <w:rsid w:val="00086952"/>
    <w:rsid w:val="00096427"/>
    <w:rsid w:val="000A70C3"/>
    <w:rsid w:val="000B172F"/>
    <w:rsid w:val="000B2B41"/>
    <w:rsid w:val="000B2C1E"/>
    <w:rsid w:val="000B3692"/>
    <w:rsid w:val="000B7FFD"/>
    <w:rsid w:val="000D6566"/>
    <w:rsid w:val="000E4720"/>
    <w:rsid w:val="000E59C0"/>
    <w:rsid w:val="000E68B4"/>
    <w:rsid w:val="000F009D"/>
    <w:rsid w:val="000F1EFA"/>
    <w:rsid w:val="000F3ED1"/>
    <w:rsid w:val="000F6FE3"/>
    <w:rsid w:val="000F7109"/>
    <w:rsid w:val="000F7238"/>
    <w:rsid w:val="00106AC7"/>
    <w:rsid w:val="001125FF"/>
    <w:rsid w:val="00115872"/>
    <w:rsid w:val="0011643B"/>
    <w:rsid w:val="00121505"/>
    <w:rsid w:val="001243A3"/>
    <w:rsid w:val="00124BA5"/>
    <w:rsid w:val="00132B6C"/>
    <w:rsid w:val="00137C14"/>
    <w:rsid w:val="001416E1"/>
    <w:rsid w:val="00152C19"/>
    <w:rsid w:val="00154F03"/>
    <w:rsid w:val="00156E43"/>
    <w:rsid w:val="001640E0"/>
    <w:rsid w:val="00165818"/>
    <w:rsid w:val="001707BF"/>
    <w:rsid w:val="001710C2"/>
    <w:rsid w:val="001A2746"/>
    <w:rsid w:val="001A60BE"/>
    <w:rsid w:val="001A6889"/>
    <w:rsid w:val="001A7571"/>
    <w:rsid w:val="001C42C9"/>
    <w:rsid w:val="001C4CD6"/>
    <w:rsid w:val="001D467A"/>
    <w:rsid w:val="001E5A1A"/>
    <w:rsid w:val="001E6149"/>
    <w:rsid w:val="002021AA"/>
    <w:rsid w:val="002077FC"/>
    <w:rsid w:val="00210E36"/>
    <w:rsid w:val="00215512"/>
    <w:rsid w:val="0021612D"/>
    <w:rsid w:val="0022172C"/>
    <w:rsid w:val="00231CB5"/>
    <w:rsid w:val="00237B8A"/>
    <w:rsid w:val="002434B4"/>
    <w:rsid w:val="00261B9F"/>
    <w:rsid w:val="002652DF"/>
    <w:rsid w:val="002A00F3"/>
    <w:rsid w:val="002A1E20"/>
    <w:rsid w:val="002A287D"/>
    <w:rsid w:val="002B6652"/>
    <w:rsid w:val="002B72CA"/>
    <w:rsid w:val="002C4607"/>
    <w:rsid w:val="002C4D14"/>
    <w:rsid w:val="002D68EA"/>
    <w:rsid w:val="002F4083"/>
    <w:rsid w:val="002F43DD"/>
    <w:rsid w:val="00301144"/>
    <w:rsid w:val="00304222"/>
    <w:rsid w:val="00305140"/>
    <w:rsid w:val="00317D82"/>
    <w:rsid w:val="00320B8B"/>
    <w:rsid w:val="00325C93"/>
    <w:rsid w:val="0034464B"/>
    <w:rsid w:val="00350FB8"/>
    <w:rsid w:val="003559E1"/>
    <w:rsid w:val="00365E5B"/>
    <w:rsid w:val="003677C7"/>
    <w:rsid w:val="00371019"/>
    <w:rsid w:val="00386E37"/>
    <w:rsid w:val="003874E8"/>
    <w:rsid w:val="00397887"/>
    <w:rsid w:val="003A02DF"/>
    <w:rsid w:val="003B3BB7"/>
    <w:rsid w:val="003B4CDC"/>
    <w:rsid w:val="003B6D25"/>
    <w:rsid w:val="003B7A90"/>
    <w:rsid w:val="003B7AD5"/>
    <w:rsid w:val="003C0160"/>
    <w:rsid w:val="003C0656"/>
    <w:rsid w:val="003D38E1"/>
    <w:rsid w:val="003D4475"/>
    <w:rsid w:val="003D60A9"/>
    <w:rsid w:val="003E145A"/>
    <w:rsid w:val="003E464B"/>
    <w:rsid w:val="0040680F"/>
    <w:rsid w:val="004131CB"/>
    <w:rsid w:val="00414044"/>
    <w:rsid w:val="00415CB2"/>
    <w:rsid w:val="004230E0"/>
    <w:rsid w:val="004271CA"/>
    <w:rsid w:val="00441143"/>
    <w:rsid w:val="00445614"/>
    <w:rsid w:val="0044573B"/>
    <w:rsid w:val="00457B34"/>
    <w:rsid w:val="00462AA2"/>
    <w:rsid w:val="00464B49"/>
    <w:rsid w:val="00466071"/>
    <w:rsid w:val="00466B93"/>
    <w:rsid w:val="00467703"/>
    <w:rsid w:val="0047395E"/>
    <w:rsid w:val="00482104"/>
    <w:rsid w:val="004923D7"/>
    <w:rsid w:val="00497DA5"/>
    <w:rsid w:val="004A01DF"/>
    <w:rsid w:val="004A6349"/>
    <w:rsid w:val="004C1D3C"/>
    <w:rsid w:val="004C6FE5"/>
    <w:rsid w:val="004E52BD"/>
    <w:rsid w:val="004F2127"/>
    <w:rsid w:val="004F6AD9"/>
    <w:rsid w:val="00501D93"/>
    <w:rsid w:val="00504B50"/>
    <w:rsid w:val="00506405"/>
    <w:rsid w:val="00511926"/>
    <w:rsid w:val="00514DDC"/>
    <w:rsid w:val="005216D7"/>
    <w:rsid w:val="00523137"/>
    <w:rsid w:val="00535010"/>
    <w:rsid w:val="005400D6"/>
    <w:rsid w:val="005401F9"/>
    <w:rsid w:val="00552A2B"/>
    <w:rsid w:val="0055425D"/>
    <w:rsid w:val="0055467D"/>
    <w:rsid w:val="00557570"/>
    <w:rsid w:val="005575A1"/>
    <w:rsid w:val="00562955"/>
    <w:rsid w:val="00566E2D"/>
    <w:rsid w:val="00570054"/>
    <w:rsid w:val="005736BF"/>
    <w:rsid w:val="0057510D"/>
    <w:rsid w:val="00586F3F"/>
    <w:rsid w:val="00587776"/>
    <w:rsid w:val="005909AB"/>
    <w:rsid w:val="00597B92"/>
    <w:rsid w:val="005A2F77"/>
    <w:rsid w:val="005A7CC9"/>
    <w:rsid w:val="005B4D03"/>
    <w:rsid w:val="005C001B"/>
    <w:rsid w:val="005C16F3"/>
    <w:rsid w:val="005C5CE5"/>
    <w:rsid w:val="005C6269"/>
    <w:rsid w:val="005D7772"/>
    <w:rsid w:val="005E02B0"/>
    <w:rsid w:val="005E3223"/>
    <w:rsid w:val="005E3271"/>
    <w:rsid w:val="005E6A21"/>
    <w:rsid w:val="005E6D61"/>
    <w:rsid w:val="0060103D"/>
    <w:rsid w:val="00602A10"/>
    <w:rsid w:val="006046E1"/>
    <w:rsid w:val="00604D0C"/>
    <w:rsid w:val="00610F31"/>
    <w:rsid w:val="0061759F"/>
    <w:rsid w:val="00621706"/>
    <w:rsid w:val="00627740"/>
    <w:rsid w:val="00627B24"/>
    <w:rsid w:val="006431CA"/>
    <w:rsid w:val="00645D10"/>
    <w:rsid w:val="00654D01"/>
    <w:rsid w:val="00661675"/>
    <w:rsid w:val="006620BB"/>
    <w:rsid w:val="006703F5"/>
    <w:rsid w:val="00685C12"/>
    <w:rsid w:val="00690FE0"/>
    <w:rsid w:val="00694909"/>
    <w:rsid w:val="006A2B6F"/>
    <w:rsid w:val="006B3BAB"/>
    <w:rsid w:val="006C052B"/>
    <w:rsid w:val="006C139B"/>
    <w:rsid w:val="006C65B4"/>
    <w:rsid w:val="006D0477"/>
    <w:rsid w:val="006D04B4"/>
    <w:rsid w:val="006D0AE4"/>
    <w:rsid w:val="006F6C3A"/>
    <w:rsid w:val="007026B7"/>
    <w:rsid w:val="007070DA"/>
    <w:rsid w:val="007115AD"/>
    <w:rsid w:val="00720570"/>
    <w:rsid w:val="00723983"/>
    <w:rsid w:val="007261E8"/>
    <w:rsid w:val="0073655F"/>
    <w:rsid w:val="00736EAB"/>
    <w:rsid w:val="00744B0D"/>
    <w:rsid w:val="00747422"/>
    <w:rsid w:val="00757280"/>
    <w:rsid w:val="00763E24"/>
    <w:rsid w:val="00773E2B"/>
    <w:rsid w:val="00781208"/>
    <w:rsid w:val="007827AE"/>
    <w:rsid w:val="007830DE"/>
    <w:rsid w:val="00783F1F"/>
    <w:rsid w:val="00787815"/>
    <w:rsid w:val="007A1E37"/>
    <w:rsid w:val="007B2093"/>
    <w:rsid w:val="007B75AF"/>
    <w:rsid w:val="007B7E2E"/>
    <w:rsid w:val="007C011F"/>
    <w:rsid w:val="007C100D"/>
    <w:rsid w:val="007C46BA"/>
    <w:rsid w:val="007D0481"/>
    <w:rsid w:val="007D3E84"/>
    <w:rsid w:val="007D54B3"/>
    <w:rsid w:val="007E13C2"/>
    <w:rsid w:val="007E2F9B"/>
    <w:rsid w:val="007E5179"/>
    <w:rsid w:val="007F0EC4"/>
    <w:rsid w:val="007F1B54"/>
    <w:rsid w:val="007F7998"/>
    <w:rsid w:val="007F7F44"/>
    <w:rsid w:val="00802729"/>
    <w:rsid w:val="00804C0D"/>
    <w:rsid w:val="00811151"/>
    <w:rsid w:val="00822332"/>
    <w:rsid w:val="00822D6D"/>
    <w:rsid w:val="00832A19"/>
    <w:rsid w:val="008443C0"/>
    <w:rsid w:val="008464DC"/>
    <w:rsid w:val="00855876"/>
    <w:rsid w:val="008650FD"/>
    <w:rsid w:val="008667DD"/>
    <w:rsid w:val="0088383E"/>
    <w:rsid w:val="008845AD"/>
    <w:rsid w:val="00890A0D"/>
    <w:rsid w:val="00891143"/>
    <w:rsid w:val="008A459E"/>
    <w:rsid w:val="008B0AFD"/>
    <w:rsid w:val="008B234B"/>
    <w:rsid w:val="008B243C"/>
    <w:rsid w:val="008B3694"/>
    <w:rsid w:val="008C2E8F"/>
    <w:rsid w:val="008C3099"/>
    <w:rsid w:val="008D14A9"/>
    <w:rsid w:val="008D1BCE"/>
    <w:rsid w:val="008E0BF3"/>
    <w:rsid w:val="008F07F6"/>
    <w:rsid w:val="008F08EE"/>
    <w:rsid w:val="008F4C35"/>
    <w:rsid w:val="008F50CC"/>
    <w:rsid w:val="00900737"/>
    <w:rsid w:val="00902EC8"/>
    <w:rsid w:val="00907CA0"/>
    <w:rsid w:val="009105B0"/>
    <w:rsid w:val="00914643"/>
    <w:rsid w:val="009163F9"/>
    <w:rsid w:val="00923E91"/>
    <w:rsid w:val="0093515A"/>
    <w:rsid w:val="009454C2"/>
    <w:rsid w:val="00952881"/>
    <w:rsid w:val="0095328C"/>
    <w:rsid w:val="009543B4"/>
    <w:rsid w:val="00956DDA"/>
    <w:rsid w:val="00981659"/>
    <w:rsid w:val="0098189D"/>
    <w:rsid w:val="00983C9D"/>
    <w:rsid w:val="009A4F84"/>
    <w:rsid w:val="009A5BA6"/>
    <w:rsid w:val="009B0BA9"/>
    <w:rsid w:val="009B465B"/>
    <w:rsid w:val="009C0990"/>
    <w:rsid w:val="009D4DA5"/>
    <w:rsid w:val="009E0B9C"/>
    <w:rsid w:val="009E7745"/>
    <w:rsid w:val="009F24CF"/>
    <w:rsid w:val="009F56B1"/>
    <w:rsid w:val="00A100F1"/>
    <w:rsid w:val="00A11172"/>
    <w:rsid w:val="00A133E6"/>
    <w:rsid w:val="00A23E44"/>
    <w:rsid w:val="00A3192D"/>
    <w:rsid w:val="00A348F5"/>
    <w:rsid w:val="00A40684"/>
    <w:rsid w:val="00A41BCD"/>
    <w:rsid w:val="00A441EF"/>
    <w:rsid w:val="00A47003"/>
    <w:rsid w:val="00A508BE"/>
    <w:rsid w:val="00A62833"/>
    <w:rsid w:val="00A70AD6"/>
    <w:rsid w:val="00A71420"/>
    <w:rsid w:val="00A75C08"/>
    <w:rsid w:val="00A80DB8"/>
    <w:rsid w:val="00A8262A"/>
    <w:rsid w:val="00A84A5A"/>
    <w:rsid w:val="00A84A66"/>
    <w:rsid w:val="00A92419"/>
    <w:rsid w:val="00A93CE8"/>
    <w:rsid w:val="00AA0DC6"/>
    <w:rsid w:val="00AA65F8"/>
    <w:rsid w:val="00AB3274"/>
    <w:rsid w:val="00AC7823"/>
    <w:rsid w:val="00AE497B"/>
    <w:rsid w:val="00AF75C7"/>
    <w:rsid w:val="00B00B44"/>
    <w:rsid w:val="00B02A8C"/>
    <w:rsid w:val="00B079F8"/>
    <w:rsid w:val="00B07A81"/>
    <w:rsid w:val="00B10C37"/>
    <w:rsid w:val="00B14184"/>
    <w:rsid w:val="00B23F8C"/>
    <w:rsid w:val="00B24F04"/>
    <w:rsid w:val="00B26F7C"/>
    <w:rsid w:val="00B3287B"/>
    <w:rsid w:val="00B45E6D"/>
    <w:rsid w:val="00B71453"/>
    <w:rsid w:val="00B74AF1"/>
    <w:rsid w:val="00BA06A1"/>
    <w:rsid w:val="00BA1542"/>
    <w:rsid w:val="00BA41DC"/>
    <w:rsid w:val="00BB3FD3"/>
    <w:rsid w:val="00BB4F8D"/>
    <w:rsid w:val="00BD0AFB"/>
    <w:rsid w:val="00BD54E6"/>
    <w:rsid w:val="00BD6058"/>
    <w:rsid w:val="00C03E11"/>
    <w:rsid w:val="00C1030D"/>
    <w:rsid w:val="00C122E9"/>
    <w:rsid w:val="00C1375C"/>
    <w:rsid w:val="00C1752E"/>
    <w:rsid w:val="00C20342"/>
    <w:rsid w:val="00C20C39"/>
    <w:rsid w:val="00C2576F"/>
    <w:rsid w:val="00C43EC6"/>
    <w:rsid w:val="00C4484D"/>
    <w:rsid w:val="00C4654B"/>
    <w:rsid w:val="00C528D0"/>
    <w:rsid w:val="00C558F0"/>
    <w:rsid w:val="00C60593"/>
    <w:rsid w:val="00C6217A"/>
    <w:rsid w:val="00C64241"/>
    <w:rsid w:val="00C6504D"/>
    <w:rsid w:val="00C72EAA"/>
    <w:rsid w:val="00C80DCA"/>
    <w:rsid w:val="00C80EFB"/>
    <w:rsid w:val="00CA5670"/>
    <w:rsid w:val="00CA6D84"/>
    <w:rsid w:val="00CB4EF5"/>
    <w:rsid w:val="00CC0E86"/>
    <w:rsid w:val="00CD0CE7"/>
    <w:rsid w:val="00CE6D8D"/>
    <w:rsid w:val="00CF083C"/>
    <w:rsid w:val="00CF343E"/>
    <w:rsid w:val="00CF3548"/>
    <w:rsid w:val="00CF49D3"/>
    <w:rsid w:val="00D01ABF"/>
    <w:rsid w:val="00D155EB"/>
    <w:rsid w:val="00D31627"/>
    <w:rsid w:val="00D324B2"/>
    <w:rsid w:val="00D373A2"/>
    <w:rsid w:val="00D3779B"/>
    <w:rsid w:val="00D40D8E"/>
    <w:rsid w:val="00D47AD1"/>
    <w:rsid w:val="00D6037B"/>
    <w:rsid w:val="00D65156"/>
    <w:rsid w:val="00D93314"/>
    <w:rsid w:val="00DA7F18"/>
    <w:rsid w:val="00DC33CC"/>
    <w:rsid w:val="00DC586F"/>
    <w:rsid w:val="00DC6B05"/>
    <w:rsid w:val="00DD316B"/>
    <w:rsid w:val="00DE3779"/>
    <w:rsid w:val="00DE5079"/>
    <w:rsid w:val="00DE6F1B"/>
    <w:rsid w:val="00DE7D8B"/>
    <w:rsid w:val="00DF3715"/>
    <w:rsid w:val="00E04F0C"/>
    <w:rsid w:val="00E11445"/>
    <w:rsid w:val="00E145BA"/>
    <w:rsid w:val="00E23B99"/>
    <w:rsid w:val="00E3599D"/>
    <w:rsid w:val="00E36E7C"/>
    <w:rsid w:val="00E428B0"/>
    <w:rsid w:val="00E42E7C"/>
    <w:rsid w:val="00E464F7"/>
    <w:rsid w:val="00E568D6"/>
    <w:rsid w:val="00E62E53"/>
    <w:rsid w:val="00E66EB1"/>
    <w:rsid w:val="00E72B85"/>
    <w:rsid w:val="00E73BE7"/>
    <w:rsid w:val="00E7595F"/>
    <w:rsid w:val="00E9502E"/>
    <w:rsid w:val="00EC08DF"/>
    <w:rsid w:val="00EC4FE0"/>
    <w:rsid w:val="00EF0C72"/>
    <w:rsid w:val="00EF2B14"/>
    <w:rsid w:val="00F026BD"/>
    <w:rsid w:val="00F0365E"/>
    <w:rsid w:val="00F10ED0"/>
    <w:rsid w:val="00F1779B"/>
    <w:rsid w:val="00F41787"/>
    <w:rsid w:val="00F41B5C"/>
    <w:rsid w:val="00F4206F"/>
    <w:rsid w:val="00F442A5"/>
    <w:rsid w:val="00F44D8F"/>
    <w:rsid w:val="00F46B27"/>
    <w:rsid w:val="00F531A9"/>
    <w:rsid w:val="00F621AE"/>
    <w:rsid w:val="00F63963"/>
    <w:rsid w:val="00F64A71"/>
    <w:rsid w:val="00F72257"/>
    <w:rsid w:val="00F845E7"/>
    <w:rsid w:val="00F96CCC"/>
    <w:rsid w:val="00FA3054"/>
    <w:rsid w:val="00FA325C"/>
    <w:rsid w:val="00FA6029"/>
    <w:rsid w:val="00FB6BD2"/>
    <w:rsid w:val="00FB737B"/>
    <w:rsid w:val="00FC01A6"/>
    <w:rsid w:val="00FC04D8"/>
    <w:rsid w:val="00FE0EBE"/>
    <w:rsid w:val="00FE1986"/>
    <w:rsid w:val="00FE6B78"/>
    <w:rsid w:val="00FF18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6EA4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E04F0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3ED1"/>
    <w:pPr>
      <w:ind w:left="720"/>
      <w:contextualSpacing/>
    </w:pPr>
  </w:style>
  <w:style w:type="paragraph" w:styleId="BalloonText">
    <w:name w:val="Balloon Text"/>
    <w:basedOn w:val="Normal"/>
    <w:link w:val="BalloonTextChar"/>
    <w:uiPriority w:val="99"/>
    <w:semiHidden/>
    <w:unhideWhenUsed/>
    <w:rsid w:val="001C4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2C9"/>
    <w:rPr>
      <w:rFonts w:ascii="Tahoma" w:hAnsi="Tahoma" w:cs="Tahoma"/>
      <w:sz w:val="16"/>
      <w:szCs w:val="16"/>
    </w:rPr>
  </w:style>
  <w:style w:type="character" w:customStyle="1" w:styleId="Heading3Char">
    <w:name w:val="Heading 3 Char"/>
    <w:basedOn w:val="DefaultParagraphFont"/>
    <w:link w:val="Heading3"/>
    <w:uiPriority w:val="9"/>
    <w:rsid w:val="00E04F0C"/>
    <w:rPr>
      <w:rFonts w:ascii="Times New Roman" w:eastAsia="Times New Roman" w:hAnsi="Times New Roman" w:cs="Times New Roman"/>
      <w:b/>
      <w:bCs/>
      <w:sz w:val="27"/>
      <w:szCs w:val="27"/>
    </w:rPr>
  </w:style>
  <w:style w:type="paragraph" w:styleId="FootnoteText">
    <w:name w:val="footnote text"/>
    <w:basedOn w:val="Normal"/>
    <w:link w:val="FootnoteTextChar"/>
    <w:uiPriority w:val="99"/>
    <w:unhideWhenUsed/>
    <w:rsid w:val="00A40684"/>
    <w:pPr>
      <w:spacing w:after="0" w:line="240" w:lineRule="auto"/>
    </w:pPr>
    <w:rPr>
      <w:sz w:val="20"/>
      <w:szCs w:val="20"/>
    </w:rPr>
  </w:style>
  <w:style w:type="character" w:customStyle="1" w:styleId="FootnoteTextChar">
    <w:name w:val="Footnote Text Char"/>
    <w:basedOn w:val="DefaultParagraphFont"/>
    <w:link w:val="FootnoteText"/>
    <w:uiPriority w:val="99"/>
    <w:rsid w:val="00A40684"/>
    <w:rPr>
      <w:sz w:val="20"/>
      <w:szCs w:val="20"/>
    </w:rPr>
  </w:style>
  <w:style w:type="character" w:styleId="FootnoteReference">
    <w:name w:val="footnote reference"/>
    <w:basedOn w:val="DefaultParagraphFont"/>
    <w:uiPriority w:val="99"/>
    <w:unhideWhenUsed/>
    <w:rsid w:val="00A40684"/>
    <w:rPr>
      <w:vertAlign w:val="superscript"/>
    </w:rPr>
  </w:style>
  <w:style w:type="table" w:styleId="TableGrid">
    <w:name w:val="Table Grid"/>
    <w:basedOn w:val="TableNormal"/>
    <w:uiPriority w:val="59"/>
    <w:rsid w:val="00F44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F43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43DD"/>
  </w:style>
  <w:style w:type="paragraph" w:styleId="Footer">
    <w:name w:val="footer"/>
    <w:basedOn w:val="Normal"/>
    <w:link w:val="FooterChar"/>
    <w:uiPriority w:val="99"/>
    <w:unhideWhenUsed/>
    <w:rsid w:val="002F43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43DD"/>
  </w:style>
  <w:style w:type="character" w:styleId="Hyperlink">
    <w:name w:val="Hyperlink"/>
    <w:basedOn w:val="DefaultParagraphFont"/>
    <w:uiPriority w:val="99"/>
    <w:unhideWhenUsed/>
    <w:rsid w:val="00466B93"/>
    <w:rPr>
      <w:color w:val="0000FF" w:themeColor="hyperlink"/>
      <w:u w:val="single"/>
    </w:rPr>
  </w:style>
  <w:style w:type="paragraph" w:styleId="NoSpacing">
    <w:name w:val="No Spacing"/>
    <w:link w:val="NoSpacingChar"/>
    <w:uiPriority w:val="1"/>
    <w:qFormat/>
    <w:rsid w:val="00773E2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73E2B"/>
    <w:rPr>
      <w:rFonts w:eastAsiaTheme="minorEastAsia"/>
      <w:lang w:eastAsia="ja-JP"/>
    </w:rPr>
  </w:style>
  <w:style w:type="character" w:styleId="FollowedHyperlink">
    <w:name w:val="FollowedHyperlink"/>
    <w:basedOn w:val="DefaultParagraphFont"/>
    <w:uiPriority w:val="99"/>
    <w:semiHidden/>
    <w:unhideWhenUsed/>
    <w:rsid w:val="00E9502E"/>
    <w:rPr>
      <w:color w:val="800080" w:themeColor="followedHyperlink"/>
      <w:u w:val="single"/>
    </w:rPr>
  </w:style>
  <w:style w:type="character" w:styleId="PlaceholderText">
    <w:name w:val="Placeholder Text"/>
    <w:basedOn w:val="DefaultParagraphFont"/>
    <w:uiPriority w:val="99"/>
    <w:semiHidden/>
    <w:rsid w:val="000B7FFD"/>
    <w:rPr>
      <w:color w:val="808080"/>
    </w:rPr>
  </w:style>
  <w:style w:type="paragraph" w:styleId="EndnoteText">
    <w:name w:val="endnote text"/>
    <w:basedOn w:val="Normal"/>
    <w:link w:val="EndnoteTextChar"/>
    <w:uiPriority w:val="99"/>
    <w:semiHidden/>
    <w:unhideWhenUsed/>
    <w:rsid w:val="00210E3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0E36"/>
    <w:rPr>
      <w:sz w:val="20"/>
      <w:szCs w:val="20"/>
    </w:rPr>
  </w:style>
  <w:style w:type="character" w:styleId="EndnoteReference">
    <w:name w:val="endnote reference"/>
    <w:basedOn w:val="DefaultParagraphFont"/>
    <w:uiPriority w:val="99"/>
    <w:semiHidden/>
    <w:unhideWhenUsed/>
    <w:rsid w:val="00210E36"/>
    <w:rPr>
      <w:vertAlign w:val="superscript"/>
    </w:rPr>
  </w:style>
  <w:style w:type="character" w:styleId="CommentReference">
    <w:name w:val="annotation reference"/>
    <w:basedOn w:val="DefaultParagraphFont"/>
    <w:uiPriority w:val="99"/>
    <w:semiHidden/>
    <w:unhideWhenUsed/>
    <w:rsid w:val="00231CB5"/>
    <w:rPr>
      <w:sz w:val="16"/>
      <w:szCs w:val="16"/>
    </w:rPr>
  </w:style>
  <w:style w:type="paragraph" w:styleId="CommentText">
    <w:name w:val="annotation text"/>
    <w:basedOn w:val="Normal"/>
    <w:link w:val="CommentTextChar"/>
    <w:uiPriority w:val="99"/>
    <w:semiHidden/>
    <w:unhideWhenUsed/>
    <w:rsid w:val="00231CB5"/>
    <w:pPr>
      <w:spacing w:line="240" w:lineRule="auto"/>
    </w:pPr>
    <w:rPr>
      <w:sz w:val="20"/>
      <w:szCs w:val="20"/>
    </w:rPr>
  </w:style>
  <w:style w:type="character" w:customStyle="1" w:styleId="CommentTextChar">
    <w:name w:val="Comment Text Char"/>
    <w:basedOn w:val="DefaultParagraphFont"/>
    <w:link w:val="CommentText"/>
    <w:uiPriority w:val="99"/>
    <w:semiHidden/>
    <w:rsid w:val="00231CB5"/>
    <w:rPr>
      <w:sz w:val="20"/>
      <w:szCs w:val="20"/>
    </w:rPr>
  </w:style>
  <w:style w:type="paragraph" w:styleId="CommentSubject">
    <w:name w:val="annotation subject"/>
    <w:basedOn w:val="CommentText"/>
    <w:next w:val="CommentText"/>
    <w:link w:val="CommentSubjectChar"/>
    <w:uiPriority w:val="99"/>
    <w:semiHidden/>
    <w:unhideWhenUsed/>
    <w:rsid w:val="00231CB5"/>
    <w:rPr>
      <w:b/>
      <w:bCs/>
    </w:rPr>
  </w:style>
  <w:style w:type="character" w:customStyle="1" w:styleId="CommentSubjectChar">
    <w:name w:val="Comment Subject Char"/>
    <w:basedOn w:val="CommentTextChar"/>
    <w:link w:val="CommentSubject"/>
    <w:uiPriority w:val="99"/>
    <w:semiHidden/>
    <w:rsid w:val="00231CB5"/>
    <w:rPr>
      <w:b/>
      <w:bCs/>
      <w:sz w:val="20"/>
      <w:szCs w:val="20"/>
    </w:rPr>
  </w:style>
  <w:style w:type="paragraph" w:styleId="Revision">
    <w:name w:val="Revision"/>
    <w:hidden/>
    <w:uiPriority w:val="99"/>
    <w:semiHidden/>
    <w:rsid w:val="008D1BC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E04F0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3ED1"/>
    <w:pPr>
      <w:ind w:left="720"/>
      <w:contextualSpacing/>
    </w:pPr>
  </w:style>
  <w:style w:type="paragraph" w:styleId="BalloonText">
    <w:name w:val="Balloon Text"/>
    <w:basedOn w:val="Normal"/>
    <w:link w:val="BalloonTextChar"/>
    <w:uiPriority w:val="99"/>
    <w:semiHidden/>
    <w:unhideWhenUsed/>
    <w:rsid w:val="001C4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2C9"/>
    <w:rPr>
      <w:rFonts w:ascii="Tahoma" w:hAnsi="Tahoma" w:cs="Tahoma"/>
      <w:sz w:val="16"/>
      <w:szCs w:val="16"/>
    </w:rPr>
  </w:style>
  <w:style w:type="character" w:customStyle="1" w:styleId="Heading3Char">
    <w:name w:val="Heading 3 Char"/>
    <w:basedOn w:val="DefaultParagraphFont"/>
    <w:link w:val="Heading3"/>
    <w:uiPriority w:val="9"/>
    <w:rsid w:val="00E04F0C"/>
    <w:rPr>
      <w:rFonts w:ascii="Times New Roman" w:eastAsia="Times New Roman" w:hAnsi="Times New Roman" w:cs="Times New Roman"/>
      <w:b/>
      <w:bCs/>
      <w:sz w:val="27"/>
      <w:szCs w:val="27"/>
    </w:rPr>
  </w:style>
  <w:style w:type="paragraph" w:styleId="FootnoteText">
    <w:name w:val="footnote text"/>
    <w:basedOn w:val="Normal"/>
    <w:link w:val="FootnoteTextChar"/>
    <w:uiPriority w:val="99"/>
    <w:unhideWhenUsed/>
    <w:rsid w:val="00A40684"/>
    <w:pPr>
      <w:spacing w:after="0" w:line="240" w:lineRule="auto"/>
    </w:pPr>
    <w:rPr>
      <w:sz w:val="20"/>
      <w:szCs w:val="20"/>
    </w:rPr>
  </w:style>
  <w:style w:type="character" w:customStyle="1" w:styleId="FootnoteTextChar">
    <w:name w:val="Footnote Text Char"/>
    <w:basedOn w:val="DefaultParagraphFont"/>
    <w:link w:val="FootnoteText"/>
    <w:uiPriority w:val="99"/>
    <w:rsid w:val="00A40684"/>
    <w:rPr>
      <w:sz w:val="20"/>
      <w:szCs w:val="20"/>
    </w:rPr>
  </w:style>
  <w:style w:type="character" w:styleId="FootnoteReference">
    <w:name w:val="footnote reference"/>
    <w:basedOn w:val="DefaultParagraphFont"/>
    <w:uiPriority w:val="99"/>
    <w:unhideWhenUsed/>
    <w:rsid w:val="00A40684"/>
    <w:rPr>
      <w:vertAlign w:val="superscript"/>
    </w:rPr>
  </w:style>
  <w:style w:type="table" w:styleId="TableGrid">
    <w:name w:val="Table Grid"/>
    <w:basedOn w:val="TableNormal"/>
    <w:uiPriority w:val="59"/>
    <w:rsid w:val="00F44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F43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43DD"/>
  </w:style>
  <w:style w:type="paragraph" w:styleId="Footer">
    <w:name w:val="footer"/>
    <w:basedOn w:val="Normal"/>
    <w:link w:val="FooterChar"/>
    <w:uiPriority w:val="99"/>
    <w:unhideWhenUsed/>
    <w:rsid w:val="002F43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43DD"/>
  </w:style>
  <w:style w:type="character" w:styleId="Hyperlink">
    <w:name w:val="Hyperlink"/>
    <w:basedOn w:val="DefaultParagraphFont"/>
    <w:uiPriority w:val="99"/>
    <w:unhideWhenUsed/>
    <w:rsid w:val="00466B93"/>
    <w:rPr>
      <w:color w:val="0000FF" w:themeColor="hyperlink"/>
      <w:u w:val="single"/>
    </w:rPr>
  </w:style>
  <w:style w:type="paragraph" w:styleId="NoSpacing">
    <w:name w:val="No Spacing"/>
    <w:link w:val="NoSpacingChar"/>
    <w:uiPriority w:val="1"/>
    <w:qFormat/>
    <w:rsid w:val="00773E2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73E2B"/>
    <w:rPr>
      <w:rFonts w:eastAsiaTheme="minorEastAsia"/>
      <w:lang w:eastAsia="ja-JP"/>
    </w:rPr>
  </w:style>
  <w:style w:type="character" w:styleId="FollowedHyperlink">
    <w:name w:val="FollowedHyperlink"/>
    <w:basedOn w:val="DefaultParagraphFont"/>
    <w:uiPriority w:val="99"/>
    <w:semiHidden/>
    <w:unhideWhenUsed/>
    <w:rsid w:val="00E9502E"/>
    <w:rPr>
      <w:color w:val="800080" w:themeColor="followedHyperlink"/>
      <w:u w:val="single"/>
    </w:rPr>
  </w:style>
  <w:style w:type="character" w:styleId="PlaceholderText">
    <w:name w:val="Placeholder Text"/>
    <w:basedOn w:val="DefaultParagraphFont"/>
    <w:uiPriority w:val="99"/>
    <w:semiHidden/>
    <w:rsid w:val="000B7FFD"/>
    <w:rPr>
      <w:color w:val="808080"/>
    </w:rPr>
  </w:style>
  <w:style w:type="paragraph" w:styleId="EndnoteText">
    <w:name w:val="endnote text"/>
    <w:basedOn w:val="Normal"/>
    <w:link w:val="EndnoteTextChar"/>
    <w:uiPriority w:val="99"/>
    <w:semiHidden/>
    <w:unhideWhenUsed/>
    <w:rsid w:val="00210E3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0E36"/>
    <w:rPr>
      <w:sz w:val="20"/>
      <w:szCs w:val="20"/>
    </w:rPr>
  </w:style>
  <w:style w:type="character" w:styleId="EndnoteReference">
    <w:name w:val="endnote reference"/>
    <w:basedOn w:val="DefaultParagraphFont"/>
    <w:uiPriority w:val="99"/>
    <w:semiHidden/>
    <w:unhideWhenUsed/>
    <w:rsid w:val="00210E36"/>
    <w:rPr>
      <w:vertAlign w:val="superscript"/>
    </w:rPr>
  </w:style>
  <w:style w:type="character" w:styleId="CommentReference">
    <w:name w:val="annotation reference"/>
    <w:basedOn w:val="DefaultParagraphFont"/>
    <w:uiPriority w:val="99"/>
    <w:semiHidden/>
    <w:unhideWhenUsed/>
    <w:rsid w:val="00231CB5"/>
    <w:rPr>
      <w:sz w:val="16"/>
      <w:szCs w:val="16"/>
    </w:rPr>
  </w:style>
  <w:style w:type="paragraph" w:styleId="CommentText">
    <w:name w:val="annotation text"/>
    <w:basedOn w:val="Normal"/>
    <w:link w:val="CommentTextChar"/>
    <w:uiPriority w:val="99"/>
    <w:semiHidden/>
    <w:unhideWhenUsed/>
    <w:rsid w:val="00231CB5"/>
    <w:pPr>
      <w:spacing w:line="240" w:lineRule="auto"/>
    </w:pPr>
    <w:rPr>
      <w:sz w:val="20"/>
      <w:szCs w:val="20"/>
    </w:rPr>
  </w:style>
  <w:style w:type="character" w:customStyle="1" w:styleId="CommentTextChar">
    <w:name w:val="Comment Text Char"/>
    <w:basedOn w:val="DefaultParagraphFont"/>
    <w:link w:val="CommentText"/>
    <w:uiPriority w:val="99"/>
    <w:semiHidden/>
    <w:rsid w:val="00231CB5"/>
    <w:rPr>
      <w:sz w:val="20"/>
      <w:szCs w:val="20"/>
    </w:rPr>
  </w:style>
  <w:style w:type="paragraph" w:styleId="CommentSubject">
    <w:name w:val="annotation subject"/>
    <w:basedOn w:val="CommentText"/>
    <w:next w:val="CommentText"/>
    <w:link w:val="CommentSubjectChar"/>
    <w:uiPriority w:val="99"/>
    <w:semiHidden/>
    <w:unhideWhenUsed/>
    <w:rsid w:val="00231CB5"/>
    <w:rPr>
      <w:b/>
      <w:bCs/>
    </w:rPr>
  </w:style>
  <w:style w:type="character" w:customStyle="1" w:styleId="CommentSubjectChar">
    <w:name w:val="Comment Subject Char"/>
    <w:basedOn w:val="CommentTextChar"/>
    <w:link w:val="CommentSubject"/>
    <w:uiPriority w:val="99"/>
    <w:semiHidden/>
    <w:rsid w:val="00231CB5"/>
    <w:rPr>
      <w:b/>
      <w:bCs/>
      <w:sz w:val="20"/>
      <w:szCs w:val="20"/>
    </w:rPr>
  </w:style>
  <w:style w:type="paragraph" w:styleId="Revision">
    <w:name w:val="Revision"/>
    <w:hidden/>
    <w:uiPriority w:val="99"/>
    <w:semiHidden/>
    <w:rsid w:val="008D1B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09297">
      <w:bodyDiv w:val="1"/>
      <w:marLeft w:val="0"/>
      <w:marRight w:val="0"/>
      <w:marTop w:val="0"/>
      <w:marBottom w:val="0"/>
      <w:divBdr>
        <w:top w:val="none" w:sz="0" w:space="0" w:color="auto"/>
        <w:left w:val="none" w:sz="0" w:space="0" w:color="auto"/>
        <w:bottom w:val="none" w:sz="0" w:space="0" w:color="auto"/>
        <w:right w:val="none" w:sz="0" w:space="0" w:color="auto"/>
      </w:divBdr>
    </w:div>
    <w:div w:id="172767919">
      <w:bodyDiv w:val="1"/>
      <w:marLeft w:val="0"/>
      <w:marRight w:val="0"/>
      <w:marTop w:val="0"/>
      <w:marBottom w:val="0"/>
      <w:divBdr>
        <w:top w:val="none" w:sz="0" w:space="0" w:color="auto"/>
        <w:left w:val="none" w:sz="0" w:space="0" w:color="auto"/>
        <w:bottom w:val="none" w:sz="0" w:space="0" w:color="auto"/>
        <w:right w:val="none" w:sz="0" w:space="0" w:color="auto"/>
      </w:divBdr>
    </w:div>
    <w:div w:id="246966392">
      <w:bodyDiv w:val="1"/>
      <w:marLeft w:val="0"/>
      <w:marRight w:val="0"/>
      <w:marTop w:val="0"/>
      <w:marBottom w:val="0"/>
      <w:divBdr>
        <w:top w:val="none" w:sz="0" w:space="0" w:color="auto"/>
        <w:left w:val="none" w:sz="0" w:space="0" w:color="auto"/>
        <w:bottom w:val="none" w:sz="0" w:space="0" w:color="auto"/>
        <w:right w:val="none" w:sz="0" w:space="0" w:color="auto"/>
      </w:divBdr>
    </w:div>
    <w:div w:id="270629639">
      <w:bodyDiv w:val="1"/>
      <w:marLeft w:val="0"/>
      <w:marRight w:val="0"/>
      <w:marTop w:val="0"/>
      <w:marBottom w:val="0"/>
      <w:divBdr>
        <w:top w:val="none" w:sz="0" w:space="0" w:color="auto"/>
        <w:left w:val="none" w:sz="0" w:space="0" w:color="auto"/>
        <w:bottom w:val="none" w:sz="0" w:space="0" w:color="auto"/>
        <w:right w:val="none" w:sz="0" w:space="0" w:color="auto"/>
      </w:divBdr>
    </w:div>
    <w:div w:id="340282759">
      <w:bodyDiv w:val="1"/>
      <w:marLeft w:val="0"/>
      <w:marRight w:val="0"/>
      <w:marTop w:val="0"/>
      <w:marBottom w:val="0"/>
      <w:divBdr>
        <w:top w:val="none" w:sz="0" w:space="0" w:color="auto"/>
        <w:left w:val="none" w:sz="0" w:space="0" w:color="auto"/>
        <w:bottom w:val="none" w:sz="0" w:space="0" w:color="auto"/>
        <w:right w:val="none" w:sz="0" w:space="0" w:color="auto"/>
      </w:divBdr>
    </w:div>
    <w:div w:id="700322835">
      <w:bodyDiv w:val="1"/>
      <w:marLeft w:val="0"/>
      <w:marRight w:val="0"/>
      <w:marTop w:val="0"/>
      <w:marBottom w:val="0"/>
      <w:divBdr>
        <w:top w:val="none" w:sz="0" w:space="0" w:color="auto"/>
        <w:left w:val="none" w:sz="0" w:space="0" w:color="auto"/>
        <w:bottom w:val="none" w:sz="0" w:space="0" w:color="auto"/>
        <w:right w:val="none" w:sz="0" w:space="0" w:color="auto"/>
      </w:divBdr>
    </w:div>
    <w:div w:id="1037117743">
      <w:bodyDiv w:val="1"/>
      <w:marLeft w:val="0"/>
      <w:marRight w:val="0"/>
      <w:marTop w:val="0"/>
      <w:marBottom w:val="0"/>
      <w:divBdr>
        <w:top w:val="none" w:sz="0" w:space="0" w:color="auto"/>
        <w:left w:val="none" w:sz="0" w:space="0" w:color="auto"/>
        <w:bottom w:val="none" w:sz="0" w:space="0" w:color="auto"/>
        <w:right w:val="none" w:sz="0" w:space="0" w:color="auto"/>
      </w:divBdr>
    </w:div>
    <w:div w:id="1276518489">
      <w:bodyDiv w:val="1"/>
      <w:marLeft w:val="0"/>
      <w:marRight w:val="0"/>
      <w:marTop w:val="0"/>
      <w:marBottom w:val="0"/>
      <w:divBdr>
        <w:top w:val="none" w:sz="0" w:space="0" w:color="auto"/>
        <w:left w:val="none" w:sz="0" w:space="0" w:color="auto"/>
        <w:bottom w:val="none" w:sz="0" w:space="0" w:color="auto"/>
        <w:right w:val="none" w:sz="0" w:space="0" w:color="auto"/>
      </w:divBdr>
    </w:div>
    <w:div w:id="1598558982">
      <w:bodyDiv w:val="1"/>
      <w:marLeft w:val="0"/>
      <w:marRight w:val="0"/>
      <w:marTop w:val="0"/>
      <w:marBottom w:val="0"/>
      <w:divBdr>
        <w:top w:val="none" w:sz="0" w:space="0" w:color="auto"/>
        <w:left w:val="none" w:sz="0" w:space="0" w:color="auto"/>
        <w:bottom w:val="none" w:sz="0" w:space="0" w:color="auto"/>
        <w:right w:val="none" w:sz="0" w:space="0" w:color="auto"/>
      </w:divBdr>
    </w:div>
    <w:div w:id="1661343938">
      <w:bodyDiv w:val="1"/>
      <w:marLeft w:val="0"/>
      <w:marRight w:val="0"/>
      <w:marTop w:val="0"/>
      <w:marBottom w:val="0"/>
      <w:divBdr>
        <w:top w:val="none" w:sz="0" w:space="0" w:color="auto"/>
        <w:left w:val="none" w:sz="0" w:space="0" w:color="auto"/>
        <w:bottom w:val="none" w:sz="0" w:space="0" w:color="auto"/>
        <w:right w:val="none" w:sz="0" w:space="0" w:color="auto"/>
      </w:divBdr>
    </w:div>
    <w:div w:id="1689481741">
      <w:bodyDiv w:val="1"/>
      <w:marLeft w:val="0"/>
      <w:marRight w:val="0"/>
      <w:marTop w:val="0"/>
      <w:marBottom w:val="0"/>
      <w:divBdr>
        <w:top w:val="none" w:sz="0" w:space="0" w:color="auto"/>
        <w:left w:val="none" w:sz="0" w:space="0" w:color="auto"/>
        <w:bottom w:val="none" w:sz="0" w:space="0" w:color="auto"/>
        <w:right w:val="none" w:sz="0" w:space="0" w:color="auto"/>
      </w:divBdr>
    </w:div>
    <w:div w:id="1717201427">
      <w:bodyDiv w:val="1"/>
      <w:marLeft w:val="0"/>
      <w:marRight w:val="0"/>
      <w:marTop w:val="0"/>
      <w:marBottom w:val="0"/>
      <w:divBdr>
        <w:top w:val="none" w:sz="0" w:space="0" w:color="auto"/>
        <w:left w:val="none" w:sz="0" w:space="0" w:color="auto"/>
        <w:bottom w:val="none" w:sz="0" w:space="0" w:color="auto"/>
        <w:right w:val="none" w:sz="0" w:space="0" w:color="auto"/>
      </w:divBdr>
    </w:div>
    <w:div w:id="1776172748">
      <w:bodyDiv w:val="1"/>
      <w:marLeft w:val="0"/>
      <w:marRight w:val="0"/>
      <w:marTop w:val="0"/>
      <w:marBottom w:val="0"/>
      <w:divBdr>
        <w:top w:val="none" w:sz="0" w:space="0" w:color="auto"/>
        <w:left w:val="none" w:sz="0" w:space="0" w:color="auto"/>
        <w:bottom w:val="none" w:sz="0" w:space="0" w:color="auto"/>
        <w:right w:val="none" w:sz="0" w:space="0" w:color="auto"/>
      </w:divBdr>
    </w:div>
    <w:div w:id="1819300384">
      <w:bodyDiv w:val="1"/>
      <w:marLeft w:val="0"/>
      <w:marRight w:val="0"/>
      <w:marTop w:val="0"/>
      <w:marBottom w:val="0"/>
      <w:divBdr>
        <w:top w:val="none" w:sz="0" w:space="0" w:color="auto"/>
        <w:left w:val="none" w:sz="0" w:space="0" w:color="auto"/>
        <w:bottom w:val="none" w:sz="0" w:space="0" w:color="auto"/>
        <w:right w:val="none" w:sz="0" w:space="0" w:color="auto"/>
      </w:divBdr>
    </w:div>
    <w:div w:id="1957054815">
      <w:bodyDiv w:val="1"/>
      <w:marLeft w:val="0"/>
      <w:marRight w:val="0"/>
      <w:marTop w:val="0"/>
      <w:marBottom w:val="0"/>
      <w:divBdr>
        <w:top w:val="none" w:sz="0" w:space="0" w:color="auto"/>
        <w:left w:val="none" w:sz="0" w:space="0" w:color="auto"/>
        <w:bottom w:val="none" w:sz="0" w:space="0" w:color="auto"/>
        <w:right w:val="none" w:sz="0" w:space="0" w:color="auto"/>
      </w:divBdr>
    </w:div>
    <w:div w:id="1973368847">
      <w:bodyDiv w:val="1"/>
      <w:marLeft w:val="0"/>
      <w:marRight w:val="0"/>
      <w:marTop w:val="0"/>
      <w:marBottom w:val="0"/>
      <w:divBdr>
        <w:top w:val="none" w:sz="0" w:space="0" w:color="auto"/>
        <w:left w:val="none" w:sz="0" w:space="0" w:color="auto"/>
        <w:bottom w:val="none" w:sz="0" w:space="0" w:color="auto"/>
        <w:right w:val="none" w:sz="0" w:space="0" w:color="auto"/>
      </w:divBdr>
    </w:div>
    <w:div w:id="2069834804">
      <w:bodyDiv w:val="1"/>
      <w:marLeft w:val="0"/>
      <w:marRight w:val="0"/>
      <w:marTop w:val="0"/>
      <w:marBottom w:val="0"/>
      <w:divBdr>
        <w:top w:val="none" w:sz="0" w:space="0" w:color="auto"/>
        <w:left w:val="none" w:sz="0" w:space="0" w:color="auto"/>
        <w:bottom w:val="none" w:sz="0" w:space="0" w:color="auto"/>
        <w:right w:val="none" w:sz="0" w:space="0" w:color="auto"/>
      </w:divBdr>
    </w:div>
    <w:div w:id="209801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2.xml"/><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footer" Target="footer3.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transition.fcc.gov/Daily_Releases/Daily_Business/2014/db0129/DA-14-98A1.pdf" TargetMode="External"/><Relationship Id="rId2" Type="http://schemas.openxmlformats.org/officeDocument/2006/relationships/hyperlink" Target="http://www.3gpp.org/" TargetMode="External"/><Relationship Id="rId1" Type="http://schemas.openxmlformats.org/officeDocument/2006/relationships/hyperlink" Target="http://hraunfoss.fcc.gov/edocs_public/attachmatch/FCC-12-118A1.pdf" TargetMode="External"/><Relationship Id="rId6" Type="http://schemas.openxmlformats.org/officeDocument/2006/relationships/hyperlink" Target="http://www.etsi.org/deliver/etsi_ts/136100_136199/136141/10.01.00_60/ts_136141v100100p.pdf" TargetMode="External"/><Relationship Id="rId5" Type="http://schemas.openxmlformats.org/officeDocument/2006/relationships/hyperlink" Target="http://www.atsc.org/cms/standards/a_74-2010.pdf" TargetMode="External"/><Relationship Id="rId4" Type="http://schemas.openxmlformats.org/officeDocument/2006/relationships/hyperlink" Target="http://transition.fcc.gov/Bureaus/Engineering_Technology/Documents/bulletins/oet69/oet6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2014-06-17T00:00:00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4616</Words>
  <Characters>23083</Characters>
  <Application>Microsoft Office Word</Application>
  <DocSecurity>0</DocSecurity>
  <Lines>1003</Lines>
  <Paragraphs>692</Paragraphs>
  <ScaleCrop>false</ScaleCrop>
  <HeadingPairs>
    <vt:vector size="2" baseType="variant">
      <vt:variant>
        <vt:lpstr>Title</vt:lpstr>
      </vt:variant>
      <vt:variant>
        <vt:i4>1</vt:i4>
      </vt:variant>
    </vt:vector>
  </HeadingPairs>
  <TitlesOfParts>
    <vt:vector size="1" baseType="lpstr">
      <vt:lpstr>Measurements of LTE into DTV Interference</vt:lpstr>
    </vt:vector>
  </TitlesOfParts>
  <Manager/>
  <Company/>
  <LinksUpToDate>false</LinksUpToDate>
  <CharactersWithSpaces>27007</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6</cp:revision>
  <cp:lastPrinted>2014-06-22T13:46:00Z</cp:lastPrinted>
  <dcterms:created xsi:type="dcterms:W3CDTF">2014-06-22T13:34:00Z</dcterms:created>
  <dcterms:modified xsi:type="dcterms:W3CDTF">2014-06-23T14:41:00Z</dcterms:modified>
  <cp:category> </cp:category>
  <cp:contentStatus> </cp:contentStatus>
</cp:coreProperties>
</file>