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7E" w:rsidRPr="00DF7137" w:rsidRDefault="00BC4C7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BC4C7E" w:rsidRPr="00DF7137" w:rsidRDefault="00BC4C7E" w:rsidP="00BC4C7E">
      <w:pPr>
        <w:tabs>
          <w:tab w:val="center" w:pos="4680"/>
        </w:tabs>
        <w:suppressAutoHyphens/>
        <w:spacing w:line="240" w:lineRule="atLeast"/>
        <w:jc w:val="both"/>
        <w:outlineLvl w:val="0"/>
        <w:rPr>
          <w:b/>
        </w:rPr>
      </w:pPr>
      <w:r w:rsidRPr="00DF7137">
        <w:rPr>
          <w:b/>
        </w:rPr>
        <w:tab/>
        <w:t>Federal Communications Commission</w:t>
      </w:r>
    </w:p>
    <w:p w:rsidR="00BC4C7E" w:rsidRDefault="00BC4C7E" w:rsidP="00BC4C7E">
      <w:pPr>
        <w:tabs>
          <w:tab w:val="center" w:pos="4680"/>
        </w:tabs>
        <w:suppressAutoHyphens/>
        <w:spacing w:line="240" w:lineRule="atLeast"/>
        <w:jc w:val="both"/>
        <w:outlineLvl w:val="0"/>
        <w:rPr>
          <w:b/>
        </w:rPr>
      </w:pPr>
      <w:r w:rsidRPr="00DF7137">
        <w:rPr>
          <w:b/>
        </w:rPr>
        <w:tab/>
      </w:r>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p>
    <w:p w:rsidR="00E501A8" w:rsidRPr="00DF7137" w:rsidRDefault="00E501A8"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6F2AAD" w:rsidRPr="00DF7137" w:rsidTr="00D25CE5">
        <w:trPr>
          <w:trHeight w:val="1566"/>
        </w:trPr>
        <w:tc>
          <w:tcPr>
            <w:tcW w:w="4698" w:type="dxa"/>
          </w:tcPr>
          <w:p w:rsidR="006F2AAD" w:rsidRPr="00681118" w:rsidRDefault="006F2AAD" w:rsidP="00315CA5">
            <w:r w:rsidRPr="00681118">
              <w:rPr>
                <w:spacing w:val="-2"/>
              </w:rPr>
              <w:t>In the Matter of</w:t>
            </w:r>
            <w:r w:rsidRPr="00681118">
              <w:t xml:space="preserve"> </w:t>
            </w:r>
          </w:p>
          <w:p w:rsidR="006F2AAD" w:rsidRPr="00681118" w:rsidRDefault="006F2AAD" w:rsidP="00315CA5"/>
          <w:p w:rsidR="006F2AAD" w:rsidRPr="00681118" w:rsidRDefault="006F2AAD" w:rsidP="00315CA5">
            <w:r w:rsidRPr="00681118">
              <w:rPr>
                <w:spacing w:val="-2"/>
              </w:rPr>
              <w:t>Jean Richard Salvador</w:t>
            </w:r>
          </w:p>
          <w:p w:rsidR="006F2AAD" w:rsidRPr="00681118" w:rsidRDefault="006F2AAD" w:rsidP="00315CA5"/>
          <w:p w:rsidR="006F2AAD" w:rsidRPr="00E80F39" w:rsidRDefault="006F2AAD" w:rsidP="00315CA5">
            <w:r w:rsidRPr="00681118">
              <w:t>Miami, Florida</w:t>
            </w:r>
          </w:p>
        </w:tc>
        <w:tc>
          <w:tcPr>
            <w:tcW w:w="360" w:type="dxa"/>
          </w:tcPr>
          <w:p w:rsidR="006F2AAD" w:rsidRPr="00681118" w:rsidRDefault="006F2AAD" w:rsidP="00315CA5">
            <w:pPr>
              <w:tabs>
                <w:tab w:val="center" w:pos="4680"/>
              </w:tabs>
              <w:suppressAutoHyphens/>
              <w:spacing w:line="240" w:lineRule="atLeast"/>
              <w:jc w:val="both"/>
              <w:outlineLvl w:val="0"/>
            </w:pPr>
            <w:r w:rsidRPr="00681118">
              <w:t>)</w:t>
            </w:r>
          </w:p>
          <w:p w:rsidR="006F2AAD" w:rsidRPr="00681118" w:rsidRDefault="006F2AAD" w:rsidP="00315CA5">
            <w:pPr>
              <w:tabs>
                <w:tab w:val="center" w:pos="4680"/>
              </w:tabs>
              <w:suppressAutoHyphens/>
              <w:spacing w:line="240" w:lineRule="atLeast"/>
              <w:jc w:val="both"/>
              <w:outlineLvl w:val="0"/>
            </w:pPr>
            <w:r w:rsidRPr="00681118">
              <w:t>)</w:t>
            </w:r>
          </w:p>
          <w:p w:rsidR="006F2AAD" w:rsidRPr="00681118" w:rsidRDefault="006F2AAD" w:rsidP="00315CA5">
            <w:pPr>
              <w:tabs>
                <w:tab w:val="center" w:pos="4680"/>
              </w:tabs>
              <w:suppressAutoHyphens/>
              <w:spacing w:line="240" w:lineRule="atLeast"/>
              <w:jc w:val="both"/>
              <w:outlineLvl w:val="0"/>
            </w:pPr>
            <w:r w:rsidRPr="00681118">
              <w:t>)</w:t>
            </w:r>
          </w:p>
          <w:p w:rsidR="006F2AAD" w:rsidRPr="00681118" w:rsidRDefault="006F2AAD" w:rsidP="00315CA5">
            <w:pPr>
              <w:tabs>
                <w:tab w:val="center" w:pos="4680"/>
              </w:tabs>
              <w:suppressAutoHyphens/>
              <w:spacing w:line="240" w:lineRule="atLeast"/>
              <w:jc w:val="both"/>
              <w:outlineLvl w:val="0"/>
            </w:pPr>
            <w:r w:rsidRPr="00681118">
              <w:t>)</w:t>
            </w:r>
          </w:p>
          <w:p w:rsidR="006F2AAD" w:rsidRPr="00681118" w:rsidRDefault="006F2AAD" w:rsidP="00315CA5">
            <w:pPr>
              <w:tabs>
                <w:tab w:val="center" w:pos="4680"/>
              </w:tabs>
              <w:suppressAutoHyphens/>
              <w:spacing w:line="240" w:lineRule="atLeast"/>
              <w:jc w:val="both"/>
              <w:outlineLvl w:val="0"/>
            </w:pPr>
            <w:r w:rsidRPr="00681118">
              <w:t>)</w:t>
            </w:r>
          </w:p>
          <w:p w:rsidR="006F2AAD" w:rsidRPr="00681118" w:rsidRDefault="006F2AAD" w:rsidP="00315CA5">
            <w:pPr>
              <w:tabs>
                <w:tab w:val="center" w:pos="4680"/>
              </w:tabs>
              <w:suppressAutoHyphens/>
              <w:spacing w:line="240" w:lineRule="atLeast"/>
              <w:jc w:val="both"/>
              <w:outlineLvl w:val="0"/>
            </w:pPr>
          </w:p>
        </w:tc>
        <w:tc>
          <w:tcPr>
            <w:tcW w:w="4374" w:type="dxa"/>
          </w:tcPr>
          <w:p w:rsidR="006F2AAD" w:rsidRPr="00681118" w:rsidRDefault="006F2AAD" w:rsidP="00315CA5">
            <w:pPr>
              <w:rPr>
                <w:spacing w:val="-2"/>
              </w:rPr>
            </w:pPr>
          </w:p>
          <w:p w:rsidR="006F2AAD" w:rsidRPr="00681118" w:rsidRDefault="006F2AAD" w:rsidP="00315CA5">
            <w:pPr>
              <w:ind w:left="702"/>
              <w:rPr>
                <w:spacing w:val="-2"/>
              </w:rPr>
            </w:pPr>
          </w:p>
          <w:p w:rsidR="006F2AAD" w:rsidRPr="00681118" w:rsidRDefault="006F2AAD" w:rsidP="00FA74CF">
            <w:pPr>
              <w:ind w:left="612"/>
            </w:pPr>
            <w:r w:rsidRPr="00681118">
              <w:t>File No.:  EB-FIELDSCR-13-00009676</w:t>
            </w:r>
          </w:p>
          <w:p w:rsidR="006F2AAD" w:rsidRPr="00681118" w:rsidRDefault="006F2AAD" w:rsidP="00FA74CF">
            <w:pPr>
              <w:ind w:left="612"/>
            </w:pPr>
            <w:r w:rsidRPr="00681118">
              <w:t>NAL/Acct. No</w:t>
            </w:r>
            <w:r w:rsidRPr="00446B09">
              <w:t>.:  201432600002</w:t>
            </w:r>
          </w:p>
          <w:p w:rsidR="006F2AAD" w:rsidRPr="00681118" w:rsidRDefault="006F2AAD" w:rsidP="00FA74CF">
            <w:pPr>
              <w:ind w:left="612"/>
            </w:pPr>
            <w:r w:rsidRPr="00681118">
              <w:t>FRN:</w:t>
            </w:r>
            <w:r>
              <w:t xml:space="preserve">  0023464704</w:t>
            </w:r>
          </w:p>
          <w:p w:rsidR="006F2AAD" w:rsidRPr="00681118" w:rsidRDefault="000739B5" w:rsidP="00315CA5">
            <w:r>
              <w:t xml:space="preserve"> </w:t>
            </w:r>
          </w:p>
        </w:tc>
      </w:tr>
    </w:tbl>
    <w:p w:rsidR="00BC4C7E" w:rsidRPr="00DF7137" w:rsidRDefault="00A44195" w:rsidP="000739B5">
      <w:pPr>
        <w:pStyle w:val="Heading2"/>
        <w:rPr>
          <w:sz w:val="22"/>
          <w:szCs w:val="22"/>
        </w:rPr>
      </w:pPr>
      <w:r w:rsidRPr="00DF7137">
        <w:rPr>
          <w:sz w:val="22"/>
          <w:szCs w:val="22"/>
        </w:rPr>
        <w:t>F</w:t>
      </w:r>
      <w:r w:rsidR="00BC4C7E" w:rsidRPr="00DF7137">
        <w:rPr>
          <w:sz w:val="22"/>
          <w:szCs w:val="22"/>
        </w:rPr>
        <w:t>ORFEITURE</w:t>
      </w:r>
      <w:r w:rsidRPr="00DF7137">
        <w:rPr>
          <w:sz w:val="22"/>
          <w:szCs w:val="22"/>
        </w:rPr>
        <w:t xml:space="preserve"> ORDER</w:t>
      </w:r>
    </w:p>
    <w:p w:rsidR="00034521" w:rsidRPr="00DF7137" w:rsidRDefault="00034521" w:rsidP="00D25CE5">
      <w:pPr>
        <w:tabs>
          <w:tab w:val="left" w:pos="0"/>
        </w:tabs>
        <w:suppressAutoHyphens/>
        <w:spacing w:line="240" w:lineRule="atLeast"/>
        <w:jc w:val="center"/>
      </w:pPr>
    </w:p>
    <w:p w:rsidR="00BC4C7E" w:rsidRDefault="00087A47" w:rsidP="00CF41CD">
      <w:pPr>
        <w:tabs>
          <w:tab w:val="left" w:pos="0"/>
          <w:tab w:val="left" w:pos="720"/>
          <w:tab w:val="left" w:pos="5760"/>
        </w:tabs>
        <w:suppressAutoHyphens/>
        <w:spacing w:line="240" w:lineRule="atLeast"/>
        <w:rPr>
          <w:b/>
        </w:rPr>
      </w:pPr>
      <w:r w:rsidRPr="00DF7137">
        <w:rPr>
          <w:b/>
        </w:rPr>
        <w:t>Adopted:</w:t>
      </w:r>
      <w:r w:rsidR="00643E68" w:rsidRPr="00DF7137">
        <w:rPr>
          <w:b/>
        </w:rPr>
        <w:t xml:space="preserve">  </w:t>
      </w:r>
      <w:r w:rsidR="00E80F39">
        <w:rPr>
          <w:b/>
        </w:rPr>
        <w:t>June 24</w:t>
      </w:r>
      <w:r w:rsidR="00580D4D">
        <w:rPr>
          <w:b/>
        </w:rPr>
        <w:t>, 2014</w:t>
      </w:r>
      <w:r w:rsidR="00643E68" w:rsidRPr="00DF7137">
        <w:rPr>
          <w:b/>
        </w:rPr>
        <w:tab/>
      </w:r>
      <w:r w:rsidR="00643E68" w:rsidRPr="00DF7137">
        <w:rPr>
          <w:b/>
        </w:rPr>
        <w:tab/>
      </w:r>
      <w:r w:rsidR="00BC4C7E" w:rsidRPr="00DF7137">
        <w:rPr>
          <w:b/>
        </w:rPr>
        <w:t xml:space="preserve">Released:  </w:t>
      </w:r>
      <w:r w:rsidR="00E80F39">
        <w:rPr>
          <w:b/>
        </w:rPr>
        <w:t>June 24</w:t>
      </w:r>
      <w:r w:rsidR="00580D4D">
        <w:rPr>
          <w:b/>
        </w:rPr>
        <w:t>, 2014</w:t>
      </w:r>
    </w:p>
    <w:p w:rsidR="00CF41CD" w:rsidRPr="00DF7137" w:rsidRDefault="00CF41CD" w:rsidP="00CF41CD">
      <w:pPr>
        <w:tabs>
          <w:tab w:val="left" w:pos="0"/>
          <w:tab w:val="left" w:pos="720"/>
          <w:tab w:val="left" w:pos="5760"/>
        </w:tabs>
        <w:suppressAutoHyphens/>
        <w:spacing w:line="240" w:lineRule="atLeast"/>
      </w:pPr>
    </w:p>
    <w:p w:rsidR="00BC4C7E" w:rsidRPr="00DF7137" w:rsidRDefault="00BC4C7E" w:rsidP="00BC4C7E">
      <w:pPr>
        <w:tabs>
          <w:tab w:val="left" w:pos="0"/>
          <w:tab w:val="left" w:pos="720"/>
          <w:tab w:val="left" w:pos="5760"/>
        </w:tabs>
        <w:suppressAutoHyphens/>
        <w:spacing w:line="240" w:lineRule="atLeast"/>
        <w:jc w:val="both"/>
      </w:pPr>
      <w:r w:rsidRPr="00DF7137">
        <w:t xml:space="preserve">By the </w:t>
      </w:r>
      <w:r w:rsidR="00F861CC" w:rsidRPr="00DF7137">
        <w:t xml:space="preserve">Regional </w:t>
      </w:r>
      <w:r w:rsidRPr="00DF7137">
        <w:t xml:space="preserve">Director, </w:t>
      </w:r>
      <w:r w:rsidR="00F861CC" w:rsidRPr="00DF7137">
        <w:t>South Central Region</w:t>
      </w:r>
      <w:r w:rsidRPr="00DF7137">
        <w:t>, Enforcement Bureau:</w:t>
      </w:r>
    </w:p>
    <w:p w:rsidR="00BC4C7E" w:rsidRPr="00DF7137" w:rsidRDefault="00BC4C7E" w:rsidP="00BC4C7E">
      <w:pPr>
        <w:tabs>
          <w:tab w:val="left" w:pos="0"/>
        </w:tabs>
        <w:suppressAutoHyphens/>
        <w:spacing w:line="240" w:lineRule="atLeast"/>
      </w:pPr>
    </w:p>
    <w:p w:rsidR="00BC4C7E" w:rsidRPr="00DF7137" w:rsidRDefault="00BC4C7E" w:rsidP="00D25CE5">
      <w:pPr>
        <w:tabs>
          <w:tab w:val="center" w:pos="720"/>
        </w:tabs>
        <w:suppressAutoHyphens/>
        <w:spacing w:after="120" w:line="240" w:lineRule="atLeast"/>
      </w:pPr>
      <w:r w:rsidRPr="00DF7137">
        <w:rPr>
          <w:b/>
        </w:rPr>
        <w:t xml:space="preserve">I. </w:t>
      </w:r>
      <w:r w:rsidRPr="00DF7137">
        <w:t xml:space="preserve"> </w:t>
      </w:r>
      <w:r w:rsidR="00023FA1">
        <w:tab/>
        <w:t xml:space="preserve">         </w:t>
      </w:r>
      <w:r w:rsidRPr="00DF7137">
        <w:rPr>
          <w:b/>
        </w:rPr>
        <w:t>INTRODUCTION</w:t>
      </w:r>
    </w:p>
    <w:p w:rsidR="001C5619" w:rsidRPr="006F581F" w:rsidRDefault="00FE5BEB" w:rsidP="006F581F">
      <w:pPr>
        <w:widowControl w:val="0"/>
        <w:numPr>
          <w:ilvl w:val="0"/>
          <w:numId w:val="1"/>
        </w:numPr>
        <w:tabs>
          <w:tab w:val="clear" w:pos="1080"/>
          <w:tab w:val="left" w:pos="0"/>
          <w:tab w:val="num" w:pos="1440"/>
        </w:tabs>
        <w:suppressAutoHyphens/>
        <w:autoSpaceDE w:val="0"/>
        <w:autoSpaceDN w:val="0"/>
        <w:adjustRightInd w:val="0"/>
        <w:spacing w:after="120"/>
        <w:rPr>
          <w:spacing w:val="-2"/>
        </w:rPr>
      </w:pPr>
      <w:r>
        <w:t>We impose a penalty of $</w:t>
      </w:r>
      <w:r w:rsidR="006F2AAD">
        <w:t>15</w:t>
      </w:r>
      <w:r w:rsidR="00150E22">
        <w:t>,000</w:t>
      </w:r>
      <w:r>
        <w:t xml:space="preserve"> against </w:t>
      </w:r>
      <w:r w:rsidR="006F2AAD">
        <w:t>Jean Richard Salvador</w:t>
      </w:r>
      <w:r w:rsidR="00287859">
        <w:rPr>
          <w:color w:val="000000"/>
          <w:spacing w:val="-2"/>
        </w:rPr>
        <w:t xml:space="preserve"> </w:t>
      </w:r>
      <w:r w:rsidR="00A44195" w:rsidRPr="00DF7137">
        <w:t xml:space="preserve">for </w:t>
      </w:r>
      <w:r w:rsidR="006F2AAD">
        <w:t>operating an unlicensed FM radio station on the frequency 89.5 MHz in Miami, Florida.  Although Mr. Salvador denies operating the unlicensed station in September 2013, he did not dispute that he operated the station in June or July of 2013</w:t>
      </w:r>
      <w:r w:rsidR="00287859">
        <w:t>.</w:t>
      </w:r>
      <w:r w:rsidR="00B25E96">
        <w:rPr>
          <w:spacing w:val="-2"/>
        </w:rPr>
        <w:t xml:space="preserve">  </w:t>
      </w:r>
    </w:p>
    <w:p w:rsidR="00F24099" w:rsidRPr="00DF7137" w:rsidRDefault="0006079B" w:rsidP="006F581F">
      <w:pPr>
        <w:widowControl w:val="0"/>
        <w:numPr>
          <w:ilvl w:val="0"/>
          <w:numId w:val="1"/>
        </w:numPr>
        <w:tabs>
          <w:tab w:val="clear" w:pos="1080"/>
          <w:tab w:val="left" w:pos="0"/>
          <w:tab w:val="num" w:pos="1440"/>
        </w:tabs>
        <w:suppressAutoHyphens/>
        <w:autoSpaceDE w:val="0"/>
        <w:autoSpaceDN w:val="0"/>
        <w:adjustRightInd w:val="0"/>
        <w:spacing w:after="120"/>
      </w:pPr>
      <w:r>
        <w:rPr>
          <w:spacing w:val="-2"/>
        </w:rPr>
        <w:t>Specifically, i</w:t>
      </w:r>
      <w:r w:rsidR="00FF28CE" w:rsidRPr="00DF7137">
        <w:t xml:space="preserve">n this </w:t>
      </w:r>
      <w:r w:rsidR="00FF28CE" w:rsidRPr="00896939">
        <w:rPr>
          <w:spacing w:val="-2"/>
        </w:rPr>
        <w:t>Forfeiture</w:t>
      </w:r>
      <w:r w:rsidR="00FF28CE" w:rsidRPr="00896939">
        <w:t xml:space="preserve"> Order </w:t>
      </w:r>
      <w:r w:rsidR="00FF28CE">
        <w:t>(</w:t>
      </w:r>
      <w:r w:rsidR="00FF28CE" w:rsidRPr="000328B4">
        <w:t>Order</w:t>
      </w:r>
      <w:r w:rsidR="00FF28CE" w:rsidRPr="00DF7137">
        <w:t>), we issue a monet</w:t>
      </w:r>
      <w:r w:rsidR="00FF28CE">
        <w:t xml:space="preserve">ary forfeiture in the amount of </w:t>
      </w:r>
      <w:r w:rsidR="006F2AAD">
        <w:t xml:space="preserve">fifteen </w:t>
      </w:r>
      <w:r w:rsidR="00855329">
        <w:t>thousand</w:t>
      </w:r>
      <w:r w:rsidR="00FF28CE">
        <w:t xml:space="preserve"> </w:t>
      </w:r>
      <w:r w:rsidR="00FF28CE" w:rsidRPr="00DF7137">
        <w:t>dollars ($</w:t>
      </w:r>
      <w:r w:rsidR="006F2AAD">
        <w:t>15</w:t>
      </w:r>
      <w:r w:rsidR="00855329">
        <w:t>,000</w:t>
      </w:r>
      <w:r w:rsidR="00FF28CE" w:rsidRPr="00DF7137">
        <w:t xml:space="preserve">) to </w:t>
      </w:r>
      <w:r w:rsidR="006F2AAD">
        <w:t>Mr. Salvador</w:t>
      </w:r>
      <w:r w:rsidR="00FF28CE" w:rsidRPr="00571662">
        <w:rPr>
          <w:color w:val="000000"/>
          <w:spacing w:val="-2"/>
        </w:rPr>
        <w:t xml:space="preserve"> </w:t>
      </w:r>
      <w:r w:rsidR="00FF28CE" w:rsidRPr="00DF7137">
        <w:t xml:space="preserve">for </w:t>
      </w:r>
      <w:r w:rsidR="00FF28CE">
        <w:t xml:space="preserve">willfully </w:t>
      </w:r>
      <w:r w:rsidR="00855329">
        <w:t xml:space="preserve">and repeatedly </w:t>
      </w:r>
      <w:r w:rsidR="00FF28CE">
        <w:t xml:space="preserve">violating </w:t>
      </w:r>
      <w:r w:rsidR="00855329">
        <w:rPr>
          <w:color w:val="000000"/>
          <w:spacing w:val="-2"/>
        </w:rPr>
        <w:t xml:space="preserve">Section </w:t>
      </w:r>
      <w:r w:rsidR="006F2AAD">
        <w:rPr>
          <w:color w:val="000000"/>
          <w:spacing w:val="-2"/>
        </w:rPr>
        <w:t>301 of the Communications Act of 1934, as amended (Act)</w:t>
      </w:r>
      <w:r w:rsidR="00D61F98">
        <w:rPr>
          <w:color w:val="000000"/>
          <w:spacing w:val="-2"/>
        </w:rPr>
        <w:t>.</w:t>
      </w:r>
      <w:r w:rsidR="00D61F98" w:rsidRPr="00C340CE">
        <w:rPr>
          <w:rStyle w:val="FootnoteReference"/>
          <w:color w:val="000000"/>
          <w:spacing w:val="-2"/>
        </w:rPr>
        <w:footnoteReference w:id="2"/>
      </w:r>
      <w:r w:rsidR="00FF28CE">
        <w:rPr>
          <w:spacing w:val="-2"/>
        </w:rPr>
        <w:t xml:space="preserve">  The noted violations involved </w:t>
      </w:r>
      <w:r w:rsidR="006F2AAD">
        <w:rPr>
          <w:spacing w:val="-2"/>
        </w:rPr>
        <w:t>Mr. Salvador’s operation of an unlicensed broadcast radio station</w:t>
      </w:r>
      <w:r w:rsidR="00FF28CE">
        <w:rPr>
          <w:spacing w:val="-2"/>
        </w:rPr>
        <w:t>.</w:t>
      </w:r>
      <w:r>
        <w:rPr>
          <w:spacing w:val="-2"/>
        </w:rPr>
        <w:t xml:space="preserve">  </w:t>
      </w:r>
    </w:p>
    <w:p w:rsidR="00BC4C7E" w:rsidRPr="00DF7137" w:rsidRDefault="00BC4C7E" w:rsidP="00D25CE5">
      <w:pPr>
        <w:pStyle w:val="ParaNum"/>
        <w:numPr>
          <w:ilvl w:val="0"/>
          <w:numId w:val="0"/>
        </w:numPr>
        <w:spacing w:after="120"/>
        <w:rPr>
          <w:b/>
        </w:rPr>
      </w:pPr>
      <w:r w:rsidRPr="00DF7137">
        <w:rPr>
          <w:b/>
        </w:rPr>
        <w:t xml:space="preserve">II.  </w:t>
      </w:r>
      <w:r w:rsidR="00023FA1">
        <w:rPr>
          <w:b/>
        </w:rPr>
        <w:tab/>
      </w:r>
      <w:r w:rsidRPr="00DF7137">
        <w:rPr>
          <w:b/>
        </w:rPr>
        <w:t>BACKGROUND</w:t>
      </w:r>
    </w:p>
    <w:p w:rsidR="00D90317" w:rsidRPr="00D90317" w:rsidRDefault="00C77FCF" w:rsidP="006944A6">
      <w:pPr>
        <w:numPr>
          <w:ilvl w:val="0"/>
          <w:numId w:val="1"/>
        </w:numPr>
        <w:tabs>
          <w:tab w:val="clear" w:pos="1080"/>
          <w:tab w:val="left" w:pos="0"/>
          <w:tab w:val="num" w:pos="1440"/>
        </w:tabs>
        <w:suppressAutoHyphens/>
        <w:autoSpaceDE w:val="0"/>
        <w:autoSpaceDN w:val="0"/>
        <w:adjustRightInd w:val="0"/>
        <w:spacing w:after="120"/>
      </w:pPr>
      <w:r w:rsidRPr="009F5005">
        <w:rPr>
          <w:spacing w:val="-2"/>
        </w:rPr>
        <w:t xml:space="preserve">  </w:t>
      </w:r>
      <w:r w:rsidR="00BA7204">
        <w:rPr>
          <w:spacing w:val="-2"/>
        </w:rPr>
        <w:t>On March 26</w:t>
      </w:r>
      <w:r w:rsidR="00E54341">
        <w:rPr>
          <w:spacing w:val="-2"/>
        </w:rPr>
        <w:t>, 2014</w:t>
      </w:r>
      <w:r w:rsidR="002F6319" w:rsidRPr="009F5005">
        <w:rPr>
          <w:spacing w:val="-2"/>
        </w:rPr>
        <w:t xml:space="preserve">, the Enforcement Bureau’s </w:t>
      </w:r>
      <w:r w:rsidR="00BA7204">
        <w:rPr>
          <w:spacing w:val="-2"/>
        </w:rPr>
        <w:t>Miami</w:t>
      </w:r>
      <w:r w:rsidR="002F6319" w:rsidRPr="009F5005">
        <w:rPr>
          <w:spacing w:val="-2"/>
        </w:rPr>
        <w:t xml:space="preserve"> Office (</w:t>
      </w:r>
      <w:r w:rsidR="00BA7204">
        <w:rPr>
          <w:spacing w:val="-2"/>
        </w:rPr>
        <w:t>Miami</w:t>
      </w:r>
      <w:r w:rsidR="002F6319" w:rsidRPr="009F5005">
        <w:rPr>
          <w:spacing w:val="-2"/>
        </w:rPr>
        <w:t xml:space="preserve"> Office) issued a </w:t>
      </w:r>
      <w:r w:rsidR="004B043D" w:rsidRPr="009F5005">
        <w:rPr>
          <w:spacing w:val="-2"/>
        </w:rPr>
        <w:t>Notice of Apparent Liability</w:t>
      </w:r>
      <w:r w:rsidR="002F6319" w:rsidRPr="009F5005">
        <w:rPr>
          <w:spacing w:val="-2"/>
        </w:rPr>
        <w:t xml:space="preserve"> for Forfeiture</w:t>
      </w:r>
      <w:r w:rsidR="004B043D" w:rsidRPr="009F5005">
        <w:rPr>
          <w:i/>
          <w:spacing w:val="-2"/>
        </w:rPr>
        <w:t xml:space="preserve"> </w:t>
      </w:r>
      <w:r w:rsidR="004B043D" w:rsidRPr="009F5005">
        <w:rPr>
          <w:spacing w:val="-2"/>
        </w:rPr>
        <w:t>(</w:t>
      </w:r>
      <w:r w:rsidR="004B043D" w:rsidRPr="009F5005">
        <w:rPr>
          <w:i/>
          <w:spacing w:val="-2"/>
        </w:rPr>
        <w:t>NAL</w:t>
      </w:r>
      <w:r w:rsidR="000739B5" w:rsidRPr="009F5005">
        <w:rPr>
          <w:spacing w:val="-2"/>
        </w:rPr>
        <w:t xml:space="preserve">) </w:t>
      </w:r>
      <w:r w:rsidR="002F6319" w:rsidRPr="009F5005">
        <w:rPr>
          <w:rStyle w:val="FootnoteReference"/>
          <w:spacing w:val="-2"/>
        </w:rPr>
        <w:t xml:space="preserve"> </w:t>
      </w:r>
      <w:r w:rsidR="00710B11" w:rsidRPr="009F5005">
        <w:rPr>
          <w:spacing w:val="-2"/>
        </w:rPr>
        <w:t xml:space="preserve">to </w:t>
      </w:r>
      <w:r w:rsidR="00BA7204">
        <w:rPr>
          <w:spacing w:val="-2"/>
        </w:rPr>
        <w:t xml:space="preserve">Mr. </w:t>
      </w:r>
      <w:r w:rsidR="00F24C4A">
        <w:rPr>
          <w:spacing w:val="-2"/>
        </w:rPr>
        <w:t>Salvador for operation of an unlicensed FM radio station</w:t>
      </w:r>
      <w:r w:rsidR="00710B11" w:rsidRPr="009F5005">
        <w:rPr>
          <w:spacing w:val="-2"/>
        </w:rPr>
        <w:t>.</w:t>
      </w:r>
      <w:bookmarkStart w:id="1" w:name="_Ref349739349"/>
      <w:r w:rsidR="004B382C">
        <w:rPr>
          <w:rStyle w:val="FootnoteReference"/>
          <w:spacing w:val="-2"/>
        </w:rPr>
        <w:footnoteReference w:id="3"/>
      </w:r>
      <w:bookmarkEnd w:id="1"/>
      <w:r w:rsidR="0034371D" w:rsidRPr="009F5005">
        <w:rPr>
          <w:spacing w:val="-2"/>
        </w:rPr>
        <w:t xml:space="preserve">  </w:t>
      </w:r>
      <w:r w:rsidR="00EE3E2D">
        <w:rPr>
          <w:spacing w:val="-2"/>
        </w:rPr>
        <w:t xml:space="preserve">As reflected in the </w:t>
      </w:r>
      <w:r w:rsidR="00EE3E2D" w:rsidRPr="00EE3E2D">
        <w:rPr>
          <w:i/>
          <w:spacing w:val="-2"/>
        </w:rPr>
        <w:t>NAL</w:t>
      </w:r>
      <w:r w:rsidR="00EE3E2D">
        <w:rPr>
          <w:spacing w:val="-2"/>
        </w:rPr>
        <w:t xml:space="preserve">, </w:t>
      </w:r>
      <w:r w:rsidR="00E54341">
        <w:rPr>
          <w:spacing w:val="-2"/>
        </w:rPr>
        <w:t xml:space="preserve">on </w:t>
      </w:r>
      <w:r w:rsidR="00171C1B">
        <w:rPr>
          <w:spacing w:val="-2"/>
        </w:rPr>
        <w:t xml:space="preserve">June 28, July 5, </w:t>
      </w:r>
      <w:r w:rsidR="00F24C4A">
        <w:rPr>
          <w:spacing w:val="-2"/>
        </w:rPr>
        <w:t>and September 17, 2013, agents from the Miami Office, using direction finding techniques, determined</w:t>
      </w:r>
      <w:r w:rsidR="00A208A0">
        <w:rPr>
          <w:spacing w:val="-2"/>
        </w:rPr>
        <w:t xml:space="preserve"> that an unlicensed radi</w:t>
      </w:r>
      <w:r w:rsidR="0024314F">
        <w:rPr>
          <w:spacing w:val="-2"/>
        </w:rPr>
        <w:t>o station was operating on 89.5</w:t>
      </w:r>
      <w:r w:rsidR="00A208A0">
        <w:rPr>
          <w:spacing w:val="-2"/>
        </w:rPr>
        <w:t xml:space="preserve"> MHz from Apartment 2 in a multi-family residence in Miami.  Mr. Salvador was present in Apartment 2 when the agents attempted to inspect the unlicensed station on July 5, 2013.  </w:t>
      </w:r>
      <w:r w:rsidR="000739B5">
        <w:rPr>
          <w:spacing w:val="-2"/>
        </w:rPr>
        <w:t xml:space="preserve">At that time, </w:t>
      </w:r>
      <w:r w:rsidR="00A208A0">
        <w:rPr>
          <w:spacing w:val="-2"/>
        </w:rPr>
        <w:t>Mr. Salvador adm</w:t>
      </w:r>
      <w:r w:rsidR="000739B5">
        <w:rPr>
          <w:spacing w:val="-2"/>
        </w:rPr>
        <w:t xml:space="preserve">itted to the agents that he </w:t>
      </w:r>
      <w:r w:rsidR="00A208A0">
        <w:rPr>
          <w:spacing w:val="-2"/>
        </w:rPr>
        <w:t xml:space="preserve">turned the </w:t>
      </w:r>
      <w:r w:rsidR="000739B5">
        <w:rPr>
          <w:spacing w:val="-2"/>
        </w:rPr>
        <w:t xml:space="preserve">unlicensed station </w:t>
      </w:r>
      <w:r w:rsidR="00A208A0">
        <w:rPr>
          <w:spacing w:val="-2"/>
        </w:rPr>
        <w:t>transmitter</w:t>
      </w:r>
      <w:r w:rsidR="000739B5">
        <w:rPr>
          <w:spacing w:val="-2"/>
        </w:rPr>
        <w:t xml:space="preserve"> </w:t>
      </w:r>
      <w:r w:rsidR="00A208A0">
        <w:rPr>
          <w:spacing w:val="-2"/>
        </w:rPr>
        <w:t>on and off at different times on multiple days, but claimed his unnamed “friend” operated the station.  Agents later found evidence on the Internet identifying Mr. Salvador as an organizer and DJ for the unlicensed station marketing itself a</w:t>
      </w:r>
      <w:r w:rsidR="000739B5">
        <w:rPr>
          <w:spacing w:val="-2"/>
        </w:rPr>
        <w:t>s BREEZ FM 89.5 in Miami</w:t>
      </w:r>
      <w:r w:rsidR="00A208A0">
        <w:rPr>
          <w:spacing w:val="-2"/>
        </w:rPr>
        <w:t xml:space="preserve">.  The totality of the evidence led the </w:t>
      </w:r>
      <w:r w:rsidR="000739B5">
        <w:rPr>
          <w:spacing w:val="-2"/>
        </w:rPr>
        <w:t xml:space="preserve">Enforcement </w:t>
      </w:r>
      <w:r w:rsidR="00A208A0">
        <w:rPr>
          <w:spacing w:val="-2"/>
        </w:rPr>
        <w:t xml:space="preserve">Bureau to conclude that Mr. Salvador was the friend referenced during the July 5, 2013 inspection.  However, even if Mr. Salvador was not the friend, the </w:t>
      </w:r>
      <w:r w:rsidR="000739B5">
        <w:rPr>
          <w:spacing w:val="-2"/>
        </w:rPr>
        <w:t xml:space="preserve">Enforcement </w:t>
      </w:r>
      <w:r w:rsidR="00A208A0">
        <w:rPr>
          <w:spacing w:val="-2"/>
        </w:rPr>
        <w:t xml:space="preserve">Bureau concluded </w:t>
      </w:r>
      <w:r w:rsidR="000739B5">
        <w:rPr>
          <w:spacing w:val="-2"/>
        </w:rPr>
        <w:t xml:space="preserve">that </w:t>
      </w:r>
      <w:r w:rsidR="00A208A0">
        <w:rPr>
          <w:spacing w:val="-2"/>
        </w:rPr>
        <w:t>he exercised control over the unlicensed station by turning off the transmitter on July 5, 2013</w:t>
      </w:r>
      <w:r w:rsidR="0024314F">
        <w:rPr>
          <w:spacing w:val="-2"/>
        </w:rPr>
        <w:t>,</w:t>
      </w:r>
      <w:r w:rsidR="00A208A0">
        <w:rPr>
          <w:spacing w:val="-2"/>
        </w:rPr>
        <w:t xml:space="preserve"> and operating the transmitter on other days.  </w:t>
      </w:r>
      <w:r w:rsidR="00D90317">
        <w:rPr>
          <w:spacing w:val="-2"/>
        </w:rPr>
        <w:t xml:space="preserve">  </w:t>
      </w:r>
    </w:p>
    <w:p w:rsidR="00F304A2" w:rsidRDefault="005E0A0F" w:rsidP="006944A6">
      <w:pPr>
        <w:numPr>
          <w:ilvl w:val="0"/>
          <w:numId w:val="1"/>
        </w:numPr>
        <w:tabs>
          <w:tab w:val="clear" w:pos="1080"/>
          <w:tab w:val="num" w:pos="1440"/>
        </w:tabs>
        <w:suppressAutoHyphens/>
        <w:autoSpaceDE w:val="0"/>
        <w:autoSpaceDN w:val="0"/>
        <w:adjustRightInd w:val="0"/>
        <w:spacing w:after="120"/>
      </w:pPr>
      <w:r w:rsidRPr="00EF55CF">
        <w:rPr>
          <w:color w:val="000000"/>
          <w:spacing w:val="-2"/>
        </w:rPr>
        <w:t xml:space="preserve">In response to </w:t>
      </w:r>
      <w:r w:rsidR="00EF55CF" w:rsidRPr="00EF55CF">
        <w:rPr>
          <w:color w:val="000000"/>
          <w:spacing w:val="-2"/>
        </w:rPr>
        <w:t xml:space="preserve">the </w:t>
      </w:r>
      <w:r w:rsidR="00EF55CF" w:rsidRPr="00EF55CF">
        <w:rPr>
          <w:i/>
          <w:color w:val="000000"/>
          <w:spacing w:val="-2"/>
        </w:rPr>
        <w:t>NAL</w:t>
      </w:r>
      <w:r w:rsidR="00EF55CF" w:rsidRPr="00EF55CF">
        <w:rPr>
          <w:color w:val="000000"/>
          <w:spacing w:val="-2"/>
        </w:rPr>
        <w:t>, Mr. Salvador telephoned the Miami Office on April 1, 2014</w:t>
      </w:r>
      <w:r w:rsidR="0024314F">
        <w:rPr>
          <w:color w:val="000000"/>
          <w:spacing w:val="-2"/>
        </w:rPr>
        <w:t>,</w:t>
      </w:r>
      <w:r w:rsidR="000739B5">
        <w:rPr>
          <w:color w:val="000000"/>
          <w:spacing w:val="-2"/>
        </w:rPr>
        <w:t xml:space="preserve"> and </w:t>
      </w:r>
      <w:r w:rsidR="00902184">
        <w:rPr>
          <w:color w:val="000000"/>
          <w:spacing w:val="-2"/>
        </w:rPr>
        <w:t>told an agent</w:t>
      </w:r>
      <w:r w:rsidR="00EF55CF" w:rsidRPr="00EF55CF">
        <w:rPr>
          <w:color w:val="000000"/>
          <w:spacing w:val="-2"/>
        </w:rPr>
        <w:t xml:space="preserve"> that “I don’t have a station.  I’m not there anymore.”</w:t>
      </w:r>
      <w:r w:rsidR="00863130">
        <w:rPr>
          <w:rStyle w:val="FootnoteReference"/>
          <w:color w:val="000000"/>
          <w:spacing w:val="-2"/>
        </w:rPr>
        <w:footnoteReference w:id="4"/>
      </w:r>
      <w:r w:rsidR="00EF55CF" w:rsidRPr="00EF55CF">
        <w:rPr>
          <w:color w:val="000000"/>
          <w:spacing w:val="-2"/>
        </w:rPr>
        <w:t xml:space="preserve">  An agent </w:t>
      </w:r>
      <w:r w:rsidR="00902184">
        <w:rPr>
          <w:color w:val="000000"/>
          <w:spacing w:val="-2"/>
        </w:rPr>
        <w:t xml:space="preserve">tried contacting Mr. Salvador </w:t>
      </w:r>
      <w:r w:rsidR="00EF55CF" w:rsidRPr="00EF55CF">
        <w:rPr>
          <w:color w:val="000000"/>
          <w:spacing w:val="-2"/>
        </w:rPr>
        <w:lastRenderedPageBreak/>
        <w:t xml:space="preserve">on April 4, 2014, but was sent to voicemail, which referenced “FM” in the recorded greeting.  On April 7, 2014, Mr. Salvador again called the Miami Office and told an agent that he was not present at the station in September 2013 and that his girlfriend must have let a </w:t>
      </w:r>
      <w:r w:rsidR="0024314F">
        <w:rPr>
          <w:color w:val="000000"/>
          <w:spacing w:val="-2"/>
        </w:rPr>
        <w:t>“</w:t>
      </w:r>
      <w:r w:rsidR="00EF55CF" w:rsidRPr="00EF55CF">
        <w:rPr>
          <w:color w:val="000000"/>
          <w:spacing w:val="-2"/>
        </w:rPr>
        <w:t>guy</w:t>
      </w:r>
      <w:r w:rsidR="0024314F">
        <w:rPr>
          <w:color w:val="000000"/>
          <w:spacing w:val="-2"/>
        </w:rPr>
        <w:t>”</w:t>
      </w:r>
      <w:r w:rsidR="00EF55CF" w:rsidRPr="00EF55CF">
        <w:rPr>
          <w:color w:val="000000"/>
          <w:spacing w:val="-2"/>
        </w:rPr>
        <w:t xml:space="preserve"> (the purported operator) into Apartment 2.  </w:t>
      </w:r>
      <w:r w:rsidR="00AC40A5" w:rsidRPr="00EF55CF">
        <w:rPr>
          <w:spacing w:val="-2"/>
        </w:rPr>
        <w:t xml:space="preserve"> </w:t>
      </w:r>
      <w:r w:rsidR="006C13A0" w:rsidRPr="00EF55CF">
        <w:rPr>
          <w:spacing w:val="-2"/>
        </w:rPr>
        <w:t xml:space="preserve">  </w:t>
      </w:r>
      <w:r w:rsidR="001671BE" w:rsidRPr="00EF55CF">
        <w:rPr>
          <w:spacing w:val="-2"/>
        </w:rPr>
        <w:t xml:space="preserve">  </w:t>
      </w:r>
      <w:r w:rsidR="0057328B" w:rsidRPr="00EF55CF">
        <w:rPr>
          <w:spacing w:val="-2"/>
        </w:rPr>
        <w:t xml:space="preserve"> </w:t>
      </w:r>
      <w:r w:rsidR="00E34680" w:rsidRPr="00EF55CF">
        <w:rPr>
          <w:spacing w:val="-2"/>
        </w:rPr>
        <w:t xml:space="preserve"> </w:t>
      </w:r>
      <w:r w:rsidR="00507025">
        <w:t xml:space="preserve">  </w:t>
      </w:r>
    </w:p>
    <w:p w:rsidR="00BC4C7E" w:rsidRPr="00DF7137" w:rsidRDefault="00023FA1" w:rsidP="00D25CE5">
      <w:pPr>
        <w:numPr>
          <w:ilvl w:val="0"/>
          <w:numId w:val="3"/>
        </w:numPr>
        <w:tabs>
          <w:tab w:val="clear" w:pos="1080"/>
          <w:tab w:val="num" w:pos="450"/>
        </w:tabs>
        <w:suppressAutoHyphens/>
        <w:autoSpaceDE w:val="0"/>
        <w:autoSpaceDN w:val="0"/>
        <w:adjustRightInd w:val="0"/>
        <w:spacing w:after="120" w:line="240" w:lineRule="atLeast"/>
        <w:ind w:left="0" w:firstLine="0"/>
        <w:rPr>
          <w:b/>
        </w:rPr>
      </w:pPr>
      <w:r>
        <w:rPr>
          <w:b/>
        </w:rPr>
        <w:tab/>
      </w:r>
      <w:r w:rsidR="00BC4C7E" w:rsidRPr="00DF7137">
        <w:rPr>
          <w:b/>
        </w:rPr>
        <w:t>DISCUSSION</w:t>
      </w:r>
    </w:p>
    <w:p w:rsidR="004201A0" w:rsidRPr="00E651E4" w:rsidRDefault="004201A0" w:rsidP="00D25CE5">
      <w:pPr>
        <w:numPr>
          <w:ilvl w:val="0"/>
          <w:numId w:val="1"/>
        </w:numPr>
        <w:tabs>
          <w:tab w:val="clear" w:pos="1080"/>
          <w:tab w:val="num" w:pos="1440"/>
          <w:tab w:val="left" w:pos="4680"/>
          <w:tab w:val="left" w:pos="5760"/>
        </w:tabs>
        <w:autoSpaceDE w:val="0"/>
        <w:autoSpaceDN w:val="0"/>
        <w:adjustRightInd w:val="0"/>
        <w:spacing w:after="120" w:line="226" w:lineRule="auto"/>
        <w:rPr>
          <w:color w:val="000000"/>
        </w:rPr>
      </w:pPr>
      <w:r w:rsidRPr="00DF7137">
        <w:t>The proposed forfeiture amount</w:t>
      </w:r>
      <w:r>
        <w:t xml:space="preserve"> in this case was </w:t>
      </w:r>
      <w:r w:rsidRPr="00DF7137">
        <w:t xml:space="preserve">assessed in accordance with </w:t>
      </w:r>
      <w:r w:rsidR="00F53026">
        <w:t>S</w:t>
      </w:r>
      <w:r w:rsidRPr="00DF7137">
        <w:t>ection 503(b) of the</w:t>
      </w:r>
      <w:r w:rsidR="006C13A0">
        <w:t xml:space="preserve"> </w:t>
      </w:r>
      <w:r w:rsidR="00FE5BEB">
        <w:t>Act</w:t>
      </w:r>
      <w:r w:rsidRPr="00DF7137">
        <w:t>,</w:t>
      </w:r>
      <w:r w:rsidRPr="00DF7137">
        <w:rPr>
          <w:rStyle w:val="FootnoteReference"/>
        </w:rPr>
        <w:footnoteReference w:id="5"/>
      </w:r>
      <w:r w:rsidRPr="00DF7137">
        <w:t xml:space="preserve"> </w:t>
      </w:r>
      <w:r w:rsidR="00F53026">
        <w:t>S</w:t>
      </w:r>
      <w:r w:rsidRPr="00DF7137">
        <w:t>ection 1.80 of the</w:t>
      </w:r>
      <w:r w:rsidR="00D91D32">
        <w:t xml:space="preserve"> </w:t>
      </w:r>
      <w:r w:rsidR="0024314F">
        <w:t>Commission’s r</w:t>
      </w:r>
      <w:r w:rsidR="004731E5">
        <w:t>ules</w:t>
      </w:r>
      <w:r w:rsidR="0024314F">
        <w:t xml:space="preserve"> (Rules)</w:t>
      </w:r>
      <w:r w:rsidRPr="00DF7137">
        <w:t>,</w:t>
      </w:r>
      <w:r w:rsidRPr="00DF7137">
        <w:rPr>
          <w:rStyle w:val="FootnoteReference"/>
        </w:rPr>
        <w:footnoteReference w:id="6"/>
      </w:r>
      <w:r w:rsidRPr="00DF7137">
        <w:t xml:space="preserve"> and</w:t>
      </w:r>
      <w:r>
        <w:t xml:space="preserve"> the </w:t>
      </w:r>
      <w:r w:rsidRPr="00DF7137">
        <w:rPr>
          <w:i/>
        </w:rPr>
        <w:t>Forfeiture Policy Statement</w:t>
      </w:r>
      <w:r w:rsidRPr="00DF7137">
        <w:t>.</w:t>
      </w:r>
      <w:r>
        <w:rPr>
          <w:rStyle w:val="FootnoteReference"/>
        </w:rPr>
        <w:footnoteReference w:id="7"/>
      </w:r>
      <w:r w:rsidRPr="00DF7137">
        <w:t xml:space="preserve">  In examining </w:t>
      </w:r>
      <w:r w:rsidR="0024314F">
        <w:t>Mr. Salvador’s responses</w:t>
      </w:r>
      <w:r w:rsidRPr="00DF7137">
        <w:t xml:space="preserve">, </w:t>
      </w:r>
      <w:r w:rsidR="00F53026">
        <w:t>S</w:t>
      </w:r>
      <w:r w:rsidRPr="00DF7137">
        <w:t>ection 503(b)</w:t>
      </w:r>
      <w:r w:rsidR="00F53026">
        <w:t>(2)(E</w:t>
      </w:r>
      <w:r w:rsidR="004731E5">
        <w:t>)</w:t>
      </w:r>
      <w:r w:rsidRPr="00DF7137">
        <w:t xml:space="preserve"> of the Act requires that the Commission take into account the nature, circumstances, extent</w:t>
      </w:r>
      <w:r w:rsidR="00B02957">
        <w:t>,</w:t>
      </w:r>
      <w:r w:rsidRPr="00DF7137">
        <w:t xml:space="preserve"> and gravity of the violation and, with respect to the violator, the degree of culpability, any history of prior offenses, ability to pay, and other such matters as justice may require.</w:t>
      </w:r>
      <w:r w:rsidRPr="00DF7137">
        <w:rPr>
          <w:rStyle w:val="FootnoteReference"/>
        </w:rPr>
        <w:footnoteReference w:id="8"/>
      </w:r>
      <w:r w:rsidR="00350865">
        <w:t xml:space="preserve">  </w:t>
      </w:r>
      <w:r w:rsidR="00350865" w:rsidRPr="000C287D">
        <w:t xml:space="preserve">As discussed below, we have fully considered </w:t>
      </w:r>
      <w:r w:rsidR="00FA74CF">
        <w:t>Mr. Salvador</w:t>
      </w:r>
      <w:r w:rsidR="00350865" w:rsidRPr="000C287D">
        <w:t>’s response</w:t>
      </w:r>
      <w:r w:rsidR="0024314F">
        <w:t>s</w:t>
      </w:r>
      <w:r w:rsidR="00350865" w:rsidRPr="000C287D">
        <w:rPr>
          <w:i/>
        </w:rPr>
        <w:t xml:space="preserve"> </w:t>
      </w:r>
      <w:r w:rsidR="00350865" w:rsidRPr="000C287D">
        <w:t xml:space="preserve">in light of these statutory factors and find that </w:t>
      </w:r>
      <w:r w:rsidR="00863130">
        <w:t>a</w:t>
      </w:r>
      <w:r w:rsidR="00175794">
        <w:t xml:space="preserve"> $</w:t>
      </w:r>
      <w:r w:rsidR="00863130">
        <w:t>15</w:t>
      </w:r>
      <w:r w:rsidR="00175794">
        <w:t xml:space="preserve">,000 forfeiture is appropriate. </w:t>
      </w:r>
      <w:r w:rsidR="00350865" w:rsidRPr="000C287D">
        <w:rPr>
          <w:spacing w:val="-2"/>
        </w:rPr>
        <w:t xml:space="preserve">  </w:t>
      </w:r>
      <w:r>
        <w:t xml:space="preserve">  </w:t>
      </w:r>
    </w:p>
    <w:p w:rsidR="00CF1407" w:rsidRPr="00CF1407" w:rsidRDefault="004E6646" w:rsidP="00E03B4D">
      <w:pPr>
        <w:numPr>
          <w:ilvl w:val="0"/>
          <w:numId w:val="1"/>
        </w:numPr>
        <w:tabs>
          <w:tab w:val="clear" w:pos="1080"/>
          <w:tab w:val="num" w:pos="1440"/>
          <w:tab w:val="left" w:pos="4680"/>
          <w:tab w:val="left" w:pos="5760"/>
        </w:tabs>
        <w:autoSpaceDE w:val="0"/>
        <w:autoSpaceDN w:val="0"/>
        <w:adjustRightInd w:val="0"/>
        <w:spacing w:after="120" w:line="226" w:lineRule="auto"/>
      </w:pPr>
      <w:bookmarkStart w:id="2" w:name="_Ref350931195"/>
      <w:r w:rsidRPr="00793C54">
        <w:rPr>
          <w:spacing w:val="-3"/>
        </w:rPr>
        <w:t>W</w:t>
      </w:r>
      <w:r w:rsidR="00834CAC" w:rsidRPr="00793C54">
        <w:rPr>
          <w:spacing w:val="-3"/>
        </w:rPr>
        <w:t xml:space="preserve">e </w:t>
      </w:r>
      <w:r w:rsidR="001518C2" w:rsidRPr="0038206E">
        <w:t>affirm</w:t>
      </w:r>
      <w:r w:rsidR="001518C2" w:rsidRPr="00793C54">
        <w:rPr>
          <w:spacing w:val="-3"/>
        </w:rPr>
        <w:t xml:space="preserve"> </w:t>
      </w:r>
      <w:r w:rsidR="00834CAC" w:rsidRPr="00793C54">
        <w:rPr>
          <w:spacing w:val="-3"/>
        </w:rPr>
        <w:t xml:space="preserve">the </w:t>
      </w:r>
      <w:r w:rsidR="001518C2" w:rsidRPr="00793C54">
        <w:rPr>
          <w:i/>
          <w:spacing w:val="-3"/>
        </w:rPr>
        <w:t>NAL</w:t>
      </w:r>
      <w:r w:rsidRPr="00793C54">
        <w:rPr>
          <w:spacing w:val="-3"/>
        </w:rPr>
        <w:t xml:space="preserve">’s finding </w:t>
      </w:r>
      <w:r w:rsidR="004B382C" w:rsidRPr="00793C54">
        <w:rPr>
          <w:spacing w:val="-3"/>
        </w:rPr>
        <w:t xml:space="preserve">that </w:t>
      </w:r>
      <w:r w:rsidR="00E44BEC">
        <w:rPr>
          <w:spacing w:val="-3"/>
        </w:rPr>
        <w:t>Mr. Salvador</w:t>
      </w:r>
      <w:r w:rsidR="001661DB" w:rsidRPr="00793C54">
        <w:rPr>
          <w:spacing w:val="-3"/>
        </w:rPr>
        <w:t xml:space="preserve"> </w:t>
      </w:r>
      <w:r w:rsidR="00E651E4" w:rsidRPr="00793C54">
        <w:rPr>
          <w:spacing w:val="-3"/>
        </w:rPr>
        <w:t xml:space="preserve">willfully </w:t>
      </w:r>
      <w:r w:rsidR="00175794" w:rsidRPr="00793C54">
        <w:rPr>
          <w:spacing w:val="-3"/>
        </w:rPr>
        <w:t xml:space="preserve">and repeatedly </w:t>
      </w:r>
      <w:r w:rsidR="001518C2" w:rsidRPr="00793C54">
        <w:rPr>
          <w:spacing w:val="-3"/>
        </w:rPr>
        <w:t>violated</w:t>
      </w:r>
      <w:r w:rsidR="00E651E4" w:rsidRPr="00793C54">
        <w:rPr>
          <w:spacing w:val="-3"/>
        </w:rPr>
        <w:t xml:space="preserve"> </w:t>
      </w:r>
      <w:r w:rsidR="00E651E4" w:rsidRPr="00793C54">
        <w:rPr>
          <w:color w:val="000000"/>
          <w:spacing w:val="-2"/>
        </w:rPr>
        <w:t xml:space="preserve">Section </w:t>
      </w:r>
      <w:r w:rsidR="00E44BEC">
        <w:rPr>
          <w:color w:val="000000"/>
          <w:spacing w:val="-2"/>
        </w:rPr>
        <w:t>301 of the Act</w:t>
      </w:r>
      <w:r w:rsidR="00E651E4" w:rsidRPr="00793C54">
        <w:rPr>
          <w:color w:val="000000"/>
          <w:spacing w:val="-2"/>
        </w:rPr>
        <w:t>.</w:t>
      </w:r>
      <w:r w:rsidR="00E651E4" w:rsidRPr="00C340CE">
        <w:rPr>
          <w:rStyle w:val="FootnoteReference"/>
          <w:color w:val="000000"/>
          <w:spacing w:val="-2"/>
        </w:rPr>
        <w:footnoteReference w:id="9"/>
      </w:r>
      <w:r w:rsidR="001518C2" w:rsidRPr="00793C54">
        <w:rPr>
          <w:spacing w:val="-2"/>
        </w:rPr>
        <w:t xml:space="preserve"> </w:t>
      </w:r>
      <w:r w:rsidR="0038206E" w:rsidRPr="00793C54">
        <w:rPr>
          <w:spacing w:val="-2"/>
        </w:rPr>
        <w:t xml:space="preserve"> </w:t>
      </w:r>
      <w:r w:rsidR="00E44BEC" w:rsidRPr="004D5528">
        <w:rPr>
          <w:spacing w:val="-3"/>
        </w:rPr>
        <w:t>Section 301 of the Act states that no person shall use or operate any apparatus for the</w:t>
      </w:r>
      <w:r w:rsidR="00E44BEC" w:rsidRPr="004D5528">
        <w:rPr>
          <w:spacing w:val="-2"/>
        </w:rPr>
        <w:t xml:space="preserve"> transmission of energy or communications or signals by radio within the United States, except under and in accordance with the</w:t>
      </w:r>
      <w:r w:rsidR="00E44BEC" w:rsidRPr="004D5528">
        <w:rPr>
          <w:color w:val="000000"/>
          <w:spacing w:val="-2"/>
        </w:rPr>
        <w:t xml:space="preserve"> Act and with a license granted under the provisions of the Act.</w:t>
      </w:r>
      <w:r w:rsidR="00E44BEC" w:rsidRPr="004D5528">
        <w:rPr>
          <w:rStyle w:val="FootnoteReference"/>
          <w:color w:val="000000"/>
        </w:rPr>
        <w:footnoteReference w:id="10"/>
      </w:r>
      <w:r w:rsidR="0038206E" w:rsidRPr="00793C54">
        <w:rPr>
          <w:color w:val="000000"/>
          <w:spacing w:val="-2"/>
        </w:rPr>
        <w:t xml:space="preserve">  It is undisputed that </w:t>
      </w:r>
      <w:r w:rsidR="00E44BEC">
        <w:rPr>
          <w:color w:val="000000"/>
          <w:spacing w:val="-2"/>
        </w:rPr>
        <w:t>on June 28, July 5, and September 17, 2013, an unlicensed FM</w:t>
      </w:r>
      <w:r w:rsidR="00171C1B">
        <w:rPr>
          <w:color w:val="000000"/>
          <w:spacing w:val="-2"/>
        </w:rPr>
        <w:t xml:space="preserve"> station operated on 89.5 MHz </w:t>
      </w:r>
      <w:r w:rsidR="00E44BEC">
        <w:rPr>
          <w:color w:val="000000"/>
          <w:spacing w:val="-2"/>
        </w:rPr>
        <w:t xml:space="preserve">from Apartment 2 in a multi-family residence in Miami.  </w:t>
      </w:r>
      <w:r w:rsidR="00412E14">
        <w:rPr>
          <w:color w:val="000000"/>
          <w:spacing w:val="-2"/>
        </w:rPr>
        <w:t xml:space="preserve">Although Mr. Salvador denies </w:t>
      </w:r>
      <w:r w:rsidR="00412E14">
        <w:rPr>
          <w:i/>
          <w:color w:val="000000"/>
          <w:spacing w:val="-2"/>
        </w:rPr>
        <w:t xml:space="preserve">presently </w:t>
      </w:r>
      <w:r w:rsidR="00412E14">
        <w:rPr>
          <w:color w:val="000000"/>
          <w:spacing w:val="-2"/>
        </w:rPr>
        <w:t xml:space="preserve">having a station or being </w:t>
      </w:r>
      <w:r w:rsidR="00412E14">
        <w:rPr>
          <w:i/>
          <w:color w:val="000000"/>
          <w:spacing w:val="-2"/>
        </w:rPr>
        <w:t xml:space="preserve">currently </w:t>
      </w:r>
      <w:r w:rsidR="00412E14">
        <w:rPr>
          <w:color w:val="000000"/>
          <w:spacing w:val="-2"/>
        </w:rPr>
        <w:t xml:space="preserve">located at Apartment 2, </w:t>
      </w:r>
      <w:r w:rsidR="00E03B4D">
        <w:rPr>
          <w:color w:val="000000"/>
          <w:spacing w:val="-2"/>
        </w:rPr>
        <w:t>he does</w:t>
      </w:r>
      <w:r w:rsidR="00412E14">
        <w:rPr>
          <w:color w:val="000000"/>
          <w:spacing w:val="-2"/>
        </w:rPr>
        <w:t xml:space="preserve"> not den</w:t>
      </w:r>
      <w:r w:rsidR="00E03B4D">
        <w:rPr>
          <w:color w:val="000000"/>
          <w:spacing w:val="-2"/>
        </w:rPr>
        <w:t>y</w:t>
      </w:r>
      <w:r w:rsidR="00412E14">
        <w:rPr>
          <w:color w:val="000000"/>
          <w:spacing w:val="-2"/>
        </w:rPr>
        <w:t xml:space="preserve"> operating the unlicensed station in June or July 2013 or being a DJ or organizer for the unlicensed station.  </w:t>
      </w:r>
      <w:r w:rsidR="001910A9" w:rsidRPr="001910A9">
        <w:rPr>
          <w:color w:val="000000" w:themeColor="text1"/>
        </w:rPr>
        <w:t xml:space="preserve">We also do not find credible his statement that he did not operate the unlicensed station in September, given the preponderance of the evidence, namely, that </w:t>
      </w:r>
      <w:r w:rsidR="00F57187">
        <w:rPr>
          <w:color w:val="000000" w:themeColor="text1"/>
        </w:rPr>
        <w:t xml:space="preserve">Mr. Salvador was present in the apartment with the station when the agents arrived, </w:t>
      </w:r>
      <w:r w:rsidR="001910A9" w:rsidRPr="001910A9">
        <w:rPr>
          <w:color w:val="000000" w:themeColor="text1"/>
        </w:rPr>
        <w:t xml:space="preserve">Mr. Salvador admitted to agents that he (Salvador) turned the station on and off, </w:t>
      </w:r>
      <w:r w:rsidR="004A7521" w:rsidRPr="004A7521">
        <w:rPr>
          <w:color w:val="000000" w:themeColor="text1"/>
        </w:rPr>
        <w:t>Mr. Salvador failed to identify a purported “friend” who operated the station</w:t>
      </w:r>
      <w:r w:rsidR="004A7521">
        <w:rPr>
          <w:color w:val="000000" w:themeColor="text1"/>
        </w:rPr>
        <w:t>,</w:t>
      </w:r>
      <w:r w:rsidR="004A7521">
        <w:rPr>
          <w:rFonts w:ascii="Calibri" w:hAnsi="Calibri"/>
          <w:color w:val="FF0000"/>
        </w:rPr>
        <w:t xml:space="preserve"> </w:t>
      </w:r>
      <w:r w:rsidR="001910A9" w:rsidRPr="001910A9">
        <w:rPr>
          <w:color w:val="000000" w:themeColor="text1"/>
        </w:rPr>
        <w:t>and the web pages evidencing Mr. Salvad</w:t>
      </w:r>
      <w:r w:rsidR="001910A9">
        <w:rPr>
          <w:color w:val="000000" w:themeColor="text1"/>
        </w:rPr>
        <w:t xml:space="preserve">or’s connection to the station.  </w:t>
      </w:r>
      <w:r w:rsidR="00400910" w:rsidRPr="00793C54">
        <w:rPr>
          <w:spacing w:val="-2"/>
        </w:rPr>
        <w:t>Therefore, b</w:t>
      </w:r>
      <w:r w:rsidR="00A0742C" w:rsidRPr="00793C54">
        <w:rPr>
          <w:rStyle w:val="documentbody1"/>
          <w:rFonts w:ascii="Times New Roman" w:hAnsi="Times New Roman"/>
          <w:sz w:val="22"/>
          <w:szCs w:val="22"/>
        </w:rPr>
        <w:t>ased on the evidence</w:t>
      </w:r>
      <w:r w:rsidR="00025EFC" w:rsidRPr="00793C54">
        <w:rPr>
          <w:rStyle w:val="documentbody1"/>
          <w:rFonts w:ascii="Times New Roman" w:hAnsi="Times New Roman"/>
          <w:sz w:val="22"/>
          <w:szCs w:val="22"/>
        </w:rPr>
        <w:t xml:space="preserve"> before us</w:t>
      </w:r>
      <w:r w:rsidRPr="00793C54">
        <w:rPr>
          <w:rStyle w:val="documentbody1"/>
          <w:rFonts w:ascii="Times New Roman" w:hAnsi="Times New Roman"/>
          <w:sz w:val="22"/>
          <w:szCs w:val="22"/>
        </w:rPr>
        <w:t xml:space="preserve">, </w:t>
      </w:r>
      <w:r w:rsidR="0052768B" w:rsidRPr="00793C54">
        <w:rPr>
          <w:color w:val="000000"/>
          <w:spacing w:val="-2"/>
        </w:rPr>
        <w:t xml:space="preserve">we conclude that </w:t>
      </w:r>
      <w:r w:rsidR="00E03B4D">
        <w:rPr>
          <w:color w:val="000000"/>
          <w:spacing w:val="-2"/>
        </w:rPr>
        <w:t>Mr. Salvador</w:t>
      </w:r>
      <w:r w:rsidR="0052768B" w:rsidRPr="00793C54">
        <w:rPr>
          <w:color w:val="000000"/>
          <w:spacing w:val="-2"/>
        </w:rPr>
        <w:t xml:space="preserve"> </w:t>
      </w:r>
      <w:r w:rsidR="001661DB" w:rsidRPr="00793C54">
        <w:rPr>
          <w:color w:val="000000"/>
          <w:spacing w:val="-2"/>
        </w:rPr>
        <w:t xml:space="preserve">willfully </w:t>
      </w:r>
      <w:r w:rsidR="00793C54">
        <w:rPr>
          <w:color w:val="000000"/>
          <w:spacing w:val="-2"/>
        </w:rPr>
        <w:t xml:space="preserve">and repeatedly </w:t>
      </w:r>
      <w:r w:rsidR="001661DB" w:rsidRPr="00793C54">
        <w:rPr>
          <w:color w:val="000000"/>
          <w:spacing w:val="-2"/>
        </w:rPr>
        <w:t xml:space="preserve">violated Section </w:t>
      </w:r>
      <w:r w:rsidR="00E03B4D">
        <w:rPr>
          <w:color w:val="000000"/>
          <w:spacing w:val="-2"/>
        </w:rPr>
        <w:t>301 of the Act by operating an unlicensed FM radio station</w:t>
      </w:r>
      <w:bookmarkEnd w:id="2"/>
      <w:r w:rsidR="00394199" w:rsidRPr="000C287D">
        <w:t>.</w:t>
      </w:r>
      <w:r w:rsidR="00E651E4" w:rsidRPr="000C287D">
        <w:t xml:space="preserve">    </w:t>
      </w:r>
    </w:p>
    <w:p w:rsidR="00634FC4" w:rsidRPr="00DF7137" w:rsidRDefault="00023FA1" w:rsidP="00D25CE5">
      <w:pPr>
        <w:widowControl w:val="0"/>
        <w:numPr>
          <w:ilvl w:val="0"/>
          <w:numId w:val="3"/>
        </w:numPr>
        <w:tabs>
          <w:tab w:val="clear" w:pos="1080"/>
          <w:tab w:val="num" w:pos="450"/>
        </w:tabs>
        <w:suppressAutoHyphens/>
        <w:autoSpaceDE w:val="0"/>
        <w:autoSpaceDN w:val="0"/>
        <w:adjustRightInd w:val="0"/>
        <w:spacing w:after="120" w:line="240" w:lineRule="atLeast"/>
        <w:ind w:left="0" w:firstLine="0"/>
        <w:rPr>
          <w:b/>
        </w:rPr>
      </w:pPr>
      <w:bookmarkStart w:id="3" w:name="_Toc70235218"/>
      <w:r>
        <w:rPr>
          <w:b/>
        </w:rPr>
        <w:tab/>
      </w:r>
      <w:r w:rsidR="00634FC4" w:rsidRPr="00DF7137">
        <w:rPr>
          <w:b/>
        </w:rPr>
        <w:t>ORDERING CLAUSES</w:t>
      </w:r>
      <w:bookmarkEnd w:id="3"/>
    </w:p>
    <w:p w:rsidR="00B326C0" w:rsidRDefault="00634FC4" w:rsidP="006F581F">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 xml:space="preserve">IT IS </w:t>
      </w:r>
      <w:r w:rsidR="005820DC" w:rsidRPr="00DF7137">
        <w:rPr>
          <w:b/>
        </w:rPr>
        <w:t>O</w:t>
      </w:r>
      <w:r w:rsidRPr="00DF7137">
        <w:rPr>
          <w:b/>
        </w:rPr>
        <w:t>RDERED</w:t>
      </w:r>
      <w:r w:rsidRPr="00DF7137">
        <w:t xml:space="preserve"> that, pursuant to </w:t>
      </w:r>
      <w:r w:rsidR="00F53026">
        <w:t>S</w:t>
      </w:r>
      <w:r w:rsidRPr="00DF7137">
        <w:t xml:space="preserve">ection 503(b) of the </w:t>
      </w:r>
      <w:r w:rsidR="00344AB8">
        <w:t>Act</w:t>
      </w:r>
      <w:r w:rsidRPr="00DF7137">
        <w:t xml:space="preserve">, and </w:t>
      </w:r>
      <w:r w:rsidR="00F53026">
        <w:t>S</w:t>
      </w:r>
      <w:r w:rsidRPr="00DF7137">
        <w:t xml:space="preserve">ections 0.111, </w:t>
      </w:r>
      <w:r w:rsidR="0081520B">
        <w:t xml:space="preserve">0.204, </w:t>
      </w:r>
      <w:r w:rsidRPr="00DF7137">
        <w:t>0.311</w:t>
      </w:r>
      <w:r w:rsidR="00C034D5">
        <w:t>, 0.314,</w:t>
      </w:r>
      <w:r w:rsidRPr="00DF7137">
        <w:t xml:space="preserve"> and 1.80(f)(4) of the </w:t>
      </w:r>
      <w:r w:rsidR="00344AB8">
        <w:t>R</w:t>
      </w:r>
      <w:r w:rsidR="00FE0FE8">
        <w:t xml:space="preserve">ules, </w:t>
      </w:r>
      <w:r w:rsidR="00E03B4D">
        <w:t>Jean Richard Salvador</w:t>
      </w:r>
      <w:r w:rsidR="00033D68">
        <w:rPr>
          <w:spacing w:val="-2"/>
        </w:rPr>
        <w:t xml:space="preserve"> </w:t>
      </w:r>
      <w:r w:rsidR="007B624E">
        <w:rPr>
          <w:b/>
        </w:rPr>
        <w:t>IS</w:t>
      </w:r>
      <w:r w:rsidRPr="00DF7137">
        <w:rPr>
          <w:b/>
        </w:rPr>
        <w:t xml:space="preserve"> LIABLE FOR A MONETARY FORFEITURE</w:t>
      </w:r>
      <w:r w:rsidR="00EE66B0">
        <w:t xml:space="preserve"> in t</w:t>
      </w:r>
      <w:r w:rsidR="00FE0FE8">
        <w:t xml:space="preserve">he amount of </w:t>
      </w:r>
      <w:r w:rsidR="00E03B4D">
        <w:t>fifteen</w:t>
      </w:r>
      <w:r w:rsidR="00E85E59">
        <w:t xml:space="preserve"> thousand</w:t>
      </w:r>
      <w:r w:rsidR="007B624E">
        <w:t xml:space="preserve"> </w:t>
      </w:r>
      <w:r w:rsidR="00F55072">
        <w:t>dollars ($</w:t>
      </w:r>
      <w:r w:rsidR="00E03B4D">
        <w:t>15</w:t>
      </w:r>
      <w:r w:rsidR="00E85E59">
        <w:t>,000</w:t>
      </w:r>
      <w:r w:rsidRPr="00DF7137">
        <w:t xml:space="preserve">) for </w:t>
      </w:r>
      <w:r w:rsidR="00213C47" w:rsidRPr="00DF7137">
        <w:t>violation</w:t>
      </w:r>
      <w:r w:rsidR="00C8030F">
        <w:t>s</w:t>
      </w:r>
      <w:r w:rsidR="00213C47" w:rsidRPr="00DF7137">
        <w:t xml:space="preserve"> of</w:t>
      </w:r>
      <w:r w:rsidRPr="00DF7137">
        <w:t xml:space="preserve"> </w:t>
      </w:r>
      <w:r w:rsidR="00F53026">
        <w:t>S</w:t>
      </w:r>
      <w:r w:rsidRPr="00DF7137">
        <w:t>ection</w:t>
      </w:r>
      <w:r w:rsidR="00260A98">
        <w:t xml:space="preserve"> </w:t>
      </w:r>
      <w:r w:rsidR="00E03B4D">
        <w:t>301 of the Act</w:t>
      </w:r>
      <w:r w:rsidRPr="00DF7137">
        <w:t>.</w:t>
      </w:r>
      <w:r w:rsidR="00213C47" w:rsidRPr="00DF7137">
        <w:rPr>
          <w:rStyle w:val="FootnoteReference"/>
        </w:rPr>
        <w:footnoteReference w:id="11"/>
      </w:r>
      <w:r w:rsidRPr="00DF7137">
        <w:t xml:space="preserve"> </w:t>
      </w:r>
    </w:p>
    <w:p w:rsidR="00087B3F" w:rsidRPr="00580D4D" w:rsidRDefault="00260A98" w:rsidP="006F581F">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C248EE">
        <w:rPr>
          <w:rFonts w:eastAsia="MS Mincho"/>
        </w:rPr>
        <w:t xml:space="preserve"> of the forfeiture shall be made in the manner provided for in Section 1.80 of the Rules within thirty (30) calendar days after the release date of this Order.</w:t>
      </w:r>
      <w:r w:rsidRPr="00947455">
        <w:rPr>
          <w:rStyle w:val="FootnoteReference"/>
          <w:rFonts w:eastAsia="MS Mincho"/>
          <w:sz w:val="22"/>
          <w:szCs w:val="22"/>
        </w:rPr>
        <w:footnoteReference w:id="12"/>
      </w:r>
      <w:r w:rsidRPr="00C248EE">
        <w:rPr>
          <w:rFonts w:eastAsia="MS Mincho"/>
        </w:rPr>
        <w:t xml:space="preserve">  If the forfeiture is not paid within the period specified, the case may be referred to the U.S. Department of Justice for enforcement of </w:t>
      </w:r>
      <w:r w:rsidRPr="00C248EE">
        <w:rPr>
          <w:rFonts w:eastAsia="MS Mincho"/>
        </w:rPr>
        <w:lastRenderedPageBreak/>
        <w:t>the forfeiture pursuant to Section 504(a) of the Act.</w:t>
      </w:r>
      <w:r w:rsidRPr="00947455">
        <w:rPr>
          <w:rStyle w:val="FootnoteReference"/>
          <w:rFonts w:eastAsia="MS Mincho"/>
          <w:sz w:val="22"/>
          <w:szCs w:val="22"/>
        </w:rPr>
        <w:footnoteReference w:id="13"/>
      </w:r>
      <w:r w:rsidRPr="00C248EE">
        <w:rPr>
          <w:rFonts w:eastAsia="MS Mincho"/>
        </w:rPr>
        <w:t xml:space="preserve">  </w:t>
      </w:r>
      <w:r w:rsidR="00E03B4D">
        <w:rPr>
          <w:rFonts w:eastAsia="MS Mincho"/>
        </w:rPr>
        <w:t>Mr. Salvador</w:t>
      </w:r>
      <w:r w:rsidRPr="00C248EE">
        <w:rPr>
          <w:rFonts w:eastAsia="MS Mincho"/>
        </w:rPr>
        <w:t xml:space="preserve"> shall send electronic notification of payment to </w:t>
      </w:r>
      <w:r w:rsidRPr="00947455">
        <w:t>SCR-Response@fcc.gov</w:t>
      </w:r>
      <w:r w:rsidRPr="00C248EE">
        <w:rPr>
          <w:rFonts w:eastAsia="MS Mincho"/>
        </w:rPr>
        <w:t xml:space="preserve"> on the date said payment is made.</w:t>
      </w:r>
      <w:r w:rsidRPr="00947455">
        <w:t xml:space="preserve">  </w:t>
      </w:r>
    </w:p>
    <w:p w:rsidR="00260A98" w:rsidRPr="00947455" w:rsidRDefault="00260A98" w:rsidP="006F581F">
      <w:pPr>
        <w:numPr>
          <w:ilvl w:val="0"/>
          <w:numId w:val="1"/>
        </w:numPr>
        <w:tabs>
          <w:tab w:val="clear" w:pos="1080"/>
          <w:tab w:val="left" w:pos="0"/>
          <w:tab w:val="num" w:pos="1440"/>
          <w:tab w:val="num" w:pos="1800"/>
        </w:tabs>
        <w:suppressAutoHyphens/>
        <w:autoSpaceDE w:val="0"/>
        <w:autoSpaceDN w:val="0"/>
        <w:adjustRightInd w:val="0"/>
        <w:spacing w:after="120"/>
      </w:pPr>
      <w:r w:rsidRPr="00C248EE">
        <w:rPr>
          <w:rFonts w:eastAsia="MS Mincho"/>
        </w:rPr>
        <w:t>The </w:t>
      </w:r>
      <w:r w:rsidRPr="00947455">
        <w:t>payment</w:t>
      </w:r>
      <w:r w:rsidRPr="00C248EE">
        <w:rPr>
          <w:rFonts w:eastAsia="MS Mincho"/>
        </w:rPr>
        <w:t xml:space="preserve"> must be made by check or similar instrument, wire transfer, or credit card, and must include the NAL/Account </w:t>
      </w:r>
      <w:r w:rsidR="00D9778F">
        <w:rPr>
          <w:rFonts w:eastAsia="MS Mincho"/>
        </w:rPr>
        <w:t>N</w:t>
      </w:r>
      <w:r w:rsidRPr="00C248EE">
        <w:rPr>
          <w:rFonts w:eastAsia="MS Mincho"/>
        </w:rPr>
        <w:t>umber and FRN referenced above.  Regardless of the form of payment, a completed FCC Form 159 (Remittance Advice) must be submitted.</w:t>
      </w:r>
      <w:r w:rsidRPr="00947455">
        <w:rPr>
          <w:rStyle w:val="FootnoteReference"/>
          <w:rFonts w:eastAsia="MS Mincho"/>
          <w:sz w:val="22"/>
          <w:szCs w:val="22"/>
        </w:rPr>
        <w:footnoteReference w:id="14"/>
      </w:r>
      <w:r w:rsidRPr="00C248EE">
        <w:rPr>
          <w:rFonts w:eastAsia="MS Mincho"/>
        </w:rPr>
        <w:t xml:space="preserve">  When completing the FCC Form 159, enter the Account Number in block number 23A (call sign/other ID) and enter the letters “FORF” in block number 24A (payment type code).  </w:t>
      </w:r>
      <w:r w:rsidRPr="00C248EE">
        <w:rPr>
          <w:color w:val="000000"/>
        </w:rPr>
        <w:t>Below are additional instructions you should follow based on the form of payment you select:</w:t>
      </w:r>
    </w:p>
    <w:p w:rsidR="00260A98" w:rsidRPr="00947455" w:rsidRDefault="00260A98" w:rsidP="00260A98">
      <w:pPr>
        <w:pStyle w:val="ParaNum"/>
        <w:widowControl w:val="0"/>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947455">
            <w:rPr>
              <w:rFonts w:eastAsia="MS Mincho"/>
            </w:rPr>
            <w:t>P.O. Box 979088</w:t>
          </w:r>
        </w:smartTag>
        <w:r w:rsidRPr="00947455">
          <w:rPr>
            <w:rFonts w:eastAsia="MS Mincho"/>
          </w:rPr>
          <w:t xml:space="preserve">, </w:t>
        </w:r>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260A98" w:rsidRPr="00947455" w:rsidRDefault="00260A98" w:rsidP="00260A98">
      <w:pPr>
        <w:pStyle w:val="ParaNum"/>
        <w:widowControl w:val="0"/>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60A98" w:rsidRPr="00947455" w:rsidRDefault="00260A98" w:rsidP="007B624E">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autho</w:t>
      </w:r>
      <w:r w:rsidR="00171C1B">
        <w:rPr>
          <w:rFonts w:eastAsia="MS Mincho"/>
        </w:rPr>
        <w:t xml:space="preserve">rize the credit card payment.  </w:t>
      </w:r>
      <w:r w:rsidRPr="00947455">
        <w:rPr>
          <w:rFonts w:eastAsia="MS Mincho"/>
        </w:rPr>
        <w:t xml:space="preserve">The completed Form 159 must then be mailed to Federal Communications Commission, P.O. Box 979088, St. Louis,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4E7E21" w:rsidRDefault="00260A98" w:rsidP="00097F17">
      <w:pPr>
        <w:widowControl w:val="0"/>
        <w:numPr>
          <w:ilvl w:val="0"/>
          <w:numId w:val="1"/>
        </w:numPr>
        <w:tabs>
          <w:tab w:val="clear" w:pos="1080"/>
          <w:tab w:val="left" w:pos="0"/>
          <w:tab w:val="num" w:pos="1440"/>
        </w:tabs>
        <w:suppressAutoHyphens/>
        <w:autoSpaceDE w:val="0"/>
        <w:autoSpaceDN w:val="0"/>
        <w:adjustRightInd w:val="0"/>
        <w:spacing w:after="120" w:line="240" w:lineRule="atLeast"/>
        <w:rPr>
          <w:rFonts w:eastAsia="MS Mincho"/>
        </w:rPr>
      </w:pPr>
      <w:r w:rsidRPr="00947455">
        <w:t>Any</w:t>
      </w:r>
      <w:r w:rsidRPr="00947455">
        <w:rPr>
          <w:rFonts w:eastAsia="MS Mincho"/>
        </w:rPr>
        <w:t xml:space="preserve"> request for full payment </w:t>
      </w:r>
      <w:r w:rsidR="00D9778F">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 w:val="22"/>
          <w:szCs w:val="22"/>
        </w:rPr>
        <w:footnoteReference w:id="15"/>
      </w:r>
      <w:r w:rsidRPr="00947455">
        <w:rPr>
          <w:rFonts w:eastAsia="MS Mincho"/>
        </w:rPr>
        <w:t>  If you have questions regarding payment procedures, please contact the Financial Operations Group Help Desk by phone, 1-877-480-3201, or by e</w:t>
      </w:r>
      <w:r w:rsidRPr="00947455">
        <w:rPr>
          <w:rFonts w:eastAsia="MS Mincho"/>
        </w:rPr>
        <w:noBreakHyphen/>
        <w:t xml:space="preserve">mail, </w:t>
      </w:r>
      <w:r w:rsidR="00203561" w:rsidRPr="00097F17">
        <w:rPr>
          <w:rFonts w:eastAsia="MS Mincho"/>
        </w:rPr>
        <w:t>ARINQUIRIES@fcc.gov</w:t>
      </w:r>
      <w:r w:rsidRPr="00947455">
        <w:rPr>
          <w:rFonts w:eastAsia="MS Mincho"/>
        </w:rPr>
        <w:t>.</w:t>
      </w:r>
    </w:p>
    <w:p w:rsidR="00D4755C" w:rsidRDefault="00580D4D" w:rsidP="00D03128">
      <w:pPr>
        <w:tabs>
          <w:tab w:val="left" w:pos="0"/>
        </w:tabs>
        <w:suppressAutoHyphens/>
        <w:autoSpaceDE w:val="0"/>
        <w:autoSpaceDN w:val="0"/>
        <w:adjustRightInd w:val="0"/>
        <w:spacing w:after="120" w:line="240" w:lineRule="atLeast"/>
        <w:ind w:firstLine="720"/>
        <w:rPr>
          <w:color w:val="000000"/>
        </w:rPr>
      </w:pPr>
      <w:r>
        <w:rPr>
          <w:rFonts w:eastAsia="MS Mincho"/>
        </w:rPr>
        <w:t>11</w:t>
      </w:r>
      <w:r w:rsidR="007F285B">
        <w:rPr>
          <w:rFonts w:eastAsia="MS Mincho"/>
        </w:rPr>
        <w:t>.</w:t>
      </w:r>
      <w:r w:rsidR="007F285B">
        <w:rPr>
          <w:rFonts w:eastAsia="MS Mincho"/>
        </w:rPr>
        <w:tab/>
      </w:r>
      <w:r w:rsidR="00634FC4" w:rsidRPr="00DF7137">
        <w:rPr>
          <w:b/>
        </w:rPr>
        <w:t xml:space="preserve">IT </w:t>
      </w:r>
      <w:r w:rsidR="00634FC4" w:rsidRPr="00334578">
        <w:rPr>
          <w:b/>
        </w:rPr>
        <w:t xml:space="preserve">IS </w:t>
      </w:r>
      <w:r w:rsidR="00634FC4" w:rsidRPr="00DF7137">
        <w:rPr>
          <w:b/>
        </w:rPr>
        <w:t>FURTHER ORDERED</w:t>
      </w:r>
      <w:r w:rsidR="00634FC4" w:rsidRPr="00DF7137">
        <w:t xml:space="preserve"> that a copy of this </w:t>
      </w:r>
      <w:r w:rsidR="00634FC4" w:rsidRPr="000328B4">
        <w:t>Order</w:t>
      </w:r>
      <w:r w:rsidR="00634FC4" w:rsidRPr="00DF7137">
        <w:t xml:space="preserve"> shall be sent by </w:t>
      </w:r>
      <w:r w:rsidR="008979CF">
        <w:t xml:space="preserve">both </w:t>
      </w:r>
      <w:r w:rsidR="00634FC4" w:rsidRPr="00DF7137">
        <w:t>First Class and Certified Mail</w:t>
      </w:r>
      <w:r w:rsidR="001D753D">
        <w:t>,</w:t>
      </w:r>
      <w:r w:rsidR="00634FC4" w:rsidRPr="00DF7137">
        <w:t xml:space="preserve"> Return Receipt Requested</w:t>
      </w:r>
      <w:r w:rsidR="001D753D">
        <w:t>,</w:t>
      </w:r>
      <w:r w:rsidR="00634FC4" w:rsidRPr="00DF7137">
        <w:t xml:space="preserve"> to </w:t>
      </w:r>
      <w:r w:rsidR="00E03B4D">
        <w:t>Jean Richard Salvador at his address of record</w:t>
      </w:r>
      <w:r w:rsidR="00AB33E8">
        <w:rPr>
          <w:spacing w:val="-2"/>
        </w:rPr>
        <w:t>.</w:t>
      </w:r>
    </w:p>
    <w:p w:rsidR="0081418C" w:rsidRPr="00B75C71" w:rsidRDefault="0081418C" w:rsidP="009A3EAF">
      <w:pPr>
        <w:widowControl w:val="0"/>
        <w:tabs>
          <w:tab w:val="left" w:pos="0"/>
        </w:tabs>
        <w:suppressAutoHyphens/>
        <w:autoSpaceDE w:val="0"/>
        <w:autoSpaceDN w:val="0"/>
        <w:adjustRightInd w:val="0"/>
        <w:spacing w:line="240" w:lineRule="atLeast"/>
        <w:ind w:left="720"/>
        <w:rPr>
          <w:color w:val="000000"/>
        </w:rPr>
      </w:pPr>
    </w:p>
    <w:p w:rsidR="00634FC4" w:rsidRPr="00DF7137" w:rsidRDefault="00634FC4" w:rsidP="006E3700">
      <w:pPr>
        <w:pStyle w:val="ParaNum"/>
        <w:numPr>
          <w:ilvl w:val="0"/>
          <w:numId w:val="0"/>
        </w:numPr>
        <w:spacing w:after="0"/>
        <w:ind w:left="4320"/>
      </w:pPr>
      <w:r w:rsidRPr="00DF7137">
        <w:t>FEDERAL COMMUNICATIONS COMMISSION</w:t>
      </w:r>
    </w:p>
    <w:p w:rsidR="00634FC4" w:rsidRDefault="00634FC4" w:rsidP="00634FC4">
      <w:pPr>
        <w:pStyle w:val="ParaNum"/>
        <w:numPr>
          <w:ilvl w:val="0"/>
          <w:numId w:val="0"/>
        </w:numPr>
        <w:spacing w:after="0"/>
        <w:ind w:left="4320"/>
      </w:pPr>
    </w:p>
    <w:p w:rsidR="00BA3929" w:rsidRDefault="00BA3929" w:rsidP="00634FC4">
      <w:pPr>
        <w:pStyle w:val="ParaNum"/>
        <w:numPr>
          <w:ilvl w:val="0"/>
          <w:numId w:val="0"/>
        </w:numPr>
        <w:spacing w:after="0"/>
        <w:ind w:left="4320"/>
      </w:pPr>
    </w:p>
    <w:p w:rsidR="00B0322B" w:rsidRDefault="00B0322B" w:rsidP="00634FC4">
      <w:pPr>
        <w:pStyle w:val="ParaNum"/>
        <w:numPr>
          <w:ilvl w:val="0"/>
          <w:numId w:val="0"/>
        </w:numPr>
        <w:spacing w:after="0"/>
        <w:ind w:left="4320"/>
      </w:pPr>
    </w:p>
    <w:p w:rsidR="00D9778F" w:rsidRDefault="00D9778F" w:rsidP="00634FC4">
      <w:pPr>
        <w:pStyle w:val="ParaNum"/>
        <w:numPr>
          <w:ilvl w:val="0"/>
          <w:numId w:val="0"/>
        </w:numPr>
        <w:spacing w:after="0"/>
        <w:ind w:left="3600" w:firstLine="720"/>
      </w:pPr>
    </w:p>
    <w:p w:rsidR="00634FC4" w:rsidRPr="00DF7137" w:rsidRDefault="00634FC4" w:rsidP="00634FC4">
      <w:pPr>
        <w:pStyle w:val="ParaNum"/>
        <w:numPr>
          <w:ilvl w:val="0"/>
          <w:numId w:val="0"/>
        </w:numPr>
        <w:spacing w:after="0"/>
        <w:ind w:left="3600" w:firstLine="720"/>
      </w:pPr>
      <w:r w:rsidRPr="00DF7137">
        <w:t>Dennis P. Carlton</w:t>
      </w:r>
    </w:p>
    <w:p w:rsidR="00634FC4" w:rsidRPr="00DF7137" w:rsidRDefault="00634FC4" w:rsidP="00634FC4">
      <w:pPr>
        <w:pStyle w:val="ParaNum"/>
        <w:numPr>
          <w:ilvl w:val="0"/>
          <w:numId w:val="0"/>
        </w:numPr>
        <w:spacing w:after="0"/>
        <w:ind w:left="3600" w:firstLine="720"/>
      </w:pPr>
      <w:r w:rsidRPr="00DF7137">
        <w:t>Regional Director, South Central Region</w:t>
      </w:r>
    </w:p>
    <w:p w:rsidR="001D3040" w:rsidRPr="00DF7137" w:rsidRDefault="00634FC4" w:rsidP="00BE7599">
      <w:pPr>
        <w:pStyle w:val="ParaNum"/>
        <w:numPr>
          <w:ilvl w:val="0"/>
          <w:numId w:val="0"/>
        </w:numPr>
        <w:spacing w:after="0"/>
        <w:ind w:left="3600" w:firstLine="720"/>
      </w:pPr>
      <w:r w:rsidRPr="00DF7137">
        <w:t>Enforcement Bureau</w:t>
      </w:r>
    </w:p>
    <w:sectPr w:rsidR="001D3040"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EA" w:rsidRDefault="00EE74EA">
      <w:r>
        <w:separator/>
      </w:r>
    </w:p>
  </w:endnote>
  <w:endnote w:type="continuationSeparator" w:id="0">
    <w:p w:rsidR="00EE74EA" w:rsidRDefault="00EE74EA">
      <w:r>
        <w:continuationSeparator/>
      </w:r>
    </w:p>
  </w:endnote>
  <w:endnote w:type="continuationNotice" w:id="1">
    <w:p w:rsidR="00EE74EA" w:rsidRDefault="00EE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B8F" w:rsidRDefault="007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Pr="009C3EAC" w:rsidRDefault="00776B8F"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4D6E96">
      <w:rPr>
        <w:rStyle w:val="PageNumber"/>
        <w:noProof/>
        <w:sz w:val="20"/>
        <w:szCs w:val="20"/>
      </w:rPr>
      <w:t>2</w:t>
    </w:r>
    <w:r w:rsidRPr="009C3EAC">
      <w:rPr>
        <w:rStyle w:val="PageNumber"/>
        <w:sz w:val="20"/>
        <w:szCs w:val="20"/>
      </w:rPr>
      <w:fldChar w:fldCharType="end"/>
    </w:r>
  </w:p>
  <w:p w:rsidR="00776B8F" w:rsidRDefault="00776B8F" w:rsidP="00097F17">
    <w:pPr>
      <w:pStyle w:val="Footer"/>
      <w:jc w:val="right"/>
      <w:rPr>
        <w:sz w:val="20"/>
        <w:szCs w:val="20"/>
      </w:rPr>
    </w:pPr>
  </w:p>
  <w:p w:rsidR="00CF41CD" w:rsidRPr="00B0322B" w:rsidRDefault="00CF41CD" w:rsidP="00097F17">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21" w:rsidRDefault="0020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EA" w:rsidRDefault="00EE74EA">
      <w:r>
        <w:separator/>
      </w:r>
    </w:p>
  </w:footnote>
  <w:footnote w:type="continuationSeparator" w:id="0">
    <w:p w:rsidR="00EE74EA" w:rsidRDefault="00EE74EA">
      <w:r>
        <w:continuationSeparator/>
      </w:r>
    </w:p>
  </w:footnote>
  <w:footnote w:type="continuationNotice" w:id="1">
    <w:p w:rsidR="00EE74EA" w:rsidRDefault="00EE74EA"/>
  </w:footnote>
  <w:footnote w:id="2">
    <w:p w:rsidR="00D61F98" w:rsidRDefault="00D61F98" w:rsidP="00D61F98">
      <w:pPr>
        <w:pStyle w:val="FootnoteText"/>
        <w:ind w:firstLine="0"/>
        <w:jc w:val="left"/>
      </w:pPr>
      <w:r w:rsidRPr="00346543">
        <w:rPr>
          <w:rStyle w:val="FootnoteReference"/>
        </w:rPr>
        <w:footnoteRef/>
      </w:r>
      <w:r w:rsidRPr="00346543">
        <w:t xml:space="preserve"> </w:t>
      </w:r>
      <w:r>
        <w:t>47 U.S.C. § 3</w:t>
      </w:r>
      <w:r w:rsidR="0024314F">
        <w:t>01</w:t>
      </w:r>
      <w:r w:rsidRPr="00346543">
        <w:rPr>
          <w:color w:val="000000"/>
        </w:rPr>
        <w:t>.</w:t>
      </w:r>
    </w:p>
  </w:footnote>
  <w:footnote w:id="3">
    <w:p w:rsidR="004B382C" w:rsidRPr="006F581F" w:rsidRDefault="004B382C" w:rsidP="006C13A0">
      <w:pPr>
        <w:pStyle w:val="FootnoteText"/>
        <w:widowControl/>
        <w:ind w:firstLine="0"/>
        <w:jc w:val="left"/>
        <w:rPr>
          <w:szCs w:val="20"/>
        </w:rPr>
      </w:pPr>
      <w:r w:rsidRPr="006C13A0">
        <w:rPr>
          <w:rStyle w:val="FootnoteReference"/>
        </w:rPr>
        <w:footnoteRef/>
      </w:r>
      <w:r w:rsidRPr="006C13A0">
        <w:rPr>
          <w:szCs w:val="20"/>
        </w:rPr>
        <w:t xml:space="preserve"> </w:t>
      </w:r>
      <w:r w:rsidR="00F24C4A">
        <w:rPr>
          <w:i/>
          <w:szCs w:val="20"/>
        </w:rPr>
        <w:t>Jean Richard Sa</w:t>
      </w:r>
      <w:r w:rsidR="001C7C25">
        <w:rPr>
          <w:i/>
          <w:szCs w:val="20"/>
        </w:rPr>
        <w:t>l</w:t>
      </w:r>
      <w:r w:rsidR="00F24C4A">
        <w:rPr>
          <w:i/>
          <w:szCs w:val="20"/>
        </w:rPr>
        <w:t>vador</w:t>
      </w:r>
      <w:r w:rsidR="00654675" w:rsidRPr="00E80F39">
        <w:t>,</w:t>
      </w:r>
      <w:r w:rsidR="00D61F98">
        <w:rPr>
          <w:i/>
          <w:szCs w:val="20"/>
        </w:rPr>
        <w:t xml:space="preserve"> </w:t>
      </w:r>
      <w:r w:rsidR="00D61F98">
        <w:rPr>
          <w:szCs w:val="20"/>
        </w:rPr>
        <w:t>Notic</w:t>
      </w:r>
      <w:r w:rsidRPr="006C13A0">
        <w:rPr>
          <w:szCs w:val="20"/>
        </w:rPr>
        <w:t xml:space="preserve">e of Apparent Liability for Forfeiture, </w:t>
      </w:r>
      <w:r w:rsidR="00E54341" w:rsidRPr="006C13A0">
        <w:rPr>
          <w:szCs w:val="20"/>
        </w:rPr>
        <w:t>2</w:t>
      </w:r>
      <w:r w:rsidR="00A03A3D" w:rsidRPr="006C13A0">
        <w:rPr>
          <w:szCs w:val="20"/>
        </w:rPr>
        <w:t>9</w:t>
      </w:r>
      <w:r w:rsidR="00E54341" w:rsidRPr="00087B3F">
        <w:rPr>
          <w:szCs w:val="20"/>
        </w:rPr>
        <w:t xml:space="preserve"> FCC Rcd</w:t>
      </w:r>
      <w:r w:rsidR="00F24C4A">
        <w:rPr>
          <w:szCs w:val="20"/>
        </w:rPr>
        <w:t xml:space="preserve"> 2976</w:t>
      </w:r>
      <w:r w:rsidR="00CF41CD" w:rsidRPr="0006079B">
        <w:rPr>
          <w:szCs w:val="20"/>
        </w:rPr>
        <w:t xml:space="preserve"> (Enf. Bur. 201</w:t>
      </w:r>
      <w:r w:rsidR="0006079B">
        <w:rPr>
          <w:szCs w:val="20"/>
        </w:rPr>
        <w:t>4</w:t>
      </w:r>
      <w:r w:rsidRPr="0006079B">
        <w:rPr>
          <w:szCs w:val="20"/>
        </w:rPr>
        <w:t>) (</w:t>
      </w:r>
      <w:r w:rsidRPr="0006079B">
        <w:rPr>
          <w:i/>
          <w:szCs w:val="20"/>
        </w:rPr>
        <w:t>NAL</w:t>
      </w:r>
      <w:r w:rsidRPr="0006079B">
        <w:rPr>
          <w:szCs w:val="20"/>
        </w:rPr>
        <w:t xml:space="preserve">).  A comprehensive recitation of the facts and history of this case can be found in the </w:t>
      </w:r>
      <w:r w:rsidRPr="006F581F">
        <w:rPr>
          <w:i/>
          <w:szCs w:val="20"/>
        </w:rPr>
        <w:t>NAL</w:t>
      </w:r>
      <w:r w:rsidRPr="006F581F">
        <w:rPr>
          <w:szCs w:val="20"/>
        </w:rPr>
        <w:t xml:space="preserve"> and is incorporated herein by reference.</w:t>
      </w:r>
    </w:p>
  </w:footnote>
  <w:footnote w:id="4">
    <w:p w:rsidR="00863130" w:rsidRDefault="00863130" w:rsidP="00863130">
      <w:pPr>
        <w:pStyle w:val="FootnoteText"/>
        <w:ind w:firstLine="0"/>
        <w:jc w:val="left"/>
      </w:pPr>
      <w:r>
        <w:rPr>
          <w:rStyle w:val="FootnoteReference"/>
        </w:rPr>
        <w:footnoteRef/>
      </w:r>
      <w:r>
        <w:t xml:space="preserve"> A written response was required by the </w:t>
      </w:r>
      <w:r>
        <w:rPr>
          <w:i/>
        </w:rPr>
        <w:t>NAL</w:t>
      </w:r>
      <w:r w:rsidR="0024314F">
        <w:t xml:space="preserve">, so the </w:t>
      </w:r>
      <w:r w:rsidR="000739B5">
        <w:t xml:space="preserve">Enforcement </w:t>
      </w:r>
      <w:r w:rsidR="0024314F">
        <w:t>Bureau</w:t>
      </w:r>
      <w:r>
        <w:t xml:space="preserve"> could</w:t>
      </w:r>
      <w:r w:rsidR="000739B5">
        <w:t xml:space="preserve"> have issued a Forfeiture Order</w:t>
      </w:r>
      <w:r>
        <w:t xml:space="preserve"> without referencing Mr. Salvador’s phone calls.  </w:t>
      </w:r>
    </w:p>
  </w:footnote>
  <w:footnote w:id="5">
    <w:p w:rsidR="00776B8F" w:rsidRPr="00087B3F" w:rsidRDefault="00776B8F" w:rsidP="0006079B">
      <w:pPr>
        <w:pStyle w:val="FootnoteText"/>
        <w:widowControl/>
        <w:ind w:firstLine="0"/>
        <w:jc w:val="left"/>
        <w:rPr>
          <w:szCs w:val="20"/>
        </w:rPr>
      </w:pPr>
      <w:r w:rsidRPr="00087B3F">
        <w:rPr>
          <w:rStyle w:val="FootnoteReference"/>
        </w:rPr>
        <w:footnoteRef/>
      </w:r>
      <w:r w:rsidRPr="00087B3F">
        <w:rPr>
          <w:szCs w:val="20"/>
        </w:rPr>
        <w:t xml:space="preserve"> 47 U.S.C. § 503(b).</w:t>
      </w:r>
    </w:p>
  </w:footnote>
  <w:footnote w:id="6">
    <w:p w:rsidR="00776B8F" w:rsidRPr="00087B3F" w:rsidRDefault="00776B8F" w:rsidP="006F581F">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7">
    <w:p w:rsidR="00776B8F" w:rsidRPr="006F581F" w:rsidRDefault="00776B8F" w:rsidP="006F581F">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The Commission’s Forfeiture Policy Statement and Amendment of Section 1.80 of the Rules to Incorporate the Forfeiture Guidelines</w:t>
      </w:r>
      <w:r w:rsidRPr="0006079B">
        <w:rPr>
          <w:szCs w:val="20"/>
        </w:rPr>
        <w:t xml:space="preserve">, Report and Order, 12 FCC Rcd 17087 (1997), </w:t>
      </w:r>
      <w:r w:rsidRPr="0006079B">
        <w:rPr>
          <w:i/>
          <w:szCs w:val="20"/>
        </w:rPr>
        <w:t>recon</w:t>
      </w:r>
      <w:r w:rsidR="004C1E7E" w:rsidRPr="0006079B">
        <w:rPr>
          <w:i/>
          <w:szCs w:val="20"/>
        </w:rPr>
        <w:t>s</w:t>
      </w:r>
      <w:r w:rsidRPr="0006079B">
        <w:rPr>
          <w:i/>
          <w:szCs w:val="20"/>
        </w:rPr>
        <w:t>. denied</w:t>
      </w:r>
      <w:r w:rsidRPr="0006079B">
        <w:rPr>
          <w:szCs w:val="20"/>
        </w:rPr>
        <w:t>, 15 FCC Rcd 303 (1999) (</w:t>
      </w:r>
      <w:r w:rsidRPr="006F581F">
        <w:rPr>
          <w:i/>
          <w:szCs w:val="20"/>
        </w:rPr>
        <w:t>Forfeiture Policy Statement</w:t>
      </w:r>
      <w:r w:rsidRPr="006F581F">
        <w:rPr>
          <w:szCs w:val="20"/>
        </w:rPr>
        <w:t xml:space="preserve">).  </w:t>
      </w:r>
    </w:p>
  </w:footnote>
  <w:footnote w:id="8">
    <w:p w:rsidR="00776B8F" w:rsidRPr="00087B3F" w:rsidRDefault="00776B8F" w:rsidP="006F581F">
      <w:pPr>
        <w:pStyle w:val="FootnoteText"/>
        <w:widowControl/>
        <w:ind w:firstLine="0"/>
        <w:jc w:val="left"/>
        <w:rPr>
          <w:szCs w:val="20"/>
        </w:rPr>
      </w:pPr>
      <w:r w:rsidRPr="00087B3F">
        <w:rPr>
          <w:rStyle w:val="FootnoteReference"/>
        </w:rPr>
        <w:footnoteRef/>
      </w:r>
      <w:r w:rsidRPr="00087B3F">
        <w:rPr>
          <w:szCs w:val="20"/>
        </w:rPr>
        <w:t xml:space="preserve"> 47 U.S.C. § 503(b)(2)(E).</w:t>
      </w:r>
    </w:p>
  </w:footnote>
  <w:footnote w:id="9">
    <w:p w:rsidR="00E651E4" w:rsidRDefault="00E651E4" w:rsidP="00E651E4">
      <w:pPr>
        <w:pStyle w:val="FootnoteText"/>
        <w:ind w:firstLine="0"/>
        <w:jc w:val="left"/>
      </w:pPr>
      <w:r w:rsidRPr="00346543">
        <w:rPr>
          <w:rStyle w:val="FootnoteReference"/>
        </w:rPr>
        <w:footnoteRef/>
      </w:r>
      <w:r w:rsidRPr="00346543">
        <w:t xml:space="preserve"> </w:t>
      </w:r>
      <w:r w:rsidRPr="00346543">
        <w:rPr>
          <w:color w:val="000000"/>
        </w:rPr>
        <w:t xml:space="preserve">47 </w:t>
      </w:r>
      <w:r w:rsidR="00E44BEC">
        <w:rPr>
          <w:color w:val="000000"/>
        </w:rPr>
        <w:t xml:space="preserve">U.S.C. </w:t>
      </w:r>
      <w:r w:rsidRPr="00346543">
        <w:rPr>
          <w:color w:val="000000"/>
        </w:rPr>
        <w:t xml:space="preserve">§ </w:t>
      </w:r>
      <w:r w:rsidR="00E44BEC">
        <w:rPr>
          <w:color w:val="000000"/>
        </w:rPr>
        <w:t>301</w:t>
      </w:r>
      <w:r w:rsidRPr="00346543">
        <w:rPr>
          <w:color w:val="000000"/>
        </w:rPr>
        <w:t>.</w:t>
      </w:r>
    </w:p>
  </w:footnote>
  <w:footnote w:id="10">
    <w:p w:rsidR="00E44BEC" w:rsidRPr="0024314F" w:rsidRDefault="00E44BEC" w:rsidP="00E03B4D">
      <w:pPr>
        <w:pStyle w:val="FootnoteText"/>
        <w:ind w:firstLine="0"/>
        <w:jc w:val="left"/>
        <w:rPr>
          <w:i/>
          <w:color w:val="000000"/>
        </w:rPr>
      </w:pPr>
      <w:r w:rsidRPr="00F16F16">
        <w:rPr>
          <w:rStyle w:val="FootnoteReference"/>
          <w:color w:val="000000"/>
        </w:rPr>
        <w:footnoteRef/>
      </w:r>
      <w:r w:rsidR="0024314F">
        <w:rPr>
          <w:color w:val="000000"/>
        </w:rPr>
        <w:t xml:space="preserve"> </w:t>
      </w:r>
      <w:r w:rsidR="0024314F">
        <w:rPr>
          <w:i/>
          <w:color w:val="000000"/>
        </w:rPr>
        <w:t>Id.</w:t>
      </w:r>
    </w:p>
  </w:footnote>
  <w:footnote w:id="11">
    <w:p w:rsidR="00776B8F" w:rsidRPr="006F581F" w:rsidRDefault="00776B8F" w:rsidP="00087B3F">
      <w:pPr>
        <w:pStyle w:val="FootnoteText"/>
        <w:widowControl/>
        <w:ind w:firstLine="0"/>
        <w:jc w:val="left"/>
        <w:rPr>
          <w:szCs w:val="20"/>
        </w:rPr>
      </w:pPr>
      <w:r w:rsidRPr="00087B3F">
        <w:rPr>
          <w:rStyle w:val="FootnoteReference"/>
        </w:rPr>
        <w:footnoteRef/>
      </w:r>
      <w:r w:rsidRPr="00087B3F">
        <w:rPr>
          <w:szCs w:val="20"/>
        </w:rPr>
        <w:t xml:space="preserve"> 47 U.S.C. </w:t>
      </w:r>
      <w:r w:rsidR="00E03B4D">
        <w:rPr>
          <w:szCs w:val="20"/>
        </w:rPr>
        <w:t>§</w:t>
      </w:r>
      <w:r w:rsidRPr="00087B3F">
        <w:rPr>
          <w:szCs w:val="20"/>
        </w:rPr>
        <w:t>§</w:t>
      </w:r>
      <w:r w:rsidR="00081840" w:rsidRPr="0006079B">
        <w:rPr>
          <w:szCs w:val="20"/>
        </w:rPr>
        <w:t xml:space="preserve"> </w:t>
      </w:r>
      <w:r w:rsidR="00E03B4D">
        <w:rPr>
          <w:szCs w:val="20"/>
        </w:rPr>
        <w:t xml:space="preserve">301, </w:t>
      </w:r>
      <w:r w:rsidRPr="0006079B">
        <w:rPr>
          <w:szCs w:val="20"/>
        </w:rPr>
        <w:t xml:space="preserve">503(b); 47 C.F.R. §§ 0.111, </w:t>
      </w:r>
      <w:r w:rsidR="0081520B" w:rsidRPr="006F581F">
        <w:rPr>
          <w:szCs w:val="20"/>
        </w:rPr>
        <w:t xml:space="preserve">0.204, </w:t>
      </w:r>
      <w:r w:rsidRPr="006F581F">
        <w:rPr>
          <w:szCs w:val="20"/>
        </w:rPr>
        <w:t xml:space="preserve">0.311, </w:t>
      </w:r>
      <w:r w:rsidR="0081418C" w:rsidRPr="006F581F">
        <w:rPr>
          <w:szCs w:val="20"/>
        </w:rPr>
        <w:t xml:space="preserve">0.314, </w:t>
      </w:r>
      <w:r w:rsidRPr="006F581F">
        <w:rPr>
          <w:szCs w:val="20"/>
        </w:rPr>
        <w:t>1.80(f)(4).</w:t>
      </w:r>
    </w:p>
  </w:footnote>
  <w:footnote w:id="12">
    <w:p w:rsidR="00260A98" w:rsidRPr="00087B3F" w:rsidRDefault="00260A98" w:rsidP="0006079B">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13">
    <w:p w:rsidR="00260A98" w:rsidRPr="00087B3F" w:rsidRDefault="00260A98" w:rsidP="006F581F">
      <w:pPr>
        <w:pStyle w:val="FootnoteText"/>
        <w:widowControl/>
        <w:ind w:firstLine="0"/>
        <w:jc w:val="left"/>
        <w:rPr>
          <w:szCs w:val="20"/>
        </w:rPr>
      </w:pPr>
      <w:r w:rsidRPr="00087B3F">
        <w:rPr>
          <w:rStyle w:val="FootnoteReference"/>
        </w:rPr>
        <w:footnoteRef/>
      </w:r>
      <w:r w:rsidRPr="00087B3F">
        <w:rPr>
          <w:szCs w:val="20"/>
        </w:rPr>
        <w:t xml:space="preserve"> 47 U.S.C. § 504(a).</w:t>
      </w:r>
    </w:p>
  </w:footnote>
  <w:footnote w:id="14">
    <w:p w:rsidR="00260A98" w:rsidRPr="006F581F" w:rsidRDefault="00260A98" w:rsidP="006F581F">
      <w:pPr>
        <w:pStyle w:val="FootnoteText"/>
        <w:widowControl/>
        <w:ind w:firstLine="0"/>
        <w:jc w:val="left"/>
        <w:rPr>
          <w:szCs w:val="20"/>
        </w:rPr>
      </w:pPr>
      <w:r w:rsidRPr="00087B3F">
        <w:rPr>
          <w:rStyle w:val="FootnoteReference"/>
        </w:rPr>
        <w:footnoteRef/>
      </w:r>
      <w:r w:rsidRPr="00087B3F">
        <w:rPr>
          <w:szCs w:val="20"/>
        </w:rPr>
        <w:t xml:space="preserve"> </w:t>
      </w:r>
      <w:r w:rsidRPr="00087B3F">
        <w:rPr>
          <w:rFonts w:eastAsia="MS Mincho" w:cs="Arial"/>
          <w:szCs w:val="20"/>
        </w:rPr>
        <w:t>An FCC Form 159 and detailed instr</w:t>
      </w:r>
      <w:r w:rsidRPr="0006079B">
        <w:rPr>
          <w:rFonts w:eastAsia="MS Mincho" w:cs="Arial"/>
          <w:szCs w:val="20"/>
        </w:rPr>
        <w:t>uctions for completing the form may be obtained at http://www.fcc.gov/Forms/Form159/159.pdf.</w:t>
      </w:r>
    </w:p>
  </w:footnote>
  <w:footnote w:id="15">
    <w:p w:rsidR="00260A98" w:rsidRPr="0006079B" w:rsidRDefault="00260A98" w:rsidP="006F581F">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See</w:t>
      </w:r>
      <w:r w:rsidRPr="0006079B">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21" w:rsidRDefault="00203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b/>
      </w:rPr>
    </w:pPr>
    <w:r>
      <w:rPr>
        <w:b/>
      </w:rPr>
      <w:tab/>
      <w:t>Federal Communications Commission</w:t>
    </w:r>
    <w:r>
      <w:rPr>
        <w:b/>
      </w:rPr>
      <w:tab/>
      <w:t>DA 1</w:t>
    </w:r>
    <w:r w:rsidR="000966A8">
      <w:rPr>
        <w:b/>
      </w:rPr>
      <w:t>4</w:t>
    </w:r>
    <w:r>
      <w:rPr>
        <w:b/>
      </w:rPr>
      <w:t>-</w:t>
    </w:r>
    <w:r w:rsidR="00E80F39">
      <w:rPr>
        <w:b/>
      </w:rPr>
      <w:t>861</w:t>
    </w:r>
  </w:p>
  <w:p w:rsidR="00776B8F" w:rsidRPr="000E5A45" w:rsidRDefault="004D6E96" w:rsidP="000E5A45">
    <w:pPr>
      <w:pStyle w:val="Header"/>
      <w:jc w:val="both"/>
      <w:rPr>
        <w:b/>
      </w:rPr>
    </w:pPr>
    <w:r>
      <w:rPr>
        <w:b/>
        <w:noProof/>
      </w:rPr>
      <w:pict>
        <v:rect id="_x0000_s2058"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0966A8">
      <w:rPr>
        <w:b/>
        <w:spacing w:val="-2"/>
      </w:rPr>
      <w:t>4</w:t>
    </w:r>
    <w:r>
      <w:rPr>
        <w:b/>
        <w:spacing w:val="-2"/>
      </w:rPr>
      <w:t>-</w:t>
    </w:r>
    <w:r w:rsidR="00E80F39">
      <w:rPr>
        <w:b/>
        <w:spacing w:val="-2"/>
      </w:rPr>
      <w:t>861</w:t>
    </w:r>
  </w:p>
  <w:p w:rsidR="00776B8F" w:rsidRDefault="004D6E96" w:rsidP="00107C4E">
    <w:pPr>
      <w:tabs>
        <w:tab w:val="left" w:pos="-1440"/>
        <w:tab w:val="left" w:pos="-720"/>
      </w:tabs>
      <w:suppressAutoHyphens/>
      <w:spacing w:line="19" w:lineRule="exact"/>
      <w:jc w:val="both"/>
      <w:rPr>
        <w:spacing w:val="-2"/>
      </w:rPr>
    </w:pPr>
    <w:r>
      <w:rPr>
        <w:noProof/>
      </w:rPr>
      <w:pict>
        <v:rect id="_x0000_s2059" style="position:absolute;left:0;text-align:left;margin-left:0;margin-top:0;width:468pt;height:.95pt;z-index:-251658240;mso-position-horizontal-relative:margin" o:allowincell="f" fillcolor="black" stroked="f" strokeweight=".05pt">
          <v:fill color2="black"/>
          <v:textbox style="mso-next-textbox:#_x0000_s2059">
            <w:txbxContent>
              <w:p w:rsidR="00776B8F" w:rsidRDefault="00776B8F" w:rsidP="00107C4E"/>
            </w:txbxContent>
          </v:textbox>
          <w10:wrap anchorx="margin"/>
        </v:rect>
      </w:pict>
    </w:r>
  </w:p>
  <w:p w:rsidR="00776B8F" w:rsidRDefault="00776B8F"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2E5"/>
    <w:rsid w:val="00010B20"/>
    <w:rsid w:val="00010D16"/>
    <w:rsid w:val="00012A79"/>
    <w:rsid w:val="00020ACF"/>
    <w:rsid w:val="000215E7"/>
    <w:rsid w:val="00023623"/>
    <w:rsid w:val="00023FA1"/>
    <w:rsid w:val="00025088"/>
    <w:rsid w:val="00025BC7"/>
    <w:rsid w:val="00025EFC"/>
    <w:rsid w:val="0002716F"/>
    <w:rsid w:val="000328B4"/>
    <w:rsid w:val="000331F8"/>
    <w:rsid w:val="00033D68"/>
    <w:rsid w:val="00034521"/>
    <w:rsid w:val="0003603B"/>
    <w:rsid w:val="00037772"/>
    <w:rsid w:val="000403C2"/>
    <w:rsid w:val="00043262"/>
    <w:rsid w:val="00043566"/>
    <w:rsid w:val="00045185"/>
    <w:rsid w:val="0004728C"/>
    <w:rsid w:val="00047622"/>
    <w:rsid w:val="00047930"/>
    <w:rsid w:val="00052480"/>
    <w:rsid w:val="00052B8F"/>
    <w:rsid w:val="00054A49"/>
    <w:rsid w:val="0006079B"/>
    <w:rsid w:val="0006117E"/>
    <w:rsid w:val="000613C8"/>
    <w:rsid w:val="00061A0C"/>
    <w:rsid w:val="00062C07"/>
    <w:rsid w:val="00063CFA"/>
    <w:rsid w:val="00065BE5"/>
    <w:rsid w:val="00066BF2"/>
    <w:rsid w:val="00071997"/>
    <w:rsid w:val="00072672"/>
    <w:rsid w:val="00072D36"/>
    <w:rsid w:val="000739B5"/>
    <w:rsid w:val="00075D4A"/>
    <w:rsid w:val="00076726"/>
    <w:rsid w:val="00080218"/>
    <w:rsid w:val="00081840"/>
    <w:rsid w:val="00081BD1"/>
    <w:rsid w:val="000844F0"/>
    <w:rsid w:val="00085A2A"/>
    <w:rsid w:val="00085C8D"/>
    <w:rsid w:val="0008609E"/>
    <w:rsid w:val="00087A47"/>
    <w:rsid w:val="00087B3F"/>
    <w:rsid w:val="00087E1E"/>
    <w:rsid w:val="00091E06"/>
    <w:rsid w:val="00092984"/>
    <w:rsid w:val="0009444D"/>
    <w:rsid w:val="000966A8"/>
    <w:rsid w:val="0009710D"/>
    <w:rsid w:val="00097F17"/>
    <w:rsid w:val="000A1C81"/>
    <w:rsid w:val="000A2BB5"/>
    <w:rsid w:val="000A3648"/>
    <w:rsid w:val="000A5A7D"/>
    <w:rsid w:val="000A7151"/>
    <w:rsid w:val="000B1979"/>
    <w:rsid w:val="000B47CF"/>
    <w:rsid w:val="000B732F"/>
    <w:rsid w:val="000B7404"/>
    <w:rsid w:val="000C3295"/>
    <w:rsid w:val="000C5881"/>
    <w:rsid w:val="000C7D09"/>
    <w:rsid w:val="000D0EDC"/>
    <w:rsid w:val="000D1060"/>
    <w:rsid w:val="000D20A7"/>
    <w:rsid w:val="000D382F"/>
    <w:rsid w:val="000D3A8C"/>
    <w:rsid w:val="000D3F35"/>
    <w:rsid w:val="000D694D"/>
    <w:rsid w:val="000D6F6D"/>
    <w:rsid w:val="000E0545"/>
    <w:rsid w:val="000E10F2"/>
    <w:rsid w:val="000E4CF5"/>
    <w:rsid w:val="000E5584"/>
    <w:rsid w:val="000E5A45"/>
    <w:rsid w:val="000E77EC"/>
    <w:rsid w:val="000E7A73"/>
    <w:rsid w:val="000F1798"/>
    <w:rsid w:val="000F225F"/>
    <w:rsid w:val="000F4A2C"/>
    <w:rsid w:val="000F511F"/>
    <w:rsid w:val="000F6C94"/>
    <w:rsid w:val="00100381"/>
    <w:rsid w:val="001012D9"/>
    <w:rsid w:val="00103F08"/>
    <w:rsid w:val="00105BD3"/>
    <w:rsid w:val="00107178"/>
    <w:rsid w:val="00107C4E"/>
    <w:rsid w:val="0011124E"/>
    <w:rsid w:val="00120029"/>
    <w:rsid w:val="00121D2E"/>
    <w:rsid w:val="001251E4"/>
    <w:rsid w:val="0013160C"/>
    <w:rsid w:val="00131B7D"/>
    <w:rsid w:val="001325C5"/>
    <w:rsid w:val="00134C72"/>
    <w:rsid w:val="00135430"/>
    <w:rsid w:val="001359FE"/>
    <w:rsid w:val="00135C7A"/>
    <w:rsid w:val="001367DC"/>
    <w:rsid w:val="00137599"/>
    <w:rsid w:val="00137BED"/>
    <w:rsid w:val="0014034B"/>
    <w:rsid w:val="001410DB"/>
    <w:rsid w:val="0014185F"/>
    <w:rsid w:val="00142EDB"/>
    <w:rsid w:val="00150E22"/>
    <w:rsid w:val="001518C2"/>
    <w:rsid w:val="00160976"/>
    <w:rsid w:val="00162CB9"/>
    <w:rsid w:val="0016422F"/>
    <w:rsid w:val="00164CC7"/>
    <w:rsid w:val="001661DB"/>
    <w:rsid w:val="001671BE"/>
    <w:rsid w:val="0016755C"/>
    <w:rsid w:val="00170F25"/>
    <w:rsid w:val="00171C1B"/>
    <w:rsid w:val="00175794"/>
    <w:rsid w:val="00175A80"/>
    <w:rsid w:val="001803C2"/>
    <w:rsid w:val="00180ADB"/>
    <w:rsid w:val="00182605"/>
    <w:rsid w:val="00182E9F"/>
    <w:rsid w:val="001830CD"/>
    <w:rsid w:val="001870CF"/>
    <w:rsid w:val="001871D0"/>
    <w:rsid w:val="001878C4"/>
    <w:rsid w:val="00187EFD"/>
    <w:rsid w:val="001910A9"/>
    <w:rsid w:val="00191BF4"/>
    <w:rsid w:val="00192F68"/>
    <w:rsid w:val="00197DD6"/>
    <w:rsid w:val="001A524B"/>
    <w:rsid w:val="001A5594"/>
    <w:rsid w:val="001A5AE2"/>
    <w:rsid w:val="001A6308"/>
    <w:rsid w:val="001A7DCB"/>
    <w:rsid w:val="001B015B"/>
    <w:rsid w:val="001B0225"/>
    <w:rsid w:val="001B1D85"/>
    <w:rsid w:val="001B26F3"/>
    <w:rsid w:val="001B3680"/>
    <w:rsid w:val="001B54C3"/>
    <w:rsid w:val="001C0ACD"/>
    <w:rsid w:val="001C3D7D"/>
    <w:rsid w:val="001C5619"/>
    <w:rsid w:val="001C7B27"/>
    <w:rsid w:val="001C7C25"/>
    <w:rsid w:val="001D0072"/>
    <w:rsid w:val="001D0752"/>
    <w:rsid w:val="001D3040"/>
    <w:rsid w:val="001D4BC5"/>
    <w:rsid w:val="001D753D"/>
    <w:rsid w:val="001F04AB"/>
    <w:rsid w:val="001F11BE"/>
    <w:rsid w:val="001F133D"/>
    <w:rsid w:val="001F2812"/>
    <w:rsid w:val="001F3952"/>
    <w:rsid w:val="002016B4"/>
    <w:rsid w:val="002018D3"/>
    <w:rsid w:val="002023BC"/>
    <w:rsid w:val="002033E0"/>
    <w:rsid w:val="00203561"/>
    <w:rsid w:val="00203B2C"/>
    <w:rsid w:val="00203F21"/>
    <w:rsid w:val="00206057"/>
    <w:rsid w:val="00210EF6"/>
    <w:rsid w:val="002126D4"/>
    <w:rsid w:val="0021359A"/>
    <w:rsid w:val="00213C47"/>
    <w:rsid w:val="00214AE6"/>
    <w:rsid w:val="0021664D"/>
    <w:rsid w:val="002169FE"/>
    <w:rsid w:val="002173FD"/>
    <w:rsid w:val="00217F47"/>
    <w:rsid w:val="0022038E"/>
    <w:rsid w:val="00220563"/>
    <w:rsid w:val="0022251C"/>
    <w:rsid w:val="002238E1"/>
    <w:rsid w:val="0022676F"/>
    <w:rsid w:val="00231EFF"/>
    <w:rsid w:val="00233E40"/>
    <w:rsid w:val="002340E2"/>
    <w:rsid w:val="002346B3"/>
    <w:rsid w:val="00234D07"/>
    <w:rsid w:val="002376DD"/>
    <w:rsid w:val="0024306D"/>
    <w:rsid w:val="0024314F"/>
    <w:rsid w:val="00244FA8"/>
    <w:rsid w:val="0024770E"/>
    <w:rsid w:val="00251496"/>
    <w:rsid w:val="0025252C"/>
    <w:rsid w:val="002526AB"/>
    <w:rsid w:val="00252711"/>
    <w:rsid w:val="00253049"/>
    <w:rsid w:val="002550DF"/>
    <w:rsid w:val="00256050"/>
    <w:rsid w:val="00256E45"/>
    <w:rsid w:val="00257724"/>
    <w:rsid w:val="00260A98"/>
    <w:rsid w:val="00263081"/>
    <w:rsid w:val="00266A10"/>
    <w:rsid w:val="00267055"/>
    <w:rsid w:val="00270FE8"/>
    <w:rsid w:val="00275C76"/>
    <w:rsid w:val="00275F25"/>
    <w:rsid w:val="002774C2"/>
    <w:rsid w:val="002775EF"/>
    <w:rsid w:val="00277653"/>
    <w:rsid w:val="00284EA1"/>
    <w:rsid w:val="00286264"/>
    <w:rsid w:val="00286E98"/>
    <w:rsid w:val="00287859"/>
    <w:rsid w:val="00290DA2"/>
    <w:rsid w:val="00292A73"/>
    <w:rsid w:val="002A0640"/>
    <w:rsid w:val="002A1FD1"/>
    <w:rsid w:val="002A582C"/>
    <w:rsid w:val="002A5D6E"/>
    <w:rsid w:val="002A6E15"/>
    <w:rsid w:val="002B32B5"/>
    <w:rsid w:val="002B388B"/>
    <w:rsid w:val="002B5518"/>
    <w:rsid w:val="002B6957"/>
    <w:rsid w:val="002C07DB"/>
    <w:rsid w:val="002C6862"/>
    <w:rsid w:val="002C6E41"/>
    <w:rsid w:val="002D0081"/>
    <w:rsid w:val="002D030D"/>
    <w:rsid w:val="002D1CFB"/>
    <w:rsid w:val="002D25D5"/>
    <w:rsid w:val="002E0130"/>
    <w:rsid w:val="002E1701"/>
    <w:rsid w:val="002E3A8D"/>
    <w:rsid w:val="002F062C"/>
    <w:rsid w:val="002F0C0E"/>
    <w:rsid w:val="002F43BE"/>
    <w:rsid w:val="002F44E7"/>
    <w:rsid w:val="002F45EF"/>
    <w:rsid w:val="002F6103"/>
    <w:rsid w:val="002F6319"/>
    <w:rsid w:val="002F7F3A"/>
    <w:rsid w:val="00300682"/>
    <w:rsid w:val="00302212"/>
    <w:rsid w:val="00303422"/>
    <w:rsid w:val="003102E7"/>
    <w:rsid w:val="0031047E"/>
    <w:rsid w:val="00312D3D"/>
    <w:rsid w:val="00315345"/>
    <w:rsid w:val="00315CA5"/>
    <w:rsid w:val="00322ACA"/>
    <w:rsid w:val="00322EDA"/>
    <w:rsid w:val="00323835"/>
    <w:rsid w:val="0032438C"/>
    <w:rsid w:val="0032768D"/>
    <w:rsid w:val="0033202F"/>
    <w:rsid w:val="00333020"/>
    <w:rsid w:val="00334578"/>
    <w:rsid w:val="00337580"/>
    <w:rsid w:val="003402B3"/>
    <w:rsid w:val="003435E5"/>
    <w:rsid w:val="0034371D"/>
    <w:rsid w:val="003442D9"/>
    <w:rsid w:val="00344AB8"/>
    <w:rsid w:val="00345914"/>
    <w:rsid w:val="00350865"/>
    <w:rsid w:val="00352D05"/>
    <w:rsid w:val="003531BA"/>
    <w:rsid w:val="00354D2C"/>
    <w:rsid w:val="003557F9"/>
    <w:rsid w:val="0036312B"/>
    <w:rsid w:val="00363C43"/>
    <w:rsid w:val="0036490D"/>
    <w:rsid w:val="00365033"/>
    <w:rsid w:val="00365898"/>
    <w:rsid w:val="00365C97"/>
    <w:rsid w:val="003666DD"/>
    <w:rsid w:val="0037089B"/>
    <w:rsid w:val="00371827"/>
    <w:rsid w:val="00371AC3"/>
    <w:rsid w:val="003733A0"/>
    <w:rsid w:val="00373FE0"/>
    <w:rsid w:val="003817D5"/>
    <w:rsid w:val="0038206E"/>
    <w:rsid w:val="00390E33"/>
    <w:rsid w:val="00391531"/>
    <w:rsid w:val="00391B21"/>
    <w:rsid w:val="00393379"/>
    <w:rsid w:val="00394199"/>
    <w:rsid w:val="00394A9C"/>
    <w:rsid w:val="00395BBA"/>
    <w:rsid w:val="003968C0"/>
    <w:rsid w:val="00396CD7"/>
    <w:rsid w:val="00397670"/>
    <w:rsid w:val="003A377E"/>
    <w:rsid w:val="003A3F6B"/>
    <w:rsid w:val="003A52C5"/>
    <w:rsid w:val="003A5F0D"/>
    <w:rsid w:val="003A5FB6"/>
    <w:rsid w:val="003B1149"/>
    <w:rsid w:val="003B3C1A"/>
    <w:rsid w:val="003B3C6D"/>
    <w:rsid w:val="003B3F5D"/>
    <w:rsid w:val="003C00AB"/>
    <w:rsid w:val="003C21FF"/>
    <w:rsid w:val="003C2EC9"/>
    <w:rsid w:val="003C35B4"/>
    <w:rsid w:val="003C3C66"/>
    <w:rsid w:val="003C7553"/>
    <w:rsid w:val="003D0881"/>
    <w:rsid w:val="003D64B0"/>
    <w:rsid w:val="003E06D1"/>
    <w:rsid w:val="003E094A"/>
    <w:rsid w:val="003E220F"/>
    <w:rsid w:val="003E29B6"/>
    <w:rsid w:val="003E480A"/>
    <w:rsid w:val="003E5435"/>
    <w:rsid w:val="003F60BB"/>
    <w:rsid w:val="003F6A9D"/>
    <w:rsid w:val="004003D5"/>
    <w:rsid w:val="00400910"/>
    <w:rsid w:val="004059BB"/>
    <w:rsid w:val="00405A29"/>
    <w:rsid w:val="004071AA"/>
    <w:rsid w:val="0041098D"/>
    <w:rsid w:val="00410B99"/>
    <w:rsid w:val="00411DF7"/>
    <w:rsid w:val="00412E14"/>
    <w:rsid w:val="004149D5"/>
    <w:rsid w:val="004170A1"/>
    <w:rsid w:val="004201A0"/>
    <w:rsid w:val="00420B85"/>
    <w:rsid w:val="004221E9"/>
    <w:rsid w:val="00423B42"/>
    <w:rsid w:val="00432F07"/>
    <w:rsid w:val="00435A09"/>
    <w:rsid w:val="00441BB1"/>
    <w:rsid w:val="0044560F"/>
    <w:rsid w:val="0045187D"/>
    <w:rsid w:val="004518F0"/>
    <w:rsid w:val="00453EFF"/>
    <w:rsid w:val="00465D43"/>
    <w:rsid w:val="00470D5C"/>
    <w:rsid w:val="004716B6"/>
    <w:rsid w:val="004731E5"/>
    <w:rsid w:val="00473654"/>
    <w:rsid w:val="00473BD5"/>
    <w:rsid w:val="00473F86"/>
    <w:rsid w:val="00475446"/>
    <w:rsid w:val="00476ED5"/>
    <w:rsid w:val="00477069"/>
    <w:rsid w:val="0047762A"/>
    <w:rsid w:val="00480F7E"/>
    <w:rsid w:val="0048116B"/>
    <w:rsid w:val="004821C9"/>
    <w:rsid w:val="00482846"/>
    <w:rsid w:val="00484071"/>
    <w:rsid w:val="00485F0C"/>
    <w:rsid w:val="00486AAC"/>
    <w:rsid w:val="0048723A"/>
    <w:rsid w:val="004873F5"/>
    <w:rsid w:val="00491ACC"/>
    <w:rsid w:val="004929E1"/>
    <w:rsid w:val="00495F88"/>
    <w:rsid w:val="00496B34"/>
    <w:rsid w:val="0049740F"/>
    <w:rsid w:val="004A1374"/>
    <w:rsid w:val="004A35E6"/>
    <w:rsid w:val="004A552C"/>
    <w:rsid w:val="004A7521"/>
    <w:rsid w:val="004B043D"/>
    <w:rsid w:val="004B0D5E"/>
    <w:rsid w:val="004B2ABF"/>
    <w:rsid w:val="004B382C"/>
    <w:rsid w:val="004B5660"/>
    <w:rsid w:val="004C1E58"/>
    <w:rsid w:val="004C1E7E"/>
    <w:rsid w:val="004C2B65"/>
    <w:rsid w:val="004C5AFD"/>
    <w:rsid w:val="004C6F9B"/>
    <w:rsid w:val="004D3B0B"/>
    <w:rsid w:val="004D4085"/>
    <w:rsid w:val="004D586B"/>
    <w:rsid w:val="004D6756"/>
    <w:rsid w:val="004D6E96"/>
    <w:rsid w:val="004D79CD"/>
    <w:rsid w:val="004E0162"/>
    <w:rsid w:val="004E6646"/>
    <w:rsid w:val="004E7018"/>
    <w:rsid w:val="004E7E21"/>
    <w:rsid w:val="004F083F"/>
    <w:rsid w:val="004F25D9"/>
    <w:rsid w:val="004F4E94"/>
    <w:rsid w:val="004F75BD"/>
    <w:rsid w:val="005013AB"/>
    <w:rsid w:val="00502EBA"/>
    <w:rsid w:val="00505137"/>
    <w:rsid w:val="00506EE8"/>
    <w:rsid w:val="00507025"/>
    <w:rsid w:val="00507397"/>
    <w:rsid w:val="005139DD"/>
    <w:rsid w:val="00513CDB"/>
    <w:rsid w:val="0051437A"/>
    <w:rsid w:val="00514B10"/>
    <w:rsid w:val="0051504E"/>
    <w:rsid w:val="00516166"/>
    <w:rsid w:val="00516706"/>
    <w:rsid w:val="00517A3E"/>
    <w:rsid w:val="005231E2"/>
    <w:rsid w:val="00523242"/>
    <w:rsid w:val="0052768B"/>
    <w:rsid w:val="00527BF4"/>
    <w:rsid w:val="0053085E"/>
    <w:rsid w:val="00533CC6"/>
    <w:rsid w:val="005354D1"/>
    <w:rsid w:val="00536252"/>
    <w:rsid w:val="0053643D"/>
    <w:rsid w:val="00540D84"/>
    <w:rsid w:val="005418EF"/>
    <w:rsid w:val="00544CB5"/>
    <w:rsid w:val="0054523B"/>
    <w:rsid w:val="00553895"/>
    <w:rsid w:val="00555892"/>
    <w:rsid w:val="00555CE2"/>
    <w:rsid w:val="00561E93"/>
    <w:rsid w:val="005621F7"/>
    <w:rsid w:val="00563C35"/>
    <w:rsid w:val="005642A2"/>
    <w:rsid w:val="00566482"/>
    <w:rsid w:val="00570062"/>
    <w:rsid w:val="0057039E"/>
    <w:rsid w:val="00570881"/>
    <w:rsid w:val="0057093A"/>
    <w:rsid w:val="0057328B"/>
    <w:rsid w:val="00580D4D"/>
    <w:rsid w:val="005820DC"/>
    <w:rsid w:val="00583EE9"/>
    <w:rsid w:val="00584193"/>
    <w:rsid w:val="00587FB3"/>
    <w:rsid w:val="00592AE6"/>
    <w:rsid w:val="00597068"/>
    <w:rsid w:val="005A0D1A"/>
    <w:rsid w:val="005A195B"/>
    <w:rsid w:val="005A3230"/>
    <w:rsid w:val="005A425C"/>
    <w:rsid w:val="005A5CDB"/>
    <w:rsid w:val="005A5DA7"/>
    <w:rsid w:val="005A7322"/>
    <w:rsid w:val="005B1CE8"/>
    <w:rsid w:val="005B2719"/>
    <w:rsid w:val="005B4D43"/>
    <w:rsid w:val="005B538E"/>
    <w:rsid w:val="005B63A6"/>
    <w:rsid w:val="005B7F16"/>
    <w:rsid w:val="005C0524"/>
    <w:rsid w:val="005C077E"/>
    <w:rsid w:val="005C0C74"/>
    <w:rsid w:val="005C2A61"/>
    <w:rsid w:val="005C55FC"/>
    <w:rsid w:val="005D25AE"/>
    <w:rsid w:val="005D3484"/>
    <w:rsid w:val="005D4F79"/>
    <w:rsid w:val="005D5312"/>
    <w:rsid w:val="005D647D"/>
    <w:rsid w:val="005E0A0F"/>
    <w:rsid w:val="005E1A93"/>
    <w:rsid w:val="005E1CFC"/>
    <w:rsid w:val="005E44DA"/>
    <w:rsid w:val="005E66FB"/>
    <w:rsid w:val="005F0C40"/>
    <w:rsid w:val="005F1D73"/>
    <w:rsid w:val="005F41B6"/>
    <w:rsid w:val="005F42A6"/>
    <w:rsid w:val="005F5CAB"/>
    <w:rsid w:val="005F5D70"/>
    <w:rsid w:val="005F7A13"/>
    <w:rsid w:val="005F7E73"/>
    <w:rsid w:val="00601DF8"/>
    <w:rsid w:val="00602630"/>
    <w:rsid w:val="0060503D"/>
    <w:rsid w:val="006115A7"/>
    <w:rsid w:val="0061339F"/>
    <w:rsid w:val="006137CB"/>
    <w:rsid w:val="00614DB0"/>
    <w:rsid w:val="006159AB"/>
    <w:rsid w:val="00615A8B"/>
    <w:rsid w:val="00615F2E"/>
    <w:rsid w:val="00617978"/>
    <w:rsid w:val="00621C24"/>
    <w:rsid w:val="00622B0F"/>
    <w:rsid w:val="00624119"/>
    <w:rsid w:val="0063081B"/>
    <w:rsid w:val="00634FC4"/>
    <w:rsid w:val="00636191"/>
    <w:rsid w:val="00636D3F"/>
    <w:rsid w:val="00637AAB"/>
    <w:rsid w:val="0064075E"/>
    <w:rsid w:val="00640D17"/>
    <w:rsid w:val="006438EE"/>
    <w:rsid w:val="00643E68"/>
    <w:rsid w:val="00644DCB"/>
    <w:rsid w:val="00645832"/>
    <w:rsid w:val="006515A7"/>
    <w:rsid w:val="00654675"/>
    <w:rsid w:val="0065482F"/>
    <w:rsid w:val="00654884"/>
    <w:rsid w:val="00655742"/>
    <w:rsid w:val="00655980"/>
    <w:rsid w:val="006569CC"/>
    <w:rsid w:val="006570BF"/>
    <w:rsid w:val="00660779"/>
    <w:rsid w:val="00665779"/>
    <w:rsid w:val="006672FA"/>
    <w:rsid w:val="00667680"/>
    <w:rsid w:val="00674382"/>
    <w:rsid w:val="00682396"/>
    <w:rsid w:val="006867B2"/>
    <w:rsid w:val="006919AC"/>
    <w:rsid w:val="00693EE2"/>
    <w:rsid w:val="0069412E"/>
    <w:rsid w:val="006944A6"/>
    <w:rsid w:val="00695AA8"/>
    <w:rsid w:val="00696FB5"/>
    <w:rsid w:val="006A2543"/>
    <w:rsid w:val="006A2607"/>
    <w:rsid w:val="006A3049"/>
    <w:rsid w:val="006A5122"/>
    <w:rsid w:val="006B2E92"/>
    <w:rsid w:val="006B3D89"/>
    <w:rsid w:val="006B3EE1"/>
    <w:rsid w:val="006B5045"/>
    <w:rsid w:val="006C13A0"/>
    <w:rsid w:val="006C1BAB"/>
    <w:rsid w:val="006C3A56"/>
    <w:rsid w:val="006D6879"/>
    <w:rsid w:val="006E0A26"/>
    <w:rsid w:val="006E1B88"/>
    <w:rsid w:val="006E2744"/>
    <w:rsid w:val="006E2B42"/>
    <w:rsid w:val="006E3700"/>
    <w:rsid w:val="006E3E83"/>
    <w:rsid w:val="006E79E8"/>
    <w:rsid w:val="006F0974"/>
    <w:rsid w:val="006F13F5"/>
    <w:rsid w:val="006F1546"/>
    <w:rsid w:val="006F2AAD"/>
    <w:rsid w:val="006F38F7"/>
    <w:rsid w:val="006F4133"/>
    <w:rsid w:val="006F581F"/>
    <w:rsid w:val="006F608F"/>
    <w:rsid w:val="006F6797"/>
    <w:rsid w:val="006F771F"/>
    <w:rsid w:val="00700434"/>
    <w:rsid w:val="0070120D"/>
    <w:rsid w:val="00701F9E"/>
    <w:rsid w:val="0070367F"/>
    <w:rsid w:val="0070435F"/>
    <w:rsid w:val="0070794E"/>
    <w:rsid w:val="0071011C"/>
    <w:rsid w:val="00710B11"/>
    <w:rsid w:val="00713A5D"/>
    <w:rsid w:val="00717E90"/>
    <w:rsid w:val="00722EAD"/>
    <w:rsid w:val="00725DED"/>
    <w:rsid w:val="00727DE3"/>
    <w:rsid w:val="00731647"/>
    <w:rsid w:val="00732E64"/>
    <w:rsid w:val="00733DC8"/>
    <w:rsid w:val="0074011D"/>
    <w:rsid w:val="00746683"/>
    <w:rsid w:val="00751DA3"/>
    <w:rsid w:val="0075471F"/>
    <w:rsid w:val="007549A4"/>
    <w:rsid w:val="00760B2A"/>
    <w:rsid w:val="007642B5"/>
    <w:rsid w:val="007666ED"/>
    <w:rsid w:val="00770111"/>
    <w:rsid w:val="00770C09"/>
    <w:rsid w:val="00772073"/>
    <w:rsid w:val="00775249"/>
    <w:rsid w:val="00776B8F"/>
    <w:rsid w:val="007803CE"/>
    <w:rsid w:val="00785A26"/>
    <w:rsid w:val="00791FA7"/>
    <w:rsid w:val="007927CF"/>
    <w:rsid w:val="00793324"/>
    <w:rsid w:val="00793C54"/>
    <w:rsid w:val="00795E46"/>
    <w:rsid w:val="007A02CD"/>
    <w:rsid w:val="007A1154"/>
    <w:rsid w:val="007A310F"/>
    <w:rsid w:val="007A4994"/>
    <w:rsid w:val="007A4B4C"/>
    <w:rsid w:val="007A5F78"/>
    <w:rsid w:val="007B27D4"/>
    <w:rsid w:val="007B3624"/>
    <w:rsid w:val="007B3D07"/>
    <w:rsid w:val="007B624E"/>
    <w:rsid w:val="007C0620"/>
    <w:rsid w:val="007C34DE"/>
    <w:rsid w:val="007C3F84"/>
    <w:rsid w:val="007C40D5"/>
    <w:rsid w:val="007C6404"/>
    <w:rsid w:val="007C6E5B"/>
    <w:rsid w:val="007C78CF"/>
    <w:rsid w:val="007D1BFA"/>
    <w:rsid w:val="007D4BE2"/>
    <w:rsid w:val="007E33E7"/>
    <w:rsid w:val="007E417B"/>
    <w:rsid w:val="007E43F2"/>
    <w:rsid w:val="007E48B7"/>
    <w:rsid w:val="007E5983"/>
    <w:rsid w:val="007F004A"/>
    <w:rsid w:val="007F2659"/>
    <w:rsid w:val="007F285B"/>
    <w:rsid w:val="007F4731"/>
    <w:rsid w:val="007F4F08"/>
    <w:rsid w:val="007F54EB"/>
    <w:rsid w:val="0080219E"/>
    <w:rsid w:val="00802C9D"/>
    <w:rsid w:val="008100AE"/>
    <w:rsid w:val="00810A77"/>
    <w:rsid w:val="00811137"/>
    <w:rsid w:val="00811792"/>
    <w:rsid w:val="0081418C"/>
    <w:rsid w:val="0081520B"/>
    <w:rsid w:val="00815A10"/>
    <w:rsid w:val="00816366"/>
    <w:rsid w:val="00816452"/>
    <w:rsid w:val="00823B4E"/>
    <w:rsid w:val="00825423"/>
    <w:rsid w:val="00825467"/>
    <w:rsid w:val="00825CC3"/>
    <w:rsid w:val="008262DC"/>
    <w:rsid w:val="00826BE6"/>
    <w:rsid w:val="00834CAC"/>
    <w:rsid w:val="00842931"/>
    <w:rsid w:val="0084395B"/>
    <w:rsid w:val="008442E3"/>
    <w:rsid w:val="0084472E"/>
    <w:rsid w:val="00844994"/>
    <w:rsid w:val="008473D7"/>
    <w:rsid w:val="00852E21"/>
    <w:rsid w:val="00854B7D"/>
    <w:rsid w:val="00855329"/>
    <w:rsid w:val="008574F4"/>
    <w:rsid w:val="00860624"/>
    <w:rsid w:val="00861493"/>
    <w:rsid w:val="00861810"/>
    <w:rsid w:val="00863130"/>
    <w:rsid w:val="00863992"/>
    <w:rsid w:val="00864A40"/>
    <w:rsid w:val="008656B4"/>
    <w:rsid w:val="00866EF3"/>
    <w:rsid w:val="00867153"/>
    <w:rsid w:val="00870524"/>
    <w:rsid w:val="008705CC"/>
    <w:rsid w:val="00872BC7"/>
    <w:rsid w:val="008819EF"/>
    <w:rsid w:val="00881D47"/>
    <w:rsid w:val="00885CF8"/>
    <w:rsid w:val="008867E7"/>
    <w:rsid w:val="00890713"/>
    <w:rsid w:val="008931C3"/>
    <w:rsid w:val="008937E6"/>
    <w:rsid w:val="00894823"/>
    <w:rsid w:val="008959ED"/>
    <w:rsid w:val="00896939"/>
    <w:rsid w:val="008979CF"/>
    <w:rsid w:val="008A0B68"/>
    <w:rsid w:val="008A14D9"/>
    <w:rsid w:val="008A3D98"/>
    <w:rsid w:val="008A6AE0"/>
    <w:rsid w:val="008A6E3D"/>
    <w:rsid w:val="008B0FDB"/>
    <w:rsid w:val="008B14FC"/>
    <w:rsid w:val="008B3266"/>
    <w:rsid w:val="008B34EF"/>
    <w:rsid w:val="008B397B"/>
    <w:rsid w:val="008B3C91"/>
    <w:rsid w:val="008B44B5"/>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E73A2"/>
    <w:rsid w:val="008F060F"/>
    <w:rsid w:val="008F3398"/>
    <w:rsid w:val="008F564E"/>
    <w:rsid w:val="008F5730"/>
    <w:rsid w:val="00902184"/>
    <w:rsid w:val="00902557"/>
    <w:rsid w:val="00904266"/>
    <w:rsid w:val="009057DA"/>
    <w:rsid w:val="00905946"/>
    <w:rsid w:val="0091083D"/>
    <w:rsid w:val="0091088F"/>
    <w:rsid w:val="00912797"/>
    <w:rsid w:val="00913D12"/>
    <w:rsid w:val="0092141D"/>
    <w:rsid w:val="00922DC5"/>
    <w:rsid w:val="00924898"/>
    <w:rsid w:val="00930430"/>
    <w:rsid w:val="009304D3"/>
    <w:rsid w:val="009308E0"/>
    <w:rsid w:val="00932412"/>
    <w:rsid w:val="0093331C"/>
    <w:rsid w:val="00934A3D"/>
    <w:rsid w:val="009401CF"/>
    <w:rsid w:val="00942B11"/>
    <w:rsid w:val="00945FCF"/>
    <w:rsid w:val="0094650E"/>
    <w:rsid w:val="009465C0"/>
    <w:rsid w:val="00950C7B"/>
    <w:rsid w:val="00952F69"/>
    <w:rsid w:val="00954998"/>
    <w:rsid w:val="0095772E"/>
    <w:rsid w:val="009605CE"/>
    <w:rsid w:val="009646B7"/>
    <w:rsid w:val="0097008D"/>
    <w:rsid w:val="00970271"/>
    <w:rsid w:val="0097137D"/>
    <w:rsid w:val="00974406"/>
    <w:rsid w:val="009766C8"/>
    <w:rsid w:val="00977766"/>
    <w:rsid w:val="009806E4"/>
    <w:rsid w:val="00981092"/>
    <w:rsid w:val="00982091"/>
    <w:rsid w:val="0098217F"/>
    <w:rsid w:val="00983BB8"/>
    <w:rsid w:val="00983C33"/>
    <w:rsid w:val="009845C1"/>
    <w:rsid w:val="00986906"/>
    <w:rsid w:val="00990997"/>
    <w:rsid w:val="009926D0"/>
    <w:rsid w:val="00993E9F"/>
    <w:rsid w:val="0099746F"/>
    <w:rsid w:val="009A0876"/>
    <w:rsid w:val="009A23AF"/>
    <w:rsid w:val="009A332C"/>
    <w:rsid w:val="009A3A55"/>
    <w:rsid w:val="009A3E95"/>
    <w:rsid w:val="009A3EAF"/>
    <w:rsid w:val="009A4733"/>
    <w:rsid w:val="009A4FA7"/>
    <w:rsid w:val="009A52E6"/>
    <w:rsid w:val="009A6A9A"/>
    <w:rsid w:val="009B013F"/>
    <w:rsid w:val="009B31B2"/>
    <w:rsid w:val="009B4548"/>
    <w:rsid w:val="009B79B5"/>
    <w:rsid w:val="009C040C"/>
    <w:rsid w:val="009C3EAC"/>
    <w:rsid w:val="009C401F"/>
    <w:rsid w:val="009C4AB1"/>
    <w:rsid w:val="009C4AFB"/>
    <w:rsid w:val="009C6B9B"/>
    <w:rsid w:val="009D1C42"/>
    <w:rsid w:val="009D398D"/>
    <w:rsid w:val="009D3FBC"/>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3A3D"/>
    <w:rsid w:val="00A04AD7"/>
    <w:rsid w:val="00A06E47"/>
    <w:rsid w:val="00A0742C"/>
    <w:rsid w:val="00A0773C"/>
    <w:rsid w:val="00A07D4B"/>
    <w:rsid w:val="00A10B2A"/>
    <w:rsid w:val="00A10C05"/>
    <w:rsid w:val="00A11E22"/>
    <w:rsid w:val="00A1423C"/>
    <w:rsid w:val="00A17B03"/>
    <w:rsid w:val="00A208A0"/>
    <w:rsid w:val="00A20EC9"/>
    <w:rsid w:val="00A218D2"/>
    <w:rsid w:val="00A22B70"/>
    <w:rsid w:val="00A248F1"/>
    <w:rsid w:val="00A26B10"/>
    <w:rsid w:val="00A302BF"/>
    <w:rsid w:val="00A304DD"/>
    <w:rsid w:val="00A3243D"/>
    <w:rsid w:val="00A367D0"/>
    <w:rsid w:val="00A40A6D"/>
    <w:rsid w:val="00A44195"/>
    <w:rsid w:val="00A44C5D"/>
    <w:rsid w:val="00A50919"/>
    <w:rsid w:val="00A512D8"/>
    <w:rsid w:val="00A5288E"/>
    <w:rsid w:val="00A53CF7"/>
    <w:rsid w:val="00A56F33"/>
    <w:rsid w:val="00A603F9"/>
    <w:rsid w:val="00A60B2A"/>
    <w:rsid w:val="00A60FC2"/>
    <w:rsid w:val="00A631FF"/>
    <w:rsid w:val="00A667F6"/>
    <w:rsid w:val="00A675B6"/>
    <w:rsid w:val="00A70DE1"/>
    <w:rsid w:val="00A70F5B"/>
    <w:rsid w:val="00A71403"/>
    <w:rsid w:val="00A7249B"/>
    <w:rsid w:val="00A72E12"/>
    <w:rsid w:val="00A73747"/>
    <w:rsid w:val="00A76DA1"/>
    <w:rsid w:val="00A77564"/>
    <w:rsid w:val="00A814CB"/>
    <w:rsid w:val="00A82B70"/>
    <w:rsid w:val="00A833BC"/>
    <w:rsid w:val="00A83CE4"/>
    <w:rsid w:val="00A854C9"/>
    <w:rsid w:val="00A86990"/>
    <w:rsid w:val="00A909AD"/>
    <w:rsid w:val="00A9169B"/>
    <w:rsid w:val="00A929B8"/>
    <w:rsid w:val="00A940D4"/>
    <w:rsid w:val="00A9521B"/>
    <w:rsid w:val="00A97992"/>
    <w:rsid w:val="00AA1D6C"/>
    <w:rsid w:val="00AA3B2D"/>
    <w:rsid w:val="00AA591D"/>
    <w:rsid w:val="00AA7F25"/>
    <w:rsid w:val="00AB252C"/>
    <w:rsid w:val="00AB33E8"/>
    <w:rsid w:val="00AB3FAA"/>
    <w:rsid w:val="00AB59D6"/>
    <w:rsid w:val="00AB5F80"/>
    <w:rsid w:val="00AC0E02"/>
    <w:rsid w:val="00AC171A"/>
    <w:rsid w:val="00AC23D8"/>
    <w:rsid w:val="00AC320F"/>
    <w:rsid w:val="00AC40A5"/>
    <w:rsid w:val="00AC43A9"/>
    <w:rsid w:val="00AC5441"/>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046CE"/>
    <w:rsid w:val="00B10672"/>
    <w:rsid w:val="00B114CD"/>
    <w:rsid w:val="00B11F1F"/>
    <w:rsid w:val="00B174A0"/>
    <w:rsid w:val="00B20029"/>
    <w:rsid w:val="00B20471"/>
    <w:rsid w:val="00B22CC1"/>
    <w:rsid w:val="00B24F14"/>
    <w:rsid w:val="00B25E96"/>
    <w:rsid w:val="00B27593"/>
    <w:rsid w:val="00B315CE"/>
    <w:rsid w:val="00B316AE"/>
    <w:rsid w:val="00B32130"/>
    <w:rsid w:val="00B32560"/>
    <w:rsid w:val="00B326C0"/>
    <w:rsid w:val="00B33229"/>
    <w:rsid w:val="00B35F5C"/>
    <w:rsid w:val="00B42453"/>
    <w:rsid w:val="00B42E28"/>
    <w:rsid w:val="00B53100"/>
    <w:rsid w:val="00B54FFB"/>
    <w:rsid w:val="00B576CC"/>
    <w:rsid w:val="00B57A64"/>
    <w:rsid w:val="00B62B01"/>
    <w:rsid w:val="00B6371B"/>
    <w:rsid w:val="00B6589F"/>
    <w:rsid w:val="00B6734C"/>
    <w:rsid w:val="00B74CEB"/>
    <w:rsid w:val="00B76C31"/>
    <w:rsid w:val="00B805DF"/>
    <w:rsid w:val="00B85AA3"/>
    <w:rsid w:val="00B863F7"/>
    <w:rsid w:val="00B87C01"/>
    <w:rsid w:val="00B922D9"/>
    <w:rsid w:val="00B92378"/>
    <w:rsid w:val="00B925B7"/>
    <w:rsid w:val="00B9410C"/>
    <w:rsid w:val="00B9660E"/>
    <w:rsid w:val="00B96F5A"/>
    <w:rsid w:val="00BA0B8D"/>
    <w:rsid w:val="00BA1906"/>
    <w:rsid w:val="00BA32FE"/>
    <w:rsid w:val="00BA3929"/>
    <w:rsid w:val="00BA4966"/>
    <w:rsid w:val="00BA7204"/>
    <w:rsid w:val="00BB002C"/>
    <w:rsid w:val="00BB3217"/>
    <w:rsid w:val="00BB5EDA"/>
    <w:rsid w:val="00BC4C7E"/>
    <w:rsid w:val="00BC644F"/>
    <w:rsid w:val="00BD1EA0"/>
    <w:rsid w:val="00BD69B1"/>
    <w:rsid w:val="00BE2198"/>
    <w:rsid w:val="00BE5000"/>
    <w:rsid w:val="00BE72AF"/>
    <w:rsid w:val="00BE7599"/>
    <w:rsid w:val="00BF027D"/>
    <w:rsid w:val="00BF0527"/>
    <w:rsid w:val="00BF261C"/>
    <w:rsid w:val="00BF2C5C"/>
    <w:rsid w:val="00BF2F2B"/>
    <w:rsid w:val="00BF34FA"/>
    <w:rsid w:val="00BF7E12"/>
    <w:rsid w:val="00C0055C"/>
    <w:rsid w:val="00C01179"/>
    <w:rsid w:val="00C02A60"/>
    <w:rsid w:val="00C034D5"/>
    <w:rsid w:val="00C05CFC"/>
    <w:rsid w:val="00C06606"/>
    <w:rsid w:val="00C07166"/>
    <w:rsid w:val="00C105AA"/>
    <w:rsid w:val="00C11B9F"/>
    <w:rsid w:val="00C13F42"/>
    <w:rsid w:val="00C141DF"/>
    <w:rsid w:val="00C14421"/>
    <w:rsid w:val="00C248EE"/>
    <w:rsid w:val="00C261DD"/>
    <w:rsid w:val="00C30F82"/>
    <w:rsid w:val="00C33258"/>
    <w:rsid w:val="00C3394B"/>
    <w:rsid w:val="00C35962"/>
    <w:rsid w:val="00C374E1"/>
    <w:rsid w:val="00C40C39"/>
    <w:rsid w:val="00C41408"/>
    <w:rsid w:val="00C430A1"/>
    <w:rsid w:val="00C4318D"/>
    <w:rsid w:val="00C44E0D"/>
    <w:rsid w:val="00C46166"/>
    <w:rsid w:val="00C46245"/>
    <w:rsid w:val="00C4708C"/>
    <w:rsid w:val="00C52F8A"/>
    <w:rsid w:val="00C5441E"/>
    <w:rsid w:val="00C56CDE"/>
    <w:rsid w:val="00C6077C"/>
    <w:rsid w:val="00C60B34"/>
    <w:rsid w:val="00C645EB"/>
    <w:rsid w:val="00C6620D"/>
    <w:rsid w:val="00C67AEB"/>
    <w:rsid w:val="00C71824"/>
    <w:rsid w:val="00C71C02"/>
    <w:rsid w:val="00C71D4E"/>
    <w:rsid w:val="00C754A1"/>
    <w:rsid w:val="00C77FCF"/>
    <w:rsid w:val="00C8030F"/>
    <w:rsid w:val="00C8069F"/>
    <w:rsid w:val="00C85373"/>
    <w:rsid w:val="00C85DDC"/>
    <w:rsid w:val="00C94128"/>
    <w:rsid w:val="00C94686"/>
    <w:rsid w:val="00C958C1"/>
    <w:rsid w:val="00C97128"/>
    <w:rsid w:val="00CA3D5F"/>
    <w:rsid w:val="00CA7B95"/>
    <w:rsid w:val="00CA7F2E"/>
    <w:rsid w:val="00CB2A8B"/>
    <w:rsid w:val="00CB3853"/>
    <w:rsid w:val="00CB5C94"/>
    <w:rsid w:val="00CB794B"/>
    <w:rsid w:val="00CB7D62"/>
    <w:rsid w:val="00CC09E1"/>
    <w:rsid w:val="00CC15FC"/>
    <w:rsid w:val="00CC1790"/>
    <w:rsid w:val="00CC1818"/>
    <w:rsid w:val="00CC1927"/>
    <w:rsid w:val="00CC25C0"/>
    <w:rsid w:val="00CC331C"/>
    <w:rsid w:val="00CC4198"/>
    <w:rsid w:val="00CD24CA"/>
    <w:rsid w:val="00CD2AF5"/>
    <w:rsid w:val="00CD3DB1"/>
    <w:rsid w:val="00CD5EB6"/>
    <w:rsid w:val="00CD6D19"/>
    <w:rsid w:val="00CD7544"/>
    <w:rsid w:val="00CE03E1"/>
    <w:rsid w:val="00CE3E28"/>
    <w:rsid w:val="00CF080D"/>
    <w:rsid w:val="00CF1407"/>
    <w:rsid w:val="00CF1804"/>
    <w:rsid w:val="00CF183E"/>
    <w:rsid w:val="00CF41CD"/>
    <w:rsid w:val="00CF6544"/>
    <w:rsid w:val="00CF7F44"/>
    <w:rsid w:val="00D0096F"/>
    <w:rsid w:val="00D01AB1"/>
    <w:rsid w:val="00D01D90"/>
    <w:rsid w:val="00D03128"/>
    <w:rsid w:val="00D06CCD"/>
    <w:rsid w:val="00D072F2"/>
    <w:rsid w:val="00D104BB"/>
    <w:rsid w:val="00D1084D"/>
    <w:rsid w:val="00D1110B"/>
    <w:rsid w:val="00D13BA2"/>
    <w:rsid w:val="00D16BDC"/>
    <w:rsid w:val="00D20215"/>
    <w:rsid w:val="00D217E4"/>
    <w:rsid w:val="00D21F22"/>
    <w:rsid w:val="00D25CE5"/>
    <w:rsid w:val="00D26FAD"/>
    <w:rsid w:val="00D35094"/>
    <w:rsid w:val="00D3751B"/>
    <w:rsid w:val="00D412A3"/>
    <w:rsid w:val="00D42502"/>
    <w:rsid w:val="00D434A7"/>
    <w:rsid w:val="00D4525F"/>
    <w:rsid w:val="00D46F40"/>
    <w:rsid w:val="00D4755C"/>
    <w:rsid w:val="00D47B8E"/>
    <w:rsid w:val="00D5031D"/>
    <w:rsid w:val="00D52D4C"/>
    <w:rsid w:val="00D57221"/>
    <w:rsid w:val="00D60AF7"/>
    <w:rsid w:val="00D61F98"/>
    <w:rsid w:val="00D65B28"/>
    <w:rsid w:val="00D702A4"/>
    <w:rsid w:val="00D90317"/>
    <w:rsid w:val="00D91027"/>
    <w:rsid w:val="00D9169A"/>
    <w:rsid w:val="00D91D32"/>
    <w:rsid w:val="00D938CE"/>
    <w:rsid w:val="00D9512C"/>
    <w:rsid w:val="00D96387"/>
    <w:rsid w:val="00D96B6D"/>
    <w:rsid w:val="00D97648"/>
    <w:rsid w:val="00D9778F"/>
    <w:rsid w:val="00DA1FB0"/>
    <w:rsid w:val="00DA34D9"/>
    <w:rsid w:val="00DA4E29"/>
    <w:rsid w:val="00DA6944"/>
    <w:rsid w:val="00DC2487"/>
    <w:rsid w:val="00DD29EE"/>
    <w:rsid w:val="00DD63A3"/>
    <w:rsid w:val="00DD6690"/>
    <w:rsid w:val="00DE030B"/>
    <w:rsid w:val="00DE426B"/>
    <w:rsid w:val="00DE4597"/>
    <w:rsid w:val="00DE60F1"/>
    <w:rsid w:val="00DF17FC"/>
    <w:rsid w:val="00DF58D4"/>
    <w:rsid w:val="00DF7137"/>
    <w:rsid w:val="00E03B4D"/>
    <w:rsid w:val="00E07CEB"/>
    <w:rsid w:val="00E10A7C"/>
    <w:rsid w:val="00E1350F"/>
    <w:rsid w:val="00E15E23"/>
    <w:rsid w:val="00E15F6B"/>
    <w:rsid w:val="00E16BA2"/>
    <w:rsid w:val="00E2322D"/>
    <w:rsid w:val="00E254DB"/>
    <w:rsid w:val="00E25672"/>
    <w:rsid w:val="00E30B2A"/>
    <w:rsid w:val="00E339AD"/>
    <w:rsid w:val="00E34680"/>
    <w:rsid w:val="00E37C21"/>
    <w:rsid w:val="00E407D7"/>
    <w:rsid w:val="00E41D5A"/>
    <w:rsid w:val="00E44BEC"/>
    <w:rsid w:val="00E45B25"/>
    <w:rsid w:val="00E461E3"/>
    <w:rsid w:val="00E501A8"/>
    <w:rsid w:val="00E54341"/>
    <w:rsid w:val="00E5476C"/>
    <w:rsid w:val="00E56F2D"/>
    <w:rsid w:val="00E651E4"/>
    <w:rsid w:val="00E66768"/>
    <w:rsid w:val="00E67469"/>
    <w:rsid w:val="00E67687"/>
    <w:rsid w:val="00E73FB7"/>
    <w:rsid w:val="00E75229"/>
    <w:rsid w:val="00E75444"/>
    <w:rsid w:val="00E75B75"/>
    <w:rsid w:val="00E80F39"/>
    <w:rsid w:val="00E854A7"/>
    <w:rsid w:val="00E85E59"/>
    <w:rsid w:val="00E8763A"/>
    <w:rsid w:val="00E92367"/>
    <w:rsid w:val="00E94B5F"/>
    <w:rsid w:val="00E94F7E"/>
    <w:rsid w:val="00EA1400"/>
    <w:rsid w:val="00EA384E"/>
    <w:rsid w:val="00EB3F98"/>
    <w:rsid w:val="00EB4F2A"/>
    <w:rsid w:val="00EB535E"/>
    <w:rsid w:val="00EC045A"/>
    <w:rsid w:val="00EC1CAF"/>
    <w:rsid w:val="00EC44D4"/>
    <w:rsid w:val="00EC6C7F"/>
    <w:rsid w:val="00EC6C9D"/>
    <w:rsid w:val="00ED6D5A"/>
    <w:rsid w:val="00ED73FC"/>
    <w:rsid w:val="00EE20E5"/>
    <w:rsid w:val="00EE3E2D"/>
    <w:rsid w:val="00EE4F45"/>
    <w:rsid w:val="00EE5182"/>
    <w:rsid w:val="00EE5DB6"/>
    <w:rsid w:val="00EE6030"/>
    <w:rsid w:val="00EE6463"/>
    <w:rsid w:val="00EE66B0"/>
    <w:rsid w:val="00EE74EA"/>
    <w:rsid w:val="00EF36E7"/>
    <w:rsid w:val="00EF55CE"/>
    <w:rsid w:val="00EF55CF"/>
    <w:rsid w:val="00EF6E37"/>
    <w:rsid w:val="00EF6E55"/>
    <w:rsid w:val="00F03E9C"/>
    <w:rsid w:val="00F20DAB"/>
    <w:rsid w:val="00F24099"/>
    <w:rsid w:val="00F24C4A"/>
    <w:rsid w:val="00F25B88"/>
    <w:rsid w:val="00F304A2"/>
    <w:rsid w:val="00F350FE"/>
    <w:rsid w:val="00F35F66"/>
    <w:rsid w:val="00F375A6"/>
    <w:rsid w:val="00F37C42"/>
    <w:rsid w:val="00F40A21"/>
    <w:rsid w:val="00F41179"/>
    <w:rsid w:val="00F424A5"/>
    <w:rsid w:val="00F44D97"/>
    <w:rsid w:val="00F516E9"/>
    <w:rsid w:val="00F52779"/>
    <w:rsid w:val="00F53026"/>
    <w:rsid w:val="00F538A0"/>
    <w:rsid w:val="00F55072"/>
    <w:rsid w:val="00F57187"/>
    <w:rsid w:val="00F5771C"/>
    <w:rsid w:val="00F60DCC"/>
    <w:rsid w:val="00F63D42"/>
    <w:rsid w:val="00F64225"/>
    <w:rsid w:val="00F65B0A"/>
    <w:rsid w:val="00F6750F"/>
    <w:rsid w:val="00F709FD"/>
    <w:rsid w:val="00F729F3"/>
    <w:rsid w:val="00F73729"/>
    <w:rsid w:val="00F7441D"/>
    <w:rsid w:val="00F74669"/>
    <w:rsid w:val="00F747CA"/>
    <w:rsid w:val="00F75CF3"/>
    <w:rsid w:val="00F801DF"/>
    <w:rsid w:val="00F81076"/>
    <w:rsid w:val="00F815EF"/>
    <w:rsid w:val="00F823EE"/>
    <w:rsid w:val="00F82DE9"/>
    <w:rsid w:val="00F8338D"/>
    <w:rsid w:val="00F861CC"/>
    <w:rsid w:val="00F8666B"/>
    <w:rsid w:val="00F91ECA"/>
    <w:rsid w:val="00F93703"/>
    <w:rsid w:val="00F96584"/>
    <w:rsid w:val="00F9750C"/>
    <w:rsid w:val="00FA17C6"/>
    <w:rsid w:val="00FA3FA1"/>
    <w:rsid w:val="00FA6905"/>
    <w:rsid w:val="00FA74CF"/>
    <w:rsid w:val="00FB0978"/>
    <w:rsid w:val="00FB389A"/>
    <w:rsid w:val="00FB546E"/>
    <w:rsid w:val="00FB5B6F"/>
    <w:rsid w:val="00FB7037"/>
    <w:rsid w:val="00FC1439"/>
    <w:rsid w:val="00FC541A"/>
    <w:rsid w:val="00FC6E6B"/>
    <w:rsid w:val="00FD1373"/>
    <w:rsid w:val="00FD1E64"/>
    <w:rsid w:val="00FE025E"/>
    <w:rsid w:val="00FE0FE8"/>
    <w:rsid w:val="00FE16FB"/>
    <w:rsid w:val="00FE53AC"/>
    <w:rsid w:val="00FE5BEB"/>
    <w:rsid w:val="00FF039B"/>
    <w:rsid w:val="00FF24FE"/>
    <w:rsid w:val="00FF28CE"/>
    <w:rsid w:val="00FF496E"/>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271842">
      <w:bodyDiv w:val="1"/>
      <w:marLeft w:val="0"/>
      <w:marRight w:val="0"/>
      <w:marTop w:val="0"/>
      <w:marBottom w:val="0"/>
      <w:divBdr>
        <w:top w:val="none" w:sz="0" w:space="0" w:color="auto"/>
        <w:left w:val="none" w:sz="0" w:space="0" w:color="auto"/>
        <w:bottom w:val="none" w:sz="0" w:space="0" w:color="auto"/>
        <w:right w:val="none" w:sz="0" w:space="0" w:color="auto"/>
      </w:divBdr>
    </w:div>
    <w:div w:id="703135969">
      <w:bodyDiv w:val="1"/>
      <w:marLeft w:val="0"/>
      <w:marRight w:val="0"/>
      <w:marTop w:val="0"/>
      <w:marBottom w:val="0"/>
      <w:divBdr>
        <w:top w:val="none" w:sz="0" w:space="0" w:color="auto"/>
        <w:left w:val="none" w:sz="0" w:space="0" w:color="auto"/>
        <w:bottom w:val="none" w:sz="0" w:space="0" w:color="auto"/>
        <w:right w:val="none" w:sz="0" w:space="0" w:color="auto"/>
      </w:divBdr>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313948078">
      <w:bodyDiv w:val="1"/>
      <w:marLeft w:val="0"/>
      <w:marRight w:val="0"/>
      <w:marTop w:val="0"/>
      <w:marBottom w:val="0"/>
      <w:divBdr>
        <w:top w:val="none" w:sz="0" w:space="0" w:color="auto"/>
        <w:left w:val="none" w:sz="0" w:space="0" w:color="auto"/>
        <w:bottom w:val="none" w:sz="0" w:space="0" w:color="auto"/>
        <w:right w:val="none" w:sz="0" w:space="0" w:color="auto"/>
      </w:divBdr>
    </w:div>
    <w:div w:id="1506943598">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6836</Characters>
  <Application>Microsoft Office Word</Application>
  <DocSecurity>0</DocSecurity>
  <Lines>124</Lines>
  <Paragraphs>39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2014-06-24T13:13:00Z</dcterms:created>
  <dcterms:modified xsi:type="dcterms:W3CDTF">2014-06-24T13:13:00Z</dcterms:modified>
  <cp:category> </cp:category>
  <cp:contentStatus> </cp:contentStatus>
</cp:coreProperties>
</file>