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F75822" w:rsidRDefault="00570192">
      <w:pPr>
        <w:jc w:val="right"/>
        <w:rPr>
          <w:szCs w:val="22"/>
        </w:rPr>
      </w:pPr>
      <w:r>
        <w:rPr>
          <w:szCs w:val="22"/>
        </w:rPr>
        <w:lastRenderedPageBreak/>
        <w:t>DA No. 14-914</w:t>
      </w:r>
    </w:p>
    <w:p w:rsidR="00602577" w:rsidRPr="00F75822" w:rsidRDefault="00570192">
      <w:pPr>
        <w:spacing w:before="60"/>
        <w:jc w:val="right"/>
        <w:rPr>
          <w:szCs w:val="22"/>
        </w:rPr>
      </w:pPr>
      <w:r>
        <w:rPr>
          <w:szCs w:val="22"/>
        </w:rPr>
        <w:t>Friday June 27, 2014</w:t>
      </w:r>
    </w:p>
    <w:p w:rsidR="00602577" w:rsidRPr="00F75822" w:rsidRDefault="00602577">
      <w:pPr>
        <w:jc w:val="right"/>
        <w:rPr>
          <w:szCs w:val="22"/>
        </w:rPr>
      </w:pPr>
    </w:p>
    <w:p w:rsidR="00F75822" w:rsidRPr="00F75822" w:rsidRDefault="008759A5" w:rsidP="00F75822">
      <w:pPr>
        <w:jc w:val="center"/>
        <w:rPr>
          <w:b/>
          <w:szCs w:val="22"/>
        </w:rPr>
      </w:pPr>
      <w:r w:rsidRPr="00F75822">
        <w:rPr>
          <w:b/>
          <w:szCs w:val="22"/>
        </w:rPr>
        <w:t xml:space="preserve">ACT Telecommunications, Inc. </w:t>
      </w:r>
      <w:r w:rsidR="00A847A6" w:rsidRPr="00F75822">
        <w:rPr>
          <w:b/>
          <w:szCs w:val="22"/>
        </w:rPr>
        <w:t xml:space="preserve">Required </w:t>
      </w:r>
      <w:r w:rsidR="00364008" w:rsidRPr="00F75822">
        <w:rPr>
          <w:b/>
          <w:szCs w:val="22"/>
        </w:rPr>
        <w:t>t</w:t>
      </w:r>
      <w:r w:rsidR="00A847A6" w:rsidRPr="00F75822">
        <w:rPr>
          <w:b/>
          <w:szCs w:val="22"/>
        </w:rPr>
        <w:t xml:space="preserve">o Respond to Request to Terminate </w:t>
      </w:r>
    </w:p>
    <w:p w:rsidR="00602577" w:rsidRPr="00F75822" w:rsidRDefault="00A847A6" w:rsidP="00F75822">
      <w:pPr>
        <w:jc w:val="center"/>
        <w:rPr>
          <w:b/>
          <w:szCs w:val="22"/>
        </w:rPr>
      </w:pPr>
      <w:r w:rsidRPr="00F75822">
        <w:rPr>
          <w:b/>
          <w:szCs w:val="22"/>
        </w:rPr>
        <w:t xml:space="preserve">Its International Section 214 </w:t>
      </w:r>
      <w:r w:rsidR="00DE2375" w:rsidRPr="00F75822">
        <w:rPr>
          <w:b/>
          <w:szCs w:val="22"/>
        </w:rPr>
        <w:t>Authorization</w:t>
      </w:r>
    </w:p>
    <w:p w:rsidR="00F75822" w:rsidRPr="00F75822" w:rsidRDefault="00F75822" w:rsidP="00F75822">
      <w:pPr>
        <w:jc w:val="center"/>
        <w:rPr>
          <w:b/>
          <w:szCs w:val="22"/>
        </w:rPr>
      </w:pPr>
    </w:p>
    <w:p w:rsidR="00602577" w:rsidRPr="00F75822" w:rsidRDefault="00BA34B7" w:rsidP="00F75822">
      <w:pPr>
        <w:jc w:val="center"/>
        <w:rPr>
          <w:b/>
          <w:szCs w:val="22"/>
        </w:rPr>
      </w:pPr>
      <w:r w:rsidRPr="00F75822">
        <w:rPr>
          <w:b/>
          <w:szCs w:val="22"/>
        </w:rPr>
        <w:t>File ITC-214-20081201-00519</w:t>
      </w:r>
    </w:p>
    <w:p w:rsidR="00F75822" w:rsidRPr="00F75822" w:rsidRDefault="00F75822" w:rsidP="00F75822">
      <w:pPr>
        <w:jc w:val="center"/>
        <w:rPr>
          <w:b/>
          <w:szCs w:val="22"/>
        </w:rPr>
      </w:pPr>
    </w:p>
    <w:p w:rsidR="00602577" w:rsidRPr="00F75822" w:rsidRDefault="00FB5480" w:rsidP="00F75822">
      <w:pPr>
        <w:ind w:firstLine="720"/>
        <w:rPr>
          <w:szCs w:val="22"/>
        </w:rPr>
      </w:pPr>
      <w:r w:rsidRPr="00F75822">
        <w:rPr>
          <w:szCs w:val="22"/>
        </w:rPr>
        <w:t xml:space="preserve">By this Public Notice, the International Bureau </w:t>
      </w:r>
      <w:r w:rsidR="00E55D4E" w:rsidRPr="00F75822">
        <w:rPr>
          <w:szCs w:val="22"/>
        </w:rPr>
        <w:t xml:space="preserve">(“Bureau”) </w:t>
      </w:r>
      <w:r w:rsidRPr="00F75822">
        <w:rPr>
          <w:szCs w:val="22"/>
        </w:rPr>
        <w:t>affords A</w:t>
      </w:r>
      <w:r w:rsidR="008759A5" w:rsidRPr="00F75822">
        <w:rPr>
          <w:szCs w:val="22"/>
        </w:rPr>
        <w:t>CT</w:t>
      </w:r>
      <w:r w:rsidRPr="00F75822">
        <w:rPr>
          <w:szCs w:val="22"/>
        </w:rPr>
        <w:t xml:space="preserve"> Telecommunications, Inc. (“ACT”) additional notice and opportunity to respond to the attached letter submitted by the Department of Justice, with the concurrence of the Department of Homeland Security (collectively the “Agencies”)</w:t>
      </w:r>
      <w:r w:rsidR="006432CA" w:rsidRPr="00F75822">
        <w:rPr>
          <w:szCs w:val="22"/>
        </w:rPr>
        <w:t>,</w:t>
      </w:r>
      <w:r w:rsidRPr="00F75822">
        <w:rPr>
          <w:szCs w:val="22"/>
        </w:rPr>
        <w:t xml:space="preserve"> requesting </w:t>
      </w:r>
      <w:r w:rsidR="00427AC0">
        <w:rPr>
          <w:szCs w:val="22"/>
        </w:rPr>
        <w:t xml:space="preserve">that </w:t>
      </w:r>
      <w:r w:rsidRPr="00F75822">
        <w:rPr>
          <w:szCs w:val="22"/>
        </w:rPr>
        <w:t xml:space="preserve">the FCC terminate, declare null and void and no longer of effect and/or revoke the </w:t>
      </w:r>
      <w:r w:rsidR="004E6C98" w:rsidRPr="00F75822">
        <w:rPr>
          <w:szCs w:val="22"/>
        </w:rPr>
        <w:t>international section 214</w:t>
      </w:r>
      <w:r w:rsidRPr="00F75822">
        <w:rPr>
          <w:szCs w:val="22"/>
        </w:rPr>
        <w:t xml:space="preserve"> authorization issued to ACT under file number </w:t>
      </w:r>
      <w:r w:rsidRPr="00F75822">
        <w:rPr>
          <w:b/>
          <w:szCs w:val="22"/>
        </w:rPr>
        <w:t>ITC-214-20081201-00519</w:t>
      </w:r>
      <w:r w:rsidRPr="00F75822">
        <w:rPr>
          <w:szCs w:val="22"/>
        </w:rPr>
        <w:t xml:space="preserve">.  The Agencies </w:t>
      </w:r>
      <w:r w:rsidR="006432CA" w:rsidRPr="00F75822">
        <w:rPr>
          <w:szCs w:val="22"/>
        </w:rPr>
        <w:t xml:space="preserve">state </w:t>
      </w:r>
      <w:r w:rsidRPr="00F75822">
        <w:rPr>
          <w:szCs w:val="22"/>
        </w:rPr>
        <w:t xml:space="preserve">that ACT has failed to comply with commitments and undertakings with the Agencies to which ACT agreed, and compliance with which </w:t>
      </w:r>
      <w:r w:rsidR="006432CA" w:rsidRPr="00F75822">
        <w:rPr>
          <w:szCs w:val="22"/>
        </w:rPr>
        <w:t xml:space="preserve">is </w:t>
      </w:r>
      <w:r w:rsidRPr="00F75822">
        <w:rPr>
          <w:szCs w:val="22"/>
        </w:rPr>
        <w:t>a condition to the authorization.</w:t>
      </w:r>
      <w:r w:rsidRPr="00F75822">
        <w:rPr>
          <w:rStyle w:val="FootnoteReference"/>
          <w:szCs w:val="22"/>
        </w:rPr>
        <w:footnoteReference w:id="1"/>
      </w:r>
      <w:r w:rsidRPr="00F75822">
        <w:rPr>
          <w:szCs w:val="22"/>
        </w:rPr>
        <w:t xml:space="preserve">  The Agencies further state that ACT has failed to respond to inquiries from them.</w:t>
      </w:r>
    </w:p>
    <w:p w:rsidR="00F75822" w:rsidRPr="00F75822" w:rsidRDefault="00F75822" w:rsidP="00F75822">
      <w:pPr>
        <w:ind w:firstLine="720"/>
        <w:rPr>
          <w:szCs w:val="22"/>
        </w:rPr>
      </w:pPr>
    </w:p>
    <w:p w:rsidR="00FB5480" w:rsidRPr="00F75822" w:rsidRDefault="00FB5480" w:rsidP="00F75822">
      <w:pPr>
        <w:ind w:firstLine="720"/>
        <w:rPr>
          <w:szCs w:val="22"/>
        </w:rPr>
      </w:pPr>
      <w:r w:rsidRPr="00F75822">
        <w:rPr>
          <w:szCs w:val="22"/>
        </w:rPr>
        <w:t xml:space="preserve">The </w:t>
      </w:r>
      <w:r w:rsidR="00E55D4E" w:rsidRPr="00F75822">
        <w:rPr>
          <w:szCs w:val="22"/>
        </w:rPr>
        <w:t>B</w:t>
      </w:r>
      <w:r w:rsidRPr="00F75822">
        <w:rPr>
          <w:szCs w:val="22"/>
        </w:rPr>
        <w:t>ureau served this letter on ACT at its address of record</w:t>
      </w:r>
      <w:r w:rsidRPr="00F75822">
        <w:rPr>
          <w:rStyle w:val="FootnoteReference"/>
          <w:szCs w:val="22"/>
        </w:rPr>
        <w:footnoteReference w:id="2"/>
      </w:r>
      <w:r w:rsidRPr="00F75822">
        <w:rPr>
          <w:szCs w:val="22"/>
        </w:rPr>
        <w:t xml:space="preserve"> and received no response.</w:t>
      </w:r>
      <w:r w:rsidRPr="00F75822">
        <w:rPr>
          <w:rStyle w:val="FootnoteReference"/>
          <w:szCs w:val="22"/>
        </w:rPr>
        <w:footnoteReference w:id="3"/>
      </w:r>
      <w:r w:rsidRPr="00F75822">
        <w:rPr>
          <w:szCs w:val="22"/>
        </w:rPr>
        <w:t xml:space="preserve">  ACT may respond to this Public Notice </w:t>
      </w:r>
      <w:r w:rsidRPr="00295725">
        <w:rPr>
          <w:b/>
          <w:szCs w:val="22"/>
        </w:rPr>
        <w:t xml:space="preserve">no later than </w:t>
      </w:r>
      <w:r w:rsidR="00E55D4E" w:rsidRPr="00295725">
        <w:rPr>
          <w:b/>
          <w:szCs w:val="22"/>
        </w:rPr>
        <w:t xml:space="preserve">July </w:t>
      </w:r>
      <w:r w:rsidR="00E342EE">
        <w:rPr>
          <w:b/>
          <w:szCs w:val="22"/>
        </w:rPr>
        <w:t>1</w:t>
      </w:r>
      <w:r w:rsidR="00570192">
        <w:rPr>
          <w:b/>
          <w:szCs w:val="22"/>
        </w:rPr>
        <w:t>1</w:t>
      </w:r>
      <w:r w:rsidR="00E55D4E" w:rsidRPr="00295725">
        <w:rPr>
          <w:b/>
          <w:szCs w:val="22"/>
        </w:rPr>
        <w:t>, 2014</w:t>
      </w:r>
      <w:r w:rsidRPr="00F75822">
        <w:rPr>
          <w:szCs w:val="22"/>
        </w:rPr>
        <w:t>.  In the response, ACT should address the allegations in the Agencies</w:t>
      </w:r>
      <w:r w:rsidR="006432CA" w:rsidRPr="00F75822">
        <w:rPr>
          <w:szCs w:val="22"/>
        </w:rPr>
        <w:t>’</w:t>
      </w:r>
      <w:r w:rsidRPr="00F75822">
        <w:rPr>
          <w:szCs w:val="22"/>
        </w:rPr>
        <w:t xml:space="preserve"> letter and describe any steps that it is taking or will take with the Agencies to resolve their concerns.  A failure to respond to this Public Notice will be deemed an admission of the facts alleged by the Agencies and could result in the issuance of an order to show cause as to why ACT’s section </w:t>
      </w:r>
      <w:r w:rsidR="005729A6" w:rsidRPr="00F75822">
        <w:rPr>
          <w:szCs w:val="22"/>
        </w:rPr>
        <w:t xml:space="preserve">international </w:t>
      </w:r>
      <w:r w:rsidRPr="00F75822">
        <w:rPr>
          <w:szCs w:val="22"/>
        </w:rPr>
        <w:t>214 authorization should not be subject to termination.</w:t>
      </w:r>
    </w:p>
    <w:p w:rsidR="00F75822" w:rsidRPr="00F75822" w:rsidRDefault="00F75822" w:rsidP="00F75822">
      <w:pPr>
        <w:ind w:firstLine="720"/>
        <w:rPr>
          <w:szCs w:val="22"/>
        </w:rPr>
      </w:pPr>
    </w:p>
    <w:p w:rsidR="00F75822" w:rsidRPr="00F75822" w:rsidRDefault="00E55D4E" w:rsidP="00F75822">
      <w:pPr>
        <w:ind w:firstLine="720"/>
        <w:rPr>
          <w:szCs w:val="22"/>
        </w:rPr>
      </w:pPr>
      <w:r w:rsidRPr="00F75822">
        <w:rPr>
          <w:szCs w:val="22"/>
        </w:rPr>
        <w:t xml:space="preserve">ACT should address its response to the </w:t>
      </w:r>
      <w:r w:rsidR="008759A5" w:rsidRPr="00F75822">
        <w:rPr>
          <w:szCs w:val="22"/>
        </w:rPr>
        <w:t xml:space="preserve">Chief, International Bureau and file it in File No. </w:t>
      </w:r>
      <w:r w:rsidR="008759A5" w:rsidRPr="00F75822">
        <w:rPr>
          <w:b/>
          <w:szCs w:val="22"/>
        </w:rPr>
        <w:t xml:space="preserve">ITC-214-20081201-00519 </w:t>
      </w:r>
      <w:r w:rsidR="008759A5" w:rsidRPr="00F75822">
        <w:rPr>
          <w:szCs w:val="22"/>
        </w:rPr>
        <w:t xml:space="preserve">via IBFS at </w:t>
      </w:r>
      <w:hyperlink r:id="rId14" w:history="1">
        <w:r w:rsidR="008759A5" w:rsidRPr="00F75822">
          <w:rPr>
            <w:rStyle w:val="Hyperlink"/>
            <w:szCs w:val="22"/>
          </w:rPr>
          <w:t>http://licensing.fcc.gov/myibfs/pleading.do</w:t>
        </w:r>
      </w:hyperlink>
      <w:r w:rsidR="008759A5" w:rsidRPr="00F75822">
        <w:rPr>
          <w:szCs w:val="22"/>
        </w:rPr>
        <w:t>.</w:t>
      </w:r>
      <w:r w:rsidR="00DE2375" w:rsidRPr="00F75822">
        <w:rPr>
          <w:szCs w:val="22"/>
        </w:rPr>
        <w:t xml:space="preserve">  </w:t>
      </w:r>
      <w:r w:rsidR="00CE6C2A" w:rsidRPr="00F75822">
        <w:rPr>
          <w:szCs w:val="22"/>
        </w:rPr>
        <w:t xml:space="preserve">It should also copy the Chief and Associate Chief of the  Policy Division, International Bureau at </w:t>
      </w:r>
      <w:hyperlink r:id="rId15" w:history="1">
        <w:r w:rsidR="00CE6C2A" w:rsidRPr="00F75822">
          <w:rPr>
            <w:rStyle w:val="Hyperlink"/>
            <w:szCs w:val="22"/>
          </w:rPr>
          <w:t>James.Ball@fcc.gov</w:t>
        </w:r>
      </w:hyperlink>
      <w:r w:rsidR="00CE6C2A" w:rsidRPr="00F75822">
        <w:rPr>
          <w:szCs w:val="22"/>
        </w:rPr>
        <w:t xml:space="preserve"> and </w:t>
      </w:r>
      <w:hyperlink r:id="rId16" w:history="1">
        <w:r w:rsidR="00CE6C2A" w:rsidRPr="00F75822">
          <w:rPr>
            <w:rStyle w:val="Hyperlink"/>
            <w:szCs w:val="22"/>
          </w:rPr>
          <w:t>David.Krech@fcc.gov</w:t>
        </w:r>
      </w:hyperlink>
      <w:r w:rsidR="00CE6C2A" w:rsidRPr="00F75822">
        <w:rPr>
          <w:szCs w:val="22"/>
        </w:rPr>
        <w:t>, respectively.</w:t>
      </w:r>
    </w:p>
    <w:p w:rsidR="00CE6C2A" w:rsidRPr="00F75822" w:rsidRDefault="00CE6C2A" w:rsidP="00F75822">
      <w:pPr>
        <w:ind w:firstLine="720"/>
        <w:rPr>
          <w:szCs w:val="22"/>
        </w:rPr>
      </w:pPr>
      <w:r w:rsidRPr="00F75822">
        <w:rPr>
          <w:szCs w:val="22"/>
        </w:rPr>
        <w:t xml:space="preserve"> </w:t>
      </w:r>
    </w:p>
    <w:p w:rsidR="00F75822" w:rsidRPr="00F75822" w:rsidRDefault="00F75822" w:rsidP="00F75822">
      <w:pPr>
        <w:ind w:firstLine="720"/>
        <w:rPr>
          <w:szCs w:val="22"/>
        </w:rPr>
      </w:pPr>
      <w:r w:rsidRPr="00F75822">
        <w:rPr>
          <w:szCs w:val="22"/>
        </w:rPr>
        <w:lastRenderedPageBreak/>
        <w:t>The proceeding in this Notice shall be treated as a “permit-but-disclose” proceeding in accordance with the Commission’s ex parte rules.</w:t>
      </w:r>
      <w:r w:rsidRPr="00F75822">
        <w:rPr>
          <w:rStyle w:val="FootnoteReference"/>
          <w:szCs w:val="22"/>
        </w:rPr>
        <w:footnoteReference w:id="4"/>
      </w:r>
      <w:r w:rsidRPr="00F75822">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w:t>
      </w:r>
      <w:r w:rsidRPr="00F75822">
        <w:rPr>
          <w:rStyle w:val="FootnoteReference"/>
          <w:szCs w:val="22"/>
        </w:rPr>
        <w:footnoteReference w:id="5"/>
      </w:r>
      <w:r w:rsidRPr="00F75822">
        <w:rPr>
          <w:szCs w:val="22"/>
        </w:rPr>
        <w:t xml:space="preserve">  Participants in this proceeding should familiarize themselves with the Commission’s ex parte rules.</w:t>
      </w:r>
    </w:p>
    <w:p w:rsidR="00CE6C2A" w:rsidRPr="00F75822" w:rsidRDefault="00CE6C2A" w:rsidP="00F75822">
      <w:pPr>
        <w:ind w:firstLine="720"/>
        <w:rPr>
          <w:szCs w:val="22"/>
        </w:rPr>
      </w:pPr>
    </w:p>
    <w:p w:rsidR="00E55D4E" w:rsidRPr="00F75822" w:rsidRDefault="008759A5" w:rsidP="00F75822">
      <w:pPr>
        <w:rPr>
          <w:szCs w:val="22"/>
        </w:rPr>
      </w:pPr>
      <w:r w:rsidRPr="00F75822">
        <w:rPr>
          <w:szCs w:val="22"/>
        </w:rPr>
        <w:tab/>
        <w:t>For further information, please contact David Krech, Policy Division, International Bureau, (202) 418-7443.</w:t>
      </w:r>
    </w:p>
    <w:p w:rsidR="00CE6C2A" w:rsidRPr="00FB5480" w:rsidRDefault="00CE6C2A" w:rsidP="00CE6C2A">
      <w:pPr>
        <w:spacing w:before="120" w:after="240"/>
        <w:ind w:left="720"/>
        <w:jc w:val="center"/>
        <w:rPr>
          <w:sz w:val="24"/>
        </w:rPr>
      </w:pPr>
      <w:r>
        <w:rPr>
          <w:sz w:val="24"/>
        </w:rPr>
        <w:t>-FCC-</w:t>
      </w:r>
    </w:p>
    <w:sectPr w:rsidR="00CE6C2A" w:rsidRPr="00FB548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CE" w:rsidRDefault="00C609CE">
      <w:r>
        <w:separator/>
      </w:r>
    </w:p>
  </w:endnote>
  <w:endnote w:type="continuationSeparator" w:id="0">
    <w:p w:rsidR="00C609CE" w:rsidRDefault="00C6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F4" w:rsidRDefault="00FA5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7A" w:rsidRDefault="0068607A">
    <w:pPr>
      <w:pStyle w:val="Footer"/>
      <w:jc w:val="center"/>
    </w:pPr>
    <w:r>
      <w:fldChar w:fldCharType="begin"/>
    </w:r>
    <w:r>
      <w:instrText xml:space="preserve"> PAGE   \* MERGEFORMAT </w:instrText>
    </w:r>
    <w:r>
      <w:fldChar w:fldCharType="separate"/>
    </w:r>
    <w:r w:rsidR="00570192">
      <w:rPr>
        <w:noProof/>
      </w:rPr>
      <w:t>2</w:t>
    </w:r>
    <w:r>
      <w:rPr>
        <w:noProof/>
      </w:rPr>
      <w:fldChar w:fldCharType="end"/>
    </w:r>
  </w:p>
  <w:p w:rsidR="0068607A" w:rsidRDefault="00686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F4" w:rsidRDefault="00FA5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CE" w:rsidRDefault="00C609CE">
      <w:r>
        <w:separator/>
      </w:r>
    </w:p>
  </w:footnote>
  <w:footnote w:type="continuationSeparator" w:id="0">
    <w:p w:rsidR="00C609CE" w:rsidRDefault="00C609CE">
      <w:r>
        <w:continuationSeparator/>
      </w:r>
    </w:p>
  </w:footnote>
  <w:footnote w:id="1">
    <w:p w:rsidR="00FB5480" w:rsidRPr="003321A1" w:rsidRDefault="00FB5480">
      <w:pPr>
        <w:pStyle w:val="FootnoteText"/>
        <w:rPr>
          <w:sz w:val="20"/>
        </w:rPr>
      </w:pPr>
      <w:r>
        <w:rPr>
          <w:rStyle w:val="FootnoteReference"/>
        </w:rPr>
        <w:footnoteRef/>
      </w:r>
      <w:r>
        <w:t xml:space="preserve"> </w:t>
      </w:r>
      <w:r w:rsidR="00E55D4E" w:rsidRPr="003321A1">
        <w:rPr>
          <w:sz w:val="20"/>
        </w:rPr>
        <w:t xml:space="preserve">International Authorizations Granted, </w:t>
      </w:r>
      <w:r w:rsidRPr="003321A1">
        <w:rPr>
          <w:sz w:val="20"/>
        </w:rPr>
        <w:t xml:space="preserve">Report No. TEL-01393, </w:t>
      </w:r>
      <w:r w:rsidR="00E55D4E" w:rsidRPr="003321A1">
        <w:rPr>
          <w:sz w:val="20"/>
        </w:rPr>
        <w:t xml:space="preserve">Public Notice, 24 FCC Rcd 13364 (Int’l Bur. </w:t>
      </w:r>
      <w:r w:rsidRPr="003321A1">
        <w:rPr>
          <w:sz w:val="20"/>
        </w:rPr>
        <w:t xml:space="preserve"> 2009</w:t>
      </w:r>
      <w:r w:rsidR="00E55D4E" w:rsidRPr="003321A1">
        <w:rPr>
          <w:sz w:val="20"/>
        </w:rPr>
        <w:t>)</w:t>
      </w:r>
      <w:r w:rsidRPr="003321A1">
        <w:rPr>
          <w:sz w:val="20"/>
        </w:rPr>
        <w:t>.</w:t>
      </w:r>
    </w:p>
  </w:footnote>
  <w:footnote w:id="2">
    <w:p w:rsidR="00FB5480" w:rsidRPr="003321A1" w:rsidRDefault="00FB5480">
      <w:pPr>
        <w:pStyle w:val="FootnoteText"/>
        <w:rPr>
          <w:sz w:val="20"/>
        </w:rPr>
      </w:pPr>
      <w:r w:rsidRPr="003321A1">
        <w:rPr>
          <w:rStyle w:val="FootnoteReference"/>
          <w:sz w:val="20"/>
        </w:rPr>
        <w:footnoteRef/>
      </w:r>
      <w:r w:rsidRPr="003321A1">
        <w:rPr>
          <w:sz w:val="20"/>
        </w:rPr>
        <w:t xml:space="preserve"> Carrier</w:t>
      </w:r>
      <w:r w:rsidR="006F19BF" w:rsidRPr="003321A1">
        <w:rPr>
          <w:sz w:val="20"/>
        </w:rPr>
        <w:t>s</w:t>
      </w:r>
      <w:r w:rsidRPr="003321A1">
        <w:rPr>
          <w:sz w:val="20"/>
        </w:rPr>
        <w:t xml:space="preserve"> with international section 214 authorizations are responsible for the continuing accuracy of the information </w:t>
      </w:r>
      <w:r w:rsidR="00E92797" w:rsidRPr="003321A1">
        <w:rPr>
          <w:sz w:val="20"/>
        </w:rPr>
        <w:t>provided</w:t>
      </w:r>
      <w:r w:rsidRPr="003321A1">
        <w:rPr>
          <w:sz w:val="20"/>
        </w:rPr>
        <w:t xml:space="preserve"> to the Commission in </w:t>
      </w:r>
      <w:r w:rsidR="006432CA">
        <w:rPr>
          <w:sz w:val="20"/>
        </w:rPr>
        <w:t>their</w:t>
      </w:r>
      <w:r w:rsidRPr="003321A1">
        <w:rPr>
          <w:sz w:val="20"/>
        </w:rPr>
        <w:t xml:space="preserve"> application</w:t>
      </w:r>
      <w:r w:rsidR="006432CA">
        <w:rPr>
          <w:sz w:val="20"/>
        </w:rPr>
        <w:t>s</w:t>
      </w:r>
      <w:r w:rsidRPr="003321A1">
        <w:rPr>
          <w:sz w:val="20"/>
        </w:rPr>
        <w:t xml:space="preserve"> and must promptly file corrected information where </w:t>
      </w:r>
      <w:r w:rsidR="006432CA">
        <w:rPr>
          <w:sz w:val="20"/>
        </w:rPr>
        <w:t>a</w:t>
      </w:r>
      <w:r w:rsidRPr="003321A1">
        <w:rPr>
          <w:sz w:val="20"/>
        </w:rPr>
        <w:t xml:space="preserve"> certification is no longer accurate.  </w:t>
      </w:r>
      <w:r w:rsidRPr="003321A1">
        <w:rPr>
          <w:i/>
          <w:sz w:val="20"/>
        </w:rPr>
        <w:t>See</w:t>
      </w:r>
      <w:r w:rsidRPr="003321A1">
        <w:rPr>
          <w:sz w:val="20"/>
        </w:rPr>
        <w:t xml:space="preserve"> 47 C.F.R. 63.21(a).</w:t>
      </w:r>
    </w:p>
  </w:footnote>
  <w:footnote w:id="3">
    <w:p w:rsidR="00FB5480" w:rsidRPr="003321A1" w:rsidRDefault="00FB5480">
      <w:pPr>
        <w:pStyle w:val="FootnoteText"/>
        <w:rPr>
          <w:sz w:val="20"/>
        </w:rPr>
      </w:pPr>
      <w:r w:rsidRPr="003321A1">
        <w:rPr>
          <w:rStyle w:val="FootnoteReference"/>
          <w:sz w:val="20"/>
        </w:rPr>
        <w:footnoteRef/>
      </w:r>
      <w:r w:rsidR="006316C1" w:rsidRPr="003321A1">
        <w:rPr>
          <w:sz w:val="20"/>
        </w:rPr>
        <w:t xml:space="preserve"> Letter from James L. Ball, C</w:t>
      </w:r>
      <w:r w:rsidRPr="003321A1">
        <w:rPr>
          <w:sz w:val="20"/>
        </w:rPr>
        <w:t>hief</w:t>
      </w:r>
      <w:r w:rsidR="006316C1" w:rsidRPr="003321A1">
        <w:rPr>
          <w:sz w:val="20"/>
        </w:rPr>
        <w:t>,</w:t>
      </w:r>
      <w:r w:rsidRPr="003321A1">
        <w:rPr>
          <w:sz w:val="20"/>
        </w:rPr>
        <w:t xml:space="preserve"> Policy Division, to Mr. Salomon Doumith, dated May 19, 2014.</w:t>
      </w:r>
      <w:r w:rsidR="00E55D4E" w:rsidRPr="003321A1">
        <w:rPr>
          <w:sz w:val="20"/>
        </w:rPr>
        <w:t xml:space="preserve">  A copy of the letter may be viewed on the FCC web-site through the International Bureau Filing System (IBFS) by searching for ITC-214-20081201-00519</w:t>
      </w:r>
      <w:r w:rsidR="00E55D4E" w:rsidRPr="003321A1">
        <w:rPr>
          <w:b/>
          <w:sz w:val="20"/>
        </w:rPr>
        <w:t xml:space="preserve"> </w:t>
      </w:r>
      <w:r w:rsidR="00E55D4E" w:rsidRPr="003321A1">
        <w:rPr>
          <w:sz w:val="20"/>
        </w:rPr>
        <w:t>and accessing “Other filings related to this application” from the Document Viewing area.</w:t>
      </w:r>
    </w:p>
  </w:footnote>
  <w:footnote w:id="4">
    <w:p w:rsidR="00F75822" w:rsidRPr="00EF3496" w:rsidRDefault="00F75822" w:rsidP="00F75822">
      <w:pPr>
        <w:pStyle w:val="FootnoteText"/>
        <w:rPr>
          <w:i/>
          <w:sz w:val="20"/>
        </w:rPr>
      </w:pPr>
      <w:r>
        <w:rPr>
          <w:rStyle w:val="FootnoteReference"/>
        </w:rPr>
        <w:footnoteRef/>
      </w:r>
      <w:r>
        <w:t xml:space="preserve"> </w:t>
      </w:r>
      <w:r w:rsidRPr="00EF3496">
        <w:rPr>
          <w:sz w:val="20"/>
        </w:rPr>
        <w:t xml:space="preserve">47 C.F.R. §§ 1.1200 </w:t>
      </w:r>
      <w:r w:rsidRPr="00EF3496">
        <w:rPr>
          <w:i/>
          <w:sz w:val="20"/>
        </w:rPr>
        <w:t>et seq.</w:t>
      </w:r>
    </w:p>
  </w:footnote>
  <w:footnote w:id="5">
    <w:p w:rsidR="00F75822" w:rsidRPr="00EF3496" w:rsidRDefault="00F75822" w:rsidP="00F75822">
      <w:pPr>
        <w:pStyle w:val="FootnoteText"/>
        <w:rPr>
          <w:sz w:val="20"/>
        </w:rPr>
      </w:pPr>
      <w:r w:rsidRPr="00EF3496">
        <w:rPr>
          <w:rStyle w:val="FootnoteReference"/>
          <w:sz w:val="20"/>
        </w:rPr>
        <w:footnoteRef/>
      </w:r>
      <w:r w:rsidRPr="00EF3496">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F4" w:rsidRDefault="00FA5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F4" w:rsidRDefault="00FA5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924B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E924B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40831AB6"/>
    <w:multiLevelType w:val="hybridMultilevel"/>
    <w:tmpl w:val="5A5C0F88"/>
    <w:lvl w:ilvl="0" w:tplc="B2B2F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480"/>
    <w:rsid w:val="000265AE"/>
    <w:rsid w:val="000408F7"/>
    <w:rsid w:val="000A0481"/>
    <w:rsid w:val="00295725"/>
    <w:rsid w:val="0030583F"/>
    <w:rsid w:val="00316D12"/>
    <w:rsid w:val="003321A1"/>
    <w:rsid w:val="00364008"/>
    <w:rsid w:val="00427AC0"/>
    <w:rsid w:val="004E6C98"/>
    <w:rsid w:val="004F0289"/>
    <w:rsid w:val="00570192"/>
    <w:rsid w:val="005729A6"/>
    <w:rsid w:val="005E29B7"/>
    <w:rsid w:val="005F09A6"/>
    <w:rsid w:val="00600FB3"/>
    <w:rsid w:val="00602577"/>
    <w:rsid w:val="006316C1"/>
    <w:rsid w:val="006432CA"/>
    <w:rsid w:val="0068607A"/>
    <w:rsid w:val="006F19BF"/>
    <w:rsid w:val="008759A5"/>
    <w:rsid w:val="00906D2F"/>
    <w:rsid w:val="009277B7"/>
    <w:rsid w:val="00987AF6"/>
    <w:rsid w:val="00A847A6"/>
    <w:rsid w:val="00BA34B7"/>
    <w:rsid w:val="00C609CE"/>
    <w:rsid w:val="00CE6C2A"/>
    <w:rsid w:val="00D17DC0"/>
    <w:rsid w:val="00D60EFF"/>
    <w:rsid w:val="00DE2375"/>
    <w:rsid w:val="00E342EE"/>
    <w:rsid w:val="00E55D4E"/>
    <w:rsid w:val="00E924B3"/>
    <w:rsid w:val="00E92797"/>
    <w:rsid w:val="00F57425"/>
    <w:rsid w:val="00F75822"/>
    <w:rsid w:val="00FA5FF4"/>
    <w:rsid w:val="00FB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55D4E"/>
    <w:rPr>
      <w:rFonts w:ascii="Tahoma" w:hAnsi="Tahoma" w:cs="Tahoma"/>
      <w:sz w:val="16"/>
      <w:szCs w:val="16"/>
    </w:rPr>
  </w:style>
  <w:style w:type="character" w:customStyle="1" w:styleId="BalloonTextChar">
    <w:name w:val="Balloon Text Char"/>
    <w:link w:val="BalloonText"/>
    <w:uiPriority w:val="99"/>
    <w:semiHidden/>
    <w:rsid w:val="00E55D4E"/>
    <w:rPr>
      <w:rFonts w:ascii="Tahoma" w:hAnsi="Tahoma" w:cs="Tahoma"/>
      <w:sz w:val="16"/>
      <w:szCs w:val="16"/>
    </w:rPr>
  </w:style>
  <w:style w:type="character" w:customStyle="1" w:styleId="FooterChar">
    <w:name w:val="Footer Char"/>
    <w:link w:val="Footer"/>
    <w:uiPriority w:val="99"/>
    <w:rsid w:val="0068607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Krech@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mes.Ball@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icensing.fcc.gov/myibfs/pleading.d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512</Words>
  <Characters>2890</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3406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2014-06-24T19:39:00Z</cp:lastPrinted>
  <dcterms:created xsi:type="dcterms:W3CDTF">2014-06-26T18:32:00Z</dcterms:created>
  <dcterms:modified xsi:type="dcterms:W3CDTF">2014-06-26T18:32:00Z</dcterms:modified>
  <cp:category> </cp:category>
  <cp:contentStatus> </cp:contentStatus>
</cp:coreProperties>
</file>