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DA414D" w:rsidP="006D5616">
      <w:pPr>
        <w:spacing w:after="120"/>
        <w:jc w:val="right"/>
        <w:rPr>
          <w:b/>
          <w:sz w:val="22"/>
          <w:szCs w:val="22"/>
        </w:rPr>
      </w:pPr>
      <w:bookmarkStart w:id="0" w:name="_GoBack"/>
      <w:bookmarkEnd w:id="0"/>
      <w:r w:rsidRPr="00720071">
        <w:rPr>
          <w:b/>
          <w:sz w:val="22"/>
          <w:szCs w:val="22"/>
        </w:rPr>
        <w:t>DA 1</w:t>
      </w:r>
      <w:r w:rsidR="00D1689A" w:rsidRPr="00720071">
        <w:rPr>
          <w:b/>
          <w:sz w:val="22"/>
          <w:szCs w:val="22"/>
        </w:rPr>
        <w:t>4</w:t>
      </w:r>
      <w:r w:rsidRPr="00720071">
        <w:rPr>
          <w:b/>
          <w:sz w:val="22"/>
          <w:szCs w:val="22"/>
        </w:rPr>
        <w:t>-</w:t>
      </w:r>
      <w:r w:rsidR="003C7AF3">
        <w:rPr>
          <w:b/>
          <w:sz w:val="22"/>
          <w:szCs w:val="22"/>
        </w:rPr>
        <w:t>937</w:t>
      </w:r>
    </w:p>
    <w:p w:rsidR="00DA414D" w:rsidRPr="00720071" w:rsidRDefault="00DA414D" w:rsidP="00D26D4B">
      <w:pPr>
        <w:jc w:val="right"/>
        <w:rPr>
          <w:b/>
          <w:sz w:val="22"/>
          <w:szCs w:val="22"/>
        </w:rPr>
      </w:pPr>
      <w:r w:rsidRPr="00720071">
        <w:rPr>
          <w:b/>
          <w:sz w:val="22"/>
          <w:szCs w:val="22"/>
        </w:rPr>
        <w:t xml:space="preserve">Released: </w:t>
      </w:r>
      <w:r w:rsidR="0069365C" w:rsidRPr="00720071">
        <w:rPr>
          <w:b/>
          <w:sz w:val="22"/>
          <w:szCs w:val="22"/>
        </w:rPr>
        <w:t>June</w:t>
      </w:r>
      <w:r w:rsidR="00D1689A" w:rsidRPr="00720071">
        <w:rPr>
          <w:b/>
          <w:sz w:val="22"/>
          <w:szCs w:val="22"/>
        </w:rPr>
        <w:t xml:space="preserve"> </w:t>
      </w:r>
      <w:r w:rsidR="003C7AF3">
        <w:rPr>
          <w:b/>
          <w:sz w:val="22"/>
          <w:szCs w:val="22"/>
        </w:rPr>
        <w:t>27</w:t>
      </w:r>
      <w:r w:rsidRPr="00720071">
        <w:rPr>
          <w:b/>
          <w:sz w:val="22"/>
          <w:szCs w:val="22"/>
        </w:rPr>
        <w:t>, 201</w:t>
      </w:r>
      <w:r w:rsidR="00D1689A" w:rsidRPr="00720071">
        <w:rPr>
          <w:b/>
          <w:sz w:val="22"/>
          <w:szCs w:val="22"/>
        </w:rPr>
        <w:t>4</w:t>
      </w:r>
    </w:p>
    <w:p w:rsidR="00DA414D" w:rsidRPr="00720071" w:rsidRDefault="00DA414D" w:rsidP="00D26D4B">
      <w:pPr>
        <w:jc w:val="right"/>
        <w:rPr>
          <w:sz w:val="22"/>
          <w:szCs w:val="22"/>
        </w:rPr>
      </w:pPr>
    </w:p>
    <w:p w:rsidR="00DA414D" w:rsidRPr="00720071" w:rsidRDefault="00197CCC" w:rsidP="00D26D4B">
      <w:pPr>
        <w:pStyle w:val="Caption"/>
        <w:contextualSpacing/>
        <w:jc w:val="center"/>
        <w:rPr>
          <w:szCs w:val="22"/>
        </w:rPr>
      </w:pPr>
      <w:r>
        <w:rPr>
          <w:szCs w:val="22"/>
        </w:rPr>
        <w:t xml:space="preserve">COMMISSION EXTENDS </w:t>
      </w:r>
      <w:r w:rsidR="004F3EDD" w:rsidRPr="00720071">
        <w:rPr>
          <w:szCs w:val="22"/>
        </w:rPr>
        <w:t xml:space="preserve">COMMENT </w:t>
      </w:r>
      <w:r>
        <w:rPr>
          <w:szCs w:val="22"/>
        </w:rPr>
        <w:t xml:space="preserve">DEADLINES FOR PUBLIC NOTICE SEEKING COMMENT </w:t>
      </w:r>
      <w:r w:rsidR="004F3EDD" w:rsidRPr="00720071">
        <w:rPr>
          <w:szCs w:val="22"/>
        </w:rPr>
        <w:t xml:space="preserve">ON </w:t>
      </w:r>
      <w:r w:rsidR="0069365C" w:rsidRPr="00720071">
        <w:rPr>
          <w:szCs w:val="22"/>
        </w:rPr>
        <w:t>THE NORTH AMERICAN</w:t>
      </w:r>
      <w:r w:rsidR="00E7391B" w:rsidRPr="00720071">
        <w:rPr>
          <w:szCs w:val="22"/>
        </w:rPr>
        <w:t xml:space="preserve"> </w:t>
      </w:r>
      <w:r w:rsidR="0069365C" w:rsidRPr="00720071">
        <w:rPr>
          <w:szCs w:val="22"/>
        </w:rPr>
        <w:t xml:space="preserve">NUMBERING COUNCIL RECOMMENDATION </w:t>
      </w:r>
      <w:r w:rsidR="006B482B" w:rsidRPr="00720071">
        <w:rPr>
          <w:szCs w:val="22"/>
        </w:rPr>
        <w:t xml:space="preserve">OF A VENDOR </w:t>
      </w:r>
      <w:r w:rsidR="00490915" w:rsidRPr="00720071">
        <w:rPr>
          <w:szCs w:val="22"/>
        </w:rPr>
        <w:t>TO SERVE AS LOCAL</w:t>
      </w:r>
      <w:r w:rsidR="0069365C" w:rsidRPr="00720071">
        <w:rPr>
          <w:szCs w:val="22"/>
        </w:rPr>
        <w:t xml:space="preserve"> NUMBER PORTABILITY</w:t>
      </w:r>
      <w:r w:rsidR="00490915" w:rsidRPr="00720071">
        <w:rPr>
          <w:szCs w:val="22"/>
        </w:rPr>
        <w:t xml:space="preserve"> ADMINISTRATOR</w:t>
      </w:r>
    </w:p>
    <w:p w:rsidR="00E7391B" w:rsidRPr="00720071" w:rsidRDefault="00E7391B" w:rsidP="00D26D4B">
      <w:pPr>
        <w:rPr>
          <w:sz w:val="22"/>
          <w:szCs w:val="22"/>
        </w:rPr>
      </w:pPr>
    </w:p>
    <w:p w:rsidR="008F3567" w:rsidRPr="00720071" w:rsidRDefault="0069365C" w:rsidP="00D26D4B">
      <w:pPr>
        <w:jc w:val="center"/>
        <w:rPr>
          <w:b/>
          <w:sz w:val="22"/>
          <w:szCs w:val="22"/>
        </w:rPr>
      </w:pPr>
      <w:r w:rsidRPr="00720071">
        <w:rPr>
          <w:b/>
          <w:sz w:val="22"/>
          <w:szCs w:val="22"/>
        </w:rPr>
        <w:t>CC Docket No. 95-116</w:t>
      </w:r>
    </w:p>
    <w:p w:rsidR="00612D4D" w:rsidRPr="00720071" w:rsidRDefault="0069365C" w:rsidP="00D26D4B">
      <w:pPr>
        <w:jc w:val="center"/>
        <w:rPr>
          <w:b/>
          <w:sz w:val="22"/>
          <w:szCs w:val="22"/>
        </w:rPr>
      </w:pPr>
      <w:r w:rsidRPr="00720071">
        <w:rPr>
          <w:b/>
          <w:sz w:val="22"/>
          <w:szCs w:val="22"/>
        </w:rPr>
        <w:t>WC</w:t>
      </w:r>
      <w:r w:rsidR="00A71787" w:rsidRPr="00720071">
        <w:rPr>
          <w:b/>
          <w:sz w:val="22"/>
          <w:szCs w:val="22"/>
        </w:rPr>
        <w:t xml:space="preserve"> Docket No.</w:t>
      </w:r>
      <w:r w:rsidRPr="00720071">
        <w:rPr>
          <w:b/>
          <w:sz w:val="22"/>
          <w:szCs w:val="22"/>
        </w:rPr>
        <w:t xml:space="preserve"> 09-109</w:t>
      </w:r>
    </w:p>
    <w:p w:rsidR="00716AB0" w:rsidRPr="00720071" w:rsidRDefault="00716AB0" w:rsidP="00D26D4B">
      <w:pPr>
        <w:jc w:val="center"/>
        <w:rPr>
          <w:b/>
          <w:sz w:val="22"/>
          <w:szCs w:val="22"/>
        </w:rPr>
      </w:pPr>
    </w:p>
    <w:p w:rsidR="00861D98" w:rsidRPr="00720071" w:rsidRDefault="002A59EA" w:rsidP="00D26D4B">
      <w:pPr>
        <w:rPr>
          <w:b/>
          <w:sz w:val="22"/>
          <w:szCs w:val="22"/>
        </w:rPr>
      </w:pPr>
      <w:r w:rsidRPr="00720071">
        <w:rPr>
          <w:b/>
          <w:sz w:val="22"/>
          <w:szCs w:val="22"/>
        </w:rPr>
        <w:t>Comment Date</w:t>
      </w:r>
      <w:r w:rsidR="00716AB0" w:rsidRPr="00720071">
        <w:rPr>
          <w:b/>
          <w:sz w:val="22"/>
          <w:szCs w:val="22"/>
        </w:rPr>
        <w:t>:</w:t>
      </w:r>
      <w:r w:rsidR="00243985">
        <w:rPr>
          <w:b/>
          <w:sz w:val="22"/>
          <w:szCs w:val="22"/>
        </w:rPr>
        <w:t xml:space="preserve">  </w:t>
      </w:r>
      <w:r w:rsidR="00197CCC">
        <w:rPr>
          <w:b/>
          <w:sz w:val="22"/>
          <w:szCs w:val="22"/>
        </w:rPr>
        <w:t>July 2</w:t>
      </w:r>
      <w:r w:rsidR="008D4EA9">
        <w:rPr>
          <w:b/>
          <w:sz w:val="22"/>
          <w:szCs w:val="22"/>
        </w:rPr>
        <w:t>5</w:t>
      </w:r>
      <w:r w:rsidR="008760EC" w:rsidRPr="00720071">
        <w:rPr>
          <w:b/>
          <w:sz w:val="22"/>
          <w:szCs w:val="22"/>
        </w:rPr>
        <w:t>, 2014</w:t>
      </w:r>
    </w:p>
    <w:p w:rsidR="00716AB0" w:rsidRPr="00720071" w:rsidRDefault="00861D98" w:rsidP="00D26D4B">
      <w:pPr>
        <w:rPr>
          <w:b/>
          <w:sz w:val="22"/>
          <w:szCs w:val="22"/>
        </w:rPr>
      </w:pPr>
      <w:r w:rsidRPr="00720071">
        <w:rPr>
          <w:b/>
          <w:sz w:val="22"/>
          <w:szCs w:val="22"/>
        </w:rPr>
        <w:t xml:space="preserve">Reply </w:t>
      </w:r>
      <w:r w:rsidR="003C7AF3">
        <w:rPr>
          <w:b/>
          <w:sz w:val="22"/>
          <w:szCs w:val="22"/>
        </w:rPr>
        <w:t xml:space="preserve">Comment </w:t>
      </w:r>
      <w:r w:rsidRPr="00720071">
        <w:rPr>
          <w:b/>
          <w:sz w:val="22"/>
          <w:szCs w:val="22"/>
        </w:rPr>
        <w:t>Date:</w:t>
      </w:r>
      <w:r w:rsidR="00243985">
        <w:rPr>
          <w:b/>
          <w:sz w:val="22"/>
          <w:szCs w:val="22"/>
        </w:rPr>
        <w:t xml:space="preserve">  </w:t>
      </w:r>
      <w:r w:rsidR="00197CCC">
        <w:rPr>
          <w:b/>
          <w:sz w:val="22"/>
          <w:szCs w:val="22"/>
        </w:rPr>
        <w:t>August 8</w:t>
      </w:r>
      <w:r w:rsidRPr="00720071">
        <w:rPr>
          <w:b/>
          <w:sz w:val="22"/>
          <w:szCs w:val="22"/>
        </w:rPr>
        <w:t>, 2014</w:t>
      </w:r>
    </w:p>
    <w:p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rsidR="0086326B" w:rsidRDefault="0086326B" w:rsidP="00732542">
      <w:pPr>
        <w:ind w:firstLine="720"/>
        <w:rPr>
          <w:iCs/>
          <w:sz w:val="22"/>
          <w:szCs w:val="22"/>
        </w:rPr>
      </w:pPr>
      <w:r>
        <w:rPr>
          <w:sz w:val="22"/>
          <w:szCs w:val="22"/>
        </w:rPr>
        <w:t xml:space="preserve">By this </w:t>
      </w:r>
      <w:r w:rsidRPr="002620FE">
        <w:rPr>
          <w:sz w:val="22"/>
          <w:szCs w:val="22"/>
        </w:rPr>
        <w:t>Public Notice</w:t>
      </w:r>
      <w:r>
        <w:rPr>
          <w:sz w:val="22"/>
          <w:szCs w:val="22"/>
        </w:rPr>
        <w:t xml:space="preserve">, the Commission extends the comment filing deadlines on the North American Numbering Council (NANC) recommendation of a vendor to serve as the next local number </w:t>
      </w:r>
      <w:r w:rsidRPr="00720071">
        <w:rPr>
          <w:iCs/>
          <w:sz w:val="22"/>
          <w:szCs w:val="22"/>
        </w:rPr>
        <w:t>portability administrator</w:t>
      </w:r>
      <w:r w:rsidR="002620FE">
        <w:rPr>
          <w:iCs/>
          <w:sz w:val="22"/>
          <w:szCs w:val="22"/>
        </w:rPr>
        <w:t xml:space="preserve"> in</w:t>
      </w:r>
      <w:r w:rsidR="002620FE" w:rsidRPr="00D37B7E">
        <w:rPr>
          <w:sz w:val="22"/>
          <w:szCs w:val="22"/>
        </w:rPr>
        <w:t xml:space="preserve"> the above-captioned proceeding</w:t>
      </w:r>
      <w:r>
        <w:rPr>
          <w:sz w:val="22"/>
          <w:szCs w:val="22"/>
        </w:rPr>
        <w:t xml:space="preserve">, to allow parties to address more thoroughly the issues raised in </w:t>
      </w:r>
      <w:r w:rsidR="00696F5A">
        <w:rPr>
          <w:sz w:val="22"/>
          <w:szCs w:val="22"/>
        </w:rPr>
        <w:t>the</w:t>
      </w:r>
      <w:r>
        <w:rPr>
          <w:sz w:val="22"/>
          <w:szCs w:val="22"/>
        </w:rPr>
        <w:t xml:space="preserve"> </w:t>
      </w:r>
      <w:r w:rsidRPr="002620FE">
        <w:rPr>
          <w:sz w:val="22"/>
          <w:szCs w:val="22"/>
        </w:rPr>
        <w:t>Public Notice</w:t>
      </w:r>
      <w:r>
        <w:rPr>
          <w:sz w:val="22"/>
          <w:szCs w:val="22"/>
        </w:rPr>
        <w:t xml:space="preserve"> seeking comment on the NANC recommendation</w:t>
      </w:r>
      <w:r w:rsidR="00D228EF" w:rsidRPr="00720071">
        <w:rPr>
          <w:iCs/>
          <w:sz w:val="22"/>
          <w:szCs w:val="22"/>
        </w:rPr>
        <w:t>.</w:t>
      </w:r>
      <w:r w:rsidR="002F1BEE" w:rsidRPr="00720071">
        <w:rPr>
          <w:rStyle w:val="FootnoteReference"/>
          <w:iCs/>
          <w:sz w:val="22"/>
          <w:szCs w:val="22"/>
        </w:rPr>
        <w:footnoteReference w:id="1"/>
      </w:r>
      <w:r w:rsidR="00DD7615">
        <w:rPr>
          <w:sz w:val="22"/>
          <w:szCs w:val="22"/>
        </w:rPr>
        <w:t xml:space="preserve"> </w:t>
      </w:r>
      <w:r w:rsidR="00696F5A">
        <w:rPr>
          <w:sz w:val="22"/>
          <w:szCs w:val="22"/>
        </w:rPr>
        <w:t xml:space="preserve"> </w:t>
      </w:r>
      <w:r w:rsidR="00732542">
        <w:rPr>
          <w:sz w:val="22"/>
          <w:szCs w:val="22"/>
        </w:rPr>
        <w:t>Interested parties now have until July 2</w:t>
      </w:r>
      <w:r w:rsidR="008D4EA9">
        <w:rPr>
          <w:sz w:val="22"/>
          <w:szCs w:val="22"/>
        </w:rPr>
        <w:t>5</w:t>
      </w:r>
      <w:r w:rsidR="00732542">
        <w:rPr>
          <w:sz w:val="22"/>
          <w:szCs w:val="22"/>
        </w:rPr>
        <w:t>, 2014 to file comments, and until August 8, 2014 to file reply comments.</w:t>
      </w:r>
      <w:r w:rsidR="00130610">
        <w:rPr>
          <w:sz w:val="22"/>
          <w:szCs w:val="22"/>
        </w:rPr>
        <w:t xml:space="preserve">  Any comments or </w:t>
      </w:r>
      <w:r w:rsidR="00130610" w:rsidRPr="002620FE">
        <w:rPr>
          <w:i/>
          <w:sz w:val="22"/>
          <w:szCs w:val="22"/>
        </w:rPr>
        <w:t>ex parte</w:t>
      </w:r>
      <w:r w:rsidR="00130610">
        <w:rPr>
          <w:sz w:val="22"/>
          <w:szCs w:val="22"/>
        </w:rPr>
        <w:t xml:space="preserve"> submissions that contain Confidential or Highly C</w:t>
      </w:r>
      <w:r w:rsidR="00130610" w:rsidRPr="00130610">
        <w:rPr>
          <w:sz w:val="22"/>
          <w:szCs w:val="22"/>
        </w:rPr>
        <w:t xml:space="preserve">onfidential </w:t>
      </w:r>
      <w:r w:rsidR="00696F5A">
        <w:rPr>
          <w:sz w:val="22"/>
          <w:szCs w:val="22"/>
        </w:rPr>
        <w:t>I</w:t>
      </w:r>
      <w:r w:rsidR="00130610" w:rsidRPr="00130610">
        <w:rPr>
          <w:sz w:val="22"/>
          <w:szCs w:val="22"/>
        </w:rPr>
        <w:t xml:space="preserve">nformation must be submitted in accord with the procedures set forth in the </w:t>
      </w:r>
      <w:r w:rsidR="00444485" w:rsidRPr="002620FE">
        <w:rPr>
          <w:i/>
          <w:sz w:val="22"/>
          <w:szCs w:val="22"/>
        </w:rPr>
        <w:t>Revised Protective Order</w:t>
      </w:r>
      <w:r w:rsidR="00444485">
        <w:rPr>
          <w:sz w:val="22"/>
          <w:szCs w:val="22"/>
        </w:rPr>
        <w:t>.</w:t>
      </w:r>
    </w:p>
    <w:p w:rsidR="00E14A4F" w:rsidRPr="00720071" w:rsidRDefault="00E14A4F" w:rsidP="00732542">
      <w:pPr>
        <w:rPr>
          <w:sz w:val="22"/>
          <w:szCs w:val="22"/>
        </w:rPr>
      </w:pPr>
    </w:p>
    <w:p w:rsidR="00FB7826" w:rsidRPr="00720071" w:rsidRDefault="00FB7826" w:rsidP="00D26D4B">
      <w:pPr>
        <w:tabs>
          <w:tab w:val="num" w:pos="1440"/>
        </w:tabs>
        <w:rPr>
          <w:snapToGrid w:val="0"/>
          <w:kern w:val="28"/>
          <w:sz w:val="22"/>
          <w:szCs w:val="22"/>
        </w:rPr>
      </w:pPr>
      <w:r w:rsidRPr="00720071">
        <w:rPr>
          <w:kern w:val="28"/>
          <w:sz w:val="22"/>
          <w:szCs w:val="22"/>
          <w:u w:val="single"/>
        </w:rPr>
        <w:t>Filing Instructions</w:t>
      </w:r>
      <w:r w:rsidRPr="00720071">
        <w:rPr>
          <w:kern w:val="28"/>
          <w:sz w:val="22"/>
          <w:szCs w:val="22"/>
        </w:rPr>
        <w:t xml:space="preserve">.  </w:t>
      </w:r>
      <w:bookmarkStart w:id="1" w:name="_Ref378878508"/>
      <w:r w:rsidRPr="00720071">
        <w:rPr>
          <w:snapToGrid w:val="0"/>
          <w:kern w:val="28"/>
          <w:sz w:val="22"/>
          <w:szCs w:val="22"/>
        </w:rPr>
        <w:t>Pursuant to section</w:t>
      </w:r>
      <w:r w:rsidR="002620FE">
        <w:rPr>
          <w:snapToGrid w:val="0"/>
          <w:kern w:val="28"/>
          <w:sz w:val="22"/>
          <w:szCs w:val="22"/>
        </w:rPr>
        <w:t>s 1.415 and</w:t>
      </w:r>
      <w:r w:rsidRPr="00720071">
        <w:rPr>
          <w:snapToGrid w:val="0"/>
          <w:kern w:val="28"/>
          <w:sz w:val="22"/>
          <w:szCs w:val="22"/>
        </w:rPr>
        <w:t xml:space="preserve"> 1.419 of the Commission’s rules,</w:t>
      </w:r>
      <w:r w:rsidR="00CD479E">
        <w:rPr>
          <w:rStyle w:val="FootnoteReference"/>
          <w:snapToGrid w:val="0"/>
          <w:kern w:val="28"/>
          <w:sz w:val="22"/>
          <w:szCs w:val="22"/>
        </w:rPr>
        <w:footnoteReference w:id="2"/>
      </w:r>
      <w:r w:rsidRPr="00720071">
        <w:rPr>
          <w:snapToGrid w:val="0"/>
          <w:kern w:val="28"/>
          <w:sz w:val="22"/>
          <w:szCs w:val="22"/>
        </w:rPr>
        <w:t xml:space="preserve"> interested parties may file comments and reply comments on or before the date</w:t>
      </w:r>
      <w:r w:rsidR="00141292">
        <w:rPr>
          <w:snapToGrid w:val="0"/>
          <w:kern w:val="28"/>
          <w:sz w:val="22"/>
          <w:szCs w:val="22"/>
        </w:rPr>
        <w:t>s</w:t>
      </w:r>
      <w:r w:rsidRPr="00720071">
        <w:rPr>
          <w:snapToGrid w:val="0"/>
          <w:kern w:val="28"/>
          <w:sz w:val="22"/>
          <w:szCs w:val="22"/>
        </w:rPr>
        <w:t xml:space="preserve"> indicated above.  Comments may be filed using the Commission’s Electronic Comment Filing System (ECFS)</w:t>
      </w:r>
      <w:r w:rsidR="00CD479E">
        <w:rPr>
          <w:snapToGrid w:val="0"/>
          <w:kern w:val="28"/>
          <w:sz w:val="22"/>
          <w:szCs w:val="22"/>
        </w:rPr>
        <w:t>, or by filing paper copies</w:t>
      </w:r>
      <w:r w:rsidRPr="00720071">
        <w:rPr>
          <w:snapToGrid w:val="0"/>
          <w:kern w:val="28"/>
          <w:sz w:val="22"/>
          <w:szCs w:val="22"/>
        </w:rPr>
        <w:t>.</w:t>
      </w:r>
      <w:r w:rsidR="00CD479E">
        <w:rPr>
          <w:rStyle w:val="FootnoteReference"/>
          <w:snapToGrid w:val="0"/>
          <w:kern w:val="28"/>
          <w:sz w:val="22"/>
          <w:szCs w:val="22"/>
        </w:rPr>
        <w:footnoteReference w:id="3"/>
      </w:r>
      <w:r w:rsidRPr="00720071">
        <w:rPr>
          <w:snapToGrid w:val="0"/>
          <w:kern w:val="28"/>
          <w:sz w:val="22"/>
          <w:szCs w:val="22"/>
        </w:rPr>
        <w:t xml:space="preserve">  </w:t>
      </w:r>
      <w:bookmarkEnd w:id="1"/>
    </w:p>
    <w:p w:rsidR="00FB7826" w:rsidRPr="00720071" w:rsidRDefault="00FB7826" w:rsidP="00D26D4B">
      <w:pPr>
        <w:tabs>
          <w:tab w:val="num" w:pos="1440"/>
        </w:tabs>
        <w:ind w:firstLine="720"/>
        <w:rPr>
          <w:snapToGrid w:val="0"/>
          <w:kern w:val="28"/>
          <w:sz w:val="22"/>
          <w:szCs w:val="22"/>
        </w:rPr>
      </w:pPr>
    </w:p>
    <w:p w:rsidR="001D06FC" w:rsidRPr="00720071" w:rsidRDefault="00FB7826" w:rsidP="001D06FC">
      <w:pPr>
        <w:numPr>
          <w:ilvl w:val="0"/>
          <w:numId w:val="18"/>
        </w:numPr>
        <w:spacing w:after="240"/>
        <w:rPr>
          <w:snapToGrid w:val="0"/>
          <w:kern w:val="28"/>
          <w:sz w:val="22"/>
          <w:szCs w:val="22"/>
        </w:rPr>
      </w:pPr>
      <w:r w:rsidRPr="00720071">
        <w:rPr>
          <w:snapToGrid w:val="0"/>
          <w:kern w:val="28"/>
          <w:sz w:val="22"/>
          <w:szCs w:val="22"/>
        </w:rPr>
        <w:t xml:space="preserve">Electronic Filers:  Comments may be filed electronically using the Internet by accessing the ECFS:  </w:t>
      </w:r>
      <w:hyperlink r:id="rId8" w:history="1">
        <w:r w:rsidRPr="00720071">
          <w:rPr>
            <w:snapToGrid w:val="0"/>
            <w:color w:val="0000FF"/>
            <w:kern w:val="28"/>
            <w:sz w:val="22"/>
            <w:szCs w:val="22"/>
            <w:u w:val="single"/>
          </w:rPr>
          <w:t>http://fjallfoss.fcc.gov/ecfs2/</w:t>
        </w:r>
      </w:hyperlink>
      <w:r w:rsidRPr="00720071">
        <w:rPr>
          <w:snapToGrid w:val="0"/>
          <w:kern w:val="28"/>
          <w:sz w:val="22"/>
          <w:szCs w:val="22"/>
        </w:rPr>
        <w:t>.</w:t>
      </w:r>
    </w:p>
    <w:p w:rsidR="00FB7826" w:rsidRPr="00E240AF" w:rsidRDefault="00FB7826" w:rsidP="00D26D4B">
      <w:pPr>
        <w:numPr>
          <w:ilvl w:val="0"/>
          <w:numId w:val="18"/>
        </w:numPr>
        <w:spacing w:after="240"/>
        <w:rPr>
          <w:snapToGrid w:val="0"/>
          <w:kern w:val="28"/>
          <w:sz w:val="22"/>
          <w:szCs w:val="22"/>
        </w:rPr>
      </w:pPr>
      <w:r w:rsidRPr="00E240AF">
        <w:rPr>
          <w:snapToGrid w:val="0"/>
          <w:kern w:val="28"/>
          <w:sz w:val="22"/>
          <w:szCs w:val="22"/>
        </w:rPr>
        <w:lastRenderedPageBreak/>
        <w:t xml:space="preserve">Paper Filers:  Parties who choose to file by paper </w:t>
      </w:r>
      <w:r w:rsidR="003F1005" w:rsidRPr="00E240AF">
        <w:rPr>
          <w:snapToGrid w:val="0"/>
          <w:kern w:val="28"/>
          <w:sz w:val="22"/>
          <w:szCs w:val="22"/>
        </w:rPr>
        <w:t xml:space="preserve">must file an original and </w:t>
      </w:r>
      <w:r w:rsidRPr="00E240AF">
        <w:rPr>
          <w:snapToGrid w:val="0"/>
          <w:kern w:val="28"/>
          <w:sz w:val="22"/>
          <w:szCs w:val="22"/>
        </w:rPr>
        <w:t xml:space="preserve">one copy of each filing.  </w:t>
      </w:r>
      <w:r w:rsidR="007E587C" w:rsidRPr="00E240AF">
        <w:rPr>
          <w:snapToGrid w:val="0"/>
          <w:kern w:val="28"/>
          <w:sz w:val="22"/>
          <w:szCs w:val="22"/>
        </w:rPr>
        <w:t>Because</w:t>
      </w:r>
      <w:r w:rsidRPr="00E240AF">
        <w:rPr>
          <w:snapToGrid w:val="0"/>
          <w:kern w:val="28"/>
          <w:sz w:val="22"/>
          <w:szCs w:val="22"/>
        </w:rPr>
        <w:t xml:space="preserve"> more than one docket number appears in the caption of this proceeding, filers must submit two additional copies for each additional docket number.</w:t>
      </w:r>
      <w:r w:rsidR="007E587C" w:rsidRPr="00E240AF">
        <w:rPr>
          <w:snapToGrid w:val="0"/>
          <w:kern w:val="28"/>
          <w:sz w:val="22"/>
          <w:szCs w:val="22"/>
        </w:rPr>
        <w:t xml:space="preserve">  </w:t>
      </w:r>
      <w:r w:rsidRPr="00E240AF">
        <w:rPr>
          <w:snapToGrid w:val="0"/>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All hand-delivered or messenger-delivered paper filings for the Commission’s Secretary must be delivered to FCC Headquarters at 445 12</w:t>
      </w:r>
      <w:r w:rsidRPr="00720071">
        <w:rPr>
          <w:snapToGrid w:val="0"/>
          <w:kern w:val="28"/>
          <w:sz w:val="22"/>
          <w:szCs w:val="22"/>
          <w:vertAlign w:val="superscript"/>
        </w:rPr>
        <w:t>th</w:t>
      </w:r>
      <w:r w:rsidRPr="00720071">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720071">
        <w:rPr>
          <w:snapToGrid w:val="0"/>
          <w:kern w:val="28"/>
          <w:sz w:val="22"/>
          <w:szCs w:val="22"/>
          <w:u w:val="single"/>
        </w:rPr>
        <w:t>before</w:t>
      </w:r>
      <w:r w:rsidRPr="00720071">
        <w:rPr>
          <w:snapToGrid w:val="0"/>
          <w:kern w:val="28"/>
          <w:sz w:val="22"/>
          <w:szCs w:val="22"/>
        </w:rPr>
        <w:t xml:space="preserve"> entering the building.  </w:t>
      </w:r>
    </w:p>
    <w:p w:rsidR="00FB7826" w:rsidRPr="00720071" w:rsidRDefault="00FB7826" w:rsidP="00D26D4B">
      <w:pPr>
        <w:ind w:left="1080"/>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Commercial overnight mail (other than U.S. Postal Service Express Mail and Priority Mail) must be sent to 9300 East Hampton Drive, Capitol Heights, MD  20743.</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U.S. Postal Service first-class, Express, and Priority mail must be addressed to 445 12</w:t>
      </w:r>
      <w:r w:rsidRPr="00720071">
        <w:rPr>
          <w:snapToGrid w:val="0"/>
          <w:kern w:val="28"/>
          <w:sz w:val="22"/>
          <w:szCs w:val="22"/>
          <w:vertAlign w:val="superscript"/>
        </w:rPr>
        <w:t>th</w:t>
      </w:r>
      <w:r w:rsidRPr="00720071">
        <w:rPr>
          <w:snapToGrid w:val="0"/>
          <w:kern w:val="28"/>
          <w:sz w:val="22"/>
          <w:szCs w:val="22"/>
        </w:rPr>
        <w:t xml:space="preserve"> Street, SW, Washington DC  20554.</w:t>
      </w:r>
    </w:p>
    <w:p w:rsidR="00FB7826" w:rsidRPr="00720071" w:rsidRDefault="00FB7826" w:rsidP="00D26D4B">
      <w:pPr>
        <w:rPr>
          <w:snapToGrid w:val="0"/>
          <w:kern w:val="28"/>
          <w:sz w:val="22"/>
          <w:szCs w:val="22"/>
        </w:rPr>
      </w:pPr>
    </w:p>
    <w:p w:rsidR="00FB7826" w:rsidRPr="00720071" w:rsidRDefault="00FB7826" w:rsidP="00D26D4B">
      <w:pPr>
        <w:ind w:firstLine="720"/>
        <w:rPr>
          <w:snapToGrid w:val="0"/>
          <w:kern w:val="28"/>
          <w:sz w:val="22"/>
          <w:szCs w:val="22"/>
        </w:rPr>
      </w:pPr>
      <w:r w:rsidRPr="00720071">
        <w:rPr>
          <w:snapToGrid w:val="0"/>
          <w:kern w:val="28"/>
          <w:sz w:val="22"/>
          <w:szCs w:val="22"/>
        </w:rPr>
        <w:t xml:space="preserve">People with Disabilities:  To request materials in accessible formats for people with disabilities (braille, large print, electronic files, audio format), send an e-mail to </w:t>
      </w:r>
      <w:r w:rsidRPr="00720071">
        <w:rPr>
          <w:snapToGrid w:val="0"/>
          <w:color w:val="0000FF"/>
          <w:kern w:val="28"/>
          <w:sz w:val="22"/>
          <w:szCs w:val="22"/>
          <w:u w:val="single"/>
        </w:rPr>
        <w:t>fcc504@fcc.gov</w:t>
      </w:r>
      <w:r w:rsidRPr="00720071">
        <w:rPr>
          <w:snapToGrid w:val="0"/>
          <w:kern w:val="28"/>
          <w:sz w:val="22"/>
          <w:szCs w:val="22"/>
        </w:rPr>
        <w:t xml:space="preserve"> or call the Consumer &amp; Governmental Affairs Bureau at 202-418-0530 (voice), 202-418-0432 (tty).</w:t>
      </w:r>
    </w:p>
    <w:p w:rsidR="00FB7826" w:rsidRPr="00720071" w:rsidRDefault="00FB7826" w:rsidP="00D26D4B">
      <w:pPr>
        <w:rPr>
          <w:snapToGrid w:val="0"/>
          <w:kern w:val="28"/>
          <w:sz w:val="22"/>
          <w:szCs w:val="22"/>
        </w:rPr>
      </w:pPr>
    </w:p>
    <w:p w:rsidR="00FB7826" w:rsidRPr="00720071" w:rsidRDefault="00963086" w:rsidP="00D26D4B">
      <w:pPr>
        <w:tabs>
          <w:tab w:val="num" w:pos="720"/>
        </w:tabs>
        <w:rPr>
          <w:rFonts w:eastAsiaTheme="majorEastAsia" w:cstheme="majorBidi"/>
          <w:sz w:val="22"/>
          <w:szCs w:val="22"/>
        </w:rPr>
      </w:pPr>
      <w:r w:rsidRPr="00720071">
        <w:rPr>
          <w:rFonts w:eastAsiaTheme="majorEastAsia" w:cstheme="majorBidi"/>
          <w:i/>
          <w:sz w:val="22"/>
          <w:szCs w:val="22"/>
        </w:rPr>
        <w:tab/>
      </w:r>
      <w:r w:rsidR="00FB7826" w:rsidRPr="00720071">
        <w:rPr>
          <w:rFonts w:eastAsiaTheme="majorEastAsia" w:cstheme="majorBidi"/>
          <w:i/>
          <w:sz w:val="22"/>
          <w:szCs w:val="22"/>
          <w:u w:val="single"/>
        </w:rPr>
        <w:t>Ex Parte</w:t>
      </w:r>
      <w:r w:rsidR="00FB7826" w:rsidRPr="00720071">
        <w:rPr>
          <w:rFonts w:eastAsiaTheme="majorEastAsia" w:cstheme="majorBidi"/>
          <w:sz w:val="22"/>
          <w:szCs w:val="22"/>
          <w:u w:val="single"/>
        </w:rPr>
        <w:t xml:space="preserve"> Presentations</w:t>
      </w:r>
      <w:r w:rsidR="00FB7826" w:rsidRPr="00720071">
        <w:rPr>
          <w:rFonts w:eastAsiaTheme="majorEastAsia" w:cstheme="majorBidi"/>
          <w:sz w:val="22"/>
          <w:szCs w:val="22"/>
        </w:rPr>
        <w:t xml:space="preserve">.  </w:t>
      </w:r>
      <w:r w:rsidR="000163F1" w:rsidRPr="00720071">
        <w:rPr>
          <w:color w:val="000000"/>
          <w:sz w:val="22"/>
          <w:szCs w:val="22"/>
        </w:rPr>
        <w:t>T</w:t>
      </w:r>
      <w:bookmarkStart w:id="2" w:name="_Ref378852213"/>
      <w:r w:rsidR="00FB7826" w:rsidRPr="00720071">
        <w:rPr>
          <w:rFonts w:eastAsiaTheme="majorEastAsia" w:cstheme="majorBidi"/>
          <w:sz w:val="22"/>
          <w:szCs w:val="22"/>
        </w:rPr>
        <w:t xml:space="preserve">his proceeding shall </w:t>
      </w:r>
      <w:r w:rsidR="00D97F69" w:rsidRPr="00720071">
        <w:rPr>
          <w:rFonts w:eastAsiaTheme="majorEastAsia" w:cstheme="majorBidi"/>
          <w:sz w:val="22"/>
          <w:szCs w:val="22"/>
        </w:rPr>
        <w:t xml:space="preserve">continue to </w:t>
      </w:r>
      <w:r w:rsidR="00FB7826" w:rsidRPr="00720071">
        <w:rPr>
          <w:rFonts w:eastAsiaTheme="majorEastAsia" w:cstheme="majorBidi"/>
          <w:sz w:val="22"/>
          <w:szCs w:val="22"/>
        </w:rPr>
        <w:t xml:space="preserve">be treated as a “permit-but-disclose” proceeding in accordance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r w:rsidR="00FB7826" w:rsidRPr="00720071">
        <w:rPr>
          <w:rFonts w:eastAsiaTheme="majorEastAsia" w:cstheme="majorBidi"/>
          <w:sz w:val="22"/>
          <w:szCs w:val="22"/>
          <w:vertAlign w:val="superscript"/>
        </w:rPr>
        <w:footnoteReference w:id="4"/>
      </w:r>
      <w:r w:rsidR="00FB7826" w:rsidRPr="00720071">
        <w:rPr>
          <w:rFonts w:eastAsiaTheme="majorEastAsia" w:cstheme="majorBidi"/>
          <w:sz w:val="22"/>
          <w:szCs w:val="22"/>
        </w:rPr>
        <w:t xml:space="preserve">  Persons making </w:t>
      </w:r>
      <w:r w:rsidR="00FB7826" w:rsidRPr="00720071">
        <w:rPr>
          <w:rFonts w:eastAsiaTheme="majorEastAsia" w:cstheme="majorBidi"/>
          <w:i/>
          <w:sz w:val="22"/>
          <w:szCs w:val="22"/>
        </w:rPr>
        <w:t xml:space="preserve">ex parte </w:t>
      </w:r>
      <w:r w:rsidR="00FB7826" w:rsidRPr="00720071">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meetings are deemed to be written </w:t>
      </w:r>
      <w:r w:rsidR="00FB7826" w:rsidRPr="00720071">
        <w:rPr>
          <w:rFonts w:eastAsiaTheme="majorEastAsia" w:cstheme="majorBidi"/>
          <w:i/>
          <w:iCs/>
          <w:sz w:val="22"/>
          <w:szCs w:val="22"/>
        </w:rPr>
        <w:t>ex parte</w:t>
      </w:r>
      <w:r w:rsidR="00FB7826" w:rsidRPr="00720071">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and memoranda summarizing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720071">
        <w:rPr>
          <w:rFonts w:eastAsiaTheme="majorEastAsia" w:cstheme="majorBidi"/>
          <w:iCs/>
          <w:sz w:val="22"/>
          <w:szCs w:val="22"/>
        </w:rPr>
        <w:t>e.g.</w:t>
      </w:r>
      <w:r w:rsidR="00FB7826" w:rsidRPr="00720071">
        <w:rPr>
          <w:rFonts w:eastAsiaTheme="majorEastAsia" w:cstheme="majorBidi"/>
          <w:sz w:val="22"/>
          <w:szCs w:val="22"/>
        </w:rPr>
        <w:t xml:space="preserve">, .doc, .xml, .ppt, searchable .pdf).  Participants in this proceeding should familiarize themselves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bookmarkEnd w:id="2"/>
    </w:p>
    <w:p w:rsidR="00FB7826" w:rsidRPr="00720071" w:rsidRDefault="00FB7826" w:rsidP="00D26D4B">
      <w:pPr>
        <w:ind w:firstLine="720"/>
        <w:rPr>
          <w:rFonts w:eastAsiaTheme="majorEastAsia" w:cstheme="majorBidi"/>
          <w:sz w:val="22"/>
          <w:szCs w:val="22"/>
        </w:rPr>
      </w:pPr>
    </w:p>
    <w:p w:rsidR="00DA414D" w:rsidRPr="00720071" w:rsidRDefault="00DA414D" w:rsidP="00D26D4B">
      <w:pPr>
        <w:ind w:firstLine="720"/>
        <w:rPr>
          <w:sz w:val="22"/>
          <w:szCs w:val="22"/>
        </w:rPr>
      </w:pPr>
      <w:r w:rsidRPr="00720071">
        <w:rPr>
          <w:sz w:val="22"/>
          <w:szCs w:val="22"/>
        </w:rPr>
        <w:t xml:space="preserve">For further information, contact </w:t>
      </w:r>
      <w:r w:rsidR="00E6463C" w:rsidRPr="00720071">
        <w:rPr>
          <w:sz w:val="22"/>
          <w:szCs w:val="22"/>
        </w:rPr>
        <w:t>Sanford Williams, Assistant</w:t>
      </w:r>
      <w:r w:rsidR="00105673" w:rsidRPr="00720071">
        <w:rPr>
          <w:sz w:val="22"/>
          <w:szCs w:val="22"/>
        </w:rPr>
        <w:t xml:space="preserve"> Chief, </w:t>
      </w:r>
      <w:r w:rsidR="00E6463C" w:rsidRPr="00720071">
        <w:rPr>
          <w:sz w:val="22"/>
          <w:szCs w:val="22"/>
        </w:rPr>
        <w:t xml:space="preserve">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ion Bureau at (202) 418-1508</w:t>
      </w:r>
      <w:r w:rsidR="009947C7" w:rsidRPr="00720071">
        <w:rPr>
          <w:sz w:val="22"/>
          <w:szCs w:val="22"/>
        </w:rPr>
        <w:t xml:space="preserve"> or </w:t>
      </w:r>
      <w:hyperlink r:id="rId9" w:history="1">
        <w:r w:rsidR="00E6463C" w:rsidRPr="00720071">
          <w:rPr>
            <w:rStyle w:val="Hyperlink"/>
            <w:sz w:val="22"/>
            <w:szCs w:val="22"/>
          </w:rPr>
          <w:t>sanford.williams@fcc.gov</w:t>
        </w:r>
      </w:hyperlink>
      <w:r w:rsidR="00E6463C" w:rsidRPr="00720071">
        <w:rPr>
          <w:sz w:val="22"/>
          <w:szCs w:val="22"/>
        </w:rPr>
        <w:t xml:space="preserve">. </w:t>
      </w:r>
    </w:p>
    <w:p w:rsidR="00DA414D" w:rsidRPr="00720071" w:rsidRDefault="00DA414D" w:rsidP="00D26D4B">
      <w:pPr>
        <w:ind w:firstLine="720"/>
        <w:rPr>
          <w:sz w:val="22"/>
          <w:szCs w:val="22"/>
        </w:rPr>
      </w:pPr>
    </w:p>
    <w:p w:rsidR="0069365C" w:rsidRPr="00720071" w:rsidRDefault="00DA414D" w:rsidP="00D26D4B">
      <w:pPr>
        <w:rPr>
          <w:b/>
          <w:sz w:val="22"/>
          <w:szCs w:val="22"/>
        </w:rPr>
      </w:pP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b/>
          <w:sz w:val="22"/>
          <w:szCs w:val="22"/>
        </w:rPr>
        <w:t>-</w:t>
      </w:r>
      <w:r w:rsidR="00615D4B" w:rsidRPr="00720071">
        <w:rPr>
          <w:b/>
          <w:sz w:val="22"/>
          <w:szCs w:val="22"/>
        </w:rPr>
        <w:t xml:space="preserve"> </w:t>
      </w:r>
      <w:r w:rsidRPr="00720071">
        <w:rPr>
          <w:b/>
          <w:sz w:val="22"/>
          <w:szCs w:val="22"/>
        </w:rPr>
        <w:t>FCC</w:t>
      </w:r>
      <w:r w:rsidR="00615D4B" w:rsidRPr="00720071">
        <w:rPr>
          <w:b/>
          <w:sz w:val="22"/>
          <w:szCs w:val="22"/>
        </w:rPr>
        <w:t xml:space="preserve"> </w:t>
      </w:r>
      <w:r w:rsidR="0069365C" w:rsidRPr="00720071">
        <w:rPr>
          <w:b/>
          <w:sz w:val="22"/>
          <w:szCs w:val="22"/>
        </w:rPr>
        <w:t>–</w:t>
      </w:r>
    </w:p>
    <w:sectPr w:rsidR="0069365C" w:rsidRPr="00720071"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00" w:rsidRDefault="00395900">
      <w:r>
        <w:separator/>
      </w:r>
    </w:p>
  </w:endnote>
  <w:endnote w:type="continuationSeparator" w:id="0">
    <w:p w:rsidR="00395900" w:rsidRDefault="0039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CC" w:rsidRDefault="00923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732542">
    <w:pPr>
      <w:pStyle w:val="Footer"/>
      <w:jc w:val="center"/>
      <w:rPr>
        <w:sz w:val="22"/>
        <w:szCs w:val="22"/>
      </w:rPr>
    </w:pPr>
    <w:r w:rsidRPr="002B03F5">
      <w:rPr>
        <w:sz w:val="22"/>
        <w:szCs w:val="22"/>
      </w:rPr>
      <w:fldChar w:fldCharType="begin"/>
    </w:r>
    <w:r w:rsidRPr="002B03F5">
      <w:rPr>
        <w:sz w:val="22"/>
        <w:szCs w:val="22"/>
      </w:rPr>
      <w:instrText xml:space="preserve"> PAGE   \* MERGEFORMAT </w:instrText>
    </w:r>
    <w:r w:rsidRPr="002B03F5">
      <w:rPr>
        <w:sz w:val="22"/>
        <w:szCs w:val="22"/>
      </w:rPr>
      <w:fldChar w:fldCharType="separate"/>
    </w:r>
    <w:r w:rsidR="002100C1">
      <w:rPr>
        <w:noProof/>
        <w:sz w:val="22"/>
        <w:szCs w:val="22"/>
      </w:rPr>
      <w:t>2</w:t>
    </w:r>
    <w:r w:rsidRPr="002B03F5">
      <w:rPr>
        <w:sz w:val="22"/>
        <w:szCs w:val="22"/>
      </w:rPr>
      <w:fldChar w:fldCharType="end"/>
    </w:r>
  </w:p>
  <w:p w:rsidR="00732542" w:rsidRDefault="0073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CC" w:rsidRDefault="0092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00" w:rsidRDefault="00395900">
      <w:r>
        <w:separator/>
      </w:r>
    </w:p>
  </w:footnote>
  <w:footnote w:type="continuationSeparator" w:id="0">
    <w:p w:rsidR="00395900" w:rsidRDefault="00395900">
      <w:r>
        <w:continuationSeparator/>
      </w:r>
    </w:p>
  </w:footnote>
  <w:footnote w:id="1">
    <w:p w:rsidR="00732542" w:rsidRPr="006E75EE" w:rsidRDefault="00732542" w:rsidP="001D06FC">
      <w:pPr>
        <w:widowControl w:val="0"/>
        <w:tabs>
          <w:tab w:val="center" w:pos="4680"/>
        </w:tabs>
        <w:suppressAutoHyphens/>
        <w:spacing w:after="120"/>
        <w:rPr>
          <w:b/>
        </w:rPr>
      </w:pPr>
      <w:r>
        <w:rPr>
          <w:rStyle w:val="FootnoteReference"/>
        </w:rPr>
        <w:footnoteRef/>
      </w:r>
      <w:r>
        <w:t xml:space="preserve"> </w:t>
      </w:r>
      <w:r>
        <w:rPr>
          <w:i/>
        </w:rPr>
        <w:t xml:space="preserve">See </w:t>
      </w:r>
      <w:r>
        <w:t>Letter from Betty Ann Kane, Chairman, N</w:t>
      </w:r>
      <w:r w:rsidR="00C861C5">
        <w:t>ANC</w:t>
      </w:r>
      <w:r>
        <w:t xml:space="preserve">, to </w:t>
      </w:r>
      <w:r w:rsidR="00B559AA">
        <w:t xml:space="preserve">Julie A. Veach, Chief, Wireline </w:t>
      </w:r>
      <w:r>
        <w:t>Competition Bureau, F</w:t>
      </w:r>
      <w:r w:rsidR="00C861C5">
        <w:t>CC</w:t>
      </w:r>
      <w:r>
        <w:t>, WC Docket No. 09-109, CC Docket No. 95-116 (dated Apr. 24, 2014 and fil</w:t>
      </w:r>
      <w:r w:rsidR="00B559AA">
        <w:t>ed Apr. 25, 2014)</w:t>
      </w:r>
      <w:r>
        <w:t xml:space="preserve">; </w:t>
      </w:r>
      <w:r w:rsidRPr="002620FE">
        <w:rPr>
          <w:i/>
        </w:rPr>
        <w:t>Commission Seeks Comment on the North American Numbering Council Recommendation of a Vendor to Serve as Local Number Portability Administrator</w:t>
      </w:r>
      <w:r>
        <w:t xml:space="preserve">, </w:t>
      </w:r>
      <w:r w:rsidRPr="002F1BEE">
        <w:t xml:space="preserve">WC Docket No. 09-109, CC Docket </w:t>
      </w:r>
      <w:r w:rsidR="003133EE">
        <w:t xml:space="preserve">No. </w:t>
      </w:r>
      <w:r>
        <w:t xml:space="preserve">95-116, </w:t>
      </w:r>
      <w:r w:rsidRPr="002620FE">
        <w:t>Public Notice</w:t>
      </w:r>
      <w:r>
        <w:t>, DA 14-794 (</w:t>
      </w:r>
      <w:r w:rsidR="00C861C5">
        <w:t xml:space="preserve">Wireline Comp. Bur. </w:t>
      </w:r>
      <w:r>
        <w:t>rel. June 9, 2014)</w:t>
      </w:r>
      <w:r w:rsidR="00C861C5">
        <w:t>.</w:t>
      </w:r>
      <w:r>
        <w:t xml:space="preserve"> </w:t>
      </w:r>
      <w:r w:rsidR="00C861C5">
        <w:t xml:space="preserve"> </w:t>
      </w:r>
      <w:r w:rsidR="00C861C5">
        <w:rPr>
          <w:i/>
        </w:rPr>
        <w:t xml:space="preserve">See also </w:t>
      </w:r>
      <w:r w:rsidR="00141292" w:rsidRPr="002620FE">
        <w:rPr>
          <w:i/>
          <w:snapToGrid w:val="0"/>
          <w:kern w:val="28"/>
          <w:szCs w:val="22"/>
        </w:rPr>
        <w:t xml:space="preserve">Petition of Telcordia Technologies, Inc. to Reform or Strike Amendment 70, to Institute Competitive Bidding for Number Portability Administration and to End the NAPM LLC’s Interim  Role in Number Portability Administration Contract; </w:t>
      </w:r>
      <w:r w:rsidR="00141292" w:rsidRPr="002620FE">
        <w:rPr>
          <w:i/>
          <w:snapToGrid w:val="0"/>
          <w:spacing w:val="-2"/>
          <w:kern w:val="28"/>
          <w:szCs w:val="22"/>
        </w:rPr>
        <w:t>Telephone Number Portability</w:t>
      </w:r>
      <w:r w:rsidR="00141292">
        <w:rPr>
          <w:snapToGrid w:val="0"/>
          <w:spacing w:val="-2"/>
          <w:kern w:val="28"/>
          <w:szCs w:val="22"/>
        </w:rPr>
        <w:t xml:space="preserve">, </w:t>
      </w:r>
      <w:r w:rsidRPr="00732542">
        <w:t>WC Docket No.</w:t>
      </w:r>
      <w:r>
        <w:t xml:space="preserve"> 09-109, CC Docket </w:t>
      </w:r>
      <w:r w:rsidR="00B559AA">
        <w:t xml:space="preserve">No. </w:t>
      </w:r>
      <w:r>
        <w:t xml:space="preserve">95-116, </w:t>
      </w:r>
      <w:r w:rsidR="00141292">
        <w:t xml:space="preserve">Second Level </w:t>
      </w:r>
      <w:r w:rsidRPr="002620FE">
        <w:t>Protective Order</w:t>
      </w:r>
      <w:r>
        <w:t>, DA 14-796 (</w:t>
      </w:r>
      <w:r w:rsidR="00141292">
        <w:t xml:space="preserve">Wireline Comp. Bur. </w:t>
      </w:r>
      <w:r>
        <w:t xml:space="preserve">rel. June 9, 2014); </w:t>
      </w:r>
      <w:r w:rsidR="00B559AA">
        <w:t xml:space="preserve">Revised </w:t>
      </w:r>
      <w:r w:rsidRPr="00732542">
        <w:t xml:space="preserve">Protective Order, </w:t>
      </w:r>
      <w:r w:rsidR="00B559AA">
        <w:t>DA 14-881 (</w:t>
      </w:r>
      <w:r w:rsidR="00141292">
        <w:t xml:space="preserve">Wireline Comp. Bur. </w:t>
      </w:r>
      <w:r w:rsidR="00B559AA">
        <w:t>rel. June 25</w:t>
      </w:r>
      <w:r w:rsidRPr="00732542">
        <w:t>, 2014</w:t>
      </w:r>
      <w:r w:rsidR="00B559AA">
        <w:t>)</w:t>
      </w:r>
      <w:r>
        <w:t xml:space="preserve">.  </w:t>
      </w:r>
    </w:p>
  </w:footnote>
  <w:footnote w:id="2">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w:t>
      </w:r>
      <w:r w:rsidR="002620FE" w:rsidRPr="00CD479E">
        <w:rPr>
          <w:snapToGrid w:val="0"/>
          <w:kern w:val="28"/>
        </w:rPr>
        <w:t>§</w:t>
      </w:r>
      <w:r w:rsidRPr="00CD479E">
        <w:rPr>
          <w:snapToGrid w:val="0"/>
          <w:kern w:val="28"/>
        </w:rPr>
        <w:t xml:space="preserve"> </w:t>
      </w:r>
      <w:r w:rsidR="002620FE">
        <w:rPr>
          <w:snapToGrid w:val="0"/>
          <w:kern w:val="28"/>
          <w:lang w:val="en-US"/>
        </w:rPr>
        <w:t xml:space="preserve">1.415, </w:t>
      </w:r>
      <w:r w:rsidRPr="00CD479E">
        <w:rPr>
          <w:snapToGrid w:val="0"/>
          <w:kern w:val="28"/>
        </w:rPr>
        <w:t>1.419</w:t>
      </w:r>
      <w:r w:rsidRPr="00CD479E">
        <w:rPr>
          <w:snapToGrid w:val="0"/>
          <w:kern w:val="28"/>
          <w:lang w:val="en-US"/>
        </w:rPr>
        <w:t>.</w:t>
      </w:r>
    </w:p>
  </w:footnote>
  <w:footnote w:id="3">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4">
    <w:p w:rsidR="00732542" w:rsidRPr="00E169D5" w:rsidRDefault="00732542" w:rsidP="008760EC">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CC" w:rsidRDefault="00923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CC" w:rsidRDefault="00923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73254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401995B2" wp14:editId="3090AB53">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39096AF1" wp14:editId="3958669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732542" w:rsidRDefault="00732542">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14:anchorId="0F644377" wp14:editId="147CDDD6">
              <wp:simplePos x="0" y="0"/>
              <wp:positionH relativeFrom="column">
                <wp:posOffset>3271520</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55717A9" wp14:editId="49337BB8">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732542" w:rsidRDefault="0073254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8333CB5"/>
    <w:multiLevelType w:val="hybridMultilevel"/>
    <w:tmpl w:val="4FEC817E"/>
    <w:lvl w:ilvl="0" w:tplc="66D8DE1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4"/>
  </w:num>
  <w:num w:numId="14">
    <w:abstractNumId w:val="11"/>
  </w:num>
  <w:num w:numId="15">
    <w:abstractNumId w:val="2"/>
  </w:num>
  <w:num w:numId="16">
    <w:abstractNumId w:val="0"/>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057C4"/>
    <w:rsid w:val="00012043"/>
    <w:rsid w:val="000158A9"/>
    <w:rsid w:val="0001631A"/>
    <w:rsid w:val="000163F1"/>
    <w:rsid w:val="000210A1"/>
    <w:rsid w:val="00022447"/>
    <w:rsid w:val="00030139"/>
    <w:rsid w:val="000441DE"/>
    <w:rsid w:val="0004604B"/>
    <w:rsid w:val="000502DF"/>
    <w:rsid w:val="0005156E"/>
    <w:rsid w:val="00052D92"/>
    <w:rsid w:val="00072D99"/>
    <w:rsid w:val="000809DB"/>
    <w:rsid w:val="00084E2F"/>
    <w:rsid w:val="0009032F"/>
    <w:rsid w:val="00091885"/>
    <w:rsid w:val="000A22C1"/>
    <w:rsid w:val="000A37C5"/>
    <w:rsid w:val="000A5FAB"/>
    <w:rsid w:val="000C5E7A"/>
    <w:rsid w:val="000C5ECB"/>
    <w:rsid w:val="000D4C4A"/>
    <w:rsid w:val="000E3B5F"/>
    <w:rsid w:val="000E4E04"/>
    <w:rsid w:val="000F0308"/>
    <w:rsid w:val="000F129D"/>
    <w:rsid w:val="001039AA"/>
    <w:rsid w:val="00103FE2"/>
    <w:rsid w:val="00105673"/>
    <w:rsid w:val="001139B8"/>
    <w:rsid w:val="00115BCA"/>
    <w:rsid w:val="00126F1F"/>
    <w:rsid w:val="00130610"/>
    <w:rsid w:val="0013718D"/>
    <w:rsid w:val="00141292"/>
    <w:rsid w:val="001447D7"/>
    <w:rsid w:val="00151530"/>
    <w:rsid w:val="001546E3"/>
    <w:rsid w:val="00161046"/>
    <w:rsid w:val="00166F0C"/>
    <w:rsid w:val="001803B4"/>
    <w:rsid w:val="00182463"/>
    <w:rsid w:val="00187A8D"/>
    <w:rsid w:val="00192F99"/>
    <w:rsid w:val="00193740"/>
    <w:rsid w:val="00197CCC"/>
    <w:rsid w:val="001C5455"/>
    <w:rsid w:val="001D06FC"/>
    <w:rsid w:val="001D0CE2"/>
    <w:rsid w:val="001D6368"/>
    <w:rsid w:val="001D65CD"/>
    <w:rsid w:val="00201344"/>
    <w:rsid w:val="002026BC"/>
    <w:rsid w:val="002075A8"/>
    <w:rsid w:val="002100C1"/>
    <w:rsid w:val="002119A3"/>
    <w:rsid w:val="002272E5"/>
    <w:rsid w:val="00231180"/>
    <w:rsid w:val="0023244B"/>
    <w:rsid w:val="00243985"/>
    <w:rsid w:val="00250D73"/>
    <w:rsid w:val="00251319"/>
    <w:rsid w:val="002620FE"/>
    <w:rsid w:val="00262D9F"/>
    <w:rsid w:val="00263FD7"/>
    <w:rsid w:val="00264C60"/>
    <w:rsid w:val="00292B54"/>
    <w:rsid w:val="002A1638"/>
    <w:rsid w:val="002A2CDC"/>
    <w:rsid w:val="002A59EA"/>
    <w:rsid w:val="002B03F5"/>
    <w:rsid w:val="002B0D54"/>
    <w:rsid w:val="002E07A0"/>
    <w:rsid w:val="002E3FFE"/>
    <w:rsid w:val="002F1BEE"/>
    <w:rsid w:val="002F5B3A"/>
    <w:rsid w:val="00305A89"/>
    <w:rsid w:val="00306B1A"/>
    <w:rsid w:val="0031093E"/>
    <w:rsid w:val="0031208A"/>
    <w:rsid w:val="003133EE"/>
    <w:rsid w:val="00321064"/>
    <w:rsid w:val="0034061F"/>
    <w:rsid w:val="0034151B"/>
    <w:rsid w:val="00343672"/>
    <w:rsid w:val="00350D73"/>
    <w:rsid w:val="00351607"/>
    <w:rsid w:val="00352569"/>
    <w:rsid w:val="00371211"/>
    <w:rsid w:val="00375328"/>
    <w:rsid w:val="00393D75"/>
    <w:rsid w:val="00395900"/>
    <w:rsid w:val="003A358A"/>
    <w:rsid w:val="003B0454"/>
    <w:rsid w:val="003B25B4"/>
    <w:rsid w:val="003B56CC"/>
    <w:rsid w:val="003C7AF3"/>
    <w:rsid w:val="003D1648"/>
    <w:rsid w:val="003E254B"/>
    <w:rsid w:val="003E266A"/>
    <w:rsid w:val="003E5E98"/>
    <w:rsid w:val="003E6A06"/>
    <w:rsid w:val="003F1005"/>
    <w:rsid w:val="003F6858"/>
    <w:rsid w:val="004057F7"/>
    <w:rsid w:val="004157F7"/>
    <w:rsid w:val="00421363"/>
    <w:rsid w:val="00444485"/>
    <w:rsid w:val="0048455E"/>
    <w:rsid w:val="00490915"/>
    <w:rsid w:val="00490AF7"/>
    <w:rsid w:val="004933D5"/>
    <w:rsid w:val="004B5743"/>
    <w:rsid w:val="004B729D"/>
    <w:rsid w:val="004E5688"/>
    <w:rsid w:val="004E59CF"/>
    <w:rsid w:val="004F37E8"/>
    <w:rsid w:val="004F3EDD"/>
    <w:rsid w:val="00500184"/>
    <w:rsid w:val="00511CBB"/>
    <w:rsid w:val="005170E3"/>
    <w:rsid w:val="005213D9"/>
    <w:rsid w:val="00526372"/>
    <w:rsid w:val="005437CB"/>
    <w:rsid w:val="005659AE"/>
    <w:rsid w:val="005745E5"/>
    <w:rsid w:val="00595FBA"/>
    <w:rsid w:val="005A03E1"/>
    <w:rsid w:val="005C225F"/>
    <w:rsid w:val="005C76F1"/>
    <w:rsid w:val="005E4211"/>
    <w:rsid w:val="005E4B46"/>
    <w:rsid w:val="005F56E2"/>
    <w:rsid w:val="005F5FC4"/>
    <w:rsid w:val="006128BC"/>
    <w:rsid w:val="00612D4D"/>
    <w:rsid w:val="00613E65"/>
    <w:rsid w:val="00615D4B"/>
    <w:rsid w:val="00635A80"/>
    <w:rsid w:val="00636946"/>
    <w:rsid w:val="00641BD8"/>
    <w:rsid w:val="00645F18"/>
    <w:rsid w:val="0065091C"/>
    <w:rsid w:val="00660381"/>
    <w:rsid w:val="006613D7"/>
    <w:rsid w:val="00670C50"/>
    <w:rsid w:val="0069365C"/>
    <w:rsid w:val="00696F5A"/>
    <w:rsid w:val="006B216D"/>
    <w:rsid w:val="006B482B"/>
    <w:rsid w:val="006C1F62"/>
    <w:rsid w:val="006C620F"/>
    <w:rsid w:val="006D5616"/>
    <w:rsid w:val="006D5E3E"/>
    <w:rsid w:val="006D71FC"/>
    <w:rsid w:val="006E6C85"/>
    <w:rsid w:val="006E753A"/>
    <w:rsid w:val="006E75EE"/>
    <w:rsid w:val="006F3E40"/>
    <w:rsid w:val="00704FCD"/>
    <w:rsid w:val="007141D2"/>
    <w:rsid w:val="00716AB0"/>
    <w:rsid w:val="00720071"/>
    <w:rsid w:val="00732542"/>
    <w:rsid w:val="0075714C"/>
    <w:rsid w:val="007822E8"/>
    <w:rsid w:val="00785409"/>
    <w:rsid w:val="007879EA"/>
    <w:rsid w:val="0079167F"/>
    <w:rsid w:val="00793B6A"/>
    <w:rsid w:val="00796864"/>
    <w:rsid w:val="007A13C8"/>
    <w:rsid w:val="007A4048"/>
    <w:rsid w:val="007C216A"/>
    <w:rsid w:val="007C22F1"/>
    <w:rsid w:val="007E587C"/>
    <w:rsid w:val="007E6D52"/>
    <w:rsid w:val="00806FFF"/>
    <w:rsid w:val="00836E42"/>
    <w:rsid w:val="00847D7C"/>
    <w:rsid w:val="00861D98"/>
    <w:rsid w:val="00863111"/>
    <w:rsid w:val="0086326B"/>
    <w:rsid w:val="00864CCD"/>
    <w:rsid w:val="008650A5"/>
    <w:rsid w:val="008760EC"/>
    <w:rsid w:val="00882FE5"/>
    <w:rsid w:val="00886AE5"/>
    <w:rsid w:val="008957FE"/>
    <w:rsid w:val="008A7322"/>
    <w:rsid w:val="008C02B0"/>
    <w:rsid w:val="008C1998"/>
    <w:rsid w:val="008D4EA9"/>
    <w:rsid w:val="008E7FFE"/>
    <w:rsid w:val="008F1928"/>
    <w:rsid w:val="008F3567"/>
    <w:rsid w:val="00903E36"/>
    <w:rsid w:val="009232CC"/>
    <w:rsid w:val="00933F38"/>
    <w:rsid w:val="00945C45"/>
    <w:rsid w:val="009479B1"/>
    <w:rsid w:val="00963086"/>
    <w:rsid w:val="0096399B"/>
    <w:rsid w:val="00963CA4"/>
    <w:rsid w:val="00970292"/>
    <w:rsid w:val="00984404"/>
    <w:rsid w:val="0099124D"/>
    <w:rsid w:val="009947C7"/>
    <w:rsid w:val="009D03AD"/>
    <w:rsid w:val="009D0E36"/>
    <w:rsid w:val="009D1DF5"/>
    <w:rsid w:val="009D53A4"/>
    <w:rsid w:val="009D541E"/>
    <w:rsid w:val="009D58CD"/>
    <w:rsid w:val="009E04D1"/>
    <w:rsid w:val="009F2E70"/>
    <w:rsid w:val="00A04FFC"/>
    <w:rsid w:val="00A12035"/>
    <w:rsid w:val="00A17848"/>
    <w:rsid w:val="00A26110"/>
    <w:rsid w:val="00A261FE"/>
    <w:rsid w:val="00A345F1"/>
    <w:rsid w:val="00A44EDB"/>
    <w:rsid w:val="00A50A90"/>
    <w:rsid w:val="00A52671"/>
    <w:rsid w:val="00A53863"/>
    <w:rsid w:val="00A71787"/>
    <w:rsid w:val="00AA137D"/>
    <w:rsid w:val="00AA243A"/>
    <w:rsid w:val="00AA4DED"/>
    <w:rsid w:val="00AA7D52"/>
    <w:rsid w:val="00AB02CF"/>
    <w:rsid w:val="00AC3027"/>
    <w:rsid w:val="00AC63FC"/>
    <w:rsid w:val="00AF3D88"/>
    <w:rsid w:val="00AF6193"/>
    <w:rsid w:val="00AF6BAD"/>
    <w:rsid w:val="00B0625C"/>
    <w:rsid w:val="00B172AF"/>
    <w:rsid w:val="00B26FD6"/>
    <w:rsid w:val="00B461C8"/>
    <w:rsid w:val="00B46346"/>
    <w:rsid w:val="00B559AA"/>
    <w:rsid w:val="00B632B9"/>
    <w:rsid w:val="00B63BD6"/>
    <w:rsid w:val="00B65AEC"/>
    <w:rsid w:val="00B676AE"/>
    <w:rsid w:val="00B8287A"/>
    <w:rsid w:val="00B846AC"/>
    <w:rsid w:val="00B86119"/>
    <w:rsid w:val="00B87A14"/>
    <w:rsid w:val="00B9518D"/>
    <w:rsid w:val="00B970CE"/>
    <w:rsid w:val="00BB43C0"/>
    <w:rsid w:val="00BC7C1B"/>
    <w:rsid w:val="00BD4A65"/>
    <w:rsid w:val="00BF2E54"/>
    <w:rsid w:val="00BF6C9A"/>
    <w:rsid w:val="00C07A48"/>
    <w:rsid w:val="00C2671A"/>
    <w:rsid w:val="00C26B4A"/>
    <w:rsid w:val="00C55287"/>
    <w:rsid w:val="00C6045A"/>
    <w:rsid w:val="00C63BFE"/>
    <w:rsid w:val="00C85354"/>
    <w:rsid w:val="00C861C5"/>
    <w:rsid w:val="00C970B2"/>
    <w:rsid w:val="00CA5C96"/>
    <w:rsid w:val="00CA72BE"/>
    <w:rsid w:val="00CB078D"/>
    <w:rsid w:val="00CB1D87"/>
    <w:rsid w:val="00CB7189"/>
    <w:rsid w:val="00CC1ED1"/>
    <w:rsid w:val="00CC476E"/>
    <w:rsid w:val="00CC48A4"/>
    <w:rsid w:val="00CC64BF"/>
    <w:rsid w:val="00CD479E"/>
    <w:rsid w:val="00CD61B5"/>
    <w:rsid w:val="00CE58B4"/>
    <w:rsid w:val="00D02163"/>
    <w:rsid w:val="00D03A68"/>
    <w:rsid w:val="00D050A6"/>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6790"/>
    <w:rsid w:val="00DD0FC9"/>
    <w:rsid w:val="00DD1B91"/>
    <w:rsid w:val="00DD7615"/>
    <w:rsid w:val="00DF4506"/>
    <w:rsid w:val="00E01667"/>
    <w:rsid w:val="00E1291A"/>
    <w:rsid w:val="00E14A4F"/>
    <w:rsid w:val="00E20360"/>
    <w:rsid w:val="00E22BCB"/>
    <w:rsid w:val="00E240AF"/>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B1FE2"/>
    <w:rsid w:val="00EB285F"/>
    <w:rsid w:val="00EB5D19"/>
    <w:rsid w:val="00EB7FF8"/>
    <w:rsid w:val="00EE7D7C"/>
    <w:rsid w:val="00EF689E"/>
    <w:rsid w:val="00F03722"/>
    <w:rsid w:val="00F23097"/>
    <w:rsid w:val="00F31208"/>
    <w:rsid w:val="00F350E0"/>
    <w:rsid w:val="00F52306"/>
    <w:rsid w:val="00F548F7"/>
    <w:rsid w:val="00F73638"/>
    <w:rsid w:val="00F805FB"/>
    <w:rsid w:val="00FA06B6"/>
    <w:rsid w:val="00FA5535"/>
    <w:rsid w:val="00FB6FB8"/>
    <w:rsid w:val="00FB7826"/>
    <w:rsid w:val="00FC1B3B"/>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C1"/>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210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0C1"/>
  </w:style>
  <w:style w:type="paragraph" w:styleId="Header">
    <w:name w:val="header"/>
    <w:basedOn w:val="Normal"/>
    <w:rsid w:val="002100C1"/>
    <w:pPr>
      <w:tabs>
        <w:tab w:val="center" w:pos="4320"/>
        <w:tab w:val="right" w:pos="8640"/>
      </w:tabs>
    </w:pPr>
  </w:style>
  <w:style w:type="paragraph" w:styleId="Footer">
    <w:name w:val="footer"/>
    <w:basedOn w:val="Normal"/>
    <w:link w:val="FooterChar"/>
    <w:rsid w:val="002100C1"/>
    <w:pPr>
      <w:tabs>
        <w:tab w:val="center" w:pos="4320"/>
        <w:tab w:val="right" w:pos="8640"/>
      </w:tabs>
    </w:pPr>
  </w:style>
  <w:style w:type="character" w:styleId="Hyperlink">
    <w:name w:val="Hyperlink"/>
    <w:rsid w:val="002100C1"/>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C1"/>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210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0C1"/>
  </w:style>
  <w:style w:type="paragraph" w:styleId="Header">
    <w:name w:val="header"/>
    <w:basedOn w:val="Normal"/>
    <w:rsid w:val="002100C1"/>
    <w:pPr>
      <w:tabs>
        <w:tab w:val="center" w:pos="4320"/>
        <w:tab w:val="right" w:pos="8640"/>
      </w:tabs>
    </w:pPr>
  </w:style>
  <w:style w:type="paragraph" w:styleId="Footer">
    <w:name w:val="footer"/>
    <w:basedOn w:val="Normal"/>
    <w:link w:val="FooterChar"/>
    <w:rsid w:val="002100C1"/>
    <w:pPr>
      <w:tabs>
        <w:tab w:val="center" w:pos="4320"/>
        <w:tab w:val="right" w:pos="8640"/>
      </w:tabs>
    </w:pPr>
  </w:style>
  <w:style w:type="character" w:styleId="Hyperlink">
    <w:name w:val="Hyperlink"/>
    <w:rsid w:val="002100C1"/>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ford.william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737</Words>
  <Characters>4187</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2014-06-27T20:49:00Z</dcterms:created>
  <dcterms:modified xsi:type="dcterms:W3CDTF">2014-06-27T20:49:00Z</dcterms:modified>
  <cp:category> </cp:category>
  <cp:contentStatus> </cp:contentStatus>
</cp:coreProperties>
</file>