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2" w:rsidRPr="00520919" w:rsidRDefault="00920E02" w:rsidP="00920E02">
      <w:pPr>
        <w:pStyle w:val="Header"/>
        <w:tabs>
          <w:tab w:val="clear" w:pos="4320"/>
          <w:tab w:val="clear" w:pos="8640"/>
        </w:tabs>
        <w:contextualSpacing/>
        <w:rPr>
          <w:szCs w:val="22"/>
        </w:rPr>
        <w:sectPr w:rsidR="00920E02" w:rsidRPr="00520919" w:rsidSect="003853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1440" w:gutter="0"/>
          <w:cols w:space="720"/>
          <w:titlePg/>
          <w:docGrid w:linePitch="299"/>
        </w:sectPr>
      </w:pPr>
      <w:bookmarkStart w:id="1" w:name="_GoBack"/>
      <w:bookmarkEnd w:id="1"/>
    </w:p>
    <w:p w:rsidR="005111DD" w:rsidRPr="00433318" w:rsidRDefault="00101393" w:rsidP="005111DD">
      <w:pPr>
        <w:contextualSpacing/>
        <w:jc w:val="right"/>
        <w:rPr>
          <w:b/>
          <w:szCs w:val="22"/>
        </w:rPr>
      </w:pPr>
      <w:r>
        <w:rPr>
          <w:b/>
          <w:szCs w:val="22"/>
        </w:rPr>
        <w:lastRenderedPageBreak/>
        <w:t>DA 1</w:t>
      </w:r>
      <w:r w:rsidR="000B1725">
        <w:rPr>
          <w:b/>
          <w:szCs w:val="22"/>
        </w:rPr>
        <w:t>4</w:t>
      </w:r>
      <w:r>
        <w:rPr>
          <w:b/>
          <w:szCs w:val="22"/>
        </w:rPr>
        <w:t>-</w:t>
      </w:r>
      <w:r w:rsidR="00D27B24">
        <w:rPr>
          <w:b/>
          <w:szCs w:val="22"/>
        </w:rPr>
        <w:t>938</w:t>
      </w:r>
    </w:p>
    <w:p w:rsidR="005111DD" w:rsidRPr="00433318" w:rsidRDefault="00433318" w:rsidP="005111DD">
      <w:pPr>
        <w:spacing w:before="60"/>
        <w:contextualSpacing/>
        <w:jc w:val="right"/>
        <w:rPr>
          <w:b/>
          <w:szCs w:val="22"/>
        </w:rPr>
      </w:pPr>
      <w:bookmarkStart w:id="2" w:name="Text2"/>
      <w:r w:rsidRPr="00433318">
        <w:rPr>
          <w:b/>
          <w:szCs w:val="22"/>
        </w:rPr>
        <w:t xml:space="preserve">Released: </w:t>
      </w:r>
      <w:r w:rsidR="00101393">
        <w:rPr>
          <w:b/>
          <w:szCs w:val="22"/>
        </w:rPr>
        <w:t>Ju</w:t>
      </w:r>
      <w:r w:rsidR="000B1725">
        <w:rPr>
          <w:b/>
          <w:szCs w:val="22"/>
        </w:rPr>
        <w:t xml:space="preserve">ne </w:t>
      </w:r>
      <w:r w:rsidR="002F7642">
        <w:rPr>
          <w:b/>
          <w:szCs w:val="22"/>
        </w:rPr>
        <w:t>27</w:t>
      </w:r>
      <w:r w:rsidR="00101393">
        <w:rPr>
          <w:b/>
          <w:szCs w:val="22"/>
        </w:rPr>
        <w:t xml:space="preserve">, </w:t>
      </w:r>
      <w:bookmarkEnd w:id="2"/>
      <w:r w:rsidR="00104572">
        <w:rPr>
          <w:b/>
          <w:szCs w:val="22"/>
        </w:rPr>
        <w:t>2014</w:t>
      </w:r>
    </w:p>
    <w:p w:rsidR="005111DD" w:rsidRPr="005C6224" w:rsidRDefault="005111DD" w:rsidP="005111DD">
      <w:pPr>
        <w:contextualSpacing/>
        <w:jc w:val="right"/>
        <w:rPr>
          <w:szCs w:val="22"/>
        </w:rPr>
      </w:pPr>
    </w:p>
    <w:p w:rsidR="005111DD" w:rsidRPr="005C6224" w:rsidRDefault="005111DD" w:rsidP="005111DD">
      <w:pPr>
        <w:spacing w:after="240"/>
        <w:contextualSpacing/>
        <w:jc w:val="center"/>
        <w:rPr>
          <w:b/>
          <w:szCs w:val="22"/>
        </w:rPr>
      </w:pPr>
      <w:bookmarkStart w:id="3" w:name="Text4"/>
      <w:r w:rsidRPr="005C6224">
        <w:rPr>
          <w:b/>
          <w:szCs w:val="22"/>
        </w:rPr>
        <w:t xml:space="preserve">FCC PROVIDES FURTHER </w:t>
      </w:r>
      <w:r w:rsidR="00175465">
        <w:rPr>
          <w:b/>
          <w:szCs w:val="22"/>
        </w:rPr>
        <w:t xml:space="preserve">DETAILS ON AGENDA FOR </w:t>
      </w:r>
    </w:p>
    <w:p w:rsidR="005111DD" w:rsidRPr="005C6224" w:rsidRDefault="005111DD" w:rsidP="005111DD">
      <w:pPr>
        <w:spacing w:after="240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JULY </w:t>
      </w:r>
      <w:r w:rsidR="000B1725">
        <w:rPr>
          <w:b/>
          <w:szCs w:val="22"/>
        </w:rPr>
        <w:t>9</w:t>
      </w:r>
      <w:r>
        <w:rPr>
          <w:b/>
          <w:szCs w:val="22"/>
        </w:rPr>
        <w:t xml:space="preserve"> </w:t>
      </w:r>
      <w:r w:rsidRPr="005C6224">
        <w:rPr>
          <w:b/>
          <w:szCs w:val="22"/>
        </w:rPr>
        <w:t>WORKSHOP ON INMATE CALLING SERVICES</w:t>
      </w:r>
    </w:p>
    <w:p w:rsidR="005111DD" w:rsidRPr="005C6224" w:rsidRDefault="005111DD" w:rsidP="005111DD">
      <w:pPr>
        <w:spacing w:after="240"/>
        <w:contextualSpacing/>
        <w:jc w:val="center"/>
        <w:rPr>
          <w:b/>
          <w:szCs w:val="22"/>
        </w:rPr>
      </w:pPr>
    </w:p>
    <w:p w:rsidR="005111DD" w:rsidRDefault="00101393" w:rsidP="005111DD">
      <w:pPr>
        <w:spacing w:after="240"/>
        <w:contextualSpacing/>
        <w:jc w:val="center"/>
        <w:rPr>
          <w:b/>
          <w:szCs w:val="22"/>
        </w:rPr>
      </w:pPr>
      <w:r>
        <w:rPr>
          <w:b/>
          <w:szCs w:val="22"/>
        </w:rPr>
        <w:t>WC Docket No. 12-375</w:t>
      </w:r>
      <w:bookmarkEnd w:id="3"/>
    </w:p>
    <w:p w:rsidR="005111DD" w:rsidRPr="005C6224" w:rsidRDefault="005111DD" w:rsidP="00932E68">
      <w:pPr>
        <w:spacing w:after="240"/>
        <w:contextualSpacing/>
        <w:rPr>
          <w:b/>
          <w:szCs w:val="22"/>
        </w:rPr>
      </w:pPr>
    </w:p>
    <w:p w:rsidR="005111DD" w:rsidRPr="00B523B4" w:rsidRDefault="00175465" w:rsidP="00DE73E7">
      <w:pPr>
        <w:ind w:firstLine="720"/>
        <w:contextualSpacing/>
        <w:rPr>
          <w:szCs w:val="22"/>
        </w:rPr>
      </w:pPr>
      <w:r>
        <w:rPr>
          <w:szCs w:val="22"/>
        </w:rPr>
        <w:t xml:space="preserve">The </w:t>
      </w:r>
      <w:r w:rsidR="004A7C0B">
        <w:rPr>
          <w:szCs w:val="22"/>
        </w:rPr>
        <w:t xml:space="preserve">preliminary </w:t>
      </w:r>
      <w:r>
        <w:rPr>
          <w:szCs w:val="22"/>
        </w:rPr>
        <w:t xml:space="preserve">agenda for </w:t>
      </w:r>
      <w:r w:rsidR="004A6518">
        <w:rPr>
          <w:szCs w:val="22"/>
        </w:rPr>
        <w:t xml:space="preserve">the FCC’s </w:t>
      </w:r>
      <w:r>
        <w:rPr>
          <w:szCs w:val="22"/>
        </w:rPr>
        <w:t xml:space="preserve">July </w:t>
      </w:r>
      <w:r w:rsidR="000B1725">
        <w:rPr>
          <w:szCs w:val="22"/>
        </w:rPr>
        <w:t>9</w:t>
      </w:r>
      <w:r w:rsidR="004346B1">
        <w:rPr>
          <w:szCs w:val="22"/>
        </w:rPr>
        <w:t xml:space="preserve"> </w:t>
      </w:r>
      <w:r>
        <w:rPr>
          <w:szCs w:val="22"/>
        </w:rPr>
        <w:t>workshop to examine and a</w:t>
      </w:r>
      <w:r w:rsidR="005111DD" w:rsidRPr="00B523B4">
        <w:rPr>
          <w:szCs w:val="22"/>
        </w:rPr>
        <w:t xml:space="preserve">nalyze policy </w:t>
      </w:r>
      <w:r w:rsidR="000C046B">
        <w:rPr>
          <w:szCs w:val="22"/>
        </w:rPr>
        <w:t>issues</w:t>
      </w:r>
      <w:r w:rsidR="000C046B" w:rsidRPr="00B523B4">
        <w:rPr>
          <w:szCs w:val="22"/>
        </w:rPr>
        <w:t xml:space="preserve"> </w:t>
      </w:r>
      <w:r w:rsidR="005111DD" w:rsidRPr="00B523B4">
        <w:rPr>
          <w:szCs w:val="22"/>
        </w:rPr>
        <w:t xml:space="preserve">related to Inmate Calling </w:t>
      </w:r>
      <w:r>
        <w:rPr>
          <w:szCs w:val="22"/>
        </w:rPr>
        <w:t>Services</w:t>
      </w:r>
      <w:r w:rsidR="004346B1">
        <w:rPr>
          <w:szCs w:val="22"/>
        </w:rPr>
        <w:t xml:space="preserve"> </w:t>
      </w:r>
      <w:r w:rsidR="004A7C0B">
        <w:rPr>
          <w:szCs w:val="22"/>
        </w:rPr>
        <w:t xml:space="preserve">(ICS) </w:t>
      </w:r>
      <w:r>
        <w:rPr>
          <w:szCs w:val="22"/>
        </w:rPr>
        <w:t xml:space="preserve">will include </w:t>
      </w:r>
      <w:r w:rsidR="000B1725">
        <w:rPr>
          <w:szCs w:val="22"/>
        </w:rPr>
        <w:t>four</w:t>
      </w:r>
      <w:r>
        <w:rPr>
          <w:szCs w:val="22"/>
        </w:rPr>
        <w:t xml:space="preserve"> panel discussions, as follows:</w:t>
      </w:r>
    </w:p>
    <w:p w:rsidR="005111DD" w:rsidRDefault="005111DD" w:rsidP="005111DD">
      <w:pPr>
        <w:contextualSpacing/>
        <w:rPr>
          <w:szCs w:val="22"/>
        </w:rPr>
      </w:pPr>
    </w:p>
    <w:p w:rsidR="000C046B" w:rsidRPr="004B71B7" w:rsidRDefault="00E968E7" w:rsidP="000B1725">
      <w:pPr>
        <w:tabs>
          <w:tab w:val="left" w:pos="3240"/>
        </w:tabs>
        <w:ind w:left="3240" w:hanging="3240"/>
        <w:rPr>
          <w:b/>
          <w:szCs w:val="22"/>
        </w:rPr>
      </w:pPr>
      <w:r>
        <w:rPr>
          <w:b/>
          <w:szCs w:val="22"/>
        </w:rPr>
        <w:t xml:space="preserve">Opening Remarks </w:t>
      </w:r>
      <w:r w:rsidR="00B149AF">
        <w:rPr>
          <w:b/>
          <w:szCs w:val="22"/>
        </w:rPr>
        <w:t>(9:</w:t>
      </w:r>
      <w:r w:rsidR="000B1725">
        <w:rPr>
          <w:b/>
          <w:szCs w:val="22"/>
        </w:rPr>
        <w:t>3</w:t>
      </w:r>
      <w:r w:rsidR="00B149AF">
        <w:rPr>
          <w:b/>
          <w:szCs w:val="22"/>
        </w:rPr>
        <w:t>0 AM)</w:t>
      </w:r>
      <w:r w:rsidR="000B1725">
        <w:rPr>
          <w:b/>
          <w:szCs w:val="22"/>
        </w:rPr>
        <w:tab/>
      </w:r>
      <w:r w:rsidR="000C046B" w:rsidRPr="004B71B7">
        <w:rPr>
          <w:b/>
          <w:szCs w:val="22"/>
        </w:rPr>
        <w:t>Chairman</w:t>
      </w:r>
      <w:r w:rsidR="000B1725">
        <w:rPr>
          <w:b/>
          <w:szCs w:val="22"/>
        </w:rPr>
        <w:t xml:space="preserve"> Tom Wheeler; Commissioner </w:t>
      </w:r>
      <w:r w:rsidR="000C046B" w:rsidRPr="004B71B7">
        <w:rPr>
          <w:b/>
          <w:szCs w:val="22"/>
        </w:rPr>
        <w:t>Mignon Clyburn</w:t>
      </w:r>
      <w:r w:rsidR="000B1725">
        <w:rPr>
          <w:b/>
          <w:szCs w:val="22"/>
        </w:rPr>
        <w:t>; Commissioner Jessica Rosenworcel</w:t>
      </w:r>
    </w:p>
    <w:p w:rsidR="000C046B" w:rsidRDefault="000C046B" w:rsidP="005111DD">
      <w:pPr>
        <w:pStyle w:val="ListParagraph"/>
        <w:ind w:left="2880" w:hanging="1440"/>
        <w:rPr>
          <w:b/>
          <w:szCs w:val="22"/>
        </w:rPr>
      </w:pPr>
    </w:p>
    <w:p w:rsidR="005111DD" w:rsidRDefault="000C046B" w:rsidP="00123529">
      <w:pPr>
        <w:ind w:left="3240" w:hanging="3240"/>
        <w:rPr>
          <w:szCs w:val="22"/>
        </w:rPr>
      </w:pPr>
      <w:r w:rsidRPr="00753A40">
        <w:rPr>
          <w:b/>
          <w:szCs w:val="22"/>
        </w:rPr>
        <w:t>Panel 1</w:t>
      </w:r>
      <w:r w:rsidR="00123529">
        <w:rPr>
          <w:b/>
          <w:szCs w:val="22"/>
        </w:rPr>
        <w:tab/>
      </w:r>
      <w:r w:rsidR="00AD62EA">
        <w:rPr>
          <w:b/>
          <w:szCs w:val="22"/>
        </w:rPr>
        <w:t xml:space="preserve">Impact </w:t>
      </w:r>
      <w:r w:rsidR="00B759D2">
        <w:rPr>
          <w:b/>
          <w:szCs w:val="22"/>
        </w:rPr>
        <w:t xml:space="preserve">of </w:t>
      </w:r>
      <w:r w:rsidR="00AD62EA">
        <w:rPr>
          <w:b/>
          <w:szCs w:val="22"/>
        </w:rPr>
        <w:t xml:space="preserve">FCC </w:t>
      </w:r>
      <w:r w:rsidR="00B759D2">
        <w:rPr>
          <w:b/>
          <w:szCs w:val="22"/>
        </w:rPr>
        <w:t>Reform and Potential Need for Additional Reform</w:t>
      </w:r>
      <w:r w:rsidR="00B149AF">
        <w:rPr>
          <w:szCs w:val="22"/>
        </w:rPr>
        <w:t xml:space="preserve"> – This panel will</w:t>
      </w:r>
      <w:r w:rsidR="00476A3A">
        <w:rPr>
          <w:szCs w:val="22"/>
        </w:rPr>
        <w:t xml:space="preserve"> address </w:t>
      </w:r>
      <w:r w:rsidR="00AD62EA">
        <w:rPr>
          <w:szCs w:val="22"/>
        </w:rPr>
        <w:t>the impact of reforms</w:t>
      </w:r>
      <w:r w:rsidR="00476A3A">
        <w:rPr>
          <w:szCs w:val="22"/>
        </w:rPr>
        <w:t xml:space="preserve"> since the 2013 </w:t>
      </w:r>
      <w:r w:rsidR="00476A3A" w:rsidRPr="007B3253">
        <w:rPr>
          <w:i/>
          <w:szCs w:val="22"/>
        </w:rPr>
        <w:t>ICS Report and Order</w:t>
      </w:r>
      <w:r w:rsidR="005533F0">
        <w:rPr>
          <w:i/>
          <w:szCs w:val="22"/>
        </w:rPr>
        <w:t xml:space="preserve"> and FNPRM</w:t>
      </w:r>
      <w:r w:rsidR="005533F0">
        <w:rPr>
          <w:szCs w:val="22"/>
        </w:rPr>
        <w:t>,</w:t>
      </w:r>
      <w:r w:rsidR="00476A3A">
        <w:rPr>
          <w:szCs w:val="22"/>
        </w:rPr>
        <w:t xml:space="preserve"> </w:t>
      </w:r>
      <w:r w:rsidR="00AD62EA">
        <w:rPr>
          <w:szCs w:val="22"/>
        </w:rPr>
        <w:t xml:space="preserve">the benefits to consumers, </w:t>
      </w:r>
      <w:r w:rsidR="00476A3A">
        <w:rPr>
          <w:szCs w:val="22"/>
        </w:rPr>
        <w:t xml:space="preserve">and the potential need for additional </w:t>
      </w:r>
      <w:r w:rsidR="00AD62EA">
        <w:rPr>
          <w:szCs w:val="22"/>
        </w:rPr>
        <w:t xml:space="preserve">FCC and/or state </w:t>
      </w:r>
      <w:r w:rsidR="00476A3A">
        <w:rPr>
          <w:szCs w:val="22"/>
        </w:rPr>
        <w:t>reforms.</w:t>
      </w:r>
    </w:p>
    <w:p w:rsidR="00476A3A" w:rsidRPr="004B71B7" w:rsidRDefault="00476A3A" w:rsidP="00123529">
      <w:pPr>
        <w:ind w:left="3240" w:hanging="3240"/>
        <w:rPr>
          <w:b/>
          <w:szCs w:val="22"/>
        </w:rPr>
      </w:pPr>
    </w:p>
    <w:p w:rsidR="000C046B" w:rsidRDefault="000C046B" w:rsidP="000B1725">
      <w:pPr>
        <w:ind w:left="3240" w:hanging="3240"/>
        <w:rPr>
          <w:szCs w:val="22"/>
        </w:rPr>
      </w:pPr>
      <w:r>
        <w:rPr>
          <w:b/>
          <w:szCs w:val="22"/>
        </w:rPr>
        <w:t>Panel 2</w:t>
      </w:r>
      <w:r w:rsidR="005111DD" w:rsidRPr="00383FB3">
        <w:rPr>
          <w:b/>
          <w:szCs w:val="22"/>
        </w:rPr>
        <w:tab/>
      </w:r>
      <w:r w:rsidR="00B759D2">
        <w:rPr>
          <w:b/>
          <w:szCs w:val="22"/>
        </w:rPr>
        <w:t>Understanding the Provision of ICS in Different Facilities</w:t>
      </w:r>
      <w:r w:rsidR="005111DD" w:rsidRPr="00383FB3">
        <w:rPr>
          <w:szCs w:val="22"/>
        </w:rPr>
        <w:t xml:space="preserve"> – This panel will focus on </w:t>
      </w:r>
      <w:r w:rsidR="00476A3A">
        <w:rPr>
          <w:szCs w:val="22"/>
        </w:rPr>
        <w:t xml:space="preserve">understanding the primary cost drivers </w:t>
      </w:r>
      <w:r w:rsidR="00104572">
        <w:rPr>
          <w:szCs w:val="22"/>
        </w:rPr>
        <w:t xml:space="preserve">of </w:t>
      </w:r>
      <w:r w:rsidR="00476A3A">
        <w:rPr>
          <w:szCs w:val="22"/>
        </w:rPr>
        <w:t>providing ICS in different types of correctional facilities.</w:t>
      </w:r>
    </w:p>
    <w:p w:rsidR="00AD62EA" w:rsidRDefault="00AD62EA" w:rsidP="000B1725">
      <w:pPr>
        <w:ind w:left="3240" w:hanging="3240"/>
        <w:rPr>
          <w:szCs w:val="22"/>
        </w:rPr>
      </w:pPr>
    </w:p>
    <w:p w:rsidR="00AD62EA" w:rsidRDefault="00AD62EA" w:rsidP="000B1725">
      <w:pPr>
        <w:ind w:left="3240" w:hanging="3240"/>
        <w:rPr>
          <w:szCs w:val="22"/>
        </w:rPr>
      </w:pPr>
      <w:r>
        <w:rPr>
          <w:szCs w:val="22"/>
        </w:rPr>
        <w:t>Lunch Break</w:t>
      </w:r>
    </w:p>
    <w:p w:rsidR="00476A3A" w:rsidRPr="000B1725" w:rsidRDefault="00476A3A" w:rsidP="000B1725">
      <w:pPr>
        <w:ind w:left="3240" w:hanging="3240"/>
        <w:rPr>
          <w:szCs w:val="22"/>
        </w:rPr>
      </w:pPr>
    </w:p>
    <w:p w:rsidR="005111DD" w:rsidRPr="00383FB3" w:rsidRDefault="000C046B" w:rsidP="00123529">
      <w:pPr>
        <w:ind w:left="3240" w:hanging="3240"/>
        <w:rPr>
          <w:szCs w:val="22"/>
        </w:rPr>
      </w:pPr>
      <w:r>
        <w:rPr>
          <w:b/>
          <w:szCs w:val="22"/>
        </w:rPr>
        <w:t>Panel 3</w:t>
      </w:r>
      <w:r>
        <w:rPr>
          <w:b/>
          <w:szCs w:val="22"/>
        </w:rPr>
        <w:tab/>
      </w:r>
      <w:r w:rsidR="00B759D2">
        <w:rPr>
          <w:b/>
          <w:szCs w:val="22"/>
        </w:rPr>
        <w:t>Ancillary Charges</w:t>
      </w:r>
      <w:r w:rsidR="005111DD" w:rsidRPr="00383FB3">
        <w:rPr>
          <w:szCs w:val="22"/>
        </w:rPr>
        <w:t xml:space="preserve"> – This panel will</w:t>
      </w:r>
      <w:r w:rsidR="00476A3A">
        <w:rPr>
          <w:szCs w:val="22"/>
        </w:rPr>
        <w:t xml:space="preserve"> discuss ancillary charges, </w:t>
      </w:r>
      <w:r w:rsidR="00783148">
        <w:rPr>
          <w:szCs w:val="22"/>
        </w:rPr>
        <w:t xml:space="preserve">the types, rates, whether new charges have occurred since the 2013 Order, </w:t>
      </w:r>
      <w:r w:rsidR="00476A3A">
        <w:rPr>
          <w:szCs w:val="22"/>
        </w:rPr>
        <w:t xml:space="preserve">and </w:t>
      </w:r>
      <w:r w:rsidR="00783148">
        <w:rPr>
          <w:szCs w:val="22"/>
        </w:rPr>
        <w:t xml:space="preserve">potential reforms </w:t>
      </w:r>
      <w:r w:rsidR="00476A3A">
        <w:rPr>
          <w:szCs w:val="22"/>
        </w:rPr>
        <w:t>to limit these charges</w:t>
      </w:r>
      <w:r w:rsidR="00CD4302">
        <w:rPr>
          <w:szCs w:val="22"/>
        </w:rPr>
        <w:t>.</w:t>
      </w:r>
    </w:p>
    <w:p w:rsidR="00123529" w:rsidRDefault="00123529" w:rsidP="00123529">
      <w:pPr>
        <w:contextualSpacing/>
        <w:rPr>
          <w:szCs w:val="22"/>
        </w:rPr>
      </w:pPr>
    </w:p>
    <w:p w:rsidR="00B759D2" w:rsidRDefault="00B759D2" w:rsidP="00B759D2">
      <w:pPr>
        <w:ind w:left="3240" w:hanging="3240"/>
        <w:rPr>
          <w:szCs w:val="22"/>
        </w:rPr>
      </w:pPr>
      <w:r>
        <w:rPr>
          <w:b/>
          <w:szCs w:val="22"/>
        </w:rPr>
        <w:t>Panel 4</w:t>
      </w:r>
      <w:r>
        <w:rPr>
          <w:b/>
          <w:szCs w:val="22"/>
        </w:rPr>
        <w:tab/>
        <w:t>New Technologies</w:t>
      </w:r>
      <w:r w:rsidRPr="00383FB3">
        <w:rPr>
          <w:szCs w:val="22"/>
        </w:rPr>
        <w:t xml:space="preserve"> – This panel will consider</w:t>
      </w:r>
      <w:r w:rsidR="00476A3A">
        <w:rPr>
          <w:szCs w:val="22"/>
        </w:rPr>
        <w:t xml:space="preserve"> new </w:t>
      </w:r>
      <w:r w:rsidR="00783148">
        <w:rPr>
          <w:szCs w:val="22"/>
        </w:rPr>
        <w:t xml:space="preserve">and emerging forms of </w:t>
      </w:r>
      <w:r w:rsidR="00104572">
        <w:rPr>
          <w:szCs w:val="22"/>
        </w:rPr>
        <w:t xml:space="preserve">communications </w:t>
      </w:r>
      <w:r w:rsidR="004E61C4" w:rsidRPr="004E61C4">
        <w:rPr>
          <w:szCs w:val="22"/>
        </w:rPr>
        <w:t xml:space="preserve">in correctional settings </w:t>
      </w:r>
      <w:r w:rsidR="00476A3A">
        <w:rPr>
          <w:szCs w:val="22"/>
        </w:rPr>
        <w:t>beyond the traditional wireline telephone call</w:t>
      </w:r>
      <w:r>
        <w:rPr>
          <w:szCs w:val="22"/>
        </w:rPr>
        <w:t>.</w:t>
      </w:r>
    </w:p>
    <w:p w:rsidR="002F7642" w:rsidRDefault="002F7642" w:rsidP="00B759D2">
      <w:pPr>
        <w:ind w:left="3240" w:hanging="3240"/>
        <w:rPr>
          <w:szCs w:val="22"/>
        </w:rPr>
      </w:pPr>
    </w:p>
    <w:p w:rsidR="002F7642" w:rsidRPr="002F7642" w:rsidRDefault="002F7642" w:rsidP="00B759D2">
      <w:pPr>
        <w:ind w:left="3240" w:hanging="3240"/>
        <w:rPr>
          <w:b/>
          <w:szCs w:val="22"/>
        </w:rPr>
      </w:pPr>
      <w:r>
        <w:rPr>
          <w:b/>
          <w:szCs w:val="22"/>
        </w:rPr>
        <w:t>Closing Remarks (4:30 PM)</w:t>
      </w:r>
    </w:p>
    <w:p w:rsidR="00B759D2" w:rsidRDefault="00B759D2" w:rsidP="00123529">
      <w:pPr>
        <w:contextualSpacing/>
        <w:rPr>
          <w:szCs w:val="22"/>
        </w:rPr>
      </w:pPr>
    </w:p>
    <w:p w:rsidR="002F7642" w:rsidRDefault="002F7642" w:rsidP="00DE73E7">
      <w:pPr>
        <w:ind w:firstLine="720"/>
        <w:contextualSpacing/>
        <w:rPr>
          <w:szCs w:val="22"/>
        </w:rPr>
      </w:pPr>
    </w:p>
    <w:p w:rsidR="005111DD" w:rsidRDefault="002F7642" w:rsidP="00DE73E7">
      <w:pPr>
        <w:ind w:firstLine="720"/>
        <w:contextualSpacing/>
        <w:rPr>
          <w:szCs w:val="22"/>
        </w:rPr>
      </w:pPr>
      <w:r>
        <w:rPr>
          <w:szCs w:val="22"/>
        </w:rPr>
        <w:t>A</w:t>
      </w:r>
      <w:r w:rsidR="005111DD" w:rsidRPr="00AF56A1">
        <w:rPr>
          <w:szCs w:val="22"/>
        </w:rPr>
        <w:t xml:space="preserve">dditional details concerning the </w:t>
      </w:r>
      <w:r w:rsidR="005111DD">
        <w:rPr>
          <w:szCs w:val="22"/>
        </w:rPr>
        <w:t>w</w:t>
      </w:r>
      <w:r w:rsidR="005111DD" w:rsidRPr="00AF56A1">
        <w:rPr>
          <w:szCs w:val="22"/>
        </w:rPr>
        <w:t>orkshop agenda</w:t>
      </w:r>
      <w:r w:rsidR="005111DD">
        <w:rPr>
          <w:szCs w:val="22"/>
        </w:rPr>
        <w:t xml:space="preserve"> </w:t>
      </w:r>
      <w:r w:rsidR="005111DD" w:rsidRPr="00AF56A1">
        <w:rPr>
          <w:szCs w:val="22"/>
        </w:rPr>
        <w:t xml:space="preserve">and panelists </w:t>
      </w:r>
      <w:r w:rsidR="005111DD">
        <w:rPr>
          <w:szCs w:val="22"/>
        </w:rPr>
        <w:t xml:space="preserve">will be </w:t>
      </w:r>
      <w:r w:rsidR="005111DD" w:rsidRPr="00AF56A1">
        <w:rPr>
          <w:szCs w:val="22"/>
        </w:rPr>
        <w:t>forthcoming.</w:t>
      </w:r>
    </w:p>
    <w:p w:rsidR="005111DD" w:rsidRPr="00B523B4" w:rsidRDefault="005111DD" w:rsidP="005111DD">
      <w:pPr>
        <w:contextualSpacing/>
        <w:rPr>
          <w:szCs w:val="22"/>
        </w:rPr>
      </w:pPr>
    </w:p>
    <w:p w:rsidR="005111DD" w:rsidRDefault="005111DD" w:rsidP="00A04D8F">
      <w:pPr>
        <w:pStyle w:val="FootnoteText"/>
        <w:tabs>
          <w:tab w:val="clear" w:pos="720"/>
        </w:tabs>
        <w:spacing w:after="120"/>
        <w:contextualSpacing/>
        <w:rPr>
          <w:szCs w:val="22"/>
          <w:lang w:val="en"/>
        </w:rPr>
      </w:pPr>
      <w:r w:rsidRPr="00B523B4">
        <w:rPr>
          <w:b/>
          <w:bCs/>
          <w:szCs w:val="22"/>
          <w:lang w:val="en"/>
        </w:rPr>
        <w:t xml:space="preserve">Attendance </w:t>
      </w:r>
      <w:r w:rsidR="00A06A7D">
        <w:rPr>
          <w:szCs w:val="22"/>
          <w:lang w:val="en"/>
        </w:rPr>
        <w:t>- This w</w:t>
      </w:r>
      <w:r w:rsidRPr="00B523B4">
        <w:rPr>
          <w:szCs w:val="22"/>
          <w:lang w:val="en"/>
        </w:rPr>
        <w:t xml:space="preserve">orkshop </w:t>
      </w:r>
      <w:r w:rsidR="00175465">
        <w:rPr>
          <w:szCs w:val="22"/>
          <w:lang w:val="en"/>
        </w:rPr>
        <w:t>is open to the public and will be held in the Commission meeting room, 445 12</w:t>
      </w:r>
      <w:r w:rsidR="00175465" w:rsidRPr="00A04D8F">
        <w:rPr>
          <w:szCs w:val="22"/>
          <w:vertAlign w:val="superscript"/>
          <w:lang w:val="en"/>
        </w:rPr>
        <w:t>th</w:t>
      </w:r>
      <w:r w:rsidR="00175465">
        <w:rPr>
          <w:szCs w:val="22"/>
          <w:lang w:val="en"/>
        </w:rPr>
        <w:t xml:space="preserve"> St. SW, Washington, DC 20554. </w:t>
      </w:r>
      <w:r w:rsidR="00A06A7D">
        <w:rPr>
          <w:szCs w:val="22"/>
          <w:lang w:val="en"/>
        </w:rPr>
        <w:t xml:space="preserve"> </w:t>
      </w:r>
      <w:r w:rsidR="00175465">
        <w:rPr>
          <w:szCs w:val="22"/>
          <w:lang w:val="en"/>
        </w:rPr>
        <w:t>A</w:t>
      </w:r>
      <w:r w:rsidRPr="00B523B4">
        <w:rPr>
          <w:szCs w:val="22"/>
          <w:lang w:val="en"/>
        </w:rPr>
        <w:t>ttendees are advised to arrive approximately 30 minutes prior to the start of the workshop to allow time to go through our security process.</w:t>
      </w:r>
    </w:p>
    <w:p w:rsidR="005111DD" w:rsidRDefault="005111DD" w:rsidP="005111DD">
      <w:pPr>
        <w:pStyle w:val="FootnoteText"/>
        <w:tabs>
          <w:tab w:val="clear" w:pos="720"/>
        </w:tabs>
        <w:spacing w:after="120"/>
        <w:ind w:firstLine="720"/>
        <w:contextualSpacing/>
        <w:rPr>
          <w:szCs w:val="22"/>
          <w:lang w:val="en"/>
        </w:rPr>
      </w:pPr>
    </w:p>
    <w:p w:rsidR="005111DD" w:rsidRDefault="005111DD" w:rsidP="00A04D8F">
      <w:pPr>
        <w:pStyle w:val="FootnoteText"/>
        <w:tabs>
          <w:tab w:val="clear" w:pos="720"/>
        </w:tabs>
        <w:spacing w:after="120"/>
        <w:contextualSpacing/>
        <w:rPr>
          <w:szCs w:val="22"/>
          <w:lang w:val="en"/>
        </w:rPr>
      </w:pPr>
      <w:r w:rsidRPr="00B523B4">
        <w:rPr>
          <w:b/>
          <w:bCs/>
          <w:szCs w:val="22"/>
          <w:lang w:val="en"/>
        </w:rPr>
        <w:lastRenderedPageBreak/>
        <w:t xml:space="preserve">Webcast </w:t>
      </w:r>
      <w:r w:rsidR="00A06A7D">
        <w:rPr>
          <w:szCs w:val="22"/>
          <w:lang w:val="en"/>
        </w:rPr>
        <w:t>- To view a W</w:t>
      </w:r>
      <w:r w:rsidRPr="00B523B4">
        <w:rPr>
          <w:szCs w:val="22"/>
          <w:lang w:val="en"/>
        </w:rPr>
        <w:t>ebcast</w:t>
      </w:r>
      <w:r w:rsidR="00A06A7D">
        <w:rPr>
          <w:szCs w:val="22"/>
          <w:lang w:val="en"/>
        </w:rPr>
        <w:t xml:space="preserve"> of the workshop</w:t>
      </w:r>
      <w:r w:rsidRPr="00B523B4">
        <w:rPr>
          <w:szCs w:val="22"/>
          <w:lang w:val="en"/>
        </w:rPr>
        <w:t xml:space="preserve">, go to </w:t>
      </w:r>
      <w:hyperlink r:id="rId14" w:tooltip="www.fcc.gov/live" w:history="1">
        <w:r w:rsidRPr="005C6224">
          <w:rPr>
            <w:color w:val="0000FF"/>
            <w:szCs w:val="22"/>
            <w:u w:val="single"/>
            <w:lang w:val="en"/>
          </w:rPr>
          <w:t>www.fcc.gov/live</w:t>
        </w:r>
      </w:hyperlink>
      <w:r w:rsidRPr="00B523B4">
        <w:rPr>
          <w:szCs w:val="22"/>
          <w:lang w:val="en"/>
        </w:rPr>
        <w:t xml:space="preserve"> on the day of the event. </w:t>
      </w:r>
      <w:r>
        <w:rPr>
          <w:szCs w:val="22"/>
          <w:lang w:val="en"/>
        </w:rPr>
        <w:t xml:space="preserve"> </w:t>
      </w:r>
      <w:r w:rsidRPr="00B523B4">
        <w:rPr>
          <w:szCs w:val="22"/>
          <w:lang w:val="en"/>
        </w:rPr>
        <w:t xml:space="preserve">Viewers may submit questions by e-mail to </w:t>
      </w:r>
      <w:r w:rsidRPr="00B759D2">
        <w:rPr>
          <w:color w:val="000000" w:themeColor="text1"/>
          <w:szCs w:val="22"/>
          <w:lang w:val="en"/>
        </w:rPr>
        <w:t>livequestions@fcc.gov</w:t>
      </w:r>
      <w:r w:rsidRPr="00B523B4">
        <w:rPr>
          <w:szCs w:val="22"/>
          <w:lang w:val="en"/>
        </w:rPr>
        <w:t>.</w:t>
      </w:r>
    </w:p>
    <w:p w:rsidR="005111DD" w:rsidRDefault="005111DD" w:rsidP="005111DD">
      <w:pPr>
        <w:pStyle w:val="FootnoteText"/>
        <w:tabs>
          <w:tab w:val="clear" w:pos="720"/>
        </w:tabs>
        <w:spacing w:after="120"/>
        <w:ind w:firstLine="720"/>
        <w:contextualSpacing/>
        <w:rPr>
          <w:szCs w:val="22"/>
          <w:lang w:val="en"/>
        </w:rPr>
      </w:pPr>
    </w:p>
    <w:p w:rsidR="00B759D2" w:rsidRDefault="005111DD" w:rsidP="00A04D8F">
      <w:pPr>
        <w:pStyle w:val="FootnoteText"/>
        <w:tabs>
          <w:tab w:val="clear" w:pos="720"/>
        </w:tabs>
        <w:spacing w:after="120"/>
        <w:contextualSpacing/>
        <w:rPr>
          <w:rStyle w:val="Hyperlink"/>
          <w:szCs w:val="22"/>
          <w:lang w:val="en"/>
        </w:rPr>
      </w:pPr>
      <w:r w:rsidRPr="00B523B4">
        <w:rPr>
          <w:b/>
          <w:szCs w:val="22"/>
          <w:lang w:val="en"/>
        </w:rPr>
        <w:t xml:space="preserve">Website </w:t>
      </w:r>
      <w:r w:rsidR="00730366">
        <w:rPr>
          <w:szCs w:val="22"/>
          <w:lang w:val="en"/>
        </w:rPr>
        <w:t>-</w:t>
      </w:r>
      <w:r w:rsidRPr="00B523B4">
        <w:rPr>
          <w:b/>
          <w:szCs w:val="22"/>
          <w:lang w:val="en"/>
        </w:rPr>
        <w:t xml:space="preserve"> </w:t>
      </w:r>
      <w:r w:rsidRPr="00B523B4">
        <w:rPr>
          <w:szCs w:val="22"/>
          <w:lang w:val="en"/>
        </w:rPr>
        <w:t xml:space="preserve">Updates to the </w:t>
      </w:r>
      <w:r w:rsidR="00A06A7D">
        <w:rPr>
          <w:szCs w:val="22"/>
          <w:lang w:val="en"/>
        </w:rPr>
        <w:t>workshop a</w:t>
      </w:r>
      <w:r w:rsidRPr="00B523B4">
        <w:rPr>
          <w:szCs w:val="22"/>
          <w:lang w:val="en"/>
        </w:rPr>
        <w:t>genda</w:t>
      </w:r>
      <w:r w:rsidRPr="005C6224">
        <w:rPr>
          <w:szCs w:val="22"/>
          <w:lang w:val="en"/>
        </w:rPr>
        <w:t xml:space="preserve"> </w:t>
      </w:r>
      <w:r w:rsidRPr="00B523B4">
        <w:rPr>
          <w:szCs w:val="22"/>
          <w:lang w:val="en"/>
        </w:rPr>
        <w:t xml:space="preserve">will be available on the </w:t>
      </w:r>
      <w:r w:rsidR="00A06A7D">
        <w:rPr>
          <w:szCs w:val="22"/>
          <w:lang w:val="en"/>
        </w:rPr>
        <w:t>workshop’s W</w:t>
      </w:r>
      <w:r w:rsidRPr="00B523B4">
        <w:rPr>
          <w:szCs w:val="22"/>
          <w:lang w:val="en"/>
        </w:rPr>
        <w:t xml:space="preserve">ebsite at </w:t>
      </w:r>
      <w:hyperlink r:id="rId15" w:history="1">
        <w:r w:rsidR="00B759D2" w:rsidRPr="000B087B">
          <w:rPr>
            <w:rStyle w:val="Hyperlink"/>
            <w:szCs w:val="22"/>
            <w:lang w:val="en"/>
          </w:rPr>
          <w:t>http://www.fcc.gov/events/workshop-further-reform-inmate-calling-services</w:t>
        </w:r>
      </w:hyperlink>
      <w:r w:rsidR="005533F0">
        <w:rPr>
          <w:rStyle w:val="Hyperlink"/>
          <w:szCs w:val="22"/>
          <w:lang w:val="en"/>
        </w:rPr>
        <w:t>.</w:t>
      </w:r>
    </w:p>
    <w:p w:rsidR="005111DD" w:rsidRDefault="005111DD" w:rsidP="005111DD">
      <w:pPr>
        <w:pStyle w:val="FootnoteText"/>
        <w:tabs>
          <w:tab w:val="clear" w:pos="720"/>
        </w:tabs>
        <w:spacing w:after="120"/>
        <w:ind w:firstLine="720"/>
        <w:contextualSpacing/>
        <w:rPr>
          <w:szCs w:val="22"/>
          <w:lang w:val="en"/>
        </w:rPr>
      </w:pPr>
    </w:p>
    <w:p w:rsidR="005111DD" w:rsidRPr="00AF56A1" w:rsidRDefault="00DE73E7" w:rsidP="00A04D8F">
      <w:pPr>
        <w:pStyle w:val="FootnoteText"/>
        <w:spacing w:after="120"/>
        <w:contextualSpacing/>
        <w:rPr>
          <w:szCs w:val="22"/>
          <w:lang w:val="en"/>
        </w:rPr>
      </w:pPr>
      <w:r>
        <w:rPr>
          <w:szCs w:val="22"/>
          <w:lang w:val="en"/>
        </w:rPr>
        <w:tab/>
      </w:r>
      <w:r w:rsidR="005111DD" w:rsidRPr="00AF56A1">
        <w:rPr>
          <w:szCs w:val="22"/>
          <w:lang w:val="en"/>
        </w:rPr>
        <w:t xml:space="preserve">The FCC will attempt to accommodate as many attendees as possible; however, admittance will be limited to seating availability.  The Commission will provide audio and/or video coverage of the meeting over the Internet from the FCC’s Web page at </w:t>
      </w:r>
      <w:hyperlink r:id="rId16" w:history="1">
        <w:r w:rsidR="005111DD" w:rsidRPr="00C355CE">
          <w:rPr>
            <w:rStyle w:val="Hyperlink"/>
            <w:szCs w:val="22"/>
            <w:lang w:val="en"/>
          </w:rPr>
          <w:t>http://www.fcc.gov/live</w:t>
        </w:r>
      </w:hyperlink>
      <w:r w:rsidR="005111DD" w:rsidRPr="00AF56A1">
        <w:rPr>
          <w:szCs w:val="22"/>
          <w:lang w:val="en"/>
        </w:rPr>
        <w:t>.  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418–0530 (voice), (202) 418–0432 (tty).  Such requests should include a detailed description of the accommodation needed</w:t>
      </w:r>
      <w:r w:rsidR="00EF5656">
        <w:rPr>
          <w:szCs w:val="22"/>
          <w:lang w:val="en"/>
        </w:rPr>
        <w:t xml:space="preserve"> and </w:t>
      </w:r>
      <w:r w:rsidR="005111DD" w:rsidRPr="00AF56A1">
        <w:rPr>
          <w:szCs w:val="22"/>
          <w:lang w:val="en"/>
        </w:rPr>
        <w:t xml:space="preserve">a way the FCC can contact you if it needs more information.  Please </w:t>
      </w:r>
      <w:r w:rsidR="00EF5656">
        <w:rPr>
          <w:szCs w:val="22"/>
          <w:lang w:val="en"/>
        </w:rPr>
        <w:t xml:space="preserve">make your request as early as possible; </w:t>
      </w:r>
      <w:r w:rsidR="005111DD" w:rsidRPr="00AF56A1">
        <w:rPr>
          <w:szCs w:val="22"/>
          <w:lang w:val="en"/>
        </w:rPr>
        <w:t xml:space="preserve">last-minute requests will be accepted, but may be impossible to </w:t>
      </w:r>
      <w:r w:rsidR="00A06A7D">
        <w:rPr>
          <w:szCs w:val="22"/>
          <w:lang w:val="en"/>
        </w:rPr>
        <w:t>ful</w:t>
      </w:r>
      <w:r w:rsidR="005111DD" w:rsidRPr="00AF56A1">
        <w:rPr>
          <w:szCs w:val="22"/>
          <w:lang w:val="en"/>
        </w:rPr>
        <w:t>fill.</w:t>
      </w:r>
    </w:p>
    <w:p w:rsidR="005111DD" w:rsidRPr="00AF56A1" w:rsidRDefault="005111DD" w:rsidP="005111DD">
      <w:pPr>
        <w:pStyle w:val="FootnoteText"/>
        <w:spacing w:after="120"/>
        <w:ind w:firstLine="720"/>
        <w:contextualSpacing/>
        <w:rPr>
          <w:szCs w:val="22"/>
          <w:lang w:val="en"/>
        </w:rPr>
      </w:pPr>
    </w:p>
    <w:p w:rsidR="005111DD" w:rsidRDefault="005111DD" w:rsidP="00DE73E7">
      <w:pPr>
        <w:pStyle w:val="FootnoteText"/>
        <w:tabs>
          <w:tab w:val="clear" w:pos="720"/>
        </w:tabs>
        <w:spacing w:after="120"/>
        <w:ind w:firstLine="720"/>
        <w:contextualSpacing/>
        <w:rPr>
          <w:szCs w:val="22"/>
          <w:lang w:val="en"/>
        </w:rPr>
      </w:pPr>
      <w:r w:rsidRPr="00AF56A1">
        <w:rPr>
          <w:szCs w:val="22"/>
          <w:lang w:val="en"/>
        </w:rPr>
        <w:t xml:space="preserve">We also take this opportunity to remind the public that presentations to decision-making personnel that go to the merits of the Commission’s pending permit-but-disclose proceeding in </w:t>
      </w:r>
      <w:r w:rsidRPr="00B734D9">
        <w:rPr>
          <w:i/>
          <w:szCs w:val="22"/>
          <w:lang w:val="en"/>
        </w:rPr>
        <w:t>Rates for Interstate Inmate Calling Services</w:t>
      </w:r>
      <w:r w:rsidRPr="00AF56A1">
        <w:rPr>
          <w:szCs w:val="22"/>
          <w:lang w:val="en"/>
        </w:rPr>
        <w:t xml:space="preserve">, WC Docket No. 12-375, </w:t>
      </w:r>
      <w:r w:rsidR="00104572">
        <w:rPr>
          <w:szCs w:val="22"/>
          <w:lang w:val="en"/>
        </w:rPr>
        <w:t xml:space="preserve">Report and Order and Further </w:t>
      </w:r>
      <w:r w:rsidRPr="00AF56A1">
        <w:rPr>
          <w:szCs w:val="22"/>
          <w:lang w:val="en"/>
        </w:rPr>
        <w:t xml:space="preserve">Notice of Proposed Rulemaking, </w:t>
      </w:r>
      <w:r w:rsidR="00104572" w:rsidRPr="00AF56A1">
        <w:rPr>
          <w:szCs w:val="22"/>
          <w:lang w:val="en"/>
        </w:rPr>
        <w:t>2</w:t>
      </w:r>
      <w:r w:rsidR="00104572">
        <w:rPr>
          <w:szCs w:val="22"/>
          <w:lang w:val="en"/>
        </w:rPr>
        <w:t>8</w:t>
      </w:r>
      <w:r w:rsidR="00104572" w:rsidRPr="00AF56A1">
        <w:rPr>
          <w:szCs w:val="22"/>
          <w:lang w:val="en"/>
        </w:rPr>
        <w:t xml:space="preserve"> </w:t>
      </w:r>
      <w:r w:rsidRPr="00AF56A1">
        <w:rPr>
          <w:szCs w:val="22"/>
          <w:lang w:val="en"/>
        </w:rPr>
        <w:t xml:space="preserve">FCC Rcd </w:t>
      </w:r>
      <w:r w:rsidR="00104572">
        <w:rPr>
          <w:szCs w:val="22"/>
          <w:lang w:val="en"/>
        </w:rPr>
        <w:t>14107</w:t>
      </w:r>
      <w:r w:rsidRPr="00AF56A1">
        <w:rPr>
          <w:szCs w:val="22"/>
          <w:lang w:val="en"/>
        </w:rPr>
        <w:t xml:space="preserve"> (201</w:t>
      </w:r>
      <w:r w:rsidR="00104572">
        <w:rPr>
          <w:szCs w:val="22"/>
          <w:lang w:val="en"/>
        </w:rPr>
        <w:t>3</w:t>
      </w:r>
      <w:r w:rsidRPr="00AF56A1">
        <w:rPr>
          <w:szCs w:val="22"/>
          <w:lang w:val="en"/>
        </w:rPr>
        <w:t>)</w:t>
      </w:r>
      <w:r w:rsidR="005533F0">
        <w:rPr>
          <w:szCs w:val="22"/>
          <w:lang w:val="en"/>
        </w:rPr>
        <w:t xml:space="preserve"> (</w:t>
      </w:r>
      <w:r w:rsidR="005533F0" w:rsidRPr="00FF6394">
        <w:rPr>
          <w:i/>
          <w:szCs w:val="22"/>
        </w:rPr>
        <w:t>ICS Report and Order</w:t>
      </w:r>
      <w:r w:rsidR="005533F0">
        <w:rPr>
          <w:i/>
          <w:szCs w:val="22"/>
        </w:rPr>
        <w:t xml:space="preserve"> and FNPRM</w:t>
      </w:r>
      <w:r w:rsidR="005533F0">
        <w:rPr>
          <w:szCs w:val="22"/>
        </w:rPr>
        <w:t>)</w:t>
      </w:r>
      <w:r w:rsidRPr="00AF56A1">
        <w:rPr>
          <w:szCs w:val="22"/>
          <w:lang w:val="en"/>
        </w:rPr>
        <w:t xml:space="preserve">, must comply with the Commission’s </w:t>
      </w:r>
      <w:r w:rsidRPr="003249B5">
        <w:rPr>
          <w:i/>
          <w:szCs w:val="22"/>
          <w:lang w:val="en"/>
        </w:rPr>
        <w:t>ex parte</w:t>
      </w:r>
      <w:r w:rsidRPr="00AF56A1">
        <w:rPr>
          <w:szCs w:val="22"/>
          <w:lang w:val="en"/>
        </w:rPr>
        <w:t xml:space="preserve"> rules</w:t>
      </w:r>
      <w:r>
        <w:rPr>
          <w:szCs w:val="22"/>
          <w:lang w:val="en"/>
        </w:rPr>
        <w:t xml:space="preserve">.  </w:t>
      </w:r>
      <w:r>
        <w:rPr>
          <w:i/>
          <w:szCs w:val="22"/>
          <w:lang w:val="en"/>
        </w:rPr>
        <w:t>See</w:t>
      </w:r>
      <w:r w:rsidRPr="00AF56A1">
        <w:rPr>
          <w:szCs w:val="22"/>
          <w:lang w:val="en"/>
        </w:rPr>
        <w:t xml:space="preserve"> 47 C.F.R. § 1.1200 </w:t>
      </w:r>
      <w:r w:rsidRPr="007B3253">
        <w:rPr>
          <w:i/>
          <w:szCs w:val="22"/>
          <w:lang w:val="en"/>
        </w:rPr>
        <w:t>et seq</w:t>
      </w:r>
      <w:r w:rsidRPr="00AF56A1">
        <w:rPr>
          <w:szCs w:val="22"/>
          <w:lang w:val="en"/>
        </w:rPr>
        <w:t>.  Interested parties are also invited to submit written</w:t>
      </w:r>
      <w:r>
        <w:rPr>
          <w:szCs w:val="22"/>
          <w:lang w:val="en"/>
        </w:rPr>
        <w:t xml:space="preserve"> </w:t>
      </w:r>
      <w:r w:rsidRPr="003249B5">
        <w:rPr>
          <w:i/>
          <w:szCs w:val="22"/>
          <w:lang w:val="en"/>
        </w:rPr>
        <w:t>ex parte</w:t>
      </w:r>
      <w:r>
        <w:rPr>
          <w:szCs w:val="22"/>
          <w:lang w:val="en"/>
        </w:rPr>
        <w:t xml:space="preserve"> presentations</w:t>
      </w:r>
      <w:r w:rsidRPr="00AF56A1">
        <w:rPr>
          <w:szCs w:val="22"/>
          <w:lang w:val="en"/>
        </w:rPr>
        <w:t xml:space="preserve"> in this public docket.</w:t>
      </w:r>
    </w:p>
    <w:p w:rsidR="005111DD" w:rsidRDefault="005111DD" w:rsidP="005111DD">
      <w:pPr>
        <w:pStyle w:val="FootnoteText"/>
        <w:tabs>
          <w:tab w:val="clear" w:pos="720"/>
        </w:tabs>
        <w:spacing w:after="120"/>
        <w:ind w:firstLine="720"/>
        <w:contextualSpacing/>
        <w:rPr>
          <w:szCs w:val="22"/>
          <w:lang w:val="en"/>
        </w:rPr>
      </w:pPr>
    </w:p>
    <w:p w:rsidR="005111DD" w:rsidRPr="00B523B4" w:rsidRDefault="005111DD" w:rsidP="00DE73E7">
      <w:pPr>
        <w:pStyle w:val="FootnoteText"/>
        <w:tabs>
          <w:tab w:val="clear" w:pos="720"/>
        </w:tabs>
        <w:spacing w:after="120"/>
        <w:ind w:firstLine="720"/>
        <w:contextualSpacing/>
        <w:rPr>
          <w:b/>
          <w:szCs w:val="22"/>
          <w:u w:val="single"/>
        </w:rPr>
      </w:pPr>
      <w:r w:rsidRPr="00B523B4">
        <w:rPr>
          <w:szCs w:val="22"/>
        </w:rPr>
        <w:t xml:space="preserve">For additional information about the </w:t>
      </w:r>
      <w:r w:rsidR="005E68CD">
        <w:rPr>
          <w:szCs w:val="22"/>
        </w:rPr>
        <w:t>w</w:t>
      </w:r>
      <w:r w:rsidRPr="005C6224">
        <w:rPr>
          <w:szCs w:val="22"/>
        </w:rPr>
        <w:t>orkshop</w:t>
      </w:r>
      <w:r w:rsidRPr="00B523B4">
        <w:rPr>
          <w:szCs w:val="22"/>
        </w:rPr>
        <w:t xml:space="preserve">, please contact </w:t>
      </w:r>
      <w:r w:rsidRPr="005C6224">
        <w:rPr>
          <w:szCs w:val="22"/>
        </w:rPr>
        <w:t>Gregory Haledjian of the Wireline Competition Bureau</w:t>
      </w:r>
      <w:r w:rsidRPr="00B523B4">
        <w:rPr>
          <w:szCs w:val="22"/>
        </w:rPr>
        <w:t>, at (202) 418-</w:t>
      </w:r>
      <w:r w:rsidR="00DE73E7">
        <w:rPr>
          <w:szCs w:val="22"/>
        </w:rPr>
        <w:t>1520</w:t>
      </w:r>
      <w:r w:rsidRPr="00B523B4">
        <w:rPr>
          <w:szCs w:val="22"/>
        </w:rPr>
        <w:t xml:space="preserve"> or </w:t>
      </w:r>
      <w:r w:rsidRPr="00B759D2">
        <w:rPr>
          <w:szCs w:val="22"/>
        </w:rPr>
        <w:t>gregory.haledjian@fcc.gov</w:t>
      </w:r>
      <w:r w:rsidRPr="00B523B4">
        <w:rPr>
          <w:szCs w:val="22"/>
        </w:rPr>
        <w:t>.</w:t>
      </w:r>
      <w:r w:rsidR="00175465">
        <w:rPr>
          <w:szCs w:val="22"/>
        </w:rPr>
        <w:t xml:space="preserve">  For media inquiries, contact Mark Wigfield, 202-418-0253, or </w:t>
      </w:r>
      <w:r w:rsidR="00175465" w:rsidRPr="00B759D2">
        <w:rPr>
          <w:szCs w:val="22"/>
        </w:rPr>
        <w:t>mark.wigfield@fcc.gov</w:t>
      </w:r>
      <w:r w:rsidR="00516069">
        <w:rPr>
          <w:szCs w:val="22"/>
        </w:rPr>
        <w:t>.</w:t>
      </w:r>
    </w:p>
    <w:p w:rsidR="005111DD" w:rsidRPr="003249B5" w:rsidRDefault="005111DD" w:rsidP="005111DD">
      <w:pPr>
        <w:contextualSpacing/>
        <w:rPr>
          <w:szCs w:val="22"/>
        </w:rPr>
      </w:pPr>
    </w:p>
    <w:p w:rsidR="005111DD" w:rsidRPr="005C6224" w:rsidRDefault="005111DD" w:rsidP="005111DD">
      <w:pPr>
        <w:keepNext/>
        <w:keepLines/>
        <w:tabs>
          <w:tab w:val="center" w:pos="4680"/>
        </w:tabs>
        <w:suppressAutoHyphens/>
        <w:contextualSpacing/>
        <w:jc w:val="center"/>
        <w:rPr>
          <w:szCs w:val="22"/>
        </w:rPr>
      </w:pPr>
      <w:r w:rsidRPr="00B523B4">
        <w:rPr>
          <w:b/>
          <w:szCs w:val="22"/>
        </w:rPr>
        <w:t>-</w:t>
      </w:r>
      <w:r>
        <w:rPr>
          <w:b/>
          <w:szCs w:val="22"/>
        </w:rPr>
        <w:t xml:space="preserve"> </w:t>
      </w:r>
      <w:r w:rsidRPr="00B523B4">
        <w:rPr>
          <w:b/>
          <w:szCs w:val="22"/>
        </w:rPr>
        <w:t>FCC</w:t>
      </w:r>
      <w:r>
        <w:rPr>
          <w:b/>
          <w:szCs w:val="22"/>
        </w:rPr>
        <w:t xml:space="preserve"> </w:t>
      </w:r>
      <w:r w:rsidRPr="00B523B4">
        <w:rPr>
          <w:b/>
          <w:szCs w:val="22"/>
        </w:rPr>
        <w:t>-</w:t>
      </w:r>
    </w:p>
    <w:p w:rsidR="00920E02" w:rsidRPr="00BD0530" w:rsidRDefault="00920E02" w:rsidP="00920E02">
      <w:pPr>
        <w:contextualSpacing/>
        <w:jc w:val="right"/>
        <w:rPr>
          <w:szCs w:val="22"/>
        </w:rPr>
      </w:pPr>
    </w:p>
    <w:sectPr w:rsidR="00920E02" w:rsidRPr="00BD0530" w:rsidSect="003853C4">
      <w:footerReference w:type="default" r:id="rId17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5" w:rsidRDefault="00EF3665" w:rsidP="00920E02">
      <w:r>
        <w:separator/>
      </w:r>
    </w:p>
  </w:endnote>
  <w:endnote w:type="continuationSeparator" w:id="0">
    <w:p w:rsidR="00EF3665" w:rsidRDefault="00EF3665" w:rsidP="0092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34" w:rsidRDefault="00352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E7" w:rsidRDefault="00E968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968E7" w:rsidRDefault="00E96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34" w:rsidRDefault="003523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72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8E7" w:rsidRDefault="00E96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8E7" w:rsidRDefault="00E96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5" w:rsidRDefault="00EF3665" w:rsidP="00920E02">
      <w:r>
        <w:separator/>
      </w:r>
    </w:p>
  </w:footnote>
  <w:footnote w:type="continuationSeparator" w:id="0">
    <w:p w:rsidR="00EF3665" w:rsidRDefault="00EF3665" w:rsidP="0092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34" w:rsidRDefault="00352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34" w:rsidRDefault="00352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E7" w:rsidRDefault="00E968E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03CAC815" wp14:editId="156A83A8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497616" wp14:editId="4743EA5B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8E7" w:rsidRDefault="00E968E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E968E7" w:rsidRDefault="00E968E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E968E7" w:rsidRDefault="00E968E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8XgwIAAA8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FivP&#10;F4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476A3A" w:rsidRDefault="00476A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76A3A" w:rsidRDefault="00476A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476A3A" w:rsidRDefault="00476A3A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E968E7" w:rsidRPr="00036CC7" w:rsidRDefault="00E968E7" w:rsidP="003853C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828006" wp14:editId="10762D4A">
              <wp:simplePos x="0" y="0"/>
              <wp:positionH relativeFrom="column">
                <wp:posOffset>-379730</wp:posOffset>
              </wp:positionH>
              <wp:positionV relativeFrom="paragraph">
                <wp:posOffset>697865</wp:posOffset>
              </wp:positionV>
              <wp:extent cx="6858000" cy="2540"/>
              <wp:effectExtent l="0" t="0" r="19050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54.95pt" to="510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B431D2" wp14:editId="3BE81922">
              <wp:simplePos x="0" y="0"/>
              <wp:positionH relativeFrom="column">
                <wp:posOffset>3804920</wp:posOffset>
              </wp:positionH>
              <wp:positionV relativeFrom="paragraph">
                <wp:posOffset>96520</wp:posOffset>
              </wp:positionV>
              <wp:extent cx="2205355" cy="54864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8E7" w:rsidRDefault="00E968E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968E7" w:rsidRDefault="00E968E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E968E7" w:rsidRDefault="00E968E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E968E7" w:rsidRDefault="00E968E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9.6pt;margin-top:7.6pt;width:173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" o:allowincell="f" stroked="f">
              <v:textbox inset=",0,,0">
                <w:txbxContent>
                  <w:p w:rsidR="00476A3A" w:rsidRDefault="00476A3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76A3A" w:rsidRDefault="00476A3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76A3A" w:rsidRDefault="00476A3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76A3A" w:rsidRDefault="00476A3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A28"/>
    <w:multiLevelType w:val="hybridMultilevel"/>
    <w:tmpl w:val="89249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5AC5"/>
    <w:multiLevelType w:val="hybridMultilevel"/>
    <w:tmpl w:val="E9CA8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2"/>
    <w:rsid w:val="000B1725"/>
    <w:rsid w:val="000C046B"/>
    <w:rsid w:val="000C693A"/>
    <w:rsid w:val="000F64B4"/>
    <w:rsid w:val="00101393"/>
    <w:rsid w:val="00104572"/>
    <w:rsid w:val="00123529"/>
    <w:rsid w:val="0013007B"/>
    <w:rsid w:val="00175465"/>
    <w:rsid w:val="00184DB6"/>
    <w:rsid w:val="002B7657"/>
    <w:rsid w:val="002D0676"/>
    <w:rsid w:val="002D79A6"/>
    <w:rsid w:val="002F2B25"/>
    <w:rsid w:val="002F7642"/>
    <w:rsid w:val="003009C5"/>
    <w:rsid w:val="0030411A"/>
    <w:rsid w:val="003249B5"/>
    <w:rsid w:val="00352334"/>
    <w:rsid w:val="00373631"/>
    <w:rsid w:val="00377586"/>
    <w:rsid w:val="003820DA"/>
    <w:rsid w:val="003853C4"/>
    <w:rsid w:val="00424B7B"/>
    <w:rsid w:val="00433318"/>
    <w:rsid w:val="004346B1"/>
    <w:rsid w:val="0047016A"/>
    <w:rsid w:val="00476A3A"/>
    <w:rsid w:val="004A6518"/>
    <w:rsid w:val="004A7C0B"/>
    <w:rsid w:val="004B71B7"/>
    <w:rsid w:val="004D31CE"/>
    <w:rsid w:val="004E61C4"/>
    <w:rsid w:val="005111DD"/>
    <w:rsid w:val="00516069"/>
    <w:rsid w:val="00527751"/>
    <w:rsid w:val="005533F0"/>
    <w:rsid w:val="005E68CD"/>
    <w:rsid w:val="005F3862"/>
    <w:rsid w:val="006D7B24"/>
    <w:rsid w:val="006E032C"/>
    <w:rsid w:val="006F5FA8"/>
    <w:rsid w:val="006F6BAF"/>
    <w:rsid w:val="00730366"/>
    <w:rsid w:val="00753A40"/>
    <w:rsid w:val="00762F38"/>
    <w:rsid w:val="00783148"/>
    <w:rsid w:val="007A7F3C"/>
    <w:rsid w:val="007B3253"/>
    <w:rsid w:val="00817E45"/>
    <w:rsid w:val="008505A7"/>
    <w:rsid w:val="008E3A70"/>
    <w:rsid w:val="00920E02"/>
    <w:rsid w:val="00932E68"/>
    <w:rsid w:val="009D32A0"/>
    <w:rsid w:val="009D5793"/>
    <w:rsid w:val="009E382A"/>
    <w:rsid w:val="00A04D8F"/>
    <w:rsid w:val="00A06A7D"/>
    <w:rsid w:val="00A322AF"/>
    <w:rsid w:val="00A46D44"/>
    <w:rsid w:val="00A55FB4"/>
    <w:rsid w:val="00A73A38"/>
    <w:rsid w:val="00AD62EA"/>
    <w:rsid w:val="00B149AF"/>
    <w:rsid w:val="00B22492"/>
    <w:rsid w:val="00B432A6"/>
    <w:rsid w:val="00B461FC"/>
    <w:rsid w:val="00B67AA8"/>
    <w:rsid w:val="00B734D9"/>
    <w:rsid w:val="00B759D2"/>
    <w:rsid w:val="00B95788"/>
    <w:rsid w:val="00BA2E1B"/>
    <w:rsid w:val="00C13146"/>
    <w:rsid w:val="00C472FD"/>
    <w:rsid w:val="00C516C2"/>
    <w:rsid w:val="00C63C33"/>
    <w:rsid w:val="00C8544C"/>
    <w:rsid w:val="00CD4302"/>
    <w:rsid w:val="00D11E07"/>
    <w:rsid w:val="00D27B24"/>
    <w:rsid w:val="00DE73E7"/>
    <w:rsid w:val="00E00A9B"/>
    <w:rsid w:val="00E31201"/>
    <w:rsid w:val="00E968E7"/>
    <w:rsid w:val="00EF3665"/>
    <w:rsid w:val="00EF5656"/>
    <w:rsid w:val="00F0185C"/>
    <w:rsid w:val="00F377F7"/>
    <w:rsid w:val="00FA0781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0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0E0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920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E0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semiHidden/>
    <w:rsid w:val="00920E02"/>
    <w:rPr>
      <w:color w:val="0000FF"/>
      <w:u w:val="single"/>
    </w:rPr>
  </w:style>
  <w:style w:type="character" w:styleId="FootnoteReference">
    <w:name w:val="footnote reference"/>
    <w:aliases w:val="Appel note de bas de p,Style 12,(NECG) Footnote Reference,Style 124,o,fr,Style 3,Style 17,FR,Style 13,Style 6,Footnote Reference/"/>
    <w:rsid w:val="00920E0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20E02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920E0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1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6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5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0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0E0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920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E0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semiHidden/>
    <w:rsid w:val="00920E02"/>
    <w:rPr>
      <w:color w:val="0000FF"/>
      <w:u w:val="single"/>
    </w:rPr>
  </w:style>
  <w:style w:type="character" w:styleId="FootnoteReference">
    <w:name w:val="footnote reference"/>
    <w:aliases w:val="Appel note de bas de p,Style 12,(NECG) Footnote Reference,Style 124,o,fr,Style 3,Style 17,FR,Style 13,Style 6,Footnote Reference/"/>
    <w:rsid w:val="00920E0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20E02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920E0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1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6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5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fcc.gov/l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events/workshop-further-reform-inmate-calling-servic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3081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2014-06-27T19:39:00Z</dcterms:created>
  <dcterms:modified xsi:type="dcterms:W3CDTF">2014-06-27T19:39:00Z</dcterms:modified>
  <cp:category> </cp:category>
  <cp:contentStatus> </cp:contentStatus>
</cp:coreProperties>
</file>