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D9" w:rsidRPr="007229B7" w:rsidRDefault="00C52949" w:rsidP="007122D9">
      <w:pPr>
        <w:widowControl/>
        <w:jc w:val="right"/>
        <w:rPr>
          <w:b/>
          <w:szCs w:val="22"/>
        </w:rPr>
      </w:pPr>
      <w:bookmarkStart w:id="0" w:name="_GoBack"/>
      <w:bookmarkEnd w:id="0"/>
      <w:r>
        <w:rPr>
          <w:b/>
          <w:szCs w:val="22"/>
        </w:rPr>
        <w:t xml:space="preserve">DA </w:t>
      </w:r>
      <w:r w:rsidRPr="00C52949">
        <w:rPr>
          <w:b/>
          <w:szCs w:val="22"/>
        </w:rPr>
        <w:t>14-942</w:t>
      </w:r>
    </w:p>
    <w:p w:rsidR="007122D9" w:rsidRPr="0064361C" w:rsidRDefault="007122D9" w:rsidP="007122D9">
      <w:pPr>
        <w:widowControl/>
        <w:spacing w:before="60"/>
        <w:jc w:val="right"/>
        <w:rPr>
          <w:szCs w:val="22"/>
        </w:rPr>
      </w:pPr>
      <w:r w:rsidRPr="002B02DA">
        <w:rPr>
          <w:b/>
          <w:szCs w:val="22"/>
        </w:rPr>
        <w:t xml:space="preserve">Released: </w:t>
      </w:r>
      <w:r w:rsidR="00847734">
        <w:rPr>
          <w:b/>
          <w:szCs w:val="22"/>
        </w:rPr>
        <w:t xml:space="preserve">June </w:t>
      </w:r>
      <w:r w:rsidR="00354A42">
        <w:rPr>
          <w:b/>
          <w:szCs w:val="22"/>
        </w:rPr>
        <w:t>30</w:t>
      </w:r>
      <w:r>
        <w:rPr>
          <w:b/>
          <w:szCs w:val="22"/>
        </w:rPr>
        <w:t>, 2014</w:t>
      </w:r>
    </w:p>
    <w:p w:rsidR="007122D9" w:rsidRPr="0064361C" w:rsidRDefault="007122D9" w:rsidP="007122D9">
      <w:pPr>
        <w:widowControl/>
        <w:jc w:val="right"/>
        <w:rPr>
          <w:szCs w:val="22"/>
        </w:rPr>
      </w:pPr>
    </w:p>
    <w:p w:rsidR="007122D9" w:rsidRPr="0064361C" w:rsidRDefault="007122D9" w:rsidP="007122D9">
      <w:pPr>
        <w:widowControl/>
        <w:spacing w:after="240"/>
        <w:jc w:val="center"/>
        <w:rPr>
          <w:b/>
          <w:szCs w:val="22"/>
        </w:rPr>
      </w:pPr>
      <w:r>
        <w:rPr>
          <w:b/>
          <w:szCs w:val="22"/>
        </w:rPr>
        <w:t>WIRELINE COMPETITION BUREAU COMMENCES CONNECT AMERICA PHASE II CHALLENGE PROCESS</w:t>
      </w:r>
    </w:p>
    <w:p w:rsidR="007122D9" w:rsidRDefault="007122D9" w:rsidP="007122D9">
      <w:pPr>
        <w:widowControl/>
        <w:jc w:val="center"/>
        <w:rPr>
          <w:b/>
          <w:szCs w:val="22"/>
        </w:rPr>
      </w:pPr>
      <w:r w:rsidRPr="0064361C">
        <w:rPr>
          <w:b/>
          <w:szCs w:val="22"/>
        </w:rPr>
        <w:t>WC Docket No. 10-90</w:t>
      </w:r>
    </w:p>
    <w:p w:rsidR="007122D9" w:rsidRDefault="007122D9" w:rsidP="007122D9">
      <w:pPr>
        <w:widowControl/>
        <w:jc w:val="center"/>
        <w:rPr>
          <w:szCs w:val="22"/>
        </w:rPr>
      </w:pPr>
      <w:r>
        <w:rPr>
          <w:b/>
          <w:szCs w:val="22"/>
        </w:rPr>
        <w:t>WC Docket No. 14-93</w:t>
      </w:r>
    </w:p>
    <w:p w:rsidR="007122D9" w:rsidRDefault="007122D9" w:rsidP="0026453A">
      <w:pPr>
        <w:widowControl/>
      </w:pPr>
    </w:p>
    <w:p w:rsidR="007122D9" w:rsidRPr="005674DD" w:rsidRDefault="007122D9" w:rsidP="0026453A">
      <w:pPr>
        <w:widowControl/>
        <w:rPr>
          <w:b/>
        </w:rPr>
      </w:pPr>
      <w:r w:rsidRPr="005674DD">
        <w:rPr>
          <w:b/>
        </w:rPr>
        <w:t xml:space="preserve">CHALLENGES DUE: </w:t>
      </w:r>
      <w:r w:rsidR="00847734">
        <w:rPr>
          <w:b/>
        </w:rPr>
        <w:t xml:space="preserve">August </w:t>
      </w:r>
      <w:r w:rsidR="00354A42">
        <w:rPr>
          <w:b/>
        </w:rPr>
        <w:t>14</w:t>
      </w:r>
      <w:r w:rsidR="00847734">
        <w:rPr>
          <w:b/>
        </w:rPr>
        <w:t>, 2014</w:t>
      </w:r>
    </w:p>
    <w:p w:rsidR="007122D9" w:rsidRDefault="007122D9" w:rsidP="0026453A">
      <w:pPr>
        <w:widowControl/>
      </w:pPr>
    </w:p>
    <w:p w:rsidR="00A827BB" w:rsidRDefault="007122D9" w:rsidP="001A3018">
      <w:pPr>
        <w:pStyle w:val="ParaNum0"/>
        <w:widowControl/>
        <w:numPr>
          <w:ilvl w:val="0"/>
          <w:numId w:val="0"/>
        </w:numPr>
        <w:ind w:firstLine="720"/>
      </w:pPr>
      <w:r>
        <w:t>By this Public Notice, the Wireline Competition Bureau (Bureau) announces the commencement of the Connect America Phase II challenge process</w:t>
      </w:r>
      <w:r w:rsidR="009026EC">
        <w:t xml:space="preserve"> for price cap </w:t>
      </w:r>
      <w:r w:rsidR="00E70D25">
        <w:t>territories</w:t>
      </w:r>
      <w:r>
        <w:t xml:space="preserve">.  </w:t>
      </w:r>
      <w:r w:rsidR="00A827BB">
        <w:t xml:space="preserve">The Bureau also provides resources to assist parties in making challenges. </w:t>
      </w:r>
      <w:r w:rsidR="00C9438A">
        <w:t xml:space="preserve"> </w:t>
      </w:r>
      <w:r w:rsidR="006F34B1">
        <w:t>The Bureau encourages providers, state commissions, local governments, and any other interested parties to participate in the challenge process.</w:t>
      </w:r>
      <w:r w:rsidR="006F34B1">
        <w:rPr>
          <w:rStyle w:val="FootnoteReference"/>
        </w:rPr>
        <w:footnoteReference w:id="2"/>
      </w:r>
    </w:p>
    <w:p w:rsidR="006F34B1" w:rsidRDefault="007122D9" w:rsidP="001A3018">
      <w:pPr>
        <w:pStyle w:val="ParaNum0"/>
        <w:widowControl/>
        <w:numPr>
          <w:ilvl w:val="0"/>
          <w:numId w:val="0"/>
        </w:numPr>
        <w:ind w:firstLine="720"/>
      </w:pPr>
      <w:r>
        <w:t xml:space="preserve">The Bureau has released a list of census blocks that have been deemed initially eligible for Phase II support, available at </w:t>
      </w:r>
      <w:r w:rsidR="003330FD" w:rsidRPr="00C76543">
        <w:t>http://www.fcc.gov/wcb/SS20140414CAM411%20Support%20Locations.csv</w:t>
      </w:r>
      <w:r>
        <w:t xml:space="preserve">.  </w:t>
      </w:r>
      <w:r w:rsidR="00351210">
        <w:t xml:space="preserve">This list consists of census blocks </w:t>
      </w:r>
      <w:r w:rsidR="00E70D25">
        <w:t>that are</w:t>
      </w:r>
      <w:r w:rsidR="00A443FD">
        <w:t>:</w:t>
      </w:r>
      <w:r w:rsidR="00E70D25">
        <w:t xml:space="preserve"> </w:t>
      </w:r>
      <w:r w:rsidR="00A443FD">
        <w:t>(1)</w:t>
      </w:r>
      <w:r w:rsidR="00E70D25">
        <w:t xml:space="preserve"> </w:t>
      </w:r>
      <w:r w:rsidR="00787413">
        <w:t>shown as unserved by an unsubsidized competitor</w:t>
      </w:r>
      <w:r w:rsidR="00351210">
        <w:t>;</w:t>
      </w:r>
      <w:r w:rsidR="00E70D25">
        <w:t xml:space="preserve"> (2) “high cost” </w:t>
      </w:r>
      <w:r w:rsidR="00787413">
        <w:t xml:space="preserve">according to the </w:t>
      </w:r>
      <w:r w:rsidR="006F34B1">
        <w:t xml:space="preserve">adopted </w:t>
      </w:r>
      <w:r w:rsidR="00787413">
        <w:t xml:space="preserve">Connect America Cost Model, </w:t>
      </w:r>
      <w:r w:rsidR="00E70D25">
        <w:t xml:space="preserve">which means that the census block has a </w:t>
      </w:r>
      <w:r w:rsidR="00787413">
        <w:t>calculated average cost per location above $52.50 and below $207.81</w:t>
      </w:r>
      <w:r w:rsidR="00351210">
        <w:t xml:space="preserve">; </w:t>
      </w:r>
      <w:r w:rsidR="00351210" w:rsidRPr="00746996">
        <w:rPr>
          <w:i/>
        </w:rPr>
        <w:t>and</w:t>
      </w:r>
      <w:r w:rsidR="00351210">
        <w:t xml:space="preserve"> </w:t>
      </w:r>
      <w:r w:rsidR="00E70D25">
        <w:t xml:space="preserve">(3) </w:t>
      </w:r>
      <w:r w:rsidR="00787413">
        <w:t>located in price cap territories</w:t>
      </w:r>
      <w:r w:rsidR="00351210">
        <w:t>.</w:t>
      </w:r>
      <w:r w:rsidR="00E70D25">
        <w:rPr>
          <w:rStyle w:val="FootnoteReference"/>
        </w:rPr>
        <w:footnoteReference w:id="3"/>
      </w:r>
      <w:r w:rsidR="00351210">
        <w:t xml:space="preserve">  </w:t>
      </w:r>
    </w:p>
    <w:p w:rsidR="007122D9" w:rsidRDefault="007122D9" w:rsidP="001A3018">
      <w:pPr>
        <w:pStyle w:val="ParaNum0"/>
        <w:widowControl/>
        <w:numPr>
          <w:ilvl w:val="0"/>
          <w:numId w:val="0"/>
        </w:numPr>
        <w:ind w:firstLine="720"/>
      </w:pPr>
      <w:r>
        <w:t xml:space="preserve">Parties have until </w:t>
      </w:r>
      <w:r w:rsidR="00847734">
        <w:rPr>
          <w:b/>
        </w:rPr>
        <w:t xml:space="preserve">August </w:t>
      </w:r>
      <w:r w:rsidR="00354A42">
        <w:rPr>
          <w:b/>
        </w:rPr>
        <w:t>14</w:t>
      </w:r>
      <w:r w:rsidR="00847734">
        <w:rPr>
          <w:b/>
        </w:rPr>
        <w:t>, 2014</w:t>
      </w:r>
      <w:r>
        <w:t xml:space="preserve">, </w:t>
      </w:r>
      <w:r w:rsidRPr="009E5C0D">
        <w:t>45 days</w:t>
      </w:r>
      <w:r>
        <w:t xml:space="preserve"> from the release of this Public Notice</w:t>
      </w:r>
      <w:r w:rsidR="00E70D25">
        <w:t>,</w:t>
      </w:r>
      <w:r>
        <w:t xml:space="preserve"> to file an FCC Form 505 to challenge the </w:t>
      </w:r>
      <w:r w:rsidR="008225F1">
        <w:t xml:space="preserve">inclusion or exclusion of particular </w:t>
      </w:r>
      <w:r w:rsidR="002747E7">
        <w:t xml:space="preserve">census </w:t>
      </w:r>
      <w:r w:rsidR="008225F1">
        <w:t>blocks on th</w:t>
      </w:r>
      <w:r w:rsidR="00E70D25">
        <w:t>e</w:t>
      </w:r>
      <w:r w:rsidR="008225F1">
        <w:t xml:space="preserve"> </w:t>
      </w:r>
      <w:r>
        <w:t>list</w:t>
      </w:r>
      <w:r w:rsidR="00E70D25">
        <w:t xml:space="preserve">.  </w:t>
      </w:r>
      <w:r w:rsidR="00E70D25" w:rsidRPr="00746996">
        <w:rPr>
          <w:b/>
        </w:rPr>
        <w:t>Challenges may only be</w:t>
      </w:r>
      <w:r w:rsidR="00787413" w:rsidRPr="00746996">
        <w:rPr>
          <w:b/>
        </w:rPr>
        <w:t xml:space="preserve"> based on the first criteri</w:t>
      </w:r>
      <w:r w:rsidR="00E70D25" w:rsidRPr="00746996">
        <w:rPr>
          <w:b/>
        </w:rPr>
        <w:t>on</w:t>
      </w:r>
      <w:r w:rsidR="00787413" w:rsidRPr="00746996">
        <w:rPr>
          <w:b/>
        </w:rPr>
        <w:t xml:space="preserve">: whether the block </w:t>
      </w:r>
      <w:r w:rsidR="00FF26A0" w:rsidRPr="00746996">
        <w:rPr>
          <w:b/>
        </w:rPr>
        <w:t>is</w:t>
      </w:r>
      <w:r w:rsidR="00787413" w:rsidRPr="00746996">
        <w:rPr>
          <w:b/>
        </w:rPr>
        <w:t xml:space="preserve"> served by an unsubsidized competitor</w:t>
      </w:r>
      <w:r w:rsidR="008225F1" w:rsidRPr="009E5C0D">
        <w:rPr>
          <w:b/>
        </w:rPr>
        <w:t>.</w:t>
      </w:r>
      <w:r w:rsidR="008225F1">
        <w:t xml:space="preserve">  Challengers may </w:t>
      </w:r>
      <w:r>
        <w:t>argu</w:t>
      </w:r>
      <w:r w:rsidR="008225F1">
        <w:t>e</w:t>
      </w:r>
      <w:r>
        <w:t xml:space="preserve"> either that census blocks served by an unsubsidized competitor were improperly included on the list, or that census blocks unserved by an unsubsidized competitor that are otherwise eligible were improperly excluded from the list.  A map of </w:t>
      </w:r>
      <w:r w:rsidR="00746996">
        <w:t>census blocks that have been deemed initially eligible for Phase II support</w:t>
      </w:r>
      <w:r>
        <w:t xml:space="preserve"> can be found at </w:t>
      </w:r>
      <w:r w:rsidR="007832C6" w:rsidRPr="00C76543">
        <w:t>http://www.fcc.gov/maps/fcc-connect-america-fund-phase-ii-initial-eligible-areas-map</w:t>
      </w:r>
      <w:r>
        <w:t>.  More detailed filing instructions are below.</w:t>
      </w:r>
    </w:p>
    <w:p w:rsidR="007122D9" w:rsidRDefault="009026EC" w:rsidP="001A3018">
      <w:pPr>
        <w:pStyle w:val="ParaNum0"/>
        <w:widowControl/>
        <w:numPr>
          <w:ilvl w:val="0"/>
          <w:numId w:val="0"/>
        </w:numPr>
        <w:ind w:firstLine="720"/>
      </w:pPr>
      <w:r>
        <w:rPr>
          <w:b/>
          <w:i/>
        </w:rPr>
        <w:t xml:space="preserve">Background.  </w:t>
      </w:r>
      <w:r w:rsidR="007122D9">
        <w:t xml:space="preserve">In the </w:t>
      </w:r>
      <w:r w:rsidR="007122D9">
        <w:rPr>
          <w:i/>
        </w:rPr>
        <w:t>USF/ICC Transformation Order</w:t>
      </w:r>
      <w:r w:rsidR="007122D9">
        <w:t>, the Commission comprehensively reformed and modernized the universal service and intercarrier compensation systems to maintain voice service and extend broadband-capable infrastructure to millions of Americans.  As part of that reform, the Commission established Connect America Phase II, which w</w:t>
      </w:r>
      <w:r w:rsidR="008225F1">
        <w:t>ill</w:t>
      </w:r>
      <w:r w:rsidR="007122D9">
        <w:t xml:space="preserve"> provide ongoing support to promote the deployment of </w:t>
      </w:r>
      <w:r w:rsidR="006F34B1">
        <w:t xml:space="preserve">voice and </w:t>
      </w:r>
      <w:r w:rsidR="007122D9">
        <w:t>broadband-capable networks</w:t>
      </w:r>
      <w:r w:rsidR="00787413">
        <w:t xml:space="preserve"> in</w:t>
      </w:r>
      <w:r w:rsidR="00447BAA">
        <w:t xml:space="preserve"> the high-cost areas of</w:t>
      </w:r>
      <w:r w:rsidR="00787413">
        <w:t xml:space="preserve"> price cap territories</w:t>
      </w:r>
      <w:r w:rsidR="007122D9">
        <w:t xml:space="preserve">.  The </w:t>
      </w:r>
      <w:r w:rsidR="007122D9">
        <w:lastRenderedPageBreak/>
        <w:t xml:space="preserve">Commission specified that Phase II support would </w:t>
      </w:r>
      <w:r w:rsidR="008225F1">
        <w:t xml:space="preserve">not </w:t>
      </w:r>
      <w:r w:rsidR="007122D9">
        <w:t xml:space="preserve">be provided in areas served by an unsubsidized competitor, and it delegated to the Bureau the responsibility of determining </w:t>
      </w:r>
      <w:r w:rsidR="008225F1">
        <w:t>those</w:t>
      </w:r>
      <w:r w:rsidR="007122D9">
        <w:t xml:space="preserve"> areas.</w:t>
      </w:r>
      <w:r w:rsidR="007122D9">
        <w:rPr>
          <w:rStyle w:val="FootnoteReference"/>
        </w:rPr>
        <w:footnoteReference w:id="4"/>
      </w:r>
      <w:r w:rsidR="007122D9">
        <w:t xml:space="preserve">  The Commission also </w:t>
      </w:r>
      <w:r w:rsidR="008225F1">
        <w:t xml:space="preserve">specified that there be </w:t>
      </w:r>
      <w:r w:rsidR="007122D9">
        <w:t xml:space="preserve">a process by which parties could challenge that initial determination of whether an area </w:t>
      </w:r>
      <w:r w:rsidR="00775EB1">
        <w:t>i</w:t>
      </w:r>
      <w:r w:rsidR="007122D9">
        <w:t>s unserved by an unsubsidized competitor.</w:t>
      </w:r>
    </w:p>
    <w:p w:rsidR="0089179B" w:rsidRDefault="007122D9" w:rsidP="0089179B">
      <w:pPr>
        <w:pStyle w:val="ParaNum0"/>
        <w:widowControl/>
        <w:numPr>
          <w:ilvl w:val="0"/>
          <w:numId w:val="0"/>
        </w:numPr>
        <w:ind w:firstLine="720"/>
      </w:pPr>
      <w:r>
        <w:t xml:space="preserve">The Bureau set forth the framework for the Commission-mandated challenge process in the </w:t>
      </w:r>
      <w:r>
        <w:rPr>
          <w:i/>
        </w:rPr>
        <w:t>Phase II Challenge Process Order</w:t>
      </w:r>
      <w:r>
        <w:t>.</w:t>
      </w:r>
      <w:r w:rsidR="003F167F">
        <w:rPr>
          <w:rStyle w:val="FootnoteReference"/>
        </w:rPr>
        <w:footnoteReference w:id="5"/>
      </w:r>
      <w:r>
        <w:t xml:space="preserve">  </w:t>
      </w:r>
      <w:r w:rsidR="004F6B24">
        <w:t xml:space="preserve">The challenge process is focused on whether an area is served or unserved by an unsubsidized competitor.  </w:t>
      </w:r>
      <w:r w:rsidR="00714F4E">
        <w:t>Using the National Broadband Map as a starting point, the Bureau preliminarily determine</w:t>
      </w:r>
      <w:r w:rsidR="006F34B1">
        <w:t>d</w:t>
      </w:r>
      <w:r w:rsidR="00714F4E">
        <w:t xml:space="preserve"> which census blocks were served or unserved by an unsubsidized competitor.  </w:t>
      </w:r>
      <w:r w:rsidR="00A93C8B">
        <w:t>P</w:t>
      </w:r>
      <w:r w:rsidR="00714F4E">
        <w:t xml:space="preserve">arties </w:t>
      </w:r>
      <w:r w:rsidR="00A93C8B">
        <w:t>then</w:t>
      </w:r>
      <w:r w:rsidR="00714F4E">
        <w:t xml:space="preserve"> have an opportunity to</w:t>
      </w:r>
      <w:r w:rsidR="008F3BC5">
        <w:t xml:space="preserve"> present evidence</w:t>
      </w:r>
      <w:r w:rsidR="00714F4E">
        <w:t xml:space="preserve"> contest</w:t>
      </w:r>
      <w:r w:rsidR="008F3BC5">
        <w:t>ing</w:t>
      </w:r>
      <w:r w:rsidR="00714F4E">
        <w:t xml:space="preserve"> the Bureau’s initial determination, arguing either that a census block deemed served should instead be treated as unserved, or that a census block deemed unserved should be treated as served.</w:t>
      </w:r>
      <w:r w:rsidR="00A93C8B">
        <w:rPr>
          <w:rStyle w:val="FootnoteReference"/>
        </w:rPr>
        <w:footnoteReference w:id="6"/>
      </w:r>
      <w:r w:rsidR="00714F4E">
        <w:t xml:space="preserve">  </w:t>
      </w:r>
      <w:r w:rsidR="00A93C8B">
        <w:t>After assessing the challenges, responses, and evidence received, the Bureau w</w:t>
      </w:r>
      <w:r w:rsidR="006F34B1">
        <w:t>ill</w:t>
      </w:r>
      <w:r w:rsidR="00A93C8B">
        <w:t xml:space="preserve"> make a final determination as to which census blocks </w:t>
      </w:r>
      <w:r w:rsidR="00FA3C28">
        <w:t>will</w:t>
      </w:r>
      <w:r w:rsidR="00A93C8B">
        <w:t xml:space="preserve"> be treated as unserved, and thus potentially eligible for Phase II support.</w:t>
      </w:r>
      <w:r w:rsidR="00A93C8B">
        <w:rPr>
          <w:rStyle w:val="FootnoteReference"/>
        </w:rPr>
        <w:footnoteReference w:id="7"/>
      </w:r>
      <w:r>
        <w:t xml:space="preserve">  </w:t>
      </w:r>
      <w:r w:rsidR="00447BAA">
        <w:t>That final determination w</w:t>
      </w:r>
      <w:r w:rsidR="006F34B1">
        <w:t>ill</w:t>
      </w:r>
      <w:r w:rsidR="00447BAA">
        <w:t xml:space="preserve"> be used in making an offer of Phase II model-based support to price cap carriers to fund the deployment of </w:t>
      </w:r>
      <w:r w:rsidR="00265571">
        <w:t xml:space="preserve">voice and </w:t>
      </w:r>
      <w:r w:rsidR="00447BAA">
        <w:t>broadband-capable infrastructure in their territories.</w:t>
      </w:r>
    </w:p>
    <w:p w:rsidR="0089179B" w:rsidRDefault="00265571" w:rsidP="004F6B24">
      <w:pPr>
        <w:pStyle w:val="ParaNum0"/>
        <w:widowControl/>
        <w:numPr>
          <w:ilvl w:val="0"/>
          <w:numId w:val="0"/>
        </w:numPr>
        <w:ind w:firstLine="720"/>
      </w:pPr>
      <w:r>
        <w:t>Recently</w:t>
      </w:r>
      <w:r w:rsidR="0089179B">
        <w:t xml:space="preserve">, the Commission directed the Bureau to commence the Phase II challenge process </w:t>
      </w:r>
      <w:r w:rsidR="004F6B24">
        <w:t xml:space="preserve">using the standard </w:t>
      </w:r>
      <w:r w:rsidR="0089179B">
        <w:t xml:space="preserve">established in the 2013 </w:t>
      </w:r>
      <w:r w:rsidR="0089179B">
        <w:rPr>
          <w:i/>
        </w:rPr>
        <w:t>Phase II Service Obligations Order</w:t>
      </w:r>
      <w:r w:rsidR="0089179B" w:rsidRPr="003330FD">
        <w:t>.</w:t>
      </w:r>
      <w:r w:rsidR="004F6B24" w:rsidRPr="003330FD">
        <w:rPr>
          <w:rStyle w:val="FootnoteReference"/>
        </w:rPr>
        <w:footnoteReference w:id="8"/>
      </w:r>
      <w:r w:rsidR="0089179B">
        <w:rPr>
          <w:i/>
        </w:rPr>
        <w:t xml:space="preserve">  </w:t>
      </w:r>
      <w:r>
        <w:t>I</w:t>
      </w:r>
      <w:r w:rsidR="0089179B">
        <w:t xml:space="preserve">n order to qualify as “served” by an unsubsidized competitor, the census block must have voice service and broadband service with pricing that is reasonably comparable to that </w:t>
      </w:r>
      <w:r>
        <w:t xml:space="preserve">for similar services </w:t>
      </w:r>
      <w:r w:rsidR="0089179B">
        <w:t xml:space="preserve">in an urban area.  In addition, the broadband service must </w:t>
      </w:r>
      <w:r w:rsidR="00775EB1">
        <w:t xml:space="preserve">offer </w:t>
      </w:r>
      <w:r w:rsidR="0089179B">
        <w:t xml:space="preserve">speeds of </w:t>
      </w:r>
      <w:r w:rsidR="00775EB1">
        <w:t xml:space="preserve">at least </w:t>
      </w:r>
      <w:r w:rsidR="0089179B">
        <w:t>4 Mbps downstream and 1 Mbps upstream, a usage allowance of at least 100 GB, and latency of 100 ms or less.</w:t>
      </w:r>
      <w:r w:rsidR="0089179B">
        <w:rPr>
          <w:rStyle w:val="FootnoteReference"/>
        </w:rPr>
        <w:footnoteReference w:id="9"/>
      </w:r>
      <w:r w:rsidR="0089179B">
        <w:t xml:space="preserve"> </w:t>
      </w:r>
      <w:r w:rsidR="0089179B">
        <w:rPr>
          <w:i/>
        </w:rPr>
        <w:t xml:space="preserve"> </w:t>
      </w:r>
    </w:p>
    <w:p w:rsidR="00E8188B" w:rsidRDefault="009026EC" w:rsidP="0089179B">
      <w:pPr>
        <w:pStyle w:val="ParaNum0"/>
        <w:widowControl/>
        <w:numPr>
          <w:ilvl w:val="0"/>
          <w:numId w:val="0"/>
        </w:numPr>
        <w:ind w:firstLine="720"/>
      </w:pPr>
      <w:r>
        <w:t xml:space="preserve">Using data from the adopted version of the cost model, the Bureau </w:t>
      </w:r>
      <w:r w:rsidR="00265571">
        <w:t>is providing</w:t>
      </w:r>
      <w:r w:rsidR="003F167F">
        <w:t xml:space="preserve"> </w:t>
      </w:r>
      <w:r>
        <w:t xml:space="preserve">several tools to aid parties interested in participating in this challenge process.  For each state, the Bureau has published two separate files: a coverage data file, which shows the existing providers in the state, and a top speed file, showing the speeds provided by an unsubsidized competitor to census blocks in the state.  Those files, along with explanatory instructions, can be found at </w:t>
      </w:r>
      <w:r w:rsidR="003330FD" w:rsidRPr="00C76543">
        <w:t>http://www.fcc.gov/encyclopedia/state-level-broadband-data-files</w:t>
      </w:r>
      <w:r>
        <w:t>.</w:t>
      </w:r>
    </w:p>
    <w:p w:rsidR="004F6B24" w:rsidRPr="00746996" w:rsidRDefault="004F6B24" w:rsidP="004F6B24">
      <w:pPr>
        <w:pStyle w:val="ParaNum0"/>
        <w:widowControl/>
        <w:numPr>
          <w:ilvl w:val="0"/>
          <w:numId w:val="0"/>
        </w:numPr>
        <w:ind w:firstLine="720"/>
      </w:pPr>
      <w:r>
        <w:t>The Bureau will not consider challenges related to whether the cost per location, as calculated by the Connect America Cost Model</w:t>
      </w:r>
      <w:r w:rsidR="00E8188B">
        <w:t xml:space="preserve"> (</w:t>
      </w:r>
      <w:r w:rsidR="00E8188B" w:rsidRPr="00A4335F">
        <w:t>i.e.</w:t>
      </w:r>
      <w:r w:rsidR="00E8188B">
        <w:rPr>
          <w:i/>
        </w:rPr>
        <w:t xml:space="preserve">, </w:t>
      </w:r>
      <w:r w:rsidR="00E8188B">
        <w:t>the second criterion)</w:t>
      </w:r>
      <w:r>
        <w:t>, is accurate.  However, parties may argue that a census block that is above the extremely high-cost threshold ($207.81) is incorrectly designated as served or unserved by an unsubsidized competitor.</w:t>
      </w:r>
      <w:r>
        <w:rPr>
          <w:rStyle w:val="FootnoteReference"/>
        </w:rPr>
        <w:footnoteReference w:id="10"/>
      </w:r>
      <w:r>
        <w:t xml:space="preserve">  Parties may not challenge </w:t>
      </w:r>
      <w:r w:rsidR="00E8188B">
        <w:t xml:space="preserve">whether </w:t>
      </w:r>
      <w:r>
        <w:t>a census block that is below the high-cost threshold ($52.50)</w:t>
      </w:r>
      <w:r w:rsidR="00E8188B">
        <w:t xml:space="preserve"> is unserved, since </w:t>
      </w:r>
      <w:r>
        <w:t xml:space="preserve">the census block would be </w:t>
      </w:r>
      <w:r w:rsidR="00E8188B">
        <w:t>in</w:t>
      </w:r>
      <w:r>
        <w:t>eligible for Phase II funding</w:t>
      </w:r>
      <w:r w:rsidR="00E8188B">
        <w:t xml:space="preserve"> in any case</w:t>
      </w:r>
      <w:r>
        <w:t xml:space="preserve">. </w:t>
      </w:r>
    </w:p>
    <w:p w:rsidR="007122D9" w:rsidRDefault="004F6B24" w:rsidP="001A3018">
      <w:pPr>
        <w:pStyle w:val="ParaNum0"/>
        <w:widowControl/>
        <w:numPr>
          <w:ilvl w:val="0"/>
          <w:numId w:val="0"/>
        </w:numPr>
        <w:ind w:firstLine="720"/>
      </w:pPr>
      <w:r>
        <w:rPr>
          <w:b/>
          <w:i/>
        </w:rPr>
        <w:t xml:space="preserve">Filing </w:t>
      </w:r>
      <w:r w:rsidR="009026EC">
        <w:rPr>
          <w:b/>
          <w:i/>
        </w:rPr>
        <w:t xml:space="preserve">Process.  </w:t>
      </w:r>
      <w:r w:rsidR="008225F1">
        <w:t>To file a challenge,</w:t>
      </w:r>
      <w:r w:rsidR="007122D9">
        <w:t xml:space="preserve"> parties </w:t>
      </w:r>
      <w:r w:rsidR="008225F1" w:rsidRPr="009E5C0D">
        <w:rPr>
          <w:i/>
        </w:rPr>
        <w:t>must</w:t>
      </w:r>
      <w:r w:rsidR="007122D9">
        <w:t xml:space="preserve"> complete FCC Form 505, available at </w:t>
      </w:r>
      <w:r w:rsidR="003330FD" w:rsidRPr="00C76543">
        <w:t>http://www.fcc.gov/encyclopedia/connect-america-phase-ii-challenge-process</w:t>
      </w:r>
      <w:r w:rsidR="007122D9">
        <w:t xml:space="preserve">, and file it on the Commission’s Electronic Comment Filing System (ECFS).  </w:t>
      </w:r>
      <w:r w:rsidR="007122D9" w:rsidRPr="0026453A">
        <w:rPr>
          <w:b/>
        </w:rPr>
        <w:t xml:space="preserve">Challenges must be filed in WC </w:t>
      </w:r>
      <w:r w:rsidR="007122D9" w:rsidRPr="0026453A">
        <w:rPr>
          <w:rFonts w:ascii="Times New Roman Bold" w:hAnsi="Times New Roman Bold"/>
          <w:b/>
        </w:rPr>
        <w:t>Docket</w:t>
      </w:r>
      <w:r w:rsidR="007122D9" w:rsidRPr="0026453A">
        <w:rPr>
          <w:b/>
        </w:rPr>
        <w:t xml:space="preserve"> No. </w:t>
      </w:r>
      <w:r w:rsidR="007122D9" w:rsidRPr="00870CAC">
        <w:rPr>
          <w:rFonts w:ascii="Times New Roman Bold" w:hAnsi="Times New Roman Bold"/>
          <w:b/>
          <w:caps/>
        </w:rPr>
        <w:t>14</w:t>
      </w:r>
      <w:r w:rsidR="007122D9" w:rsidRPr="004C5B03">
        <w:rPr>
          <w:b/>
        </w:rPr>
        <w:t>-</w:t>
      </w:r>
      <w:r w:rsidR="007122D9" w:rsidRPr="00746996">
        <w:rPr>
          <w:b/>
        </w:rPr>
        <w:t>93</w:t>
      </w:r>
      <w:r w:rsidR="009026EC" w:rsidRPr="009026EC">
        <w:t xml:space="preserve"> </w:t>
      </w:r>
      <w:r w:rsidR="009026EC">
        <w:rPr>
          <w:b/>
        </w:rPr>
        <w:t>using Form 505</w:t>
      </w:r>
      <w:r w:rsidR="007122D9" w:rsidRPr="009026EC">
        <w:rPr>
          <w:b/>
        </w:rPr>
        <w:t>.</w:t>
      </w:r>
      <w:r w:rsidR="007122D9" w:rsidRPr="004C5B03">
        <w:rPr>
          <w:b/>
        </w:rPr>
        <w:t xml:space="preserve">  </w:t>
      </w:r>
      <w:r w:rsidR="009026EC">
        <w:rPr>
          <w:b/>
        </w:rPr>
        <w:t xml:space="preserve">Challenges not utilizing Form 505 will </w:t>
      </w:r>
      <w:r w:rsidR="00A827BB">
        <w:rPr>
          <w:b/>
        </w:rPr>
        <w:t>be dismissed</w:t>
      </w:r>
      <w:r w:rsidR="009026EC">
        <w:rPr>
          <w:b/>
        </w:rPr>
        <w:t xml:space="preserve">.  </w:t>
      </w:r>
      <w:r w:rsidR="007122D9">
        <w:t xml:space="preserve">In addition to filing challenges on ECFS, parties are also required to submit a copy of their challenge in a native format to the Commission in one of two ways: either by e-mailing the files to </w:t>
      </w:r>
      <w:r w:rsidR="007122D9" w:rsidRPr="00DE793C">
        <w:t>Form505@fcc.gov</w:t>
      </w:r>
      <w:r w:rsidR="007122D9">
        <w:t xml:space="preserve"> or by delivering storage media containing the files to Ryan Yates of the Telecommunications Access Policy Division, Wireline Competition Bureau</w:t>
      </w:r>
      <w:r w:rsidR="009026EC">
        <w:t xml:space="preserve"> (see </w:t>
      </w:r>
      <w:r w:rsidR="00E8188B">
        <w:t>Procedural Matters</w:t>
      </w:r>
      <w:r w:rsidR="009026EC">
        <w:t xml:space="preserve"> below)</w:t>
      </w:r>
      <w:r w:rsidR="007122D9">
        <w:t>.</w:t>
      </w:r>
      <w:r w:rsidR="007122D9">
        <w:rPr>
          <w:rStyle w:val="FootnoteReference"/>
        </w:rPr>
        <w:footnoteReference w:id="11"/>
      </w:r>
      <w:r w:rsidR="007122D9">
        <w:t xml:space="preserve"> </w:t>
      </w:r>
    </w:p>
    <w:p w:rsidR="007122D9" w:rsidRDefault="007122D9" w:rsidP="001A3018">
      <w:pPr>
        <w:pStyle w:val="ParaNum0"/>
        <w:widowControl/>
        <w:numPr>
          <w:ilvl w:val="0"/>
          <w:numId w:val="0"/>
        </w:numPr>
        <w:ind w:firstLine="720"/>
      </w:pPr>
      <w:r>
        <w:t xml:space="preserve">The Bureau has also created </w:t>
      </w:r>
      <w:r w:rsidRPr="009E5C0D">
        <w:rPr>
          <w:b/>
        </w:rPr>
        <w:t>a challenge process guide</w:t>
      </w:r>
      <w:r>
        <w:t xml:space="preserve">, designed to walk parties through the process of filing </w:t>
      </w:r>
      <w:r w:rsidR="00050A35">
        <w:t xml:space="preserve">and responding to </w:t>
      </w:r>
      <w:r>
        <w:t>challenge</w:t>
      </w:r>
      <w:r w:rsidR="00050A35">
        <w:t>s</w:t>
      </w:r>
      <w:r>
        <w:t xml:space="preserve">, as well as answer some frequently asked questions.  The guide can be found at </w:t>
      </w:r>
      <w:r w:rsidR="003330FD" w:rsidRPr="00C76543">
        <w:t>http://www.fcc.gov/encyclopedia/connect-america-phase-ii-challenge-process</w:t>
      </w:r>
      <w:r>
        <w:t xml:space="preserve">.  While this guide is designed to assist parties in </w:t>
      </w:r>
      <w:r w:rsidR="00050A35">
        <w:t xml:space="preserve">participating in the </w:t>
      </w:r>
      <w:r>
        <w:t>challenge</w:t>
      </w:r>
      <w:r w:rsidR="00050A35">
        <w:t xml:space="preserve"> process</w:t>
      </w:r>
      <w:r>
        <w:t xml:space="preserve">, parties </w:t>
      </w:r>
      <w:r w:rsidR="00050A35">
        <w:t xml:space="preserve">should also </w:t>
      </w:r>
      <w:r>
        <w:t xml:space="preserve">read the relevant </w:t>
      </w:r>
      <w:r w:rsidR="001A3018">
        <w:t>Commission and Bureau documents</w:t>
      </w:r>
      <w:r>
        <w:t xml:space="preserve"> related to the challenge process</w:t>
      </w:r>
      <w:r w:rsidR="009026EC">
        <w:t xml:space="preserve">, particularly the </w:t>
      </w:r>
      <w:r w:rsidR="009026EC">
        <w:rPr>
          <w:i/>
        </w:rPr>
        <w:t xml:space="preserve">Phase II Challenge Process Order </w:t>
      </w:r>
      <w:r w:rsidR="009026EC">
        <w:t xml:space="preserve">and the June 20, 2014 </w:t>
      </w:r>
      <w:r w:rsidR="00545C4B">
        <w:t>P</w:t>
      </w:r>
      <w:r w:rsidR="009026EC">
        <w:t xml:space="preserve">ublic </w:t>
      </w:r>
      <w:r w:rsidR="00545C4B">
        <w:t>N</w:t>
      </w:r>
      <w:r w:rsidR="009026EC">
        <w:t>otice providing additional guidance</w:t>
      </w:r>
      <w:r>
        <w:t>.</w:t>
      </w:r>
      <w:r>
        <w:rPr>
          <w:rStyle w:val="FootnoteReference"/>
        </w:rPr>
        <w:footnoteReference w:id="12"/>
      </w:r>
      <w:r w:rsidR="007551F3">
        <w:t xml:space="preserve">  </w:t>
      </w:r>
    </w:p>
    <w:p w:rsidR="00265571" w:rsidRDefault="00265571" w:rsidP="001A3018">
      <w:pPr>
        <w:pStyle w:val="ParaNum0"/>
        <w:widowControl/>
        <w:numPr>
          <w:ilvl w:val="0"/>
          <w:numId w:val="0"/>
        </w:numPr>
        <w:ind w:firstLine="720"/>
      </w:pPr>
      <w:r>
        <w:rPr>
          <w:b/>
          <w:i/>
        </w:rPr>
        <w:t>Responses to Challenges</w:t>
      </w:r>
      <w:r w:rsidR="004F6B24">
        <w:rPr>
          <w:b/>
          <w:i/>
        </w:rPr>
        <w:t xml:space="preserve">.  </w:t>
      </w:r>
      <w:r w:rsidR="007122D9">
        <w:t>At the end of the 45 day challenge period, the Bureau will review the challenges received.  The Bureau will</w:t>
      </w:r>
      <w:r w:rsidR="00D66627">
        <w:t xml:space="preserve"> then</w:t>
      </w:r>
      <w:r w:rsidR="007122D9">
        <w:t xml:space="preserve"> issue a public notice indicating which challenges </w:t>
      </w:r>
      <w:r w:rsidR="00050A35">
        <w:t>have provided sufficient evidence to make a prima facie case that the Bureau’s initial determination regarding</w:t>
      </w:r>
      <w:r w:rsidR="00714F4E">
        <w:t xml:space="preserve"> </w:t>
      </w:r>
      <w:r w:rsidR="007122D9">
        <w:t>the status of a census block should be changed from served to unserved or vice versa.  Respondents will then have 45 days from the release of that second public notice to file their responses</w:t>
      </w:r>
      <w:r w:rsidR="00D66627">
        <w:t xml:space="preserve"> related to those particular blocks</w:t>
      </w:r>
      <w:r w:rsidR="007122D9">
        <w:t xml:space="preserve">.  </w:t>
      </w:r>
    </w:p>
    <w:p w:rsidR="007122D9" w:rsidRDefault="007122D9" w:rsidP="001A3018">
      <w:pPr>
        <w:pStyle w:val="ParaNum0"/>
        <w:widowControl/>
        <w:numPr>
          <w:ilvl w:val="0"/>
          <w:numId w:val="0"/>
        </w:numPr>
        <w:ind w:firstLine="720"/>
      </w:pPr>
      <w:r>
        <w:t>After the close of the response period, the Bureau will make its final determination as to whether the challenged census blocks will be treated as served or unserved by an unsubsidized competitor for the purposes of Phase II</w:t>
      </w:r>
      <w:r w:rsidR="00050A35">
        <w:t xml:space="preserve"> and will issue the final list of census blocks eligible</w:t>
      </w:r>
      <w:r w:rsidR="00787413">
        <w:t>.  That final list will be used for making an</w:t>
      </w:r>
      <w:r w:rsidR="00050A35">
        <w:t xml:space="preserve"> offer of </w:t>
      </w:r>
      <w:r w:rsidR="00787413">
        <w:t xml:space="preserve">Phase II </w:t>
      </w:r>
      <w:r w:rsidR="00050A35">
        <w:t xml:space="preserve">model-based support </w:t>
      </w:r>
      <w:r w:rsidR="00787413">
        <w:t>to price cap carriers</w:t>
      </w:r>
      <w:r>
        <w:t>.</w:t>
      </w:r>
    </w:p>
    <w:p w:rsidR="007122D9" w:rsidRDefault="00B34BF6" w:rsidP="001A3018">
      <w:pPr>
        <w:pStyle w:val="ParaNum0"/>
        <w:widowControl/>
        <w:numPr>
          <w:ilvl w:val="0"/>
          <w:numId w:val="0"/>
        </w:numPr>
        <w:ind w:firstLine="720"/>
      </w:pPr>
      <w:r w:rsidRPr="00B34BF6">
        <w:rPr>
          <w:rFonts w:ascii="Times New Roman Bold" w:hAnsi="Times New Roman Bold"/>
          <w:b/>
          <w:i/>
        </w:rPr>
        <w:t>Procedural Matters</w:t>
      </w:r>
      <w:r w:rsidR="0089179B" w:rsidRPr="00746996">
        <w:rPr>
          <w:rFonts w:ascii="Times New Roman Bold" w:hAnsi="Times New Roman Bold"/>
          <w:i/>
          <w:caps/>
        </w:rPr>
        <w:t xml:space="preserve">.  </w:t>
      </w:r>
      <w:r w:rsidR="007122D9" w:rsidRPr="0089179B">
        <w:t>I</w:t>
      </w:r>
      <w:r w:rsidR="007122D9">
        <w:t xml:space="preserve">nterested parties may file challenges </w:t>
      </w:r>
      <w:r w:rsidR="0089179B">
        <w:t xml:space="preserve">using Form 505 </w:t>
      </w:r>
      <w:r w:rsidR="007122D9">
        <w:t xml:space="preserve">on or before the date indicated on the first page of this document.  Challenges are to </w:t>
      </w:r>
      <w:r w:rsidR="007122D9" w:rsidRPr="00C52949">
        <w:t xml:space="preserve">reference </w:t>
      </w:r>
      <w:r w:rsidR="007122D9" w:rsidRPr="00C52949">
        <w:rPr>
          <w:b/>
        </w:rPr>
        <w:t xml:space="preserve">WC Docket No. 14-93 and DA </w:t>
      </w:r>
      <w:r w:rsidR="00C52949" w:rsidRPr="00C52949">
        <w:rPr>
          <w:b/>
        </w:rPr>
        <w:t>14-942</w:t>
      </w:r>
      <w:r w:rsidR="00C52949">
        <w:rPr>
          <w:b/>
        </w:rPr>
        <w:t xml:space="preserve"> </w:t>
      </w:r>
      <w:r w:rsidR="007122D9">
        <w:t xml:space="preserve">and may be filed using the Commission’s Electronic Comment Filing System (ECFS).  </w:t>
      </w:r>
      <w:r w:rsidR="007122D9">
        <w:rPr>
          <w:i/>
        </w:rPr>
        <w:t>See Electronic Filing of Documents in Rulemaking Proceedings</w:t>
      </w:r>
      <w:r w:rsidR="007122D9">
        <w:t>, 63 Fed. Reg. 24121 (May 1, 1998).</w:t>
      </w:r>
    </w:p>
    <w:p w:rsidR="007122D9" w:rsidRDefault="007122D9" w:rsidP="009E5C0D">
      <w:pPr>
        <w:widowControl/>
        <w:numPr>
          <w:ilvl w:val="0"/>
          <w:numId w:val="11"/>
        </w:numPr>
        <w:tabs>
          <w:tab w:val="clear" w:pos="720"/>
          <w:tab w:val="left" w:pos="1440"/>
        </w:tabs>
        <w:ind w:firstLine="0"/>
      </w:pPr>
      <w:r>
        <w:t xml:space="preserve">Electronic Filers: Challenges and responses may be filed electronically using the Internet by accessing the ECFS: </w:t>
      </w:r>
      <w:r w:rsidRPr="00D15B48">
        <w:t>http://fjallfoss.fcc.gov/ecfs2/</w:t>
      </w:r>
      <w:r>
        <w:t xml:space="preserve">.  A electronic copy of the challenge and accompanying evidence must also be e-mailed to </w:t>
      </w:r>
      <w:r w:rsidRPr="00B34BF6">
        <w:t>Form505@fcc.gov</w:t>
      </w:r>
      <w:r>
        <w:t xml:space="preserve"> or mailed on machine readable media to </w:t>
      </w:r>
      <w:r w:rsidR="00E8188B">
        <w:t xml:space="preserve">the attention of </w:t>
      </w:r>
      <w:r>
        <w:t>Ryan Yates, Telecommunications Access Policy Division, Wireline Competition Bureau, using the mailing methods discussed below for paper filers.</w:t>
      </w:r>
    </w:p>
    <w:p w:rsidR="007122D9" w:rsidRDefault="007122D9" w:rsidP="007122D9">
      <w:pPr>
        <w:widowControl/>
        <w:ind w:left="720"/>
      </w:pPr>
    </w:p>
    <w:p w:rsidR="00CD571D" w:rsidRDefault="007122D9" w:rsidP="007122D9">
      <w:pPr>
        <w:widowControl/>
        <w:numPr>
          <w:ilvl w:val="0"/>
          <w:numId w:val="9"/>
        </w:numPr>
        <w:tabs>
          <w:tab w:val="clear" w:pos="720"/>
        </w:tabs>
        <w:ind w:firstLine="0"/>
      </w:pPr>
      <w:r>
        <w:t xml:space="preserve">Paper Filers: Parties who choose to file by paper must file an original and one copy of each filing.  </w:t>
      </w:r>
      <w:r w:rsidR="00CD571D">
        <w:t xml:space="preserve">If more than one docket or rulemaking number appears in the caption of this proceeding, filers must submit two additional copies for each additional docket or rulemaking number.  </w:t>
      </w:r>
      <w:r>
        <w:t xml:space="preserve">Paper filers are still required to submit an electronic version of their challenge, either by e-mail to </w:t>
      </w:r>
      <w:r w:rsidRPr="00B34BF6">
        <w:t>Form505@fcc.gov</w:t>
      </w:r>
      <w:r>
        <w:t xml:space="preserve"> or sent on machine readable media to </w:t>
      </w:r>
      <w:r w:rsidR="00E8188B">
        <w:t xml:space="preserve">the attention of </w:t>
      </w:r>
      <w:r>
        <w:t xml:space="preserve">Ryan Yates, Telecommunications Access Policy Division, Wireline Competition Bureau, using the mailing methods discussed below. </w:t>
      </w:r>
    </w:p>
    <w:p w:rsidR="00CD571D" w:rsidRDefault="00CD571D" w:rsidP="00CD571D">
      <w:pPr>
        <w:widowControl/>
        <w:ind w:left="720"/>
      </w:pPr>
    </w:p>
    <w:p w:rsidR="00CD571D" w:rsidRDefault="00CD571D" w:rsidP="009E5C0D">
      <w:pPr>
        <w:ind w:left="720"/>
      </w:pPr>
      <w:r>
        <w:t>Filings can be sent by hand or messenger delivery, by comm</w:t>
      </w:r>
      <w:r w:rsidR="002F4DFB">
        <w:t xml:space="preserve">ercial overnight courier, or by </w:t>
      </w:r>
      <w:r>
        <w:t>first-class or overnight U.S. Postal Service mail.  All filings must be addressed to the Commission’s Secretary, Office of the Secretary, Federal Communications Commission.</w:t>
      </w:r>
    </w:p>
    <w:p w:rsidR="007122D9" w:rsidRDefault="007122D9" w:rsidP="007122D9">
      <w:pPr>
        <w:widowControl/>
        <w:ind w:left="720"/>
      </w:pPr>
    </w:p>
    <w:p w:rsidR="00CD571D" w:rsidRDefault="00CD571D" w:rsidP="009E5C0D">
      <w:pPr>
        <w:widowControl/>
        <w:numPr>
          <w:ilvl w:val="0"/>
          <w:numId w:val="10"/>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CD571D" w:rsidRDefault="00CD571D" w:rsidP="009E5C0D">
      <w:pPr>
        <w:ind w:left="1080"/>
      </w:pPr>
    </w:p>
    <w:p w:rsidR="00CD571D" w:rsidRDefault="00CD571D" w:rsidP="009E5C0D">
      <w:pPr>
        <w:widowControl/>
        <w:numPr>
          <w:ilvl w:val="0"/>
          <w:numId w:val="10"/>
        </w:numPr>
      </w:pPr>
      <w:r>
        <w:t>Commercial overnight mail (other than U.S. Postal Service Express Mail and Priority Mail) must be sent to 9300 East Hampton Drive, Capitol Heights, MD 20743.</w:t>
      </w:r>
    </w:p>
    <w:p w:rsidR="00CD571D" w:rsidRDefault="00CD571D" w:rsidP="009E5C0D"/>
    <w:p w:rsidR="00CD571D" w:rsidRDefault="00CD571D" w:rsidP="009E5C0D">
      <w:pPr>
        <w:widowControl/>
        <w:numPr>
          <w:ilvl w:val="0"/>
          <w:numId w:val="10"/>
        </w:numPr>
      </w:pPr>
      <w:r>
        <w:t>U.S. Postal Service first-class, Express, and Priority mail must be addressed to 445 12</w:t>
      </w:r>
      <w:r>
        <w:rPr>
          <w:vertAlign w:val="superscript"/>
        </w:rPr>
        <w:t>th</w:t>
      </w:r>
      <w:r>
        <w:t xml:space="preserve"> Street, SW, Washington DC 20554.</w:t>
      </w:r>
    </w:p>
    <w:p w:rsidR="007122D9" w:rsidRDefault="007122D9" w:rsidP="0026453A">
      <w:pPr>
        <w:widowControl/>
      </w:pPr>
    </w:p>
    <w:p w:rsidR="00CD571D" w:rsidRDefault="00CD571D" w:rsidP="009E5C0D">
      <w:r>
        <w:t xml:space="preserve">People with Disabilities: To request materials in accessible formats for people with disabilities (braille, large print, electronic files, audio format), send an e-mail to </w:t>
      </w:r>
      <w:r w:rsidRPr="00B34BF6">
        <w:t>fcc504@fcc.gov</w:t>
      </w:r>
      <w:r>
        <w:t xml:space="preserve"> or call the Consumer &amp; Governmental Affairs Bureau at 202-418-0530 (voice), 202-418-0432 (tty).</w:t>
      </w:r>
    </w:p>
    <w:p w:rsidR="00CD571D" w:rsidRDefault="00CD571D" w:rsidP="00CD571D"/>
    <w:p w:rsidR="007122D9" w:rsidRDefault="007122D9" w:rsidP="0099721C">
      <w:pPr>
        <w:pStyle w:val="ParaNum0"/>
        <w:widowControl/>
        <w:numPr>
          <w:ilvl w:val="0"/>
          <w:numId w:val="0"/>
        </w:numPr>
      </w:pPr>
      <w:r>
        <w:t>For further information on this Public Notice, please contact Ryan Yates, Telecommunications Access Policy Division, Wir</w:t>
      </w:r>
      <w:r w:rsidR="005942D4">
        <w:t xml:space="preserve">eline Competition Bureau at (202) </w:t>
      </w:r>
      <w:r>
        <w:t>418-7400</w:t>
      </w:r>
      <w:r w:rsidR="00CD571D">
        <w:t xml:space="preserve">, </w:t>
      </w:r>
      <w:r w:rsidR="00CD571D" w:rsidRPr="00B34BF6">
        <w:t>ryan.yates@fcc.gov</w:t>
      </w:r>
      <w:r>
        <w:t>; or at TTY (202) 418-0484.</w:t>
      </w:r>
    </w:p>
    <w:p w:rsidR="007122D9" w:rsidRPr="00EE2438" w:rsidRDefault="007122D9" w:rsidP="007122D9">
      <w:pPr>
        <w:widowControl/>
        <w:spacing w:after="120"/>
        <w:jc w:val="center"/>
      </w:pPr>
      <w:r>
        <w:rPr>
          <w:b/>
          <w:szCs w:val="22"/>
        </w:rPr>
        <w:t>- FCC -</w:t>
      </w:r>
    </w:p>
    <w:p w:rsidR="006A0193" w:rsidRPr="007122D9" w:rsidRDefault="006A0193" w:rsidP="007122D9"/>
    <w:sectPr w:rsidR="006A0193" w:rsidRPr="007122D9" w:rsidSect="00E67BB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A0" w:rsidRDefault="007A13A0">
      <w:pPr>
        <w:spacing w:line="20" w:lineRule="exact"/>
      </w:pPr>
    </w:p>
  </w:endnote>
  <w:endnote w:type="continuationSeparator" w:id="0">
    <w:p w:rsidR="007A13A0" w:rsidRDefault="007A13A0"/>
  </w:endnote>
  <w:endnote w:type="continuationNotice" w:id="1">
    <w:p w:rsidR="007A13A0" w:rsidRDefault="007A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rsidP="00E67BB8">
    <w:pPr>
      <w:pStyle w:val="Footer"/>
      <w:framePr w:wrap="around" w:vAnchor="text" w:hAnchor="margin" w:xAlign="center" w:y="1"/>
    </w:pPr>
    <w:r>
      <w:fldChar w:fldCharType="begin"/>
    </w:r>
    <w:r>
      <w:instrText xml:space="preserve">PAGE  </w:instrText>
    </w:r>
    <w:r>
      <w:fldChar w:fldCharType="end"/>
    </w:r>
  </w:p>
  <w:p w:rsidR="002F4DFB" w:rsidRDefault="002F4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rsidP="00E67BB8">
    <w:pPr>
      <w:pStyle w:val="Footer"/>
      <w:framePr w:wrap="around" w:vAnchor="text" w:hAnchor="margin" w:xAlign="center" w:y="1"/>
    </w:pPr>
    <w:r>
      <w:fldChar w:fldCharType="begin"/>
    </w:r>
    <w:r>
      <w:instrText xml:space="preserve">PAGE  </w:instrText>
    </w:r>
    <w:r>
      <w:fldChar w:fldCharType="separate"/>
    </w:r>
    <w:r w:rsidR="00854C19">
      <w:rPr>
        <w:noProof/>
      </w:rPr>
      <w:t>4</w:t>
    </w:r>
    <w:r>
      <w:rPr>
        <w:noProof/>
      </w:rPr>
      <w:fldChar w:fldCharType="end"/>
    </w:r>
  </w:p>
  <w:p w:rsidR="002F4DFB" w:rsidRDefault="002F4DFB">
    <w:pPr>
      <w:spacing w:before="140" w:line="100" w:lineRule="exact"/>
      <w:rPr>
        <w:sz w:val="10"/>
      </w:rPr>
    </w:pPr>
  </w:p>
  <w:p w:rsidR="002F4DFB" w:rsidRDefault="002F4DFB">
    <w:pPr>
      <w:suppressAutoHyphens/>
      <w:spacing w:line="227" w:lineRule="auto"/>
    </w:pPr>
  </w:p>
  <w:p w:rsidR="002F4DFB" w:rsidRDefault="002F4D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A0" w:rsidRDefault="007A13A0">
      <w:r>
        <w:separator/>
      </w:r>
    </w:p>
  </w:footnote>
  <w:footnote w:type="continuationSeparator" w:id="0">
    <w:p w:rsidR="007A13A0" w:rsidRDefault="007A13A0">
      <w:pPr>
        <w:rPr>
          <w:sz w:val="20"/>
        </w:rPr>
      </w:pPr>
      <w:r>
        <w:rPr>
          <w:sz w:val="20"/>
        </w:rPr>
        <w:t xml:space="preserve">(Continued from previous page)  </w:t>
      </w:r>
      <w:r>
        <w:rPr>
          <w:sz w:val="20"/>
        </w:rPr>
        <w:separator/>
      </w:r>
    </w:p>
  </w:footnote>
  <w:footnote w:type="continuationNotice" w:id="1">
    <w:p w:rsidR="007A13A0" w:rsidRDefault="007A13A0" w:rsidP="00292F44">
      <w:pPr>
        <w:jc w:val="right"/>
        <w:rPr>
          <w:sz w:val="20"/>
        </w:rPr>
      </w:pPr>
      <w:r>
        <w:rPr>
          <w:sz w:val="20"/>
        </w:rPr>
        <w:t>(continued…)</w:t>
      </w:r>
    </w:p>
  </w:footnote>
  <w:footnote w:id="2">
    <w:p w:rsidR="006F34B1" w:rsidRPr="00714F4E" w:rsidRDefault="006F34B1" w:rsidP="006F34B1">
      <w:pPr>
        <w:pStyle w:val="FootnoteText"/>
      </w:pPr>
      <w:r>
        <w:rPr>
          <w:rStyle w:val="FootnoteReference"/>
        </w:rPr>
        <w:footnoteRef/>
      </w:r>
      <w:r>
        <w:t xml:space="preserve"> </w:t>
      </w:r>
      <w:r w:rsidR="003F167F">
        <w:rPr>
          <w:i/>
        </w:rPr>
        <w:t>See Connect America Fund</w:t>
      </w:r>
      <w:r w:rsidR="003F167F">
        <w:t>, WC Docket No. 10-90, Report and Order, 28 FCC Rcd 7211, 7214, para. 8 n.17 (Wireline Comp. Bur. 2013) (</w:t>
      </w:r>
      <w:r w:rsidR="003F167F">
        <w:rPr>
          <w:i/>
        </w:rPr>
        <w:t>Phase II Challenge Process Order</w:t>
      </w:r>
      <w:r w:rsidR="003F167F">
        <w:t>)</w:t>
      </w:r>
      <w:r>
        <w:t>.</w:t>
      </w:r>
    </w:p>
  </w:footnote>
  <w:footnote w:id="3">
    <w:p w:rsidR="002F4DFB" w:rsidRDefault="002F4DFB" w:rsidP="00E70D25">
      <w:pPr>
        <w:pStyle w:val="FootnoteText"/>
      </w:pPr>
      <w:r>
        <w:rPr>
          <w:rStyle w:val="FootnoteReference"/>
        </w:rPr>
        <w:footnoteRef/>
      </w:r>
      <w:r>
        <w:t xml:space="preserve"> </w:t>
      </w:r>
      <w:r>
        <w:rPr>
          <w:i/>
        </w:rPr>
        <w:t>Connect America Fund et al.</w:t>
      </w:r>
      <w:r>
        <w:t>, WC Docket No. 10-90 et al., Report and Order et al., 26 FCC Rcd 17663, 17725-26, 17728, paras. 159, 167 (2011) (</w:t>
      </w:r>
      <w:r>
        <w:rPr>
          <w:i/>
        </w:rPr>
        <w:t>USF/ICC Transformation Order</w:t>
      </w:r>
      <w:r>
        <w:t>).</w:t>
      </w:r>
      <w:r w:rsidR="006F34B1">
        <w:t xml:space="preserve">  </w:t>
      </w:r>
      <w:r w:rsidR="003F167F">
        <w:t xml:space="preserve">Model based support may only be used in price cap territories.  For those census blocks split between a price cap carrier </w:t>
      </w:r>
      <w:r w:rsidR="00B11E3C">
        <w:t xml:space="preserve">study area </w:t>
      </w:r>
      <w:r w:rsidR="003F167F">
        <w:t>and a rate-of-return carrier</w:t>
      </w:r>
      <w:r w:rsidR="00B11E3C">
        <w:t xml:space="preserve"> study area</w:t>
      </w:r>
      <w:r w:rsidR="003F167F">
        <w:t>, the rate-of-return carrier does not need to file a challenge to prevent the overbuilding of its portion of the census block.</w:t>
      </w:r>
    </w:p>
  </w:footnote>
  <w:footnote w:id="4">
    <w:p w:rsidR="002F4DFB" w:rsidRPr="00605768" w:rsidRDefault="002F4DFB" w:rsidP="007122D9">
      <w:pPr>
        <w:pStyle w:val="FootnoteText"/>
      </w:pPr>
      <w:r>
        <w:rPr>
          <w:rStyle w:val="FootnoteReference"/>
        </w:rPr>
        <w:footnoteRef/>
      </w:r>
      <w:r>
        <w:t xml:space="preserve"> </w:t>
      </w:r>
      <w:r>
        <w:rPr>
          <w:i/>
        </w:rPr>
        <w:t xml:space="preserve">Id. </w:t>
      </w:r>
      <w:r>
        <w:t xml:space="preserve">at 17729, para. 170.  </w:t>
      </w:r>
    </w:p>
  </w:footnote>
  <w:footnote w:id="5">
    <w:p w:rsidR="003F167F" w:rsidRDefault="003F167F">
      <w:pPr>
        <w:pStyle w:val="FootnoteText"/>
      </w:pPr>
      <w:r>
        <w:rPr>
          <w:rStyle w:val="FootnoteReference"/>
        </w:rPr>
        <w:footnoteRef/>
      </w:r>
      <w:r>
        <w:t xml:space="preserve"> </w:t>
      </w:r>
      <w:r>
        <w:rPr>
          <w:i/>
        </w:rPr>
        <w:t>Phase II Challenge Process Order</w:t>
      </w:r>
      <w:r>
        <w:t>, 28 FCC Rcd at 7216-20, paras. 12-22.</w:t>
      </w:r>
    </w:p>
  </w:footnote>
  <w:footnote w:id="6">
    <w:p w:rsidR="002F4DFB" w:rsidRPr="00F61891" w:rsidRDefault="002F4DFB">
      <w:pPr>
        <w:pStyle w:val="FootnoteText"/>
      </w:pPr>
      <w:r>
        <w:rPr>
          <w:rStyle w:val="FootnoteReference"/>
        </w:rPr>
        <w:footnoteRef/>
      </w:r>
      <w:r>
        <w:t xml:space="preserve"> </w:t>
      </w:r>
      <w:r w:rsidR="003F167F">
        <w:rPr>
          <w:i/>
        </w:rPr>
        <w:t xml:space="preserve">Id. </w:t>
      </w:r>
    </w:p>
  </w:footnote>
  <w:footnote w:id="7">
    <w:p w:rsidR="002F4DFB" w:rsidRPr="00A93C8B" w:rsidRDefault="002F4DFB">
      <w:pPr>
        <w:pStyle w:val="FootnoteText"/>
      </w:pPr>
      <w:r>
        <w:rPr>
          <w:rStyle w:val="FootnoteReference"/>
        </w:rPr>
        <w:footnoteRef/>
      </w:r>
      <w:r>
        <w:t xml:space="preserve"> </w:t>
      </w:r>
      <w:r>
        <w:rPr>
          <w:i/>
        </w:rPr>
        <w:t xml:space="preserve">Id. </w:t>
      </w:r>
      <w:r>
        <w:t>at 7220, para. 21.</w:t>
      </w:r>
    </w:p>
  </w:footnote>
  <w:footnote w:id="8">
    <w:p w:rsidR="002F4DFB" w:rsidRDefault="002F4DFB">
      <w:pPr>
        <w:pStyle w:val="FootnoteText"/>
      </w:pPr>
      <w:r>
        <w:rPr>
          <w:rStyle w:val="FootnoteReference"/>
        </w:rPr>
        <w:footnoteRef/>
      </w:r>
      <w:r>
        <w:t xml:space="preserve"> </w:t>
      </w:r>
      <w:r>
        <w:rPr>
          <w:i/>
        </w:rPr>
        <w:t>Connect America Fund et al.</w:t>
      </w:r>
      <w:r>
        <w:t xml:space="preserve">, WC Docket No. 10-90 et al., Report and Order et al., FCC 14-54, para. 90 (rel. June 10, 2014); </w:t>
      </w:r>
      <w:r>
        <w:rPr>
          <w:i/>
        </w:rPr>
        <w:t>see also Connect America Fund</w:t>
      </w:r>
      <w:r>
        <w:t>, WC Docket No. 10-90, Report and Order, 28 FCC Rcd 15060 (Wireline Comp. Bur. 2013) (</w:t>
      </w:r>
      <w:r>
        <w:rPr>
          <w:i/>
        </w:rPr>
        <w:t>Phase II Service Obligations Order</w:t>
      </w:r>
      <w:r>
        <w:t>).</w:t>
      </w:r>
    </w:p>
  </w:footnote>
  <w:footnote w:id="9">
    <w:p w:rsidR="002F4DFB" w:rsidRPr="00FF26A0" w:rsidRDefault="002F4DFB" w:rsidP="0089179B">
      <w:pPr>
        <w:pStyle w:val="FootnoteText"/>
      </w:pPr>
      <w:r>
        <w:rPr>
          <w:rStyle w:val="FootnoteReference"/>
        </w:rPr>
        <w:footnoteRef/>
      </w:r>
      <w:r>
        <w:t xml:space="preserve"> </w:t>
      </w:r>
      <w:r>
        <w:rPr>
          <w:i/>
        </w:rPr>
        <w:t>Phase II Service Obligations Order,</w:t>
      </w:r>
      <w:r>
        <w:t xml:space="preserve"> 28 FCC Rcd at 15076-80, paras. 39-47. </w:t>
      </w:r>
    </w:p>
  </w:footnote>
  <w:footnote w:id="10">
    <w:p w:rsidR="002F4DFB" w:rsidRPr="00D911C5" w:rsidRDefault="002F4DFB" w:rsidP="004F6B24">
      <w:pPr>
        <w:pStyle w:val="FootnoteText"/>
      </w:pPr>
      <w:r>
        <w:rPr>
          <w:rStyle w:val="FootnoteReference"/>
        </w:rPr>
        <w:footnoteRef/>
      </w:r>
      <w:r>
        <w:t xml:space="preserve"> There are two reasons parties may wish to challenge these blocks, even though they are outside the cost thresholds.  First, Phase II recipients are permitted to deploy to unserved census blocks in extremely high-cost areas in lieu of other eligible census blocks.  </w:t>
      </w:r>
      <w:r>
        <w:rPr>
          <w:i/>
        </w:rPr>
        <w:t>USF/ICC Transformation Order</w:t>
      </w:r>
      <w:r>
        <w:t xml:space="preserve">, 26 FCC Rcd at 17729, para. 171 n.279.  Second, as census blocks are eliminated from eligibility through the challenge process, those census blocks may be “replaced” with other unserved census blocks, consistent with the overall budget for price cap territories, by modestly increasing the extremely high-cost threshold.  </w:t>
      </w:r>
      <w:r>
        <w:rPr>
          <w:i/>
        </w:rPr>
        <w:t>See Connect America Fund et al.</w:t>
      </w:r>
      <w:r>
        <w:t>, WC Docket No. 10-90 et al., Report and Order, 29 FCC Rcd 3964, 4041, para. 184 (Wireline Comp. Bur. 2014).</w:t>
      </w:r>
    </w:p>
  </w:footnote>
  <w:footnote w:id="11">
    <w:p w:rsidR="002F4DFB" w:rsidRPr="000F3122" w:rsidRDefault="002F4DFB" w:rsidP="007122D9">
      <w:pPr>
        <w:pStyle w:val="FootnoteText"/>
      </w:pPr>
      <w:r>
        <w:rPr>
          <w:rStyle w:val="FootnoteReference"/>
        </w:rPr>
        <w:footnoteRef/>
      </w:r>
      <w:r>
        <w:t xml:space="preserve"> The Bureau stated in the </w:t>
      </w:r>
      <w:r>
        <w:rPr>
          <w:i/>
        </w:rPr>
        <w:t xml:space="preserve">Phase II Challenge Process Order </w:t>
      </w:r>
      <w:r>
        <w:t xml:space="preserve">that it would also specify the acceptable formats of evidence files.  </w:t>
      </w:r>
      <w:r w:rsidR="005942D4">
        <w:rPr>
          <w:i/>
        </w:rPr>
        <w:t>Phase II Challenge Process Order</w:t>
      </w:r>
      <w:r w:rsidR="005942D4">
        <w:t>, 28 FCC Rcd</w:t>
      </w:r>
      <w:r>
        <w:rPr>
          <w:i/>
        </w:rPr>
        <w:t xml:space="preserve"> </w:t>
      </w:r>
      <w:r>
        <w:t xml:space="preserve">at 7217, para. 14 n.32.  Given the experience in the Phase I challenge process, we </w:t>
      </w:r>
      <w:r w:rsidR="00265571">
        <w:t xml:space="preserve">now </w:t>
      </w:r>
      <w:r>
        <w:t xml:space="preserve">conclude that it is not necessary to enumerate a list of acceptable file formats.  In the Phase I challenge process, all evidence was submitted to the Bureau in a format that was easily accessible (e.g., Excel spreadsheets, Word documents, and PDFs).  The Bureau anticipates that the format of evidence files for the Phase II challenge process will be substantially similar.  In the event the Bureau is not able to access a particular type of file, the Bureau will contact the submitting party to request the file in a different format. </w:t>
      </w:r>
    </w:p>
  </w:footnote>
  <w:footnote w:id="12">
    <w:p w:rsidR="002F4DFB" w:rsidRPr="00B66F9A" w:rsidRDefault="002F4DFB" w:rsidP="007122D9">
      <w:pPr>
        <w:pStyle w:val="FootnoteText"/>
      </w:pPr>
      <w:r>
        <w:rPr>
          <w:rStyle w:val="FootnoteReference"/>
        </w:rPr>
        <w:footnoteRef/>
      </w:r>
      <w:r>
        <w:t xml:space="preserve"> </w:t>
      </w:r>
      <w:r w:rsidRPr="00350D7F">
        <w:rPr>
          <w:i/>
        </w:rPr>
        <w:t>Wireline Competition Bureau Provides Guidance Regarding the Phase II Challenge Process</w:t>
      </w:r>
      <w:r>
        <w:t>, WC Docket No. 10-90, Public Notice, DA 14-864 (Wireline</w:t>
      </w:r>
      <w:r w:rsidR="005942D4">
        <w:t xml:space="preserve"> Comp. Bur. rel. June 20, 2014);</w:t>
      </w:r>
      <w:r>
        <w:t xml:space="preserve"> </w:t>
      </w:r>
      <w:r>
        <w:rPr>
          <w:i/>
        </w:rPr>
        <w:t>Phase II Challenge Process Order</w:t>
      </w:r>
      <w:r>
        <w:t>, 28 FCC Rcd at 7211.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E" w:rsidRDefault="00FF5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Pr="003C357E" w:rsidRDefault="002F4DFB" w:rsidP="003C357E">
    <w:pPr>
      <w:pStyle w:val="Heade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FB" w:rsidRPr="00533B5D" w:rsidRDefault="002F4DFB" w:rsidP="00E67BB8">
                          <w:pPr>
                            <w:rPr>
                              <w:rFonts w:ascii="Arial" w:hAnsi="Arial" w:cs="Arial"/>
                              <w:b/>
                              <w:sz w:val="20"/>
                            </w:rPr>
                          </w:pPr>
                          <w:r w:rsidRPr="00533B5D">
                            <w:rPr>
                              <w:rFonts w:ascii="Arial" w:hAnsi="Arial" w:cs="Arial"/>
                              <w:b/>
                              <w:sz w:val="20"/>
                            </w:rPr>
                            <w:t>Federal Communications</w:t>
                          </w:r>
                          <w:r>
                            <w:rPr>
                              <w:rFonts w:ascii="Arial" w:hAnsi="Arial" w:cs="Arial"/>
                              <w:b/>
                              <w:sz w:val="20"/>
                            </w:rPr>
                            <w:t xml:space="preserve"> </w:t>
                          </w:r>
                          <w:r w:rsidRPr="00533B5D">
                            <w:rPr>
                              <w:rFonts w:ascii="Arial" w:hAnsi="Arial" w:cs="Arial"/>
                              <w:b/>
                              <w:sz w:val="20"/>
                            </w:rPr>
                            <w:t>Commission</w:t>
                          </w:r>
                        </w:p>
                        <w:p w:rsidR="002F4DFB" w:rsidRPr="00533B5D" w:rsidRDefault="002F4DFB" w:rsidP="00E67BB8">
                          <w:pPr>
                            <w:rPr>
                              <w:rFonts w:ascii="Arial" w:hAnsi="Arial"/>
                              <w:b/>
                              <w:sz w:val="20"/>
                            </w:rPr>
                          </w:pPr>
                          <w:r w:rsidRPr="00533B5D">
                            <w:rPr>
                              <w:rFonts w:ascii="Arial" w:hAnsi="Arial" w:cs="Arial"/>
                              <w:b/>
                              <w:sz w:val="20"/>
                            </w:rPr>
                            <w:t>445 12</w:t>
                          </w:r>
                          <w:r w:rsidRPr="00533B5D">
                            <w:rPr>
                              <w:rFonts w:ascii="Arial" w:hAnsi="Arial" w:cs="Arial"/>
                              <w:b/>
                              <w:sz w:val="20"/>
                              <w:vertAlign w:val="superscript"/>
                            </w:rPr>
                            <w:t>th</w:t>
                          </w:r>
                          <w:r w:rsidRPr="00533B5D">
                            <w:rPr>
                              <w:rFonts w:ascii="Arial" w:hAnsi="Arial"/>
                              <w:b/>
                              <w:sz w:val="20"/>
                            </w:rPr>
                            <w:t xml:space="preserve"> St., S.W.</w:t>
                          </w:r>
                        </w:p>
                        <w:p w:rsidR="002F4DFB" w:rsidRPr="00533B5D" w:rsidRDefault="002F4DFB" w:rsidP="00E67BB8">
                          <w:pPr>
                            <w:rPr>
                              <w:rFonts w:ascii="Arial" w:hAnsi="Arial"/>
                              <w:sz w:val="20"/>
                            </w:rPr>
                          </w:pPr>
                          <w:r w:rsidRPr="00533B5D">
                            <w:rPr>
                              <w:rFonts w:ascii="Arial" w:hAnsi="Arial"/>
                              <w:b/>
                              <w:sz w:val="20"/>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2F4DFB" w:rsidRPr="00533B5D" w:rsidRDefault="002F4DFB" w:rsidP="00E67BB8">
                    <w:pPr>
                      <w:rPr>
                        <w:rFonts w:ascii="Arial" w:hAnsi="Arial" w:cs="Arial"/>
                        <w:b/>
                        <w:sz w:val="20"/>
                      </w:rPr>
                    </w:pPr>
                    <w:r w:rsidRPr="00533B5D">
                      <w:rPr>
                        <w:rFonts w:ascii="Arial" w:hAnsi="Arial" w:cs="Arial"/>
                        <w:b/>
                        <w:sz w:val="20"/>
                      </w:rPr>
                      <w:t>Federal Communications</w:t>
                    </w:r>
                    <w:r>
                      <w:rPr>
                        <w:rFonts w:ascii="Arial" w:hAnsi="Arial" w:cs="Arial"/>
                        <w:b/>
                        <w:sz w:val="20"/>
                      </w:rPr>
                      <w:t xml:space="preserve"> </w:t>
                    </w:r>
                    <w:r w:rsidRPr="00533B5D">
                      <w:rPr>
                        <w:rFonts w:ascii="Arial" w:hAnsi="Arial" w:cs="Arial"/>
                        <w:b/>
                        <w:sz w:val="20"/>
                      </w:rPr>
                      <w:t>Commission</w:t>
                    </w:r>
                  </w:p>
                  <w:p w:rsidR="002F4DFB" w:rsidRPr="00533B5D" w:rsidRDefault="002F4DFB" w:rsidP="00E67BB8">
                    <w:pPr>
                      <w:rPr>
                        <w:rFonts w:ascii="Arial" w:hAnsi="Arial"/>
                        <w:b/>
                        <w:sz w:val="20"/>
                      </w:rPr>
                    </w:pPr>
                    <w:r w:rsidRPr="00533B5D">
                      <w:rPr>
                        <w:rFonts w:ascii="Arial" w:hAnsi="Arial" w:cs="Arial"/>
                        <w:b/>
                        <w:sz w:val="20"/>
                      </w:rPr>
                      <w:t>445 12</w:t>
                    </w:r>
                    <w:r w:rsidRPr="00533B5D">
                      <w:rPr>
                        <w:rFonts w:ascii="Arial" w:hAnsi="Arial" w:cs="Arial"/>
                        <w:b/>
                        <w:sz w:val="20"/>
                        <w:vertAlign w:val="superscript"/>
                      </w:rPr>
                      <w:t>th</w:t>
                    </w:r>
                    <w:r w:rsidRPr="00533B5D">
                      <w:rPr>
                        <w:rFonts w:ascii="Arial" w:hAnsi="Arial"/>
                        <w:b/>
                        <w:sz w:val="20"/>
                      </w:rPr>
                      <w:t xml:space="preserve"> St., S.W.</w:t>
                    </w:r>
                  </w:p>
                  <w:p w:rsidR="002F4DFB" w:rsidRPr="00533B5D" w:rsidRDefault="002F4DFB" w:rsidP="00E67BB8">
                    <w:pPr>
                      <w:rPr>
                        <w:rFonts w:ascii="Arial" w:hAnsi="Arial"/>
                        <w:sz w:val="20"/>
                      </w:rPr>
                    </w:pPr>
                    <w:r w:rsidRPr="00533B5D">
                      <w:rPr>
                        <w:rFonts w:ascii="Arial" w:hAnsi="Arial"/>
                        <w:b/>
                        <w:sz w:val="20"/>
                      </w:rPr>
                      <w:t>Washington, D.C.20554</w:t>
                    </w:r>
                  </w:p>
                </w:txbxContent>
              </v:textbox>
            </v:shape>
          </w:pict>
        </mc:Fallback>
      </mc:AlternateContent>
    </w:r>
    <w:r w:rsidRPr="003C357E">
      <w:t>PUBLIC NOTICE</w:t>
    </w:r>
  </w:p>
  <w:p w:rsidR="002F4DFB" w:rsidRDefault="002F4DFB" w:rsidP="003C357E">
    <w:pPr>
      <w:pStyle w:val="Head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3260090</wp:posOffset>
              </wp:positionH>
              <wp:positionV relativeFrom="paragraph">
                <wp:posOffset>117475</wp:posOffset>
              </wp:positionV>
              <wp:extent cx="2640965" cy="548640"/>
              <wp:effectExtent l="0" t="0" r="698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FB" w:rsidRPr="00E43544" w:rsidRDefault="002F4DFB" w:rsidP="00E67BB8">
                          <w:pPr>
                            <w:spacing w:before="40"/>
                            <w:jc w:val="right"/>
                            <w:rPr>
                              <w:rFonts w:ascii="Arial" w:hAnsi="Arial" w:cs="Arial"/>
                              <w:b/>
                              <w:sz w:val="16"/>
                            </w:rPr>
                          </w:pPr>
                          <w:r w:rsidRPr="00E43544">
                            <w:rPr>
                              <w:rFonts w:ascii="Arial" w:hAnsi="Arial" w:cs="Arial"/>
                              <w:b/>
                              <w:sz w:val="16"/>
                            </w:rPr>
                            <w:t>News Media Information 202 / 418-0500</w:t>
                          </w:r>
                        </w:p>
                        <w:p w:rsidR="002F4DFB" w:rsidRDefault="002F4DFB" w:rsidP="00E67B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F4DFB" w:rsidRDefault="002F4DFB" w:rsidP="00E67BB8">
                          <w:pPr>
                            <w:jc w:val="right"/>
                            <w:rPr>
                              <w:rFonts w:ascii="Arial" w:hAnsi="Arial"/>
                              <w:b/>
                              <w:sz w:val="16"/>
                            </w:rPr>
                          </w:pPr>
                          <w:r>
                            <w:rPr>
                              <w:rFonts w:ascii="Arial" w:hAnsi="Arial"/>
                              <w:b/>
                              <w:sz w:val="16"/>
                            </w:rPr>
                            <w:t>TTY: 1-888-835-5322</w:t>
                          </w:r>
                        </w:p>
                        <w:p w:rsidR="002F4DFB" w:rsidRDefault="002F4DFB" w:rsidP="00E67B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6.7pt;margin-top:9.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" stroked="f">
              <v:textbox inset=",0,,0">
                <w:txbxContent>
                  <w:p w:rsidR="002F4DFB" w:rsidRPr="00E43544" w:rsidRDefault="002F4DFB" w:rsidP="00E67BB8">
                    <w:pPr>
                      <w:spacing w:before="40"/>
                      <w:jc w:val="right"/>
                      <w:rPr>
                        <w:rFonts w:ascii="Arial" w:hAnsi="Arial" w:cs="Arial"/>
                        <w:b/>
                        <w:sz w:val="16"/>
                      </w:rPr>
                    </w:pPr>
                    <w:r w:rsidRPr="00E43544">
                      <w:rPr>
                        <w:rFonts w:ascii="Arial" w:hAnsi="Arial" w:cs="Arial"/>
                        <w:b/>
                        <w:sz w:val="16"/>
                      </w:rPr>
                      <w:t>News Media Information 202 / 418-0500</w:t>
                    </w:r>
                  </w:p>
                  <w:p w:rsidR="002F4DFB" w:rsidRDefault="002F4DFB" w:rsidP="00E67BB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F4DFB" w:rsidRDefault="002F4DFB" w:rsidP="00E67BB8">
                    <w:pPr>
                      <w:jc w:val="right"/>
                      <w:rPr>
                        <w:rFonts w:ascii="Arial" w:hAnsi="Arial"/>
                        <w:b/>
                        <w:sz w:val="16"/>
                      </w:rPr>
                    </w:pPr>
                    <w:r>
                      <w:rPr>
                        <w:rFonts w:ascii="Arial" w:hAnsi="Arial"/>
                        <w:b/>
                        <w:sz w:val="16"/>
                      </w:rPr>
                      <w:t>TTY: 1-888-835-5322</w:t>
                    </w:r>
                  </w:p>
                  <w:p w:rsidR="002F4DFB" w:rsidRDefault="002F4DFB" w:rsidP="00E67BB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K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ROjMYV0JArbY21EZP6sVsNP3ukNJ1R9SeR4avZwNpWchI3qSEjTOAvxu+aAYx5OB1bNOp&#10;tX2AhAagU1TjfFeDnzyicDidFbM0Bd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BRtYpsWAgAAKwQAAA4AAAAAAAAAAAAAAAAALgIAAGRycy9lMm9Eb2MueG1sUEsBAi0AFAAGAAgA&#10;AAAhAPWnG6TdAAAACQEAAA8AAAAAAAAAAAAAAAAAcAQAAGRycy9kb3ducmV2LnhtbFBLBQYAAAAA&#10;BAAEAPMAAAB6BQAAAAA=&#10;" o:allowincell="f"/>
          </w:pict>
        </mc:Fallback>
      </mc:AlternateContent>
    </w:r>
  </w:p>
  <w:p w:rsidR="002F4DFB" w:rsidRPr="003C357E" w:rsidRDefault="002F4DFB" w:rsidP="003C3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902D07C"/>
    <w:lvl w:ilvl="0">
      <w:start w:val="1"/>
      <w:numFmt w:val="decimal"/>
      <w:lvlText w:val="%1."/>
      <w:lvlJc w:val="left"/>
      <w:pPr>
        <w:widowControl w:val="0"/>
        <w:tabs>
          <w:tab w:val="num" w:pos="108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pacing w:val="0"/>
        <w:sz w:val="22"/>
        <w:szCs w:val="22"/>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86888F8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4"/>
  </w:num>
  <w:num w:numId="2">
    <w:abstractNumId w:val="12"/>
  </w:num>
  <w:num w:numId="3">
    <w:abstractNumId w:val="6"/>
  </w:num>
  <w:num w:numId="4">
    <w:abstractNumId w:val="9"/>
  </w:num>
  <w:num w:numId="5">
    <w:abstractNumId w:val="5"/>
  </w:num>
  <w:num w:numId="6">
    <w:abstractNumId w:val="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7"/>
  </w:num>
  <w:num w:numId="12">
    <w:abstractNumId w:val="8"/>
    <w:lvlOverride w:ilvl="0">
      <w:startOverride w:val="1"/>
    </w:lvlOverride>
  </w:num>
  <w:num w:numId="13">
    <w:abstractNumId w:val="6"/>
  </w:num>
  <w:num w:numId="14">
    <w:abstractNumId w:val="6"/>
  </w:num>
  <w:num w:numId="15">
    <w:abstractNumId w:val="12"/>
  </w:num>
  <w:num w:numId="16">
    <w:abstractNumId w:val="12"/>
  </w:num>
  <w:num w:numId="17">
    <w:abstractNumId w:val="12"/>
  </w:num>
  <w:num w:numId="18">
    <w:abstractNumId w:val="12"/>
  </w:num>
  <w:num w:numId="19">
    <w:abstractNumId w:val="8"/>
  </w:num>
  <w:num w:numId="20">
    <w:abstractNumId w:val="3"/>
  </w:num>
  <w:num w:numId="21">
    <w:abstractNumId w:val="12"/>
  </w:num>
  <w:num w:numId="22">
    <w:abstractNumId w:val="12"/>
  </w:num>
  <w:num w:numId="23">
    <w:abstractNumId w:val="6"/>
  </w:num>
  <w:num w:numId="24">
    <w:abstractNumId w:val="12"/>
  </w:num>
  <w:num w:numId="25">
    <w:abstractNumId w:val="12"/>
  </w:num>
  <w:num w:numId="26">
    <w:abstractNumId w:val="0"/>
  </w:num>
  <w:num w:numId="27">
    <w:abstractNumId w:val="12"/>
  </w:num>
  <w:num w:numId="28">
    <w:abstractNumId w:val="12"/>
  </w:num>
  <w:num w:numId="29">
    <w:abstractNumId w:val="12"/>
    <w:lvlOverride w:ilvl="0">
      <w:startOverride w:val="1"/>
    </w:lvlOverride>
  </w:num>
  <w:num w:numId="30">
    <w:abstractNumId w:val="10"/>
  </w:num>
  <w:num w:numId="31">
    <w:abstractNumId w:val="10"/>
  </w:num>
  <w:num w:numId="32">
    <w:abstractNumId w:val="10"/>
  </w:num>
  <w:num w:numId="33">
    <w:abstractNumId w:val="10"/>
  </w:num>
  <w:num w:numId="34">
    <w:abstractNumId w:val="12"/>
  </w:num>
  <w:num w:numId="35">
    <w:abstractNumId w:val="12"/>
  </w:num>
  <w:num w:numId="36">
    <w:abstractNumId w:val="10"/>
  </w:num>
  <w:num w:numId="37">
    <w:abstractNumId w:val="10"/>
  </w:num>
  <w:num w:numId="38">
    <w:abstractNumId w:val="10"/>
  </w:num>
  <w:num w:numId="39">
    <w:abstractNumId w:val="12"/>
  </w:num>
  <w:num w:numId="40">
    <w:abstractNumId w:val="11"/>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6C"/>
    <w:rsid w:val="00001556"/>
    <w:rsid w:val="000024C9"/>
    <w:rsid w:val="00003B07"/>
    <w:rsid w:val="00004F40"/>
    <w:rsid w:val="00005C7C"/>
    <w:rsid w:val="000069DE"/>
    <w:rsid w:val="00007ACC"/>
    <w:rsid w:val="00010664"/>
    <w:rsid w:val="000111B4"/>
    <w:rsid w:val="0001136D"/>
    <w:rsid w:val="000128E5"/>
    <w:rsid w:val="00012C0D"/>
    <w:rsid w:val="00012E9A"/>
    <w:rsid w:val="0001324C"/>
    <w:rsid w:val="00015FC9"/>
    <w:rsid w:val="00016B77"/>
    <w:rsid w:val="00022101"/>
    <w:rsid w:val="00023B82"/>
    <w:rsid w:val="0002462A"/>
    <w:rsid w:val="00026B53"/>
    <w:rsid w:val="00027E53"/>
    <w:rsid w:val="000308F0"/>
    <w:rsid w:val="00033F3B"/>
    <w:rsid w:val="00035D07"/>
    <w:rsid w:val="00036066"/>
    <w:rsid w:val="00036A4F"/>
    <w:rsid w:val="00036B00"/>
    <w:rsid w:val="0003796F"/>
    <w:rsid w:val="00037BAA"/>
    <w:rsid w:val="00041925"/>
    <w:rsid w:val="000427BF"/>
    <w:rsid w:val="00043362"/>
    <w:rsid w:val="00043707"/>
    <w:rsid w:val="0004447D"/>
    <w:rsid w:val="00045BF5"/>
    <w:rsid w:val="0004607F"/>
    <w:rsid w:val="0005042F"/>
    <w:rsid w:val="00050A35"/>
    <w:rsid w:val="00053226"/>
    <w:rsid w:val="0005328A"/>
    <w:rsid w:val="000533AB"/>
    <w:rsid w:val="00053E6A"/>
    <w:rsid w:val="00053E93"/>
    <w:rsid w:val="00055039"/>
    <w:rsid w:val="000557FF"/>
    <w:rsid w:val="0005626F"/>
    <w:rsid w:val="0006029B"/>
    <w:rsid w:val="0006195B"/>
    <w:rsid w:val="00061A20"/>
    <w:rsid w:val="00061EE0"/>
    <w:rsid w:val="000621F5"/>
    <w:rsid w:val="000631C2"/>
    <w:rsid w:val="000634E2"/>
    <w:rsid w:val="00063CB0"/>
    <w:rsid w:val="000641CE"/>
    <w:rsid w:val="00064664"/>
    <w:rsid w:val="00065F46"/>
    <w:rsid w:val="00067492"/>
    <w:rsid w:val="000700C0"/>
    <w:rsid w:val="00070B3A"/>
    <w:rsid w:val="00072CF0"/>
    <w:rsid w:val="00073A40"/>
    <w:rsid w:val="00074AAB"/>
    <w:rsid w:val="0007523A"/>
    <w:rsid w:val="00075599"/>
    <w:rsid w:val="000758D8"/>
    <w:rsid w:val="00076E58"/>
    <w:rsid w:val="00076F44"/>
    <w:rsid w:val="0007701E"/>
    <w:rsid w:val="000778D8"/>
    <w:rsid w:val="00077CB9"/>
    <w:rsid w:val="00077E56"/>
    <w:rsid w:val="00080617"/>
    <w:rsid w:val="00080DE4"/>
    <w:rsid w:val="00081660"/>
    <w:rsid w:val="0008402E"/>
    <w:rsid w:val="00084F31"/>
    <w:rsid w:val="0008659A"/>
    <w:rsid w:val="0008659C"/>
    <w:rsid w:val="0008700C"/>
    <w:rsid w:val="000878B9"/>
    <w:rsid w:val="0009021B"/>
    <w:rsid w:val="00091020"/>
    <w:rsid w:val="000913C5"/>
    <w:rsid w:val="000916D3"/>
    <w:rsid w:val="0009178A"/>
    <w:rsid w:val="00093A37"/>
    <w:rsid w:val="0009468F"/>
    <w:rsid w:val="00095EEE"/>
    <w:rsid w:val="00096E9C"/>
    <w:rsid w:val="000A0BBF"/>
    <w:rsid w:val="000A0F68"/>
    <w:rsid w:val="000A0FC8"/>
    <w:rsid w:val="000A23BF"/>
    <w:rsid w:val="000A4CC2"/>
    <w:rsid w:val="000A5590"/>
    <w:rsid w:val="000A5D7E"/>
    <w:rsid w:val="000A6A80"/>
    <w:rsid w:val="000A75D2"/>
    <w:rsid w:val="000A7ECA"/>
    <w:rsid w:val="000B0C8B"/>
    <w:rsid w:val="000B0C98"/>
    <w:rsid w:val="000B1C28"/>
    <w:rsid w:val="000B1C70"/>
    <w:rsid w:val="000B2343"/>
    <w:rsid w:val="000B297F"/>
    <w:rsid w:val="000B52FF"/>
    <w:rsid w:val="000B72EE"/>
    <w:rsid w:val="000C46FF"/>
    <w:rsid w:val="000C5335"/>
    <w:rsid w:val="000C5902"/>
    <w:rsid w:val="000C6371"/>
    <w:rsid w:val="000C66C1"/>
    <w:rsid w:val="000C6A17"/>
    <w:rsid w:val="000C72D3"/>
    <w:rsid w:val="000D1B95"/>
    <w:rsid w:val="000D534C"/>
    <w:rsid w:val="000D55D7"/>
    <w:rsid w:val="000D5E23"/>
    <w:rsid w:val="000E0AC2"/>
    <w:rsid w:val="000E1090"/>
    <w:rsid w:val="000E16D0"/>
    <w:rsid w:val="000E3429"/>
    <w:rsid w:val="000E4D1C"/>
    <w:rsid w:val="000E5208"/>
    <w:rsid w:val="000E5A7E"/>
    <w:rsid w:val="000F2749"/>
    <w:rsid w:val="000F277A"/>
    <w:rsid w:val="000F3122"/>
    <w:rsid w:val="000F40B8"/>
    <w:rsid w:val="000F4378"/>
    <w:rsid w:val="000F5DF2"/>
    <w:rsid w:val="000F7E51"/>
    <w:rsid w:val="00101954"/>
    <w:rsid w:val="00102428"/>
    <w:rsid w:val="00102A29"/>
    <w:rsid w:val="0010483C"/>
    <w:rsid w:val="001052E6"/>
    <w:rsid w:val="0010793E"/>
    <w:rsid w:val="00107BF3"/>
    <w:rsid w:val="00110514"/>
    <w:rsid w:val="00110DD7"/>
    <w:rsid w:val="00110E31"/>
    <w:rsid w:val="00112DFA"/>
    <w:rsid w:val="001133B0"/>
    <w:rsid w:val="00113A13"/>
    <w:rsid w:val="00115AE8"/>
    <w:rsid w:val="00116B51"/>
    <w:rsid w:val="00120538"/>
    <w:rsid w:val="001217D3"/>
    <w:rsid w:val="001229B8"/>
    <w:rsid w:val="00123611"/>
    <w:rsid w:val="00124063"/>
    <w:rsid w:val="0012474C"/>
    <w:rsid w:val="00125C5B"/>
    <w:rsid w:val="001262EA"/>
    <w:rsid w:val="00126518"/>
    <w:rsid w:val="0012716B"/>
    <w:rsid w:val="0012739B"/>
    <w:rsid w:val="001274AA"/>
    <w:rsid w:val="00127B95"/>
    <w:rsid w:val="00130556"/>
    <w:rsid w:val="0013132F"/>
    <w:rsid w:val="00131439"/>
    <w:rsid w:val="00132B1E"/>
    <w:rsid w:val="00132EB3"/>
    <w:rsid w:val="00133FE3"/>
    <w:rsid w:val="00134AA5"/>
    <w:rsid w:val="00134B0A"/>
    <w:rsid w:val="00134CF9"/>
    <w:rsid w:val="00136CF5"/>
    <w:rsid w:val="00137A6A"/>
    <w:rsid w:val="00137D57"/>
    <w:rsid w:val="00141145"/>
    <w:rsid w:val="001426E0"/>
    <w:rsid w:val="00145613"/>
    <w:rsid w:val="00145697"/>
    <w:rsid w:val="001462DA"/>
    <w:rsid w:val="001468D8"/>
    <w:rsid w:val="001471A7"/>
    <w:rsid w:val="00147C1F"/>
    <w:rsid w:val="00150B21"/>
    <w:rsid w:val="00150ECE"/>
    <w:rsid w:val="0015162E"/>
    <w:rsid w:val="001516EF"/>
    <w:rsid w:val="00151C43"/>
    <w:rsid w:val="00153DE5"/>
    <w:rsid w:val="00154FCA"/>
    <w:rsid w:val="00155409"/>
    <w:rsid w:val="001561B3"/>
    <w:rsid w:val="001607E5"/>
    <w:rsid w:val="00160E28"/>
    <w:rsid w:val="0016339F"/>
    <w:rsid w:val="00164406"/>
    <w:rsid w:val="00164A78"/>
    <w:rsid w:val="001673FB"/>
    <w:rsid w:val="00167C07"/>
    <w:rsid w:val="00170949"/>
    <w:rsid w:val="00170BD8"/>
    <w:rsid w:val="00171085"/>
    <w:rsid w:val="00171783"/>
    <w:rsid w:val="00171AA5"/>
    <w:rsid w:val="001722EF"/>
    <w:rsid w:val="00173117"/>
    <w:rsid w:val="001731A1"/>
    <w:rsid w:val="00174525"/>
    <w:rsid w:val="00174FA9"/>
    <w:rsid w:val="0017698D"/>
    <w:rsid w:val="001770EE"/>
    <w:rsid w:val="00177195"/>
    <w:rsid w:val="001775CB"/>
    <w:rsid w:val="001776F2"/>
    <w:rsid w:val="001778B7"/>
    <w:rsid w:val="001779CE"/>
    <w:rsid w:val="00182F6A"/>
    <w:rsid w:val="001850E3"/>
    <w:rsid w:val="00185D4B"/>
    <w:rsid w:val="00186EA3"/>
    <w:rsid w:val="00187978"/>
    <w:rsid w:val="00187A5B"/>
    <w:rsid w:val="00190F55"/>
    <w:rsid w:val="001910C8"/>
    <w:rsid w:val="00191E40"/>
    <w:rsid w:val="001928D0"/>
    <w:rsid w:val="001957EB"/>
    <w:rsid w:val="00196116"/>
    <w:rsid w:val="001964B6"/>
    <w:rsid w:val="00196E8F"/>
    <w:rsid w:val="001A04E0"/>
    <w:rsid w:val="001A0FBB"/>
    <w:rsid w:val="001A22BE"/>
    <w:rsid w:val="001A3018"/>
    <w:rsid w:val="001A3FDE"/>
    <w:rsid w:val="001A4B0E"/>
    <w:rsid w:val="001A548D"/>
    <w:rsid w:val="001A5DFD"/>
    <w:rsid w:val="001A6229"/>
    <w:rsid w:val="001A666C"/>
    <w:rsid w:val="001A6EB6"/>
    <w:rsid w:val="001A73D6"/>
    <w:rsid w:val="001A7A08"/>
    <w:rsid w:val="001A7DDB"/>
    <w:rsid w:val="001B0C18"/>
    <w:rsid w:val="001B0C7E"/>
    <w:rsid w:val="001B1DE0"/>
    <w:rsid w:val="001B23BA"/>
    <w:rsid w:val="001B3E5C"/>
    <w:rsid w:val="001B3EEA"/>
    <w:rsid w:val="001B3FE9"/>
    <w:rsid w:val="001B46BC"/>
    <w:rsid w:val="001B5F75"/>
    <w:rsid w:val="001B6385"/>
    <w:rsid w:val="001B66C4"/>
    <w:rsid w:val="001B787B"/>
    <w:rsid w:val="001B7FC0"/>
    <w:rsid w:val="001C082A"/>
    <w:rsid w:val="001C0B2C"/>
    <w:rsid w:val="001C0C55"/>
    <w:rsid w:val="001C0C9F"/>
    <w:rsid w:val="001C14D3"/>
    <w:rsid w:val="001C1978"/>
    <w:rsid w:val="001C1AE9"/>
    <w:rsid w:val="001C2BA1"/>
    <w:rsid w:val="001C2C10"/>
    <w:rsid w:val="001C2CBF"/>
    <w:rsid w:val="001C3727"/>
    <w:rsid w:val="001C4E1D"/>
    <w:rsid w:val="001C5BBC"/>
    <w:rsid w:val="001C5DB8"/>
    <w:rsid w:val="001C72E7"/>
    <w:rsid w:val="001D011B"/>
    <w:rsid w:val="001D0759"/>
    <w:rsid w:val="001D1819"/>
    <w:rsid w:val="001D1EC7"/>
    <w:rsid w:val="001D44EB"/>
    <w:rsid w:val="001D4A9C"/>
    <w:rsid w:val="001D7023"/>
    <w:rsid w:val="001D7886"/>
    <w:rsid w:val="001D794A"/>
    <w:rsid w:val="001D797F"/>
    <w:rsid w:val="001E07A2"/>
    <w:rsid w:val="001E1876"/>
    <w:rsid w:val="001E1D96"/>
    <w:rsid w:val="001E1F45"/>
    <w:rsid w:val="001E326F"/>
    <w:rsid w:val="001E3596"/>
    <w:rsid w:val="001E515B"/>
    <w:rsid w:val="001E73AE"/>
    <w:rsid w:val="001F0827"/>
    <w:rsid w:val="001F0E70"/>
    <w:rsid w:val="001F1573"/>
    <w:rsid w:val="001F1BB8"/>
    <w:rsid w:val="001F24C5"/>
    <w:rsid w:val="001F2C82"/>
    <w:rsid w:val="001F2E14"/>
    <w:rsid w:val="001F3C72"/>
    <w:rsid w:val="001F4758"/>
    <w:rsid w:val="001F7679"/>
    <w:rsid w:val="001F7F98"/>
    <w:rsid w:val="0020387B"/>
    <w:rsid w:val="00204088"/>
    <w:rsid w:val="00204F8E"/>
    <w:rsid w:val="00205C57"/>
    <w:rsid w:val="00206D2A"/>
    <w:rsid w:val="00211938"/>
    <w:rsid w:val="002125F5"/>
    <w:rsid w:val="002148E9"/>
    <w:rsid w:val="00215074"/>
    <w:rsid w:val="00215405"/>
    <w:rsid w:val="002157AD"/>
    <w:rsid w:val="0021689E"/>
    <w:rsid w:val="0021694C"/>
    <w:rsid w:val="00216D45"/>
    <w:rsid w:val="002171FF"/>
    <w:rsid w:val="00217A72"/>
    <w:rsid w:val="002209F6"/>
    <w:rsid w:val="00220C21"/>
    <w:rsid w:val="00221449"/>
    <w:rsid w:val="00221F42"/>
    <w:rsid w:val="0022374C"/>
    <w:rsid w:val="00224316"/>
    <w:rsid w:val="00225A85"/>
    <w:rsid w:val="00226B8E"/>
    <w:rsid w:val="00226CD8"/>
    <w:rsid w:val="00227726"/>
    <w:rsid w:val="00227CC0"/>
    <w:rsid w:val="00227E07"/>
    <w:rsid w:val="00227ED3"/>
    <w:rsid w:val="00227FFD"/>
    <w:rsid w:val="00230007"/>
    <w:rsid w:val="00231121"/>
    <w:rsid w:val="0023327E"/>
    <w:rsid w:val="002332ED"/>
    <w:rsid w:val="0023430F"/>
    <w:rsid w:val="00234DB3"/>
    <w:rsid w:val="002354D7"/>
    <w:rsid w:val="002357F3"/>
    <w:rsid w:val="002358E6"/>
    <w:rsid w:val="002375F7"/>
    <w:rsid w:val="00237CDC"/>
    <w:rsid w:val="00237E8C"/>
    <w:rsid w:val="00240357"/>
    <w:rsid w:val="002405EF"/>
    <w:rsid w:val="00242889"/>
    <w:rsid w:val="002444F6"/>
    <w:rsid w:val="002474E6"/>
    <w:rsid w:val="00247740"/>
    <w:rsid w:val="002501E7"/>
    <w:rsid w:val="002505E2"/>
    <w:rsid w:val="00251542"/>
    <w:rsid w:val="00251718"/>
    <w:rsid w:val="00252919"/>
    <w:rsid w:val="00253932"/>
    <w:rsid w:val="00256488"/>
    <w:rsid w:val="00256C3C"/>
    <w:rsid w:val="00260381"/>
    <w:rsid w:val="00260774"/>
    <w:rsid w:val="002615BE"/>
    <w:rsid w:val="0026206C"/>
    <w:rsid w:val="0026453A"/>
    <w:rsid w:val="00265571"/>
    <w:rsid w:val="0026564B"/>
    <w:rsid w:val="00266E8E"/>
    <w:rsid w:val="00267E90"/>
    <w:rsid w:val="0027046B"/>
    <w:rsid w:val="00272053"/>
    <w:rsid w:val="00272428"/>
    <w:rsid w:val="00272EAA"/>
    <w:rsid w:val="00273A70"/>
    <w:rsid w:val="002747E7"/>
    <w:rsid w:val="00274C14"/>
    <w:rsid w:val="00275481"/>
    <w:rsid w:val="00275768"/>
    <w:rsid w:val="002766DF"/>
    <w:rsid w:val="0027670A"/>
    <w:rsid w:val="002770BF"/>
    <w:rsid w:val="00277AF1"/>
    <w:rsid w:val="00283CD7"/>
    <w:rsid w:val="00284A23"/>
    <w:rsid w:val="002873D9"/>
    <w:rsid w:val="00290BC2"/>
    <w:rsid w:val="00291AA9"/>
    <w:rsid w:val="00291CBB"/>
    <w:rsid w:val="00292B0B"/>
    <w:rsid w:val="00292F44"/>
    <w:rsid w:val="0029426A"/>
    <w:rsid w:val="00294E5C"/>
    <w:rsid w:val="0029509F"/>
    <w:rsid w:val="00297DFF"/>
    <w:rsid w:val="002A12F8"/>
    <w:rsid w:val="002A16B3"/>
    <w:rsid w:val="002A76F1"/>
    <w:rsid w:val="002B02DA"/>
    <w:rsid w:val="002B0490"/>
    <w:rsid w:val="002B183A"/>
    <w:rsid w:val="002B2A0A"/>
    <w:rsid w:val="002B3419"/>
    <w:rsid w:val="002B45A7"/>
    <w:rsid w:val="002B4947"/>
    <w:rsid w:val="002B5376"/>
    <w:rsid w:val="002B7A98"/>
    <w:rsid w:val="002B7F24"/>
    <w:rsid w:val="002C1E53"/>
    <w:rsid w:val="002C23AD"/>
    <w:rsid w:val="002C23BE"/>
    <w:rsid w:val="002C240E"/>
    <w:rsid w:val="002C2F2F"/>
    <w:rsid w:val="002C66D1"/>
    <w:rsid w:val="002C69CB"/>
    <w:rsid w:val="002C6A42"/>
    <w:rsid w:val="002C73EF"/>
    <w:rsid w:val="002C7ADD"/>
    <w:rsid w:val="002D0943"/>
    <w:rsid w:val="002D0E4F"/>
    <w:rsid w:val="002D22BD"/>
    <w:rsid w:val="002D4DDA"/>
    <w:rsid w:val="002D558D"/>
    <w:rsid w:val="002D5D77"/>
    <w:rsid w:val="002D6CC1"/>
    <w:rsid w:val="002D7352"/>
    <w:rsid w:val="002D7B5C"/>
    <w:rsid w:val="002E2164"/>
    <w:rsid w:val="002E2F47"/>
    <w:rsid w:val="002E3AE4"/>
    <w:rsid w:val="002E56ED"/>
    <w:rsid w:val="002E7F27"/>
    <w:rsid w:val="002F2C0A"/>
    <w:rsid w:val="002F2CAD"/>
    <w:rsid w:val="002F4DFB"/>
    <w:rsid w:val="002F5AC2"/>
    <w:rsid w:val="002F7EF4"/>
    <w:rsid w:val="003011E1"/>
    <w:rsid w:val="0030278A"/>
    <w:rsid w:val="003035F1"/>
    <w:rsid w:val="00304421"/>
    <w:rsid w:val="003060A7"/>
    <w:rsid w:val="0030638B"/>
    <w:rsid w:val="00306DC3"/>
    <w:rsid w:val="0031106C"/>
    <w:rsid w:val="00312620"/>
    <w:rsid w:val="00312E9A"/>
    <w:rsid w:val="00312FC0"/>
    <w:rsid w:val="003131CD"/>
    <w:rsid w:val="003162C8"/>
    <w:rsid w:val="00316A24"/>
    <w:rsid w:val="00320627"/>
    <w:rsid w:val="0032212A"/>
    <w:rsid w:val="0032347E"/>
    <w:rsid w:val="00324BF9"/>
    <w:rsid w:val="003254A1"/>
    <w:rsid w:val="00327A02"/>
    <w:rsid w:val="00327CFF"/>
    <w:rsid w:val="0033254B"/>
    <w:rsid w:val="00332D03"/>
    <w:rsid w:val="003330FD"/>
    <w:rsid w:val="00333167"/>
    <w:rsid w:val="00333A16"/>
    <w:rsid w:val="00334084"/>
    <w:rsid w:val="003354C6"/>
    <w:rsid w:val="00335B53"/>
    <w:rsid w:val="00340549"/>
    <w:rsid w:val="0034073E"/>
    <w:rsid w:val="00341E33"/>
    <w:rsid w:val="00342241"/>
    <w:rsid w:val="0034312A"/>
    <w:rsid w:val="00343E15"/>
    <w:rsid w:val="00344188"/>
    <w:rsid w:val="003445D1"/>
    <w:rsid w:val="00345269"/>
    <w:rsid w:val="00345ABB"/>
    <w:rsid w:val="00347986"/>
    <w:rsid w:val="003505F5"/>
    <w:rsid w:val="003506D7"/>
    <w:rsid w:val="00350D7F"/>
    <w:rsid w:val="00351210"/>
    <w:rsid w:val="00351A35"/>
    <w:rsid w:val="00351A9D"/>
    <w:rsid w:val="0035270F"/>
    <w:rsid w:val="00352826"/>
    <w:rsid w:val="00352A61"/>
    <w:rsid w:val="00354A42"/>
    <w:rsid w:val="003550CC"/>
    <w:rsid w:val="003572CC"/>
    <w:rsid w:val="00357B01"/>
    <w:rsid w:val="00361243"/>
    <w:rsid w:val="0036138D"/>
    <w:rsid w:val="003619CC"/>
    <w:rsid w:val="00361ED2"/>
    <w:rsid w:val="003626AE"/>
    <w:rsid w:val="003628F0"/>
    <w:rsid w:val="00363251"/>
    <w:rsid w:val="00364F9C"/>
    <w:rsid w:val="0036570E"/>
    <w:rsid w:val="003665AB"/>
    <w:rsid w:val="003702CD"/>
    <w:rsid w:val="003720C2"/>
    <w:rsid w:val="003727F9"/>
    <w:rsid w:val="003730D6"/>
    <w:rsid w:val="0037355B"/>
    <w:rsid w:val="00374C52"/>
    <w:rsid w:val="003752BC"/>
    <w:rsid w:val="00375D58"/>
    <w:rsid w:val="00377D7A"/>
    <w:rsid w:val="00380182"/>
    <w:rsid w:val="003822D3"/>
    <w:rsid w:val="003828B7"/>
    <w:rsid w:val="00384CE4"/>
    <w:rsid w:val="00385072"/>
    <w:rsid w:val="00386C0E"/>
    <w:rsid w:val="0038784E"/>
    <w:rsid w:val="00390822"/>
    <w:rsid w:val="003915A3"/>
    <w:rsid w:val="00392352"/>
    <w:rsid w:val="003926DF"/>
    <w:rsid w:val="003934C3"/>
    <w:rsid w:val="003941D3"/>
    <w:rsid w:val="0039427F"/>
    <w:rsid w:val="003955DF"/>
    <w:rsid w:val="003A0137"/>
    <w:rsid w:val="003A039F"/>
    <w:rsid w:val="003A0D33"/>
    <w:rsid w:val="003A1022"/>
    <w:rsid w:val="003A1152"/>
    <w:rsid w:val="003A4878"/>
    <w:rsid w:val="003A4DCD"/>
    <w:rsid w:val="003A6033"/>
    <w:rsid w:val="003A710D"/>
    <w:rsid w:val="003A7A12"/>
    <w:rsid w:val="003A7CFD"/>
    <w:rsid w:val="003B043B"/>
    <w:rsid w:val="003B0EB9"/>
    <w:rsid w:val="003B1628"/>
    <w:rsid w:val="003B17E9"/>
    <w:rsid w:val="003B539E"/>
    <w:rsid w:val="003B7028"/>
    <w:rsid w:val="003B79A0"/>
    <w:rsid w:val="003C0053"/>
    <w:rsid w:val="003C1D13"/>
    <w:rsid w:val="003C357E"/>
    <w:rsid w:val="003C36DD"/>
    <w:rsid w:val="003C370A"/>
    <w:rsid w:val="003C4211"/>
    <w:rsid w:val="003C690F"/>
    <w:rsid w:val="003C6BB5"/>
    <w:rsid w:val="003D0F17"/>
    <w:rsid w:val="003D1B64"/>
    <w:rsid w:val="003D2428"/>
    <w:rsid w:val="003D27B8"/>
    <w:rsid w:val="003D29C2"/>
    <w:rsid w:val="003D2EB1"/>
    <w:rsid w:val="003D39CC"/>
    <w:rsid w:val="003D3F91"/>
    <w:rsid w:val="003D4ED7"/>
    <w:rsid w:val="003D513E"/>
    <w:rsid w:val="003D5E21"/>
    <w:rsid w:val="003D68E1"/>
    <w:rsid w:val="003D7EE1"/>
    <w:rsid w:val="003E3755"/>
    <w:rsid w:val="003E3E62"/>
    <w:rsid w:val="003E5A93"/>
    <w:rsid w:val="003E7F44"/>
    <w:rsid w:val="003F167F"/>
    <w:rsid w:val="003F2A21"/>
    <w:rsid w:val="003F2DCC"/>
    <w:rsid w:val="003F2E54"/>
    <w:rsid w:val="003F33C7"/>
    <w:rsid w:val="003F44D6"/>
    <w:rsid w:val="003F4632"/>
    <w:rsid w:val="003F51A1"/>
    <w:rsid w:val="003F67C5"/>
    <w:rsid w:val="00400232"/>
    <w:rsid w:val="00401510"/>
    <w:rsid w:val="00401B22"/>
    <w:rsid w:val="0040472E"/>
    <w:rsid w:val="00404DB7"/>
    <w:rsid w:val="00405DDF"/>
    <w:rsid w:val="004062DD"/>
    <w:rsid w:val="00406E26"/>
    <w:rsid w:val="0040798B"/>
    <w:rsid w:val="00407F16"/>
    <w:rsid w:val="004107A2"/>
    <w:rsid w:val="00410BFC"/>
    <w:rsid w:val="004125C9"/>
    <w:rsid w:val="00412EFA"/>
    <w:rsid w:val="004130D9"/>
    <w:rsid w:val="00413476"/>
    <w:rsid w:val="004139DA"/>
    <w:rsid w:val="00413F89"/>
    <w:rsid w:val="0041472F"/>
    <w:rsid w:val="00415C37"/>
    <w:rsid w:val="00417270"/>
    <w:rsid w:val="004209B6"/>
    <w:rsid w:val="00420CCE"/>
    <w:rsid w:val="00421860"/>
    <w:rsid w:val="00422877"/>
    <w:rsid w:val="00424145"/>
    <w:rsid w:val="00426B63"/>
    <w:rsid w:val="00430B25"/>
    <w:rsid w:val="00430F94"/>
    <w:rsid w:val="00431225"/>
    <w:rsid w:val="00431287"/>
    <w:rsid w:val="004314FE"/>
    <w:rsid w:val="0043359D"/>
    <w:rsid w:val="00433BC7"/>
    <w:rsid w:val="00433EEE"/>
    <w:rsid w:val="00440D31"/>
    <w:rsid w:val="0044134C"/>
    <w:rsid w:val="00441CAD"/>
    <w:rsid w:val="00441EA5"/>
    <w:rsid w:val="0044391C"/>
    <w:rsid w:val="00444751"/>
    <w:rsid w:val="00445611"/>
    <w:rsid w:val="00446D33"/>
    <w:rsid w:val="00447BAA"/>
    <w:rsid w:val="00450216"/>
    <w:rsid w:val="00450C48"/>
    <w:rsid w:val="0045130F"/>
    <w:rsid w:val="0045505C"/>
    <w:rsid w:val="0045676C"/>
    <w:rsid w:val="004571F4"/>
    <w:rsid w:val="004578FB"/>
    <w:rsid w:val="00460B8E"/>
    <w:rsid w:val="00461279"/>
    <w:rsid w:val="00461558"/>
    <w:rsid w:val="004633FB"/>
    <w:rsid w:val="004640BD"/>
    <w:rsid w:val="00470926"/>
    <w:rsid w:val="0047130C"/>
    <w:rsid w:val="00472213"/>
    <w:rsid w:val="00474330"/>
    <w:rsid w:val="00474AB9"/>
    <w:rsid w:val="00474AF4"/>
    <w:rsid w:val="00474C91"/>
    <w:rsid w:val="00475090"/>
    <w:rsid w:val="00476140"/>
    <w:rsid w:val="00476C82"/>
    <w:rsid w:val="00477626"/>
    <w:rsid w:val="00480AC8"/>
    <w:rsid w:val="00482FF6"/>
    <w:rsid w:val="00484402"/>
    <w:rsid w:val="00484730"/>
    <w:rsid w:val="00485AC7"/>
    <w:rsid w:val="00485D03"/>
    <w:rsid w:val="004908EC"/>
    <w:rsid w:val="00491982"/>
    <w:rsid w:val="00494C9F"/>
    <w:rsid w:val="00495D61"/>
    <w:rsid w:val="004969B1"/>
    <w:rsid w:val="00497AB2"/>
    <w:rsid w:val="00497FE4"/>
    <w:rsid w:val="004A015F"/>
    <w:rsid w:val="004A0520"/>
    <w:rsid w:val="004A1A8D"/>
    <w:rsid w:val="004A2715"/>
    <w:rsid w:val="004A2A25"/>
    <w:rsid w:val="004A4204"/>
    <w:rsid w:val="004A4B9C"/>
    <w:rsid w:val="004A4EC5"/>
    <w:rsid w:val="004A6A31"/>
    <w:rsid w:val="004A7E86"/>
    <w:rsid w:val="004B0117"/>
    <w:rsid w:val="004B0415"/>
    <w:rsid w:val="004B25E0"/>
    <w:rsid w:val="004B4410"/>
    <w:rsid w:val="004B444A"/>
    <w:rsid w:val="004B4DD7"/>
    <w:rsid w:val="004B51A1"/>
    <w:rsid w:val="004C17E9"/>
    <w:rsid w:val="004C46DF"/>
    <w:rsid w:val="004C5735"/>
    <w:rsid w:val="004C5F17"/>
    <w:rsid w:val="004C79F5"/>
    <w:rsid w:val="004D01B6"/>
    <w:rsid w:val="004D1C2F"/>
    <w:rsid w:val="004D260F"/>
    <w:rsid w:val="004D331C"/>
    <w:rsid w:val="004D4700"/>
    <w:rsid w:val="004D6658"/>
    <w:rsid w:val="004D68B2"/>
    <w:rsid w:val="004D736F"/>
    <w:rsid w:val="004D7994"/>
    <w:rsid w:val="004E2636"/>
    <w:rsid w:val="004E2C27"/>
    <w:rsid w:val="004E361E"/>
    <w:rsid w:val="004E3AD8"/>
    <w:rsid w:val="004E4B1C"/>
    <w:rsid w:val="004E4C8A"/>
    <w:rsid w:val="004E53DD"/>
    <w:rsid w:val="004E68D8"/>
    <w:rsid w:val="004F04A2"/>
    <w:rsid w:val="004F1A25"/>
    <w:rsid w:val="004F2AB9"/>
    <w:rsid w:val="004F2C03"/>
    <w:rsid w:val="004F2DD0"/>
    <w:rsid w:val="004F58C8"/>
    <w:rsid w:val="004F6B24"/>
    <w:rsid w:val="00501BC7"/>
    <w:rsid w:val="00502DFC"/>
    <w:rsid w:val="0050329C"/>
    <w:rsid w:val="005033FB"/>
    <w:rsid w:val="00504B8D"/>
    <w:rsid w:val="005060AC"/>
    <w:rsid w:val="005100A8"/>
    <w:rsid w:val="0051043E"/>
    <w:rsid w:val="005110F4"/>
    <w:rsid w:val="00511393"/>
    <w:rsid w:val="00511C79"/>
    <w:rsid w:val="005128A0"/>
    <w:rsid w:val="00512D55"/>
    <w:rsid w:val="00513DD5"/>
    <w:rsid w:val="0052005A"/>
    <w:rsid w:val="00520E00"/>
    <w:rsid w:val="00521900"/>
    <w:rsid w:val="00522903"/>
    <w:rsid w:val="00522C0E"/>
    <w:rsid w:val="00522E7C"/>
    <w:rsid w:val="005235D7"/>
    <w:rsid w:val="00523AE4"/>
    <w:rsid w:val="00524CC0"/>
    <w:rsid w:val="005261B4"/>
    <w:rsid w:val="00526C74"/>
    <w:rsid w:val="00526F46"/>
    <w:rsid w:val="00527583"/>
    <w:rsid w:val="00527E12"/>
    <w:rsid w:val="00530FE1"/>
    <w:rsid w:val="00532DD2"/>
    <w:rsid w:val="00533B5D"/>
    <w:rsid w:val="005340C4"/>
    <w:rsid w:val="00534581"/>
    <w:rsid w:val="005349EB"/>
    <w:rsid w:val="00535238"/>
    <w:rsid w:val="005358AA"/>
    <w:rsid w:val="005361AC"/>
    <w:rsid w:val="0053687E"/>
    <w:rsid w:val="00536B3F"/>
    <w:rsid w:val="005406E5"/>
    <w:rsid w:val="00541C99"/>
    <w:rsid w:val="00543A48"/>
    <w:rsid w:val="00543B2A"/>
    <w:rsid w:val="0054582D"/>
    <w:rsid w:val="00545C4B"/>
    <w:rsid w:val="00546445"/>
    <w:rsid w:val="005475EB"/>
    <w:rsid w:val="00550B3F"/>
    <w:rsid w:val="005528EE"/>
    <w:rsid w:val="005559C1"/>
    <w:rsid w:val="0056021E"/>
    <w:rsid w:val="00561580"/>
    <w:rsid w:val="00561B04"/>
    <w:rsid w:val="005674DD"/>
    <w:rsid w:val="0056764D"/>
    <w:rsid w:val="005676AC"/>
    <w:rsid w:val="0057024D"/>
    <w:rsid w:val="0057076A"/>
    <w:rsid w:val="005714C1"/>
    <w:rsid w:val="00572302"/>
    <w:rsid w:val="00572A34"/>
    <w:rsid w:val="00572C7C"/>
    <w:rsid w:val="00572CA7"/>
    <w:rsid w:val="00573C03"/>
    <w:rsid w:val="00574384"/>
    <w:rsid w:val="0057487D"/>
    <w:rsid w:val="00574FD4"/>
    <w:rsid w:val="00575C24"/>
    <w:rsid w:val="00580B7F"/>
    <w:rsid w:val="00581AFA"/>
    <w:rsid w:val="005830C8"/>
    <w:rsid w:val="00583D12"/>
    <w:rsid w:val="00584C72"/>
    <w:rsid w:val="0058581A"/>
    <w:rsid w:val="00586E49"/>
    <w:rsid w:val="00586F3C"/>
    <w:rsid w:val="00587E6F"/>
    <w:rsid w:val="00590393"/>
    <w:rsid w:val="00590D20"/>
    <w:rsid w:val="00591026"/>
    <w:rsid w:val="00591380"/>
    <w:rsid w:val="0059254D"/>
    <w:rsid w:val="00592A43"/>
    <w:rsid w:val="005932DF"/>
    <w:rsid w:val="00593338"/>
    <w:rsid w:val="00593EE1"/>
    <w:rsid w:val="005942D4"/>
    <w:rsid w:val="0059658C"/>
    <w:rsid w:val="0059750F"/>
    <w:rsid w:val="005A0094"/>
    <w:rsid w:val="005A048A"/>
    <w:rsid w:val="005A0C99"/>
    <w:rsid w:val="005A129B"/>
    <w:rsid w:val="005A149A"/>
    <w:rsid w:val="005A2AF1"/>
    <w:rsid w:val="005A2ECC"/>
    <w:rsid w:val="005A46CF"/>
    <w:rsid w:val="005A475F"/>
    <w:rsid w:val="005A4F91"/>
    <w:rsid w:val="005B07D8"/>
    <w:rsid w:val="005B07F2"/>
    <w:rsid w:val="005B1EBF"/>
    <w:rsid w:val="005B2FE8"/>
    <w:rsid w:val="005B3E19"/>
    <w:rsid w:val="005B5B4A"/>
    <w:rsid w:val="005B6654"/>
    <w:rsid w:val="005B71E3"/>
    <w:rsid w:val="005B7551"/>
    <w:rsid w:val="005B7F32"/>
    <w:rsid w:val="005C0733"/>
    <w:rsid w:val="005C0C1B"/>
    <w:rsid w:val="005C0D12"/>
    <w:rsid w:val="005C12E6"/>
    <w:rsid w:val="005C1C45"/>
    <w:rsid w:val="005C1DC2"/>
    <w:rsid w:val="005C2BDA"/>
    <w:rsid w:val="005C2F5F"/>
    <w:rsid w:val="005C2FFC"/>
    <w:rsid w:val="005C378A"/>
    <w:rsid w:val="005D14CA"/>
    <w:rsid w:val="005D1971"/>
    <w:rsid w:val="005D1B91"/>
    <w:rsid w:val="005D1C94"/>
    <w:rsid w:val="005D1E20"/>
    <w:rsid w:val="005D2D1C"/>
    <w:rsid w:val="005D365F"/>
    <w:rsid w:val="005D36DA"/>
    <w:rsid w:val="005D39F1"/>
    <w:rsid w:val="005D75CE"/>
    <w:rsid w:val="005E1480"/>
    <w:rsid w:val="005E220B"/>
    <w:rsid w:val="005E6AEE"/>
    <w:rsid w:val="005E73CA"/>
    <w:rsid w:val="005E7DEE"/>
    <w:rsid w:val="005F15DB"/>
    <w:rsid w:val="005F1726"/>
    <w:rsid w:val="005F18FA"/>
    <w:rsid w:val="005F2039"/>
    <w:rsid w:val="005F357E"/>
    <w:rsid w:val="005F4413"/>
    <w:rsid w:val="005F4675"/>
    <w:rsid w:val="005F4CCF"/>
    <w:rsid w:val="005F5172"/>
    <w:rsid w:val="005F7049"/>
    <w:rsid w:val="006027FD"/>
    <w:rsid w:val="00603104"/>
    <w:rsid w:val="00605768"/>
    <w:rsid w:val="00605BF0"/>
    <w:rsid w:val="006068B9"/>
    <w:rsid w:val="00607CED"/>
    <w:rsid w:val="00610815"/>
    <w:rsid w:val="00611639"/>
    <w:rsid w:val="00611783"/>
    <w:rsid w:val="00613729"/>
    <w:rsid w:val="00613EF9"/>
    <w:rsid w:val="006147F6"/>
    <w:rsid w:val="00614FA2"/>
    <w:rsid w:val="006157B3"/>
    <w:rsid w:val="00620557"/>
    <w:rsid w:val="00620B29"/>
    <w:rsid w:val="006219C7"/>
    <w:rsid w:val="00621B59"/>
    <w:rsid w:val="0062206C"/>
    <w:rsid w:val="0062215A"/>
    <w:rsid w:val="00622500"/>
    <w:rsid w:val="0062258C"/>
    <w:rsid w:val="006225C3"/>
    <w:rsid w:val="00623F1C"/>
    <w:rsid w:val="006244AC"/>
    <w:rsid w:val="00624F6D"/>
    <w:rsid w:val="0062624D"/>
    <w:rsid w:val="00626806"/>
    <w:rsid w:val="00630B14"/>
    <w:rsid w:val="00631171"/>
    <w:rsid w:val="00632267"/>
    <w:rsid w:val="00632AF7"/>
    <w:rsid w:val="00632FFB"/>
    <w:rsid w:val="00634AA3"/>
    <w:rsid w:val="00635C6F"/>
    <w:rsid w:val="006370C2"/>
    <w:rsid w:val="00637359"/>
    <w:rsid w:val="006377A6"/>
    <w:rsid w:val="00637A04"/>
    <w:rsid w:val="00637EC2"/>
    <w:rsid w:val="00640810"/>
    <w:rsid w:val="00640AF4"/>
    <w:rsid w:val="00641C97"/>
    <w:rsid w:val="00642128"/>
    <w:rsid w:val="0064361C"/>
    <w:rsid w:val="00643DCF"/>
    <w:rsid w:val="00645EC7"/>
    <w:rsid w:val="00646632"/>
    <w:rsid w:val="00650571"/>
    <w:rsid w:val="006510C8"/>
    <w:rsid w:val="00651F81"/>
    <w:rsid w:val="00652182"/>
    <w:rsid w:val="00653807"/>
    <w:rsid w:val="00654F15"/>
    <w:rsid w:val="006568C1"/>
    <w:rsid w:val="00657D63"/>
    <w:rsid w:val="006606EF"/>
    <w:rsid w:val="006621F8"/>
    <w:rsid w:val="00662C7C"/>
    <w:rsid w:val="00663551"/>
    <w:rsid w:val="00663A5E"/>
    <w:rsid w:val="00664A58"/>
    <w:rsid w:val="006656E2"/>
    <w:rsid w:val="00665976"/>
    <w:rsid w:val="00665E36"/>
    <w:rsid w:val="00666445"/>
    <w:rsid w:val="00666452"/>
    <w:rsid w:val="00666682"/>
    <w:rsid w:val="00666884"/>
    <w:rsid w:val="00667502"/>
    <w:rsid w:val="00667B42"/>
    <w:rsid w:val="00670304"/>
    <w:rsid w:val="006709D4"/>
    <w:rsid w:val="00670BFE"/>
    <w:rsid w:val="00670E43"/>
    <w:rsid w:val="006718C8"/>
    <w:rsid w:val="00671F0D"/>
    <w:rsid w:val="00673132"/>
    <w:rsid w:val="0067436B"/>
    <w:rsid w:val="00674725"/>
    <w:rsid w:val="00674832"/>
    <w:rsid w:val="0067592C"/>
    <w:rsid w:val="00676787"/>
    <w:rsid w:val="00677681"/>
    <w:rsid w:val="006803E0"/>
    <w:rsid w:val="0068061D"/>
    <w:rsid w:val="006849D4"/>
    <w:rsid w:val="00684A30"/>
    <w:rsid w:val="00685B3B"/>
    <w:rsid w:val="00686437"/>
    <w:rsid w:val="0068714A"/>
    <w:rsid w:val="00687189"/>
    <w:rsid w:val="006871C4"/>
    <w:rsid w:val="00692B4B"/>
    <w:rsid w:val="00692D50"/>
    <w:rsid w:val="00693075"/>
    <w:rsid w:val="00695363"/>
    <w:rsid w:val="006955D2"/>
    <w:rsid w:val="006963F4"/>
    <w:rsid w:val="00697738"/>
    <w:rsid w:val="006978BA"/>
    <w:rsid w:val="006A0193"/>
    <w:rsid w:val="006A0944"/>
    <w:rsid w:val="006A31E9"/>
    <w:rsid w:val="006A3227"/>
    <w:rsid w:val="006A42AB"/>
    <w:rsid w:val="006A46C1"/>
    <w:rsid w:val="006A4986"/>
    <w:rsid w:val="006A4A63"/>
    <w:rsid w:val="006A57CF"/>
    <w:rsid w:val="006B0066"/>
    <w:rsid w:val="006B1C02"/>
    <w:rsid w:val="006B31E1"/>
    <w:rsid w:val="006B457F"/>
    <w:rsid w:val="006B54E6"/>
    <w:rsid w:val="006B6595"/>
    <w:rsid w:val="006B7149"/>
    <w:rsid w:val="006B7EE2"/>
    <w:rsid w:val="006C00CC"/>
    <w:rsid w:val="006C0CAC"/>
    <w:rsid w:val="006C17E0"/>
    <w:rsid w:val="006C3C78"/>
    <w:rsid w:val="006C4612"/>
    <w:rsid w:val="006C4EDB"/>
    <w:rsid w:val="006C5463"/>
    <w:rsid w:val="006C54AD"/>
    <w:rsid w:val="006C601F"/>
    <w:rsid w:val="006C61C7"/>
    <w:rsid w:val="006C644C"/>
    <w:rsid w:val="006C7B25"/>
    <w:rsid w:val="006D0009"/>
    <w:rsid w:val="006D11EB"/>
    <w:rsid w:val="006D1484"/>
    <w:rsid w:val="006D1808"/>
    <w:rsid w:val="006D202E"/>
    <w:rsid w:val="006D417B"/>
    <w:rsid w:val="006D4E53"/>
    <w:rsid w:val="006D729E"/>
    <w:rsid w:val="006E04A6"/>
    <w:rsid w:val="006E05FD"/>
    <w:rsid w:val="006E13DD"/>
    <w:rsid w:val="006E2BFA"/>
    <w:rsid w:val="006E555F"/>
    <w:rsid w:val="006F16F3"/>
    <w:rsid w:val="006F1A06"/>
    <w:rsid w:val="006F1FE9"/>
    <w:rsid w:val="006F2306"/>
    <w:rsid w:val="006F2450"/>
    <w:rsid w:val="006F34B1"/>
    <w:rsid w:val="006F5A36"/>
    <w:rsid w:val="006F5E35"/>
    <w:rsid w:val="006F7E51"/>
    <w:rsid w:val="007000E1"/>
    <w:rsid w:val="00703862"/>
    <w:rsid w:val="00704EEE"/>
    <w:rsid w:val="007061DC"/>
    <w:rsid w:val="0070649F"/>
    <w:rsid w:val="007075F4"/>
    <w:rsid w:val="00707C7B"/>
    <w:rsid w:val="007122D9"/>
    <w:rsid w:val="0071281D"/>
    <w:rsid w:val="007132AE"/>
    <w:rsid w:val="007134E9"/>
    <w:rsid w:val="00713766"/>
    <w:rsid w:val="007139F2"/>
    <w:rsid w:val="00714F4E"/>
    <w:rsid w:val="00715517"/>
    <w:rsid w:val="00715A61"/>
    <w:rsid w:val="00716716"/>
    <w:rsid w:val="00716C47"/>
    <w:rsid w:val="00716E3F"/>
    <w:rsid w:val="00721C52"/>
    <w:rsid w:val="007229B7"/>
    <w:rsid w:val="00724C16"/>
    <w:rsid w:val="00724CCD"/>
    <w:rsid w:val="00726EF2"/>
    <w:rsid w:val="007271BB"/>
    <w:rsid w:val="00730ED1"/>
    <w:rsid w:val="007310DD"/>
    <w:rsid w:val="00731491"/>
    <w:rsid w:val="00731944"/>
    <w:rsid w:val="00731CD6"/>
    <w:rsid w:val="00731D2C"/>
    <w:rsid w:val="00731E17"/>
    <w:rsid w:val="007345FB"/>
    <w:rsid w:val="00737D5F"/>
    <w:rsid w:val="007402BB"/>
    <w:rsid w:val="00741847"/>
    <w:rsid w:val="0074294E"/>
    <w:rsid w:val="00742D39"/>
    <w:rsid w:val="00744E51"/>
    <w:rsid w:val="00745032"/>
    <w:rsid w:val="00746996"/>
    <w:rsid w:val="00747286"/>
    <w:rsid w:val="0075018F"/>
    <w:rsid w:val="00750469"/>
    <w:rsid w:val="00750A8D"/>
    <w:rsid w:val="0075141A"/>
    <w:rsid w:val="00752130"/>
    <w:rsid w:val="007522D7"/>
    <w:rsid w:val="00752708"/>
    <w:rsid w:val="007551F3"/>
    <w:rsid w:val="0075612F"/>
    <w:rsid w:val="0075678A"/>
    <w:rsid w:val="00757EDD"/>
    <w:rsid w:val="007606A7"/>
    <w:rsid w:val="007607D2"/>
    <w:rsid w:val="00760838"/>
    <w:rsid w:val="00760BE1"/>
    <w:rsid w:val="00760CE8"/>
    <w:rsid w:val="0076407E"/>
    <w:rsid w:val="0076434D"/>
    <w:rsid w:val="00764370"/>
    <w:rsid w:val="007650FB"/>
    <w:rsid w:val="00765C52"/>
    <w:rsid w:val="00766365"/>
    <w:rsid w:val="007673C5"/>
    <w:rsid w:val="00767728"/>
    <w:rsid w:val="00770350"/>
    <w:rsid w:val="00770605"/>
    <w:rsid w:val="00770C7A"/>
    <w:rsid w:val="00771BBD"/>
    <w:rsid w:val="00771C5E"/>
    <w:rsid w:val="0077255F"/>
    <w:rsid w:val="00772869"/>
    <w:rsid w:val="00773F25"/>
    <w:rsid w:val="00773F69"/>
    <w:rsid w:val="00775EB1"/>
    <w:rsid w:val="00776917"/>
    <w:rsid w:val="00781186"/>
    <w:rsid w:val="007822E5"/>
    <w:rsid w:val="007832C6"/>
    <w:rsid w:val="00783614"/>
    <w:rsid w:val="00783BB0"/>
    <w:rsid w:val="00783E0C"/>
    <w:rsid w:val="00783FE8"/>
    <w:rsid w:val="00784F6D"/>
    <w:rsid w:val="0078533E"/>
    <w:rsid w:val="00785A35"/>
    <w:rsid w:val="00785F8A"/>
    <w:rsid w:val="0078667D"/>
    <w:rsid w:val="00787413"/>
    <w:rsid w:val="00787440"/>
    <w:rsid w:val="00787BC1"/>
    <w:rsid w:val="00790AA0"/>
    <w:rsid w:val="00792398"/>
    <w:rsid w:val="00792E98"/>
    <w:rsid w:val="00796A4C"/>
    <w:rsid w:val="00796CCC"/>
    <w:rsid w:val="007A05B2"/>
    <w:rsid w:val="007A10D5"/>
    <w:rsid w:val="007A11FC"/>
    <w:rsid w:val="007A13A0"/>
    <w:rsid w:val="007A1614"/>
    <w:rsid w:val="007A2B4C"/>
    <w:rsid w:val="007A355C"/>
    <w:rsid w:val="007B14FA"/>
    <w:rsid w:val="007B2937"/>
    <w:rsid w:val="007B35D6"/>
    <w:rsid w:val="007C0590"/>
    <w:rsid w:val="007C09F3"/>
    <w:rsid w:val="007C1A90"/>
    <w:rsid w:val="007C2575"/>
    <w:rsid w:val="007C3A2E"/>
    <w:rsid w:val="007C3B93"/>
    <w:rsid w:val="007C614A"/>
    <w:rsid w:val="007C671D"/>
    <w:rsid w:val="007C682B"/>
    <w:rsid w:val="007C72F0"/>
    <w:rsid w:val="007C7BBD"/>
    <w:rsid w:val="007D0ECF"/>
    <w:rsid w:val="007D2338"/>
    <w:rsid w:val="007D29C0"/>
    <w:rsid w:val="007D4DFD"/>
    <w:rsid w:val="007D5912"/>
    <w:rsid w:val="007E0920"/>
    <w:rsid w:val="007E21FA"/>
    <w:rsid w:val="007E2682"/>
    <w:rsid w:val="007E3331"/>
    <w:rsid w:val="007E49F6"/>
    <w:rsid w:val="007E59A2"/>
    <w:rsid w:val="007E61D0"/>
    <w:rsid w:val="007E6473"/>
    <w:rsid w:val="007E6704"/>
    <w:rsid w:val="007E70D0"/>
    <w:rsid w:val="007E712A"/>
    <w:rsid w:val="007F13D6"/>
    <w:rsid w:val="007F1BAA"/>
    <w:rsid w:val="007F1FEB"/>
    <w:rsid w:val="007F2439"/>
    <w:rsid w:val="007F2660"/>
    <w:rsid w:val="007F4BCB"/>
    <w:rsid w:val="007F56D8"/>
    <w:rsid w:val="007F5DDA"/>
    <w:rsid w:val="007F6108"/>
    <w:rsid w:val="007F6E91"/>
    <w:rsid w:val="007F7528"/>
    <w:rsid w:val="00800A37"/>
    <w:rsid w:val="00800BD8"/>
    <w:rsid w:val="00801069"/>
    <w:rsid w:val="00801C7B"/>
    <w:rsid w:val="008047CE"/>
    <w:rsid w:val="00804E82"/>
    <w:rsid w:val="008051FC"/>
    <w:rsid w:val="00806C03"/>
    <w:rsid w:val="008079F6"/>
    <w:rsid w:val="00807A52"/>
    <w:rsid w:val="00811EA2"/>
    <w:rsid w:val="00813523"/>
    <w:rsid w:val="00813DF5"/>
    <w:rsid w:val="00813FFE"/>
    <w:rsid w:val="00814150"/>
    <w:rsid w:val="00815543"/>
    <w:rsid w:val="008168A2"/>
    <w:rsid w:val="00816F76"/>
    <w:rsid w:val="008171D0"/>
    <w:rsid w:val="0081770A"/>
    <w:rsid w:val="0082056E"/>
    <w:rsid w:val="00821CBC"/>
    <w:rsid w:val="008225F1"/>
    <w:rsid w:val="0082361A"/>
    <w:rsid w:val="008259D4"/>
    <w:rsid w:val="0082759C"/>
    <w:rsid w:val="00827F8E"/>
    <w:rsid w:val="008310A4"/>
    <w:rsid w:val="00831EDB"/>
    <w:rsid w:val="00832BD9"/>
    <w:rsid w:val="00833199"/>
    <w:rsid w:val="008332C4"/>
    <w:rsid w:val="008335FF"/>
    <w:rsid w:val="00833627"/>
    <w:rsid w:val="00834A64"/>
    <w:rsid w:val="00834E51"/>
    <w:rsid w:val="00835C1B"/>
    <w:rsid w:val="00835CCA"/>
    <w:rsid w:val="00841234"/>
    <w:rsid w:val="008420D4"/>
    <w:rsid w:val="00842166"/>
    <w:rsid w:val="00842A7F"/>
    <w:rsid w:val="00842D85"/>
    <w:rsid w:val="00843E89"/>
    <w:rsid w:val="0084481B"/>
    <w:rsid w:val="00844AEF"/>
    <w:rsid w:val="008450AE"/>
    <w:rsid w:val="0084716C"/>
    <w:rsid w:val="00847734"/>
    <w:rsid w:val="00850F50"/>
    <w:rsid w:val="00851738"/>
    <w:rsid w:val="00851A78"/>
    <w:rsid w:val="00851ECA"/>
    <w:rsid w:val="0085222E"/>
    <w:rsid w:val="008545CE"/>
    <w:rsid w:val="00854C19"/>
    <w:rsid w:val="0085524A"/>
    <w:rsid w:val="008554E5"/>
    <w:rsid w:val="008561C4"/>
    <w:rsid w:val="008561FF"/>
    <w:rsid w:val="00856B78"/>
    <w:rsid w:val="00856E96"/>
    <w:rsid w:val="00857711"/>
    <w:rsid w:val="00857B4C"/>
    <w:rsid w:val="00857C93"/>
    <w:rsid w:val="00857EE6"/>
    <w:rsid w:val="00861763"/>
    <w:rsid w:val="0086417D"/>
    <w:rsid w:val="00865362"/>
    <w:rsid w:val="00865883"/>
    <w:rsid w:val="00865F36"/>
    <w:rsid w:val="00867DC6"/>
    <w:rsid w:val="00870757"/>
    <w:rsid w:val="00871283"/>
    <w:rsid w:val="008713A4"/>
    <w:rsid w:val="008724C3"/>
    <w:rsid w:val="00873B8D"/>
    <w:rsid w:val="008760D9"/>
    <w:rsid w:val="00877019"/>
    <w:rsid w:val="00877850"/>
    <w:rsid w:val="008810E1"/>
    <w:rsid w:val="0088335C"/>
    <w:rsid w:val="00884DD0"/>
    <w:rsid w:val="00884F2B"/>
    <w:rsid w:val="008860C6"/>
    <w:rsid w:val="00891406"/>
    <w:rsid w:val="0089179B"/>
    <w:rsid w:val="00891D08"/>
    <w:rsid w:val="00892487"/>
    <w:rsid w:val="0089286A"/>
    <w:rsid w:val="0089313E"/>
    <w:rsid w:val="00895987"/>
    <w:rsid w:val="008974FE"/>
    <w:rsid w:val="008979F8"/>
    <w:rsid w:val="008A01B4"/>
    <w:rsid w:val="008A03D5"/>
    <w:rsid w:val="008A10B4"/>
    <w:rsid w:val="008A1789"/>
    <w:rsid w:val="008A2053"/>
    <w:rsid w:val="008A2A04"/>
    <w:rsid w:val="008A3BA8"/>
    <w:rsid w:val="008A51E9"/>
    <w:rsid w:val="008A75D4"/>
    <w:rsid w:val="008A7AD7"/>
    <w:rsid w:val="008A7E5F"/>
    <w:rsid w:val="008B0B38"/>
    <w:rsid w:val="008B1BDB"/>
    <w:rsid w:val="008B1F12"/>
    <w:rsid w:val="008B1F3C"/>
    <w:rsid w:val="008B2064"/>
    <w:rsid w:val="008B3DA0"/>
    <w:rsid w:val="008B4C78"/>
    <w:rsid w:val="008B4D4A"/>
    <w:rsid w:val="008B79C3"/>
    <w:rsid w:val="008C01AF"/>
    <w:rsid w:val="008C1DF3"/>
    <w:rsid w:val="008C3427"/>
    <w:rsid w:val="008C5A58"/>
    <w:rsid w:val="008C68AF"/>
    <w:rsid w:val="008C7525"/>
    <w:rsid w:val="008C775E"/>
    <w:rsid w:val="008C7A69"/>
    <w:rsid w:val="008C7C31"/>
    <w:rsid w:val="008D01CF"/>
    <w:rsid w:val="008D0F84"/>
    <w:rsid w:val="008D266F"/>
    <w:rsid w:val="008D4152"/>
    <w:rsid w:val="008D5821"/>
    <w:rsid w:val="008D674D"/>
    <w:rsid w:val="008D7A1E"/>
    <w:rsid w:val="008E2622"/>
    <w:rsid w:val="008E41CA"/>
    <w:rsid w:val="008E4267"/>
    <w:rsid w:val="008E42A2"/>
    <w:rsid w:val="008E4CBD"/>
    <w:rsid w:val="008E559B"/>
    <w:rsid w:val="008E5D54"/>
    <w:rsid w:val="008E6572"/>
    <w:rsid w:val="008E6944"/>
    <w:rsid w:val="008E7B08"/>
    <w:rsid w:val="008E7F44"/>
    <w:rsid w:val="008F03A9"/>
    <w:rsid w:val="008F07F4"/>
    <w:rsid w:val="008F1C77"/>
    <w:rsid w:val="008F1F6F"/>
    <w:rsid w:val="008F273B"/>
    <w:rsid w:val="008F278C"/>
    <w:rsid w:val="008F29E4"/>
    <w:rsid w:val="008F35D0"/>
    <w:rsid w:val="008F3BC5"/>
    <w:rsid w:val="008F416A"/>
    <w:rsid w:val="008F5B08"/>
    <w:rsid w:val="008F5ECE"/>
    <w:rsid w:val="008F67C6"/>
    <w:rsid w:val="008F721C"/>
    <w:rsid w:val="00901232"/>
    <w:rsid w:val="009026EC"/>
    <w:rsid w:val="00902DB3"/>
    <w:rsid w:val="00902FDC"/>
    <w:rsid w:val="00903A4B"/>
    <w:rsid w:val="009049E3"/>
    <w:rsid w:val="0090502A"/>
    <w:rsid w:val="00906806"/>
    <w:rsid w:val="009107ED"/>
    <w:rsid w:val="009110B2"/>
    <w:rsid w:val="00912D39"/>
    <w:rsid w:val="009148CA"/>
    <w:rsid w:val="00915240"/>
    <w:rsid w:val="0091577C"/>
    <w:rsid w:val="0091592E"/>
    <w:rsid w:val="009160F7"/>
    <w:rsid w:val="009167B5"/>
    <w:rsid w:val="00916A07"/>
    <w:rsid w:val="00916A60"/>
    <w:rsid w:val="00916BB5"/>
    <w:rsid w:val="009209B3"/>
    <w:rsid w:val="00920D6A"/>
    <w:rsid w:val="00921CEE"/>
    <w:rsid w:val="00922084"/>
    <w:rsid w:val="0092343C"/>
    <w:rsid w:val="00925676"/>
    <w:rsid w:val="00925D9B"/>
    <w:rsid w:val="0093058C"/>
    <w:rsid w:val="0093061C"/>
    <w:rsid w:val="0093273A"/>
    <w:rsid w:val="00932B17"/>
    <w:rsid w:val="009330D2"/>
    <w:rsid w:val="00933264"/>
    <w:rsid w:val="00933BCF"/>
    <w:rsid w:val="00933C37"/>
    <w:rsid w:val="00933F45"/>
    <w:rsid w:val="00940232"/>
    <w:rsid w:val="0094098B"/>
    <w:rsid w:val="00941EA2"/>
    <w:rsid w:val="00943F59"/>
    <w:rsid w:val="0094433C"/>
    <w:rsid w:val="009447C2"/>
    <w:rsid w:val="00945343"/>
    <w:rsid w:val="00945FA0"/>
    <w:rsid w:val="00946B83"/>
    <w:rsid w:val="009474B3"/>
    <w:rsid w:val="00947600"/>
    <w:rsid w:val="009478BA"/>
    <w:rsid w:val="0095044D"/>
    <w:rsid w:val="00953B43"/>
    <w:rsid w:val="0095456E"/>
    <w:rsid w:val="0095618E"/>
    <w:rsid w:val="0095649A"/>
    <w:rsid w:val="00961BF4"/>
    <w:rsid w:val="00962347"/>
    <w:rsid w:val="00963062"/>
    <w:rsid w:val="00963271"/>
    <w:rsid w:val="00963556"/>
    <w:rsid w:val="00966606"/>
    <w:rsid w:val="0097103F"/>
    <w:rsid w:val="0097169B"/>
    <w:rsid w:val="009724BC"/>
    <w:rsid w:val="009727A6"/>
    <w:rsid w:val="009728F7"/>
    <w:rsid w:val="00972902"/>
    <w:rsid w:val="00972BBE"/>
    <w:rsid w:val="00974F14"/>
    <w:rsid w:val="00975725"/>
    <w:rsid w:val="00977BEA"/>
    <w:rsid w:val="009810A8"/>
    <w:rsid w:val="00981234"/>
    <w:rsid w:val="00981DB9"/>
    <w:rsid w:val="00981DF0"/>
    <w:rsid w:val="0098232E"/>
    <w:rsid w:val="0098382F"/>
    <w:rsid w:val="00985592"/>
    <w:rsid w:val="00985D1C"/>
    <w:rsid w:val="00987978"/>
    <w:rsid w:val="00987D6B"/>
    <w:rsid w:val="00990633"/>
    <w:rsid w:val="00991C08"/>
    <w:rsid w:val="00991FC1"/>
    <w:rsid w:val="00992195"/>
    <w:rsid w:val="0099277B"/>
    <w:rsid w:val="00992B2A"/>
    <w:rsid w:val="0099594E"/>
    <w:rsid w:val="009961E7"/>
    <w:rsid w:val="00996D99"/>
    <w:rsid w:val="0099721C"/>
    <w:rsid w:val="00997CF9"/>
    <w:rsid w:val="00997D6D"/>
    <w:rsid w:val="009A0EF4"/>
    <w:rsid w:val="009A1194"/>
    <w:rsid w:val="009A2AB6"/>
    <w:rsid w:val="009A441E"/>
    <w:rsid w:val="009A4957"/>
    <w:rsid w:val="009A546A"/>
    <w:rsid w:val="009A580E"/>
    <w:rsid w:val="009B0320"/>
    <w:rsid w:val="009B14E3"/>
    <w:rsid w:val="009B17AA"/>
    <w:rsid w:val="009B3AC2"/>
    <w:rsid w:val="009B487C"/>
    <w:rsid w:val="009B4BB4"/>
    <w:rsid w:val="009B5943"/>
    <w:rsid w:val="009B64B9"/>
    <w:rsid w:val="009B6E08"/>
    <w:rsid w:val="009B7FC4"/>
    <w:rsid w:val="009C07D6"/>
    <w:rsid w:val="009C0C2F"/>
    <w:rsid w:val="009C1720"/>
    <w:rsid w:val="009C1B45"/>
    <w:rsid w:val="009C20F8"/>
    <w:rsid w:val="009C2814"/>
    <w:rsid w:val="009C5B46"/>
    <w:rsid w:val="009D09DD"/>
    <w:rsid w:val="009D1665"/>
    <w:rsid w:val="009D2D0D"/>
    <w:rsid w:val="009D3276"/>
    <w:rsid w:val="009D381D"/>
    <w:rsid w:val="009D54A1"/>
    <w:rsid w:val="009D5C96"/>
    <w:rsid w:val="009D6D92"/>
    <w:rsid w:val="009D6DC1"/>
    <w:rsid w:val="009D75D9"/>
    <w:rsid w:val="009D77A2"/>
    <w:rsid w:val="009D7BE2"/>
    <w:rsid w:val="009E02E0"/>
    <w:rsid w:val="009E03C6"/>
    <w:rsid w:val="009E04B2"/>
    <w:rsid w:val="009E2A40"/>
    <w:rsid w:val="009E2C92"/>
    <w:rsid w:val="009E381B"/>
    <w:rsid w:val="009E5C0D"/>
    <w:rsid w:val="009E7A6C"/>
    <w:rsid w:val="009F1063"/>
    <w:rsid w:val="009F1347"/>
    <w:rsid w:val="009F3394"/>
    <w:rsid w:val="009F38A7"/>
    <w:rsid w:val="009F45EA"/>
    <w:rsid w:val="009F5085"/>
    <w:rsid w:val="009F66A6"/>
    <w:rsid w:val="009F66DB"/>
    <w:rsid w:val="009F722B"/>
    <w:rsid w:val="009F7644"/>
    <w:rsid w:val="00A00CF9"/>
    <w:rsid w:val="00A015A0"/>
    <w:rsid w:val="00A04513"/>
    <w:rsid w:val="00A04C6B"/>
    <w:rsid w:val="00A056A7"/>
    <w:rsid w:val="00A07C5D"/>
    <w:rsid w:val="00A11911"/>
    <w:rsid w:val="00A120B8"/>
    <w:rsid w:val="00A128D4"/>
    <w:rsid w:val="00A128D7"/>
    <w:rsid w:val="00A14330"/>
    <w:rsid w:val="00A14D44"/>
    <w:rsid w:val="00A15208"/>
    <w:rsid w:val="00A161A8"/>
    <w:rsid w:val="00A17762"/>
    <w:rsid w:val="00A17914"/>
    <w:rsid w:val="00A179B1"/>
    <w:rsid w:val="00A17C9B"/>
    <w:rsid w:val="00A20D87"/>
    <w:rsid w:val="00A21707"/>
    <w:rsid w:val="00A21D80"/>
    <w:rsid w:val="00A21F8C"/>
    <w:rsid w:val="00A2297E"/>
    <w:rsid w:val="00A23347"/>
    <w:rsid w:val="00A2388E"/>
    <w:rsid w:val="00A2397F"/>
    <w:rsid w:val="00A24EA2"/>
    <w:rsid w:val="00A25A54"/>
    <w:rsid w:val="00A25CF9"/>
    <w:rsid w:val="00A276A6"/>
    <w:rsid w:val="00A317E7"/>
    <w:rsid w:val="00A32640"/>
    <w:rsid w:val="00A326A1"/>
    <w:rsid w:val="00A3277A"/>
    <w:rsid w:val="00A32A3D"/>
    <w:rsid w:val="00A32EFD"/>
    <w:rsid w:val="00A33416"/>
    <w:rsid w:val="00A3455F"/>
    <w:rsid w:val="00A34F2D"/>
    <w:rsid w:val="00A35048"/>
    <w:rsid w:val="00A369B0"/>
    <w:rsid w:val="00A37061"/>
    <w:rsid w:val="00A42076"/>
    <w:rsid w:val="00A42DA6"/>
    <w:rsid w:val="00A4335F"/>
    <w:rsid w:val="00A443EB"/>
    <w:rsid w:val="00A443FD"/>
    <w:rsid w:val="00A44E2B"/>
    <w:rsid w:val="00A4567A"/>
    <w:rsid w:val="00A50288"/>
    <w:rsid w:val="00A50290"/>
    <w:rsid w:val="00A50AA6"/>
    <w:rsid w:val="00A5406F"/>
    <w:rsid w:val="00A54F20"/>
    <w:rsid w:val="00A5667C"/>
    <w:rsid w:val="00A60BF4"/>
    <w:rsid w:val="00A6128E"/>
    <w:rsid w:val="00A613A0"/>
    <w:rsid w:val="00A62585"/>
    <w:rsid w:val="00A64576"/>
    <w:rsid w:val="00A645EE"/>
    <w:rsid w:val="00A64F0C"/>
    <w:rsid w:val="00A652D5"/>
    <w:rsid w:val="00A65411"/>
    <w:rsid w:val="00A65D7A"/>
    <w:rsid w:val="00A66B46"/>
    <w:rsid w:val="00A673A5"/>
    <w:rsid w:val="00A70135"/>
    <w:rsid w:val="00A70930"/>
    <w:rsid w:val="00A715F5"/>
    <w:rsid w:val="00A73604"/>
    <w:rsid w:val="00A74055"/>
    <w:rsid w:val="00A74822"/>
    <w:rsid w:val="00A74C59"/>
    <w:rsid w:val="00A74F59"/>
    <w:rsid w:val="00A827BB"/>
    <w:rsid w:val="00A82DF4"/>
    <w:rsid w:val="00A83CC3"/>
    <w:rsid w:val="00A86B9E"/>
    <w:rsid w:val="00A87E0C"/>
    <w:rsid w:val="00A901B4"/>
    <w:rsid w:val="00A90848"/>
    <w:rsid w:val="00A90B6D"/>
    <w:rsid w:val="00A911B6"/>
    <w:rsid w:val="00A91AE6"/>
    <w:rsid w:val="00A93C8B"/>
    <w:rsid w:val="00A952C9"/>
    <w:rsid w:val="00A95C54"/>
    <w:rsid w:val="00A96045"/>
    <w:rsid w:val="00A965B4"/>
    <w:rsid w:val="00A968E4"/>
    <w:rsid w:val="00A97049"/>
    <w:rsid w:val="00AA0FFE"/>
    <w:rsid w:val="00AA2556"/>
    <w:rsid w:val="00AA3D63"/>
    <w:rsid w:val="00AA5CDA"/>
    <w:rsid w:val="00AA7045"/>
    <w:rsid w:val="00AB1237"/>
    <w:rsid w:val="00AB1AA0"/>
    <w:rsid w:val="00AB1CF8"/>
    <w:rsid w:val="00AB1E20"/>
    <w:rsid w:val="00AB30D1"/>
    <w:rsid w:val="00AB5B5C"/>
    <w:rsid w:val="00AC0A52"/>
    <w:rsid w:val="00AC1A8D"/>
    <w:rsid w:val="00AC1F5D"/>
    <w:rsid w:val="00AC2BD4"/>
    <w:rsid w:val="00AC3898"/>
    <w:rsid w:val="00AC4D85"/>
    <w:rsid w:val="00AC4EA0"/>
    <w:rsid w:val="00AC53F6"/>
    <w:rsid w:val="00AC665A"/>
    <w:rsid w:val="00AD1430"/>
    <w:rsid w:val="00AD22A9"/>
    <w:rsid w:val="00AD4D55"/>
    <w:rsid w:val="00AD57ED"/>
    <w:rsid w:val="00AD76FE"/>
    <w:rsid w:val="00AE03AB"/>
    <w:rsid w:val="00AE046C"/>
    <w:rsid w:val="00AE25B5"/>
    <w:rsid w:val="00AE2B25"/>
    <w:rsid w:val="00AE2C5A"/>
    <w:rsid w:val="00AE2D3D"/>
    <w:rsid w:val="00AE3198"/>
    <w:rsid w:val="00AE3219"/>
    <w:rsid w:val="00AE55EA"/>
    <w:rsid w:val="00AE5F4D"/>
    <w:rsid w:val="00AE632D"/>
    <w:rsid w:val="00AE64CE"/>
    <w:rsid w:val="00AE6865"/>
    <w:rsid w:val="00AE6F9F"/>
    <w:rsid w:val="00AE71F4"/>
    <w:rsid w:val="00AE7F98"/>
    <w:rsid w:val="00AF0497"/>
    <w:rsid w:val="00AF1AEF"/>
    <w:rsid w:val="00AF1E02"/>
    <w:rsid w:val="00AF2A9F"/>
    <w:rsid w:val="00AF2CBE"/>
    <w:rsid w:val="00AF5783"/>
    <w:rsid w:val="00AF595F"/>
    <w:rsid w:val="00AF5BE5"/>
    <w:rsid w:val="00AF628A"/>
    <w:rsid w:val="00AF68FD"/>
    <w:rsid w:val="00AF71B8"/>
    <w:rsid w:val="00AF7EED"/>
    <w:rsid w:val="00B003E4"/>
    <w:rsid w:val="00B00845"/>
    <w:rsid w:val="00B02BEA"/>
    <w:rsid w:val="00B02D97"/>
    <w:rsid w:val="00B0331E"/>
    <w:rsid w:val="00B04902"/>
    <w:rsid w:val="00B05817"/>
    <w:rsid w:val="00B06326"/>
    <w:rsid w:val="00B06EF9"/>
    <w:rsid w:val="00B0745B"/>
    <w:rsid w:val="00B07826"/>
    <w:rsid w:val="00B10E66"/>
    <w:rsid w:val="00B11E3C"/>
    <w:rsid w:val="00B13100"/>
    <w:rsid w:val="00B136B0"/>
    <w:rsid w:val="00B13A35"/>
    <w:rsid w:val="00B157A4"/>
    <w:rsid w:val="00B22FB8"/>
    <w:rsid w:val="00B23416"/>
    <w:rsid w:val="00B237BB"/>
    <w:rsid w:val="00B2555B"/>
    <w:rsid w:val="00B256CE"/>
    <w:rsid w:val="00B25DC1"/>
    <w:rsid w:val="00B30197"/>
    <w:rsid w:val="00B320F3"/>
    <w:rsid w:val="00B32E4D"/>
    <w:rsid w:val="00B342F4"/>
    <w:rsid w:val="00B349CF"/>
    <w:rsid w:val="00B349F0"/>
    <w:rsid w:val="00B34BF6"/>
    <w:rsid w:val="00B34DA9"/>
    <w:rsid w:val="00B3584E"/>
    <w:rsid w:val="00B362D2"/>
    <w:rsid w:val="00B40972"/>
    <w:rsid w:val="00B42922"/>
    <w:rsid w:val="00B43207"/>
    <w:rsid w:val="00B4365C"/>
    <w:rsid w:val="00B44297"/>
    <w:rsid w:val="00B44BD8"/>
    <w:rsid w:val="00B456AA"/>
    <w:rsid w:val="00B468F0"/>
    <w:rsid w:val="00B46D3B"/>
    <w:rsid w:val="00B472B1"/>
    <w:rsid w:val="00B47702"/>
    <w:rsid w:val="00B47B0A"/>
    <w:rsid w:val="00B5066F"/>
    <w:rsid w:val="00B52CBF"/>
    <w:rsid w:val="00B52E8B"/>
    <w:rsid w:val="00B53CF6"/>
    <w:rsid w:val="00B543F1"/>
    <w:rsid w:val="00B55053"/>
    <w:rsid w:val="00B5672F"/>
    <w:rsid w:val="00B57613"/>
    <w:rsid w:val="00B576B4"/>
    <w:rsid w:val="00B624AB"/>
    <w:rsid w:val="00B646E7"/>
    <w:rsid w:val="00B65626"/>
    <w:rsid w:val="00B662AA"/>
    <w:rsid w:val="00B66AFE"/>
    <w:rsid w:val="00B66F9A"/>
    <w:rsid w:val="00B71597"/>
    <w:rsid w:val="00B71BC7"/>
    <w:rsid w:val="00B746BA"/>
    <w:rsid w:val="00B760CD"/>
    <w:rsid w:val="00B768DC"/>
    <w:rsid w:val="00B808F2"/>
    <w:rsid w:val="00B82312"/>
    <w:rsid w:val="00B8353A"/>
    <w:rsid w:val="00B835FE"/>
    <w:rsid w:val="00B84848"/>
    <w:rsid w:val="00B85DC3"/>
    <w:rsid w:val="00B86B81"/>
    <w:rsid w:val="00B919D5"/>
    <w:rsid w:val="00B950B1"/>
    <w:rsid w:val="00B9552E"/>
    <w:rsid w:val="00B95841"/>
    <w:rsid w:val="00B96C08"/>
    <w:rsid w:val="00B9792E"/>
    <w:rsid w:val="00BA09C5"/>
    <w:rsid w:val="00BA0C76"/>
    <w:rsid w:val="00BA0EFA"/>
    <w:rsid w:val="00BA169B"/>
    <w:rsid w:val="00BA16F1"/>
    <w:rsid w:val="00BA1E3C"/>
    <w:rsid w:val="00BA2376"/>
    <w:rsid w:val="00BA25E0"/>
    <w:rsid w:val="00BA5C93"/>
    <w:rsid w:val="00BA7367"/>
    <w:rsid w:val="00BA7F38"/>
    <w:rsid w:val="00BB04D1"/>
    <w:rsid w:val="00BB1149"/>
    <w:rsid w:val="00BB1E4C"/>
    <w:rsid w:val="00BB2190"/>
    <w:rsid w:val="00BB28C9"/>
    <w:rsid w:val="00BB2F9D"/>
    <w:rsid w:val="00BB379D"/>
    <w:rsid w:val="00BB3AA2"/>
    <w:rsid w:val="00BB5369"/>
    <w:rsid w:val="00BB741E"/>
    <w:rsid w:val="00BB7AF3"/>
    <w:rsid w:val="00BC02A0"/>
    <w:rsid w:val="00BC0811"/>
    <w:rsid w:val="00BC0BE2"/>
    <w:rsid w:val="00BC0CA7"/>
    <w:rsid w:val="00BC17EB"/>
    <w:rsid w:val="00BC2322"/>
    <w:rsid w:val="00BC3075"/>
    <w:rsid w:val="00BC410C"/>
    <w:rsid w:val="00BC4361"/>
    <w:rsid w:val="00BC5491"/>
    <w:rsid w:val="00BC5ECC"/>
    <w:rsid w:val="00BC6987"/>
    <w:rsid w:val="00BC699B"/>
    <w:rsid w:val="00BC6E82"/>
    <w:rsid w:val="00BD1AC8"/>
    <w:rsid w:val="00BD22A1"/>
    <w:rsid w:val="00BD423D"/>
    <w:rsid w:val="00BD4359"/>
    <w:rsid w:val="00BD528E"/>
    <w:rsid w:val="00BD57E7"/>
    <w:rsid w:val="00BD5D68"/>
    <w:rsid w:val="00BD7016"/>
    <w:rsid w:val="00BE1E0F"/>
    <w:rsid w:val="00BE21DD"/>
    <w:rsid w:val="00BE41EE"/>
    <w:rsid w:val="00BE481F"/>
    <w:rsid w:val="00BE48E4"/>
    <w:rsid w:val="00BE4E13"/>
    <w:rsid w:val="00BE4E52"/>
    <w:rsid w:val="00BE64BB"/>
    <w:rsid w:val="00BE64E4"/>
    <w:rsid w:val="00BE7BF3"/>
    <w:rsid w:val="00BE7F08"/>
    <w:rsid w:val="00BF2891"/>
    <w:rsid w:val="00BF2909"/>
    <w:rsid w:val="00BF326A"/>
    <w:rsid w:val="00BF3663"/>
    <w:rsid w:val="00BF4428"/>
    <w:rsid w:val="00BF4543"/>
    <w:rsid w:val="00BF75A3"/>
    <w:rsid w:val="00C01C4F"/>
    <w:rsid w:val="00C01E32"/>
    <w:rsid w:val="00C044E2"/>
    <w:rsid w:val="00C04F59"/>
    <w:rsid w:val="00C053FD"/>
    <w:rsid w:val="00C0679A"/>
    <w:rsid w:val="00C06A3F"/>
    <w:rsid w:val="00C06A9C"/>
    <w:rsid w:val="00C10FF3"/>
    <w:rsid w:val="00C11298"/>
    <w:rsid w:val="00C11DF8"/>
    <w:rsid w:val="00C11E43"/>
    <w:rsid w:val="00C12EA4"/>
    <w:rsid w:val="00C13518"/>
    <w:rsid w:val="00C13DE0"/>
    <w:rsid w:val="00C13E44"/>
    <w:rsid w:val="00C15899"/>
    <w:rsid w:val="00C17C1A"/>
    <w:rsid w:val="00C201E8"/>
    <w:rsid w:val="00C207A8"/>
    <w:rsid w:val="00C216D1"/>
    <w:rsid w:val="00C21A3F"/>
    <w:rsid w:val="00C22A94"/>
    <w:rsid w:val="00C22EC3"/>
    <w:rsid w:val="00C25B4A"/>
    <w:rsid w:val="00C25ED6"/>
    <w:rsid w:val="00C26978"/>
    <w:rsid w:val="00C269C3"/>
    <w:rsid w:val="00C270C9"/>
    <w:rsid w:val="00C2729D"/>
    <w:rsid w:val="00C30686"/>
    <w:rsid w:val="00C30D39"/>
    <w:rsid w:val="00C32510"/>
    <w:rsid w:val="00C3352A"/>
    <w:rsid w:val="00C35A8A"/>
    <w:rsid w:val="00C35D4A"/>
    <w:rsid w:val="00C373BD"/>
    <w:rsid w:val="00C376DD"/>
    <w:rsid w:val="00C37749"/>
    <w:rsid w:val="00C4054C"/>
    <w:rsid w:val="00C40E9B"/>
    <w:rsid w:val="00C41568"/>
    <w:rsid w:val="00C43F3F"/>
    <w:rsid w:val="00C47143"/>
    <w:rsid w:val="00C52949"/>
    <w:rsid w:val="00C52DAC"/>
    <w:rsid w:val="00C52EDF"/>
    <w:rsid w:val="00C533F5"/>
    <w:rsid w:val="00C548EC"/>
    <w:rsid w:val="00C60220"/>
    <w:rsid w:val="00C6295A"/>
    <w:rsid w:val="00C62EF3"/>
    <w:rsid w:val="00C63232"/>
    <w:rsid w:val="00C64EB6"/>
    <w:rsid w:val="00C64F1B"/>
    <w:rsid w:val="00C65E63"/>
    <w:rsid w:val="00C663A4"/>
    <w:rsid w:val="00C66EED"/>
    <w:rsid w:val="00C70ACA"/>
    <w:rsid w:val="00C7157A"/>
    <w:rsid w:val="00C73BBF"/>
    <w:rsid w:val="00C73E87"/>
    <w:rsid w:val="00C74E41"/>
    <w:rsid w:val="00C752A4"/>
    <w:rsid w:val="00C75745"/>
    <w:rsid w:val="00C76543"/>
    <w:rsid w:val="00C765BB"/>
    <w:rsid w:val="00C80146"/>
    <w:rsid w:val="00C8086C"/>
    <w:rsid w:val="00C8114A"/>
    <w:rsid w:val="00C8169D"/>
    <w:rsid w:val="00C82B6B"/>
    <w:rsid w:val="00C83228"/>
    <w:rsid w:val="00C84CAC"/>
    <w:rsid w:val="00C8594A"/>
    <w:rsid w:val="00C91893"/>
    <w:rsid w:val="00C9374F"/>
    <w:rsid w:val="00C93D4E"/>
    <w:rsid w:val="00C94092"/>
    <w:rsid w:val="00C9438A"/>
    <w:rsid w:val="00C95EA5"/>
    <w:rsid w:val="00C96538"/>
    <w:rsid w:val="00C975D0"/>
    <w:rsid w:val="00CA0731"/>
    <w:rsid w:val="00CA252D"/>
    <w:rsid w:val="00CA25C3"/>
    <w:rsid w:val="00CA364A"/>
    <w:rsid w:val="00CA366F"/>
    <w:rsid w:val="00CA588C"/>
    <w:rsid w:val="00CA5A1A"/>
    <w:rsid w:val="00CA6D0A"/>
    <w:rsid w:val="00CA6FDA"/>
    <w:rsid w:val="00CA7957"/>
    <w:rsid w:val="00CB0EC9"/>
    <w:rsid w:val="00CB2043"/>
    <w:rsid w:val="00CB390C"/>
    <w:rsid w:val="00CB4513"/>
    <w:rsid w:val="00CB55FD"/>
    <w:rsid w:val="00CB59F0"/>
    <w:rsid w:val="00CB77A6"/>
    <w:rsid w:val="00CC00B8"/>
    <w:rsid w:val="00CC0455"/>
    <w:rsid w:val="00CC0BC8"/>
    <w:rsid w:val="00CC2E4C"/>
    <w:rsid w:val="00CC5ADF"/>
    <w:rsid w:val="00CC5F7C"/>
    <w:rsid w:val="00CD3B55"/>
    <w:rsid w:val="00CD411D"/>
    <w:rsid w:val="00CD571D"/>
    <w:rsid w:val="00CD58F5"/>
    <w:rsid w:val="00CD7026"/>
    <w:rsid w:val="00CD7D73"/>
    <w:rsid w:val="00CD7F7C"/>
    <w:rsid w:val="00CE12DE"/>
    <w:rsid w:val="00CE1A17"/>
    <w:rsid w:val="00CE1AF6"/>
    <w:rsid w:val="00CE294E"/>
    <w:rsid w:val="00CE3359"/>
    <w:rsid w:val="00CE4623"/>
    <w:rsid w:val="00CE6474"/>
    <w:rsid w:val="00CE6763"/>
    <w:rsid w:val="00CE77F3"/>
    <w:rsid w:val="00CE7C52"/>
    <w:rsid w:val="00CF09AC"/>
    <w:rsid w:val="00CF26ED"/>
    <w:rsid w:val="00CF286A"/>
    <w:rsid w:val="00CF3300"/>
    <w:rsid w:val="00CF4ECE"/>
    <w:rsid w:val="00CF56CA"/>
    <w:rsid w:val="00CF5B83"/>
    <w:rsid w:val="00CF6406"/>
    <w:rsid w:val="00D0210D"/>
    <w:rsid w:val="00D0229C"/>
    <w:rsid w:val="00D03415"/>
    <w:rsid w:val="00D044DD"/>
    <w:rsid w:val="00D04879"/>
    <w:rsid w:val="00D04A50"/>
    <w:rsid w:val="00D04AFA"/>
    <w:rsid w:val="00D069A1"/>
    <w:rsid w:val="00D105E0"/>
    <w:rsid w:val="00D1350C"/>
    <w:rsid w:val="00D141F5"/>
    <w:rsid w:val="00D151C7"/>
    <w:rsid w:val="00D15B48"/>
    <w:rsid w:val="00D16048"/>
    <w:rsid w:val="00D1716C"/>
    <w:rsid w:val="00D17980"/>
    <w:rsid w:val="00D17C91"/>
    <w:rsid w:val="00D17F4A"/>
    <w:rsid w:val="00D2037C"/>
    <w:rsid w:val="00D224AB"/>
    <w:rsid w:val="00D243C3"/>
    <w:rsid w:val="00D24FFF"/>
    <w:rsid w:val="00D30C10"/>
    <w:rsid w:val="00D31A29"/>
    <w:rsid w:val="00D33D4B"/>
    <w:rsid w:val="00D34A55"/>
    <w:rsid w:val="00D34B52"/>
    <w:rsid w:val="00D354BD"/>
    <w:rsid w:val="00D4058F"/>
    <w:rsid w:val="00D40FDB"/>
    <w:rsid w:val="00D41064"/>
    <w:rsid w:val="00D413BC"/>
    <w:rsid w:val="00D41647"/>
    <w:rsid w:val="00D4253C"/>
    <w:rsid w:val="00D449CB"/>
    <w:rsid w:val="00D44FE6"/>
    <w:rsid w:val="00D506D6"/>
    <w:rsid w:val="00D51122"/>
    <w:rsid w:val="00D53675"/>
    <w:rsid w:val="00D53E3A"/>
    <w:rsid w:val="00D53E72"/>
    <w:rsid w:val="00D53FB5"/>
    <w:rsid w:val="00D57B2D"/>
    <w:rsid w:val="00D57D51"/>
    <w:rsid w:val="00D620FC"/>
    <w:rsid w:val="00D62806"/>
    <w:rsid w:val="00D62813"/>
    <w:rsid w:val="00D63B7E"/>
    <w:rsid w:val="00D63E7E"/>
    <w:rsid w:val="00D6454A"/>
    <w:rsid w:val="00D64FFB"/>
    <w:rsid w:val="00D6554B"/>
    <w:rsid w:val="00D65578"/>
    <w:rsid w:val="00D65989"/>
    <w:rsid w:val="00D65D62"/>
    <w:rsid w:val="00D65E5C"/>
    <w:rsid w:val="00D66627"/>
    <w:rsid w:val="00D714E0"/>
    <w:rsid w:val="00D72603"/>
    <w:rsid w:val="00D726BA"/>
    <w:rsid w:val="00D75352"/>
    <w:rsid w:val="00D77567"/>
    <w:rsid w:val="00D81FB4"/>
    <w:rsid w:val="00D8241D"/>
    <w:rsid w:val="00D828D4"/>
    <w:rsid w:val="00D84AE2"/>
    <w:rsid w:val="00D85B0B"/>
    <w:rsid w:val="00D8727F"/>
    <w:rsid w:val="00D911C5"/>
    <w:rsid w:val="00D91CD1"/>
    <w:rsid w:val="00D933F3"/>
    <w:rsid w:val="00D93692"/>
    <w:rsid w:val="00D93A72"/>
    <w:rsid w:val="00D943DB"/>
    <w:rsid w:val="00D96247"/>
    <w:rsid w:val="00D96E4E"/>
    <w:rsid w:val="00D97A5B"/>
    <w:rsid w:val="00D97D2A"/>
    <w:rsid w:val="00DA2714"/>
    <w:rsid w:val="00DA295D"/>
    <w:rsid w:val="00DA2E41"/>
    <w:rsid w:val="00DA3312"/>
    <w:rsid w:val="00DA3A0F"/>
    <w:rsid w:val="00DA3AF1"/>
    <w:rsid w:val="00DA455D"/>
    <w:rsid w:val="00DA4D31"/>
    <w:rsid w:val="00DA4F56"/>
    <w:rsid w:val="00DA4FA0"/>
    <w:rsid w:val="00DA65C7"/>
    <w:rsid w:val="00DA7368"/>
    <w:rsid w:val="00DB2BFB"/>
    <w:rsid w:val="00DB36F8"/>
    <w:rsid w:val="00DB3D8C"/>
    <w:rsid w:val="00DB3E16"/>
    <w:rsid w:val="00DB436F"/>
    <w:rsid w:val="00DB4469"/>
    <w:rsid w:val="00DB4716"/>
    <w:rsid w:val="00DB4C2A"/>
    <w:rsid w:val="00DB5545"/>
    <w:rsid w:val="00DB5624"/>
    <w:rsid w:val="00DB57BE"/>
    <w:rsid w:val="00DB5EA1"/>
    <w:rsid w:val="00DB714D"/>
    <w:rsid w:val="00DC065A"/>
    <w:rsid w:val="00DC0777"/>
    <w:rsid w:val="00DC17C2"/>
    <w:rsid w:val="00DC2134"/>
    <w:rsid w:val="00DC37E3"/>
    <w:rsid w:val="00DC45C3"/>
    <w:rsid w:val="00DC480A"/>
    <w:rsid w:val="00DC5CD1"/>
    <w:rsid w:val="00DC7543"/>
    <w:rsid w:val="00DC7766"/>
    <w:rsid w:val="00DD29A9"/>
    <w:rsid w:val="00DD36E1"/>
    <w:rsid w:val="00DD37CD"/>
    <w:rsid w:val="00DD3E48"/>
    <w:rsid w:val="00DD5436"/>
    <w:rsid w:val="00DD58C8"/>
    <w:rsid w:val="00DD7C3D"/>
    <w:rsid w:val="00DE0365"/>
    <w:rsid w:val="00DE1D5F"/>
    <w:rsid w:val="00DE2C7F"/>
    <w:rsid w:val="00DE33F7"/>
    <w:rsid w:val="00DE66BF"/>
    <w:rsid w:val="00DE747C"/>
    <w:rsid w:val="00DE793C"/>
    <w:rsid w:val="00DF119C"/>
    <w:rsid w:val="00DF1865"/>
    <w:rsid w:val="00DF1A4D"/>
    <w:rsid w:val="00DF1CB0"/>
    <w:rsid w:val="00DF1CB3"/>
    <w:rsid w:val="00DF243C"/>
    <w:rsid w:val="00DF42B1"/>
    <w:rsid w:val="00DF44B1"/>
    <w:rsid w:val="00DF4FC5"/>
    <w:rsid w:val="00DF503A"/>
    <w:rsid w:val="00DF5D67"/>
    <w:rsid w:val="00DF6006"/>
    <w:rsid w:val="00E00B54"/>
    <w:rsid w:val="00E00DB1"/>
    <w:rsid w:val="00E00DEA"/>
    <w:rsid w:val="00E02ADB"/>
    <w:rsid w:val="00E040DE"/>
    <w:rsid w:val="00E045C8"/>
    <w:rsid w:val="00E04677"/>
    <w:rsid w:val="00E06C6C"/>
    <w:rsid w:val="00E06F08"/>
    <w:rsid w:val="00E076F7"/>
    <w:rsid w:val="00E10B12"/>
    <w:rsid w:val="00E11ACB"/>
    <w:rsid w:val="00E121D6"/>
    <w:rsid w:val="00E127BD"/>
    <w:rsid w:val="00E127DE"/>
    <w:rsid w:val="00E12998"/>
    <w:rsid w:val="00E1342A"/>
    <w:rsid w:val="00E13737"/>
    <w:rsid w:val="00E14969"/>
    <w:rsid w:val="00E15BD3"/>
    <w:rsid w:val="00E207CF"/>
    <w:rsid w:val="00E20EDC"/>
    <w:rsid w:val="00E234EC"/>
    <w:rsid w:val="00E23ACA"/>
    <w:rsid w:val="00E249C4"/>
    <w:rsid w:val="00E24ABA"/>
    <w:rsid w:val="00E24C2B"/>
    <w:rsid w:val="00E2548F"/>
    <w:rsid w:val="00E25529"/>
    <w:rsid w:val="00E27D00"/>
    <w:rsid w:val="00E27ECB"/>
    <w:rsid w:val="00E30194"/>
    <w:rsid w:val="00E307C8"/>
    <w:rsid w:val="00E3281A"/>
    <w:rsid w:val="00E331D2"/>
    <w:rsid w:val="00E33270"/>
    <w:rsid w:val="00E33648"/>
    <w:rsid w:val="00E3424B"/>
    <w:rsid w:val="00E367B4"/>
    <w:rsid w:val="00E41474"/>
    <w:rsid w:val="00E41AAF"/>
    <w:rsid w:val="00E4214B"/>
    <w:rsid w:val="00E42DE7"/>
    <w:rsid w:val="00E43544"/>
    <w:rsid w:val="00E435F6"/>
    <w:rsid w:val="00E43EE6"/>
    <w:rsid w:val="00E442E4"/>
    <w:rsid w:val="00E462B7"/>
    <w:rsid w:val="00E4785A"/>
    <w:rsid w:val="00E50670"/>
    <w:rsid w:val="00E5137C"/>
    <w:rsid w:val="00E51B52"/>
    <w:rsid w:val="00E52117"/>
    <w:rsid w:val="00E5261D"/>
    <w:rsid w:val="00E53E2F"/>
    <w:rsid w:val="00E54886"/>
    <w:rsid w:val="00E54895"/>
    <w:rsid w:val="00E56129"/>
    <w:rsid w:val="00E561CE"/>
    <w:rsid w:val="00E566E3"/>
    <w:rsid w:val="00E56F91"/>
    <w:rsid w:val="00E572DE"/>
    <w:rsid w:val="00E60582"/>
    <w:rsid w:val="00E611BC"/>
    <w:rsid w:val="00E617FC"/>
    <w:rsid w:val="00E61FD1"/>
    <w:rsid w:val="00E633F8"/>
    <w:rsid w:val="00E647A1"/>
    <w:rsid w:val="00E64CEE"/>
    <w:rsid w:val="00E65756"/>
    <w:rsid w:val="00E66B83"/>
    <w:rsid w:val="00E67466"/>
    <w:rsid w:val="00E67BB8"/>
    <w:rsid w:val="00E70192"/>
    <w:rsid w:val="00E70C0E"/>
    <w:rsid w:val="00E70D25"/>
    <w:rsid w:val="00E71C61"/>
    <w:rsid w:val="00E75973"/>
    <w:rsid w:val="00E76B50"/>
    <w:rsid w:val="00E77292"/>
    <w:rsid w:val="00E77352"/>
    <w:rsid w:val="00E80542"/>
    <w:rsid w:val="00E80D73"/>
    <w:rsid w:val="00E81147"/>
    <w:rsid w:val="00E8188B"/>
    <w:rsid w:val="00E81CDB"/>
    <w:rsid w:val="00E81D95"/>
    <w:rsid w:val="00E82354"/>
    <w:rsid w:val="00E82381"/>
    <w:rsid w:val="00E82519"/>
    <w:rsid w:val="00E857B9"/>
    <w:rsid w:val="00E8618F"/>
    <w:rsid w:val="00E874CE"/>
    <w:rsid w:val="00E908B3"/>
    <w:rsid w:val="00E91476"/>
    <w:rsid w:val="00E91A87"/>
    <w:rsid w:val="00E91B1A"/>
    <w:rsid w:val="00E923CC"/>
    <w:rsid w:val="00E92B6B"/>
    <w:rsid w:val="00E93142"/>
    <w:rsid w:val="00E94429"/>
    <w:rsid w:val="00E9646F"/>
    <w:rsid w:val="00E97C92"/>
    <w:rsid w:val="00EA2372"/>
    <w:rsid w:val="00EA3335"/>
    <w:rsid w:val="00EA4354"/>
    <w:rsid w:val="00EA4EF6"/>
    <w:rsid w:val="00EA5BF6"/>
    <w:rsid w:val="00EA5D22"/>
    <w:rsid w:val="00EA5E28"/>
    <w:rsid w:val="00EA666D"/>
    <w:rsid w:val="00EA77EF"/>
    <w:rsid w:val="00EB0C02"/>
    <w:rsid w:val="00EB488B"/>
    <w:rsid w:val="00EB51E1"/>
    <w:rsid w:val="00EB5E5D"/>
    <w:rsid w:val="00EB6062"/>
    <w:rsid w:val="00EB6204"/>
    <w:rsid w:val="00EB6A71"/>
    <w:rsid w:val="00EB7515"/>
    <w:rsid w:val="00EB7863"/>
    <w:rsid w:val="00EB7A77"/>
    <w:rsid w:val="00EC106F"/>
    <w:rsid w:val="00EC157F"/>
    <w:rsid w:val="00EC16B3"/>
    <w:rsid w:val="00EC1F5E"/>
    <w:rsid w:val="00EC2D24"/>
    <w:rsid w:val="00EC31B7"/>
    <w:rsid w:val="00EC4770"/>
    <w:rsid w:val="00EC54A5"/>
    <w:rsid w:val="00EC62D9"/>
    <w:rsid w:val="00EC792C"/>
    <w:rsid w:val="00EC7B90"/>
    <w:rsid w:val="00ED00F0"/>
    <w:rsid w:val="00ED07CC"/>
    <w:rsid w:val="00ED1FC9"/>
    <w:rsid w:val="00ED2042"/>
    <w:rsid w:val="00ED3EEB"/>
    <w:rsid w:val="00ED54AC"/>
    <w:rsid w:val="00ED54FC"/>
    <w:rsid w:val="00ED5BAB"/>
    <w:rsid w:val="00ED6E0A"/>
    <w:rsid w:val="00ED731F"/>
    <w:rsid w:val="00EE1125"/>
    <w:rsid w:val="00EE2438"/>
    <w:rsid w:val="00EE260E"/>
    <w:rsid w:val="00EE268B"/>
    <w:rsid w:val="00EE27E5"/>
    <w:rsid w:val="00EE5530"/>
    <w:rsid w:val="00EF1C6F"/>
    <w:rsid w:val="00EF21CE"/>
    <w:rsid w:val="00EF2952"/>
    <w:rsid w:val="00EF4057"/>
    <w:rsid w:val="00EF453F"/>
    <w:rsid w:val="00EF6154"/>
    <w:rsid w:val="00EF69CE"/>
    <w:rsid w:val="00EF74F0"/>
    <w:rsid w:val="00F002D6"/>
    <w:rsid w:val="00F0065B"/>
    <w:rsid w:val="00F02006"/>
    <w:rsid w:val="00F020D4"/>
    <w:rsid w:val="00F04DDC"/>
    <w:rsid w:val="00F0590F"/>
    <w:rsid w:val="00F05FD5"/>
    <w:rsid w:val="00F0671A"/>
    <w:rsid w:val="00F074C3"/>
    <w:rsid w:val="00F10DF2"/>
    <w:rsid w:val="00F116A3"/>
    <w:rsid w:val="00F1239C"/>
    <w:rsid w:val="00F13438"/>
    <w:rsid w:val="00F1405E"/>
    <w:rsid w:val="00F14A1B"/>
    <w:rsid w:val="00F14A2B"/>
    <w:rsid w:val="00F17D97"/>
    <w:rsid w:val="00F20093"/>
    <w:rsid w:val="00F20D91"/>
    <w:rsid w:val="00F2222C"/>
    <w:rsid w:val="00F23C35"/>
    <w:rsid w:val="00F2690A"/>
    <w:rsid w:val="00F3026D"/>
    <w:rsid w:val="00F315DF"/>
    <w:rsid w:val="00F320C8"/>
    <w:rsid w:val="00F3294C"/>
    <w:rsid w:val="00F34B12"/>
    <w:rsid w:val="00F35AFC"/>
    <w:rsid w:val="00F35F8B"/>
    <w:rsid w:val="00F422AB"/>
    <w:rsid w:val="00F43DEC"/>
    <w:rsid w:val="00F45D0D"/>
    <w:rsid w:val="00F477F1"/>
    <w:rsid w:val="00F479E8"/>
    <w:rsid w:val="00F51CA4"/>
    <w:rsid w:val="00F51EC5"/>
    <w:rsid w:val="00F547A8"/>
    <w:rsid w:val="00F547E5"/>
    <w:rsid w:val="00F56A5E"/>
    <w:rsid w:val="00F604EF"/>
    <w:rsid w:val="00F60A00"/>
    <w:rsid w:val="00F60FE6"/>
    <w:rsid w:val="00F61891"/>
    <w:rsid w:val="00F633DB"/>
    <w:rsid w:val="00F63499"/>
    <w:rsid w:val="00F64505"/>
    <w:rsid w:val="00F65D13"/>
    <w:rsid w:val="00F6699E"/>
    <w:rsid w:val="00F67510"/>
    <w:rsid w:val="00F72563"/>
    <w:rsid w:val="00F73190"/>
    <w:rsid w:val="00F74BD2"/>
    <w:rsid w:val="00F7556D"/>
    <w:rsid w:val="00F75D4D"/>
    <w:rsid w:val="00F77994"/>
    <w:rsid w:val="00F77BEA"/>
    <w:rsid w:val="00F802F8"/>
    <w:rsid w:val="00F8238C"/>
    <w:rsid w:val="00F828C4"/>
    <w:rsid w:val="00F8419C"/>
    <w:rsid w:val="00F84312"/>
    <w:rsid w:val="00F87D1F"/>
    <w:rsid w:val="00F87D45"/>
    <w:rsid w:val="00F90198"/>
    <w:rsid w:val="00F906A0"/>
    <w:rsid w:val="00F90C9D"/>
    <w:rsid w:val="00F92B39"/>
    <w:rsid w:val="00F93398"/>
    <w:rsid w:val="00F93E15"/>
    <w:rsid w:val="00F94CC0"/>
    <w:rsid w:val="00F9511A"/>
    <w:rsid w:val="00F96D2A"/>
    <w:rsid w:val="00FA0D79"/>
    <w:rsid w:val="00FA1BDF"/>
    <w:rsid w:val="00FA1F81"/>
    <w:rsid w:val="00FA3875"/>
    <w:rsid w:val="00FA3C28"/>
    <w:rsid w:val="00FA4876"/>
    <w:rsid w:val="00FA4FF2"/>
    <w:rsid w:val="00FB08DB"/>
    <w:rsid w:val="00FB19ED"/>
    <w:rsid w:val="00FB21AB"/>
    <w:rsid w:val="00FB2C88"/>
    <w:rsid w:val="00FB5A09"/>
    <w:rsid w:val="00FC06FA"/>
    <w:rsid w:val="00FC11A7"/>
    <w:rsid w:val="00FC1E87"/>
    <w:rsid w:val="00FC2558"/>
    <w:rsid w:val="00FC2AB8"/>
    <w:rsid w:val="00FC3568"/>
    <w:rsid w:val="00FC36CF"/>
    <w:rsid w:val="00FC37CB"/>
    <w:rsid w:val="00FC410D"/>
    <w:rsid w:val="00FC5A04"/>
    <w:rsid w:val="00FC61FE"/>
    <w:rsid w:val="00FC6EC2"/>
    <w:rsid w:val="00FD0BA7"/>
    <w:rsid w:val="00FD0F6E"/>
    <w:rsid w:val="00FD1E46"/>
    <w:rsid w:val="00FD2652"/>
    <w:rsid w:val="00FD2CB4"/>
    <w:rsid w:val="00FD65B6"/>
    <w:rsid w:val="00FD6B46"/>
    <w:rsid w:val="00FD6F6B"/>
    <w:rsid w:val="00FE00B0"/>
    <w:rsid w:val="00FE01B0"/>
    <w:rsid w:val="00FE1BCE"/>
    <w:rsid w:val="00FE1EF7"/>
    <w:rsid w:val="00FE521E"/>
    <w:rsid w:val="00FE675B"/>
    <w:rsid w:val="00FE695A"/>
    <w:rsid w:val="00FE6DD2"/>
    <w:rsid w:val="00FF00B1"/>
    <w:rsid w:val="00FF26A0"/>
    <w:rsid w:val="00FF346A"/>
    <w:rsid w:val="00FF3E33"/>
    <w:rsid w:val="00FF542E"/>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0" w:unhideWhenUsed="0"/>
    <w:lsdException w:name="toc 2" w:locked="0" w:semiHidden="0" w:uiPriority="0" w:unhideWhenUsed="0"/>
    <w:lsdException w:name="toc 3" w:locked="0"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33C"/>
    <w:pPr>
      <w:widowControl w:val="0"/>
    </w:pPr>
    <w:rPr>
      <w:snapToGrid w:val="0"/>
      <w:kern w:val="28"/>
      <w:sz w:val="22"/>
    </w:rPr>
  </w:style>
  <w:style w:type="paragraph" w:styleId="Heading1">
    <w:name w:val="heading 1"/>
    <w:basedOn w:val="Normal"/>
    <w:next w:val="ParaNum0"/>
    <w:link w:val="Heading1Char"/>
    <w:qFormat/>
    <w:rsid w:val="0094433C"/>
    <w:pPr>
      <w:keepNext/>
      <w:numPr>
        <w:numId w:val="3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94433C"/>
    <w:pPr>
      <w:keepNext/>
      <w:numPr>
        <w:ilvl w:val="1"/>
        <w:numId w:val="30"/>
      </w:numPr>
      <w:spacing w:after="120"/>
      <w:outlineLvl w:val="1"/>
    </w:pPr>
    <w:rPr>
      <w:b/>
    </w:rPr>
  </w:style>
  <w:style w:type="paragraph" w:styleId="Heading3">
    <w:name w:val="heading 3"/>
    <w:basedOn w:val="Normal"/>
    <w:next w:val="ParaNum0"/>
    <w:link w:val="Heading3Char"/>
    <w:qFormat/>
    <w:rsid w:val="0094433C"/>
    <w:pPr>
      <w:keepNext/>
      <w:numPr>
        <w:ilvl w:val="2"/>
        <w:numId w:val="30"/>
      </w:numPr>
      <w:tabs>
        <w:tab w:val="left" w:pos="2160"/>
      </w:tabs>
      <w:spacing w:after="120"/>
      <w:outlineLvl w:val="2"/>
    </w:pPr>
    <w:rPr>
      <w:b/>
    </w:rPr>
  </w:style>
  <w:style w:type="paragraph" w:styleId="Heading4">
    <w:name w:val="heading 4"/>
    <w:basedOn w:val="Normal"/>
    <w:next w:val="ParaNum0"/>
    <w:link w:val="Heading4Char"/>
    <w:qFormat/>
    <w:rsid w:val="0094433C"/>
    <w:pPr>
      <w:keepNext/>
      <w:numPr>
        <w:ilvl w:val="3"/>
        <w:numId w:val="30"/>
      </w:numPr>
      <w:tabs>
        <w:tab w:val="left" w:pos="2880"/>
      </w:tabs>
      <w:spacing w:after="120"/>
      <w:outlineLvl w:val="3"/>
    </w:pPr>
    <w:rPr>
      <w:b/>
    </w:rPr>
  </w:style>
  <w:style w:type="paragraph" w:styleId="Heading5">
    <w:name w:val="heading 5"/>
    <w:basedOn w:val="Normal"/>
    <w:next w:val="ParaNum0"/>
    <w:link w:val="Heading5Char"/>
    <w:qFormat/>
    <w:rsid w:val="0094433C"/>
    <w:pPr>
      <w:keepNext/>
      <w:numPr>
        <w:ilvl w:val="4"/>
        <w:numId w:val="30"/>
      </w:numPr>
      <w:tabs>
        <w:tab w:val="clear" w:pos="3960"/>
        <w:tab w:val="left" w:pos="3600"/>
      </w:tabs>
      <w:suppressAutoHyphens/>
      <w:spacing w:after="120"/>
      <w:outlineLvl w:val="4"/>
    </w:pPr>
    <w:rPr>
      <w:b/>
    </w:rPr>
  </w:style>
  <w:style w:type="paragraph" w:styleId="Heading6">
    <w:name w:val="heading 6"/>
    <w:basedOn w:val="Normal"/>
    <w:next w:val="ParaNum0"/>
    <w:link w:val="Heading6Char"/>
    <w:qFormat/>
    <w:rsid w:val="0094433C"/>
    <w:pPr>
      <w:numPr>
        <w:ilvl w:val="5"/>
        <w:numId w:val="30"/>
      </w:numPr>
      <w:tabs>
        <w:tab w:val="left" w:pos="4320"/>
      </w:tabs>
      <w:spacing w:after="120"/>
      <w:outlineLvl w:val="5"/>
    </w:pPr>
    <w:rPr>
      <w:b/>
    </w:rPr>
  </w:style>
  <w:style w:type="paragraph" w:styleId="Heading7">
    <w:name w:val="heading 7"/>
    <w:basedOn w:val="Normal"/>
    <w:next w:val="ParaNum0"/>
    <w:link w:val="Heading7Char"/>
    <w:qFormat/>
    <w:rsid w:val="0094433C"/>
    <w:pPr>
      <w:numPr>
        <w:ilvl w:val="7"/>
        <w:numId w:val="30"/>
      </w:numPr>
      <w:tabs>
        <w:tab w:val="clear" w:pos="5400"/>
        <w:tab w:val="left" w:pos="5040"/>
      </w:tabs>
      <w:spacing w:after="120"/>
      <w:ind w:hanging="720"/>
      <w:outlineLvl w:val="6"/>
    </w:pPr>
    <w:rPr>
      <w:b/>
    </w:rPr>
  </w:style>
  <w:style w:type="paragraph" w:styleId="Heading8">
    <w:name w:val="heading 8"/>
    <w:basedOn w:val="Normal"/>
    <w:next w:val="ParaNum0"/>
    <w:link w:val="Heading8Char"/>
    <w:qFormat/>
    <w:rsid w:val="009443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94433C"/>
    <w:pPr>
      <w:numPr>
        <w:ilvl w:val="8"/>
        <w:numId w:val="30"/>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9443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33C"/>
  </w:style>
  <w:style w:type="character" w:customStyle="1" w:styleId="Heading1Char">
    <w:name w:val="Heading 1 Char"/>
    <w:link w:val="Heading1"/>
    <w:locked/>
    <w:rsid w:val="00252919"/>
    <w:rPr>
      <w:rFonts w:ascii="Times New Roman Bold" w:hAnsi="Times New Roman Bold"/>
      <w:b/>
      <w:caps/>
      <w:snapToGrid w:val="0"/>
      <w:kern w:val="28"/>
      <w:sz w:val="22"/>
    </w:rPr>
  </w:style>
  <w:style w:type="character" w:customStyle="1" w:styleId="Heading2Char">
    <w:name w:val="Heading 2 Char"/>
    <w:link w:val="Heading2"/>
    <w:locked/>
    <w:rsid w:val="00252919"/>
    <w:rPr>
      <w:b/>
      <w:snapToGrid w:val="0"/>
      <w:kern w:val="28"/>
      <w:sz w:val="22"/>
    </w:rPr>
  </w:style>
  <w:style w:type="character" w:customStyle="1" w:styleId="Heading3Char">
    <w:name w:val="Heading 3 Char"/>
    <w:link w:val="Heading3"/>
    <w:locked/>
    <w:rsid w:val="00252919"/>
    <w:rPr>
      <w:b/>
      <w:snapToGrid w:val="0"/>
      <w:kern w:val="28"/>
      <w:sz w:val="22"/>
    </w:rPr>
  </w:style>
  <w:style w:type="character" w:customStyle="1" w:styleId="Heading4Char">
    <w:name w:val="Heading 4 Char"/>
    <w:link w:val="Heading4"/>
    <w:locked/>
    <w:rsid w:val="00252919"/>
    <w:rPr>
      <w:b/>
      <w:snapToGrid w:val="0"/>
      <w:kern w:val="28"/>
      <w:sz w:val="22"/>
    </w:rPr>
  </w:style>
  <w:style w:type="character" w:customStyle="1" w:styleId="Heading5Char">
    <w:name w:val="Heading 5 Char"/>
    <w:link w:val="Heading5"/>
    <w:locked/>
    <w:rsid w:val="00252919"/>
    <w:rPr>
      <w:b/>
      <w:snapToGrid w:val="0"/>
      <w:kern w:val="28"/>
      <w:sz w:val="22"/>
    </w:rPr>
  </w:style>
  <w:style w:type="character" w:customStyle="1" w:styleId="Heading6Char">
    <w:name w:val="Heading 6 Char"/>
    <w:link w:val="Heading6"/>
    <w:locked/>
    <w:rsid w:val="00252919"/>
    <w:rPr>
      <w:b/>
      <w:snapToGrid w:val="0"/>
      <w:kern w:val="28"/>
      <w:sz w:val="22"/>
    </w:rPr>
  </w:style>
  <w:style w:type="character" w:customStyle="1" w:styleId="Heading7Char">
    <w:name w:val="Heading 7 Char"/>
    <w:link w:val="Heading7"/>
    <w:locked/>
    <w:rsid w:val="00252919"/>
    <w:rPr>
      <w:b/>
      <w:snapToGrid w:val="0"/>
      <w:kern w:val="28"/>
      <w:sz w:val="22"/>
    </w:rPr>
  </w:style>
  <w:style w:type="character" w:customStyle="1" w:styleId="Heading8Char">
    <w:name w:val="Heading 8 Char"/>
    <w:link w:val="Heading8"/>
    <w:locked/>
    <w:rsid w:val="00252919"/>
    <w:rPr>
      <w:b/>
      <w:snapToGrid w:val="0"/>
      <w:kern w:val="28"/>
      <w:sz w:val="22"/>
    </w:rPr>
  </w:style>
  <w:style w:type="character" w:customStyle="1" w:styleId="Heading9Char">
    <w:name w:val="Heading 9 Char"/>
    <w:link w:val="Heading9"/>
    <w:locked/>
    <w:rsid w:val="00252919"/>
    <w:rPr>
      <w:b/>
      <w:snapToGrid w:val="0"/>
      <w:kern w:val="28"/>
      <w:sz w:val="22"/>
    </w:rPr>
  </w:style>
  <w:style w:type="paragraph" w:styleId="BalloonText">
    <w:name w:val="Balloon Text"/>
    <w:basedOn w:val="Normal"/>
    <w:link w:val="BalloonTextChar"/>
    <w:uiPriority w:val="99"/>
    <w:rsid w:val="00631171"/>
    <w:rPr>
      <w:rFonts w:ascii="Tahoma" w:hAnsi="Tahoma"/>
      <w:sz w:val="16"/>
      <w:szCs w:val="16"/>
      <w:lang w:eastAsia="ja-JP"/>
    </w:rPr>
  </w:style>
  <w:style w:type="character" w:customStyle="1" w:styleId="BalloonTextChar">
    <w:name w:val="Balloon Text Char"/>
    <w:link w:val="BalloonText"/>
    <w:uiPriority w:val="99"/>
    <w:locked/>
    <w:rsid w:val="00631171"/>
    <w:rPr>
      <w:rFonts w:ascii="Tahoma" w:hAnsi="Tahoma" w:cs="Times New Roman"/>
      <w:snapToGrid w:val="0"/>
      <w:kern w:val="28"/>
      <w:sz w:val="16"/>
    </w:rPr>
  </w:style>
  <w:style w:type="paragraph" w:customStyle="1" w:styleId="ParaNum0">
    <w:name w:val="ParaNum"/>
    <w:basedOn w:val="Normal"/>
    <w:link w:val="ParaNumChar"/>
    <w:rsid w:val="0094433C"/>
    <w:pPr>
      <w:numPr>
        <w:numId w:val="2"/>
      </w:numPr>
      <w:tabs>
        <w:tab w:val="clear" w:pos="1080"/>
        <w:tab w:val="num" w:pos="1440"/>
      </w:tabs>
      <w:spacing w:after="120"/>
    </w:pPr>
  </w:style>
  <w:style w:type="paragraph" w:styleId="EndnoteText">
    <w:name w:val="endnote text"/>
    <w:basedOn w:val="Normal"/>
    <w:link w:val="EndnoteTextChar"/>
    <w:semiHidden/>
    <w:rsid w:val="0094433C"/>
    <w:rPr>
      <w:sz w:val="20"/>
    </w:rPr>
  </w:style>
  <w:style w:type="character" w:customStyle="1" w:styleId="EndnoteTextChar">
    <w:name w:val="Endnote Text Char"/>
    <w:link w:val="EndnoteText"/>
    <w:semiHidden/>
    <w:locked/>
    <w:rsid w:val="00252919"/>
    <w:rPr>
      <w:snapToGrid w:val="0"/>
      <w:kern w:val="28"/>
    </w:rPr>
  </w:style>
  <w:style w:type="character" w:styleId="EndnoteReference">
    <w:name w:val="endnote reference"/>
    <w:semiHidden/>
    <w:rsid w:val="0094433C"/>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94433C"/>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01069"/>
  </w:style>
  <w:style w:type="character" w:styleId="FootnoteReference">
    <w:name w:val="footnote reference"/>
    <w:aliases w:val="Style 12,(NECG) Footnote Reference,Style 13,Appel note de bas de p,Style 124,fr,o,Style 3,FR,Style 17,Footnote Reference/,Style 6,Style 7"/>
    <w:rsid w:val="0094433C"/>
    <w:rPr>
      <w:rFonts w:ascii="Times New Roman" w:hAnsi="Times New Roman"/>
      <w:dstrike w:val="0"/>
      <w:color w:val="auto"/>
      <w:sz w:val="20"/>
      <w:vertAlign w:val="superscript"/>
    </w:rPr>
  </w:style>
  <w:style w:type="paragraph" w:styleId="TOC1">
    <w:name w:val="toc 1"/>
    <w:basedOn w:val="Normal"/>
    <w:next w:val="Normal"/>
    <w:rsid w:val="0094433C"/>
    <w:pPr>
      <w:tabs>
        <w:tab w:val="left" w:pos="360"/>
        <w:tab w:val="right" w:leader="dot" w:pos="9360"/>
      </w:tabs>
      <w:suppressAutoHyphens/>
      <w:ind w:left="360" w:right="720" w:hanging="360"/>
    </w:pPr>
    <w:rPr>
      <w:caps/>
      <w:noProof/>
    </w:rPr>
  </w:style>
  <w:style w:type="paragraph" w:styleId="TOC2">
    <w:name w:val="toc 2"/>
    <w:basedOn w:val="Normal"/>
    <w:next w:val="Normal"/>
    <w:rsid w:val="0094433C"/>
    <w:pPr>
      <w:tabs>
        <w:tab w:val="left" w:pos="720"/>
        <w:tab w:val="right" w:leader="dot" w:pos="9360"/>
      </w:tabs>
      <w:suppressAutoHyphens/>
      <w:ind w:left="720" w:right="720" w:hanging="360"/>
    </w:pPr>
    <w:rPr>
      <w:noProof/>
    </w:rPr>
  </w:style>
  <w:style w:type="paragraph" w:styleId="TOC3">
    <w:name w:val="toc 3"/>
    <w:basedOn w:val="Normal"/>
    <w:next w:val="Normal"/>
    <w:rsid w:val="009443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3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3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3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3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3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3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33C"/>
    <w:pPr>
      <w:tabs>
        <w:tab w:val="right" w:pos="9360"/>
      </w:tabs>
      <w:suppressAutoHyphens/>
    </w:pPr>
  </w:style>
  <w:style w:type="character" w:customStyle="1" w:styleId="EquationCaption">
    <w:name w:val="_Equation Caption"/>
    <w:rsid w:val="0094433C"/>
  </w:style>
  <w:style w:type="paragraph" w:styleId="Header">
    <w:name w:val="header"/>
    <w:basedOn w:val="Normal"/>
    <w:link w:val="HeaderChar"/>
    <w:autoRedefine/>
    <w:rsid w:val="0094433C"/>
    <w:pPr>
      <w:tabs>
        <w:tab w:val="center" w:pos="4680"/>
        <w:tab w:val="right" w:pos="9360"/>
      </w:tabs>
      <w:spacing w:before="40"/>
      <w:ind w:firstLine="1080"/>
    </w:pPr>
    <w:rPr>
      <w:rFonts w:ascii="News Gothic MT" w:hAnsi="News Gothic MT"/>
      <w:b/>
      <w:sz w:val="96"/>
    </w:rPr>
  </w:style>
  <w:style w:type="character" w:customStyle="1" w:styleId="HeaderChar">
    <w:name w:val="Header Char"/>
    <w:link w:val="Header"/>
    <w:locked/>
    <w:rsid w:val="003C357E"/>
    <w:rPr>
      <w:rFonts w:ascii="News Gothic MT" w:hAnsi="News Gothic MT"/>
      <w:b/>
      <w:snapToGrid w:val="0"/>
      <w:kern w:val="28"/>
      <w:sz w:val="96"/>
    </w:rPr>
  </w:style>
  <w:style w:type="paragraph" w:styleId="Footer">
    <w:name w:val="footer"/>
    <w:basedOn w:val="Normal"/>
    <w:link w:val="FooterChar"/>
    <w:rsid w:val="0094433C"/>
    <w:pPr>
      <w:tabs>
        <w:tab w:val="center" w:pos="4320"/>
        <w:tab w:val="right" w:pos="8640"/>
      </w:tabs>
    </w:pPr>
  </w:style>
  <w:style w:type="character" w:customStyle="1" w:styleId="FooterChar">
    <w:name w:val="Footer Char"/>
    <w:link w:val="Footer"/>
    <w:locked/>
    <w:rsid w:val="00252919"/>
    <w:rPr>
      <w:snapToGrid w:val="0"/>
      <w:kern w:val="28"/>
      <w:sz w:val="22"/>
    </w:rPr>
  </w:style>
  <w:style w:type="character" w:styleId="PageNumber">
    <w:name w:val="page number"/>
    <w:basedOn w:val="DefaultParagraphFont"/>
    <w:rsid w:val="0094433C"/>
  </w:style>
  <w:style w:type="paragraph" w:styleId="BlockText">
    <w:name w:val="Block Text"/>
    <w:basedOn w:val="Normal"/>
    <w:rsid w:val="0094433C"/>
    <w:pPr>
      <w:spacing w:after="240"/>
      <w:ind w:left="1440" w:right="1440"/>
    </w:pPr>
  </w:style>
  <w:style w:type="paragraph" w:customStyle="1" w:styleId="Paratitle">
    <w:name w:val="Para title"/>
    <w:basedOn w:val="Normal"/>
    <w:rsid w:val="0094433C"/>
    <w:pPr>
      <w:tabs>
        <w:tab w:val="center" w:pos="9270"/>
      </w:tabs>
      <w:spacing w:after="240"/>
    </w:pPr>
    <w:rPr>
      <w:spacing w:val="-2"/>
    </w:rPr>
  </w:style>
  <w:style w:type="paragraph" w:customStyle="1" w:styleId="Bullet">
    <w:name w:val="Bullet"/>
    <w:basedOn w:val="Normal"/>
    <w:rsid w:val="0094433C"/>
    <w:pPr>
      <w:tabs>
        <w:tab w:val="left" w:pos="2160"/>
      </w:tabs>
      <w:spacing w:after="220"/>
      <w:ind w:left="2160" w:hanging="720"/>
    </w:pPr>
  </w:style>
  <w:style w:type="paragraph" w:customStyle="1" w:styleId="TableFormat">
    <w:name w:val="TableFormat"/>
    <w:basedOn w:val="Bullet"/>
    <w:rsid w:val="0094433C"/>
    <w:pPr>
      <w:tabs>
        <w:tab w:val="clear" w:pos="2160"/>
        <w:tab w:val="left" w:pos="5040"/>
      </w:tabs>
      <w:ind w:left="5040" w:hanging="3600"/>
    </w:pPr>
  </w:style>
  <w:style w:type="paragraph" w:customStyle="1" w:styleId="TOCTitle">
    <w:name w:val="TOC Title"/>
    <w:basedOn w:val="Normal"/>
    <w:rsid w:val="009443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33C"/>
    <w:pPr>
      <w:jc w:val="center"/>
    </w:pPr>
    <w:rPr>
      <w:rFonts w:ascii="Times New Roman Bold" w:hAnsi="Times New Roman Bold"/>
      <w:b/>
      <w:bCs/>
      <w:caps/>
      <w:szCs w:val="22"/>
    </w:rPr>
  </w:style>
  <w:style w:type="character" w:styleId="Hyperlink">
    <w:name w:val="Hyperlink"/>
    <w:rsid w:val="0094433C"/>
    <w:rPr>
      <w:color w:val="0000FF"/>
      <w:u w:val="single"/>
    </w:rPr>
  </w:style>
  <w:style w:type="character" w:styleId="Emphasis">
    <w:name w:val="Emphasis"/>
    <w:uiPriority w:val="99"/>
    <w:qFormat/>
    <w:rsid w:val="00631171"/>
    <w:rPr>
      <w:rFonts w:cs="Times New Roman"/>
      <w:i/>
    </w:rPr>
  </w:style>
  <w:style w:type="character" w:customStyle="1" w:styleId="apple-converted-space">
    <w:name w:val="apple-converted-space"/>
    <w:rsid w:val="00631171"/>
    <w:rPr>
      <w:rFonts w:cs="Times New Roman"/>
    </w:rPr>
  </w:style>
  <w:style w:type="character" w:styleId="CommentReference">
    <w:name w:val="annotation reference"/>
    <w:uiPriority w:val="99"/>
    <w:rsid w:val="00631171"/>
    <w:rPr>
      <w:rFonts w:cs="Times New Roman"/>
      <w:sz w:val="16"/>
    </w:rPr>
  </w:style>
  <w:style w:type="paragraph" w:styleId="CommentText">
    <w:name w:val="annotation text"/>
    <w:basedOn w:val="Normal"/>
    <w:link w:val="CommentTextChar"/>
    <w:uiPriority w:val="99"/>
    <w:rsid w:val="00631171"/>
    <w:rPr>
      <w:sz w:val="20"/>
      <w:lang w:eastAsia="ja-JP"/>
    </w:rPr>
  </w:style>
  <w:style w:type="character" w:customStyle="1" w:styleId="CommentTextChar">
    <w:name w:val="Comment Text Char"/>
    <w:link w:val="CommentText"/>
    <w:uiPriority w:val="99"/>
    <w:locked/>
    <w:rsid w:val="00631171"/>
    <w:rPr>
      <w:rFonts w:cs="Times New Roman"/>
      <w:snapToGrid w:val="0"/>
      <w:kern w:val="28"/>
    </w:rPr>
  </w:style>
  <w:style w:type="paragraph" w:styleId="CommentSubject">
    <w:name w:val="annotation subject"/>
    <w:basedOn w:val="CommentText"/>
    <w:next w:val="CommentText"/>
    <w:link w:val="CommentSubjectChar"/>
    <w:uiPriority w:val="99"/>
    <w:rsid w:val="00631171"/>
    <w:rPr>
      <w:b/>
      <w:bCs/>
    </w:rPr>
  </w:style>
  <w:style w:type="character" w:customStyle="1" w:styleId="CommentSubjectChar">
    <w:name w:val="Comment Subject Char"/>
    <w:link w:val="CommentSubject"/>
    <w:uiPriority w:val="99"/>
    <w:locked/>
    <w:rsid w:val="00631171"/>
    <w:rPr>
      <w:rFonts w:cs="Times New Roman"/>
      <w:b/>
      <w:snapToGrid w:val="0"/>
      <w:kern w:val="28"/>
    </w:rPr>
  </w:style>
  <w:style w:type="character" w:styleId="FollowedHyperlink">
    <w:name w:val="FollowedHyperlink"/>
    <w:uiPriority w:val="99"/>
    <w:rsid w:val="00EE2438"/>
    <w:rPr>
      <w:rFonts w:cs="Times New Roman"/>
      <w:color w:val="800080"/>
      <w:u w:val="single"/>
    </w:rPr>
  </w:style>
  <w:style w:type="character" w:customStyle="1" w:styleId="ParaNumChar">
    <w:name w:val="ParaNum Char"/>
    <w:link w:val="ParaNum0"/>
    <w:locked/>
    <w:rsid w:val="00801069"/>
    <w:rPr>
      <w:snapToGrid w:val="0"/>
      <w:kern w:val="28"/>
      <w:sz w:val="22"/>
    </w:rPr>
  </w:style>
  <w:style w:type="character" w:styleId="Strong">
    <w:name w:val="Strong"/>
    <w:uiPriority w:val="99"/>
    <w:qFormat/>
    <w:rsid w:val="00801069"/>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E43EE6"/>
    <w:rPr>
      <w:sz w:val="22"/>
      <w:lang w:val="en-US" w:eastAsia="en-US"/>
    </w:rPr>
  </w:style>
  <w:style w:type="paragraph" w:customStyle="1" w:styleId="paranum">
    <w:name w:val="paranum"/>
    <w:basedOn w:val="Normal"/>
    <w:uiPriority w:val="99"/>
    <w:rsid w:val="00E43EE6"/>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977BEA"/>
    <w:rPr>
      <w:kern w:val="28"/>
      <w:sz w:val="22"/>
    </w:rPr>
  </w:style>
  <w:style w:type="character" w:customStyle="1" w:styleId="ParaNumCharChar1">
    <w:name w:val="ParaNum Char Char1"/>
    <w:uiPriority w:val="99"/>
    <w:locked/>
    <w:rsid w:val="003F2A21"/>
    <w:rPr>
      <w:sz w:val="22"/>
    </w:rPr>
  </w:style>
  <w:style w:type="paragraph" w:styleId="NormalWeb">
    <w:name w:val="Normal (Web)"/>
    <w:basedOn w:val="Normal"/>
    <w:uiPriority w:val="99"/>
    <w:semiHidden/>
    <w:unhideWhenUsed/>
    <w:locked/>
    <w:rsid w:val="00622500"/>
    <w:pPr>
      <w:widowControl/>
      <w:spacing w:before="100" w:beforeAutospacing="1" w:after="100" w:afterAutospacing="1"/>
    </w:pPr>
    <w:rPr>
      <w:kern w:val="0"/>
      <w:sz w:val="24"/>
      <w:szCs w:val="24"/>
    </w:rPr>
  </w:style>
  <w:style w:type="paragraph" w:styleId="ListParagraph">
    <w:name w:val="List Paragraph"/>
    <w:basedOn w:val="Normal"/>
    <w:uiPriority w:val="34"/>
    <w:qFormat/>
    <w:rsid w:val="008C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0" w:unhideWhenUsed="0"/>
    <w:lsdException w:name="toc 2" w:locked="0" w:semiHidden="0" w:uiPriority="0" w:unhideWhenUsed="0"/>
    <w:lsdException w:name="toc 3" w:locked="0"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33C"/>
    <w:pPr>
      <w:widowControl w:val="0"/>
    </w:pPr>
    <w:rPr>
      <w:snapToGrid w:val="0"/>
      <w:kern w:val="28"/>
      <w:sz w:val="22"/>
    </w:rPr>
  </w:style>
  <w:style w:type="paragraph" w:styleId="Heading1">
    <w:name w:val="heading 1"/>
    <w:basedOn w:val="Normal"/>
    <w:next w:val="ParaNum0"/>
    <w:link w:val="Heading1Char"/>
    <w:qFormat/>
    <w:rsid w:val="0094433C"/>
    <w:pPr>
      <w:keepNext/>
      <w:numPr>
        <w:numId w:val="3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94433C"/>
    <w:pPr>
      <w:keepNext/>
      <w:numPr>
        <w:ilvl w:val="1"/>
        <w:numId w:val="30"/>
      </w:numPr>
      <w:spacing w:after="120"/>
      <w:outlineLvl w:val="1"/>
    </w:pPr>
    <w:rPr>
      <w:b/>
    </w:rPr>
  </w:style>
  <w:style w:type="paragraph" w:styleId="Heading3">
    <w:name w:val="heading 3"/>
    <w:basedOn w:val="Normal"/>
    <w:next w:val="ParaNum0"/>
    <w:link w:val="Heading3Char"/>
    <w:qFormat/>
    <w:rsid w:val="0094433C"/>
    <w:pPr>
      <w:keepNext/>
      <w:numPr>
        <w:ilvl w:val="2"/>
        <w:numId w:val="30"/>
      </w:numPr>
      <w:tabs>
        <w:tab w:val="left" w:pos="2160"/>
      </w:tabs>
      <w:spacing w:after="120"/>
      <w:outlineLvl w:val="2"/>
    </w:pPr>
    <w:rPr>
      <w:b/>
    </w:rPr>
  </w:style>
  <w:style w:type="paragraph" w:styleId="Heading4">
    <w:name w:val="heading 4"/>
    <w:basedOn w:val="Normal"/>
    <w:next w:val="ParaNum0"/>
    <w:link w:val="Heading4Char"/>
    <w:qFormat/>
    <w:rsid w:val="0094433C"/>
    <w:pPr>
      <w:keepNext/>
      <w:numPr>
        <w:ilvl w:val="3"/>
        <w:numId w:val="30"/>
      </w:numPr>
      <w:tabs>
        <w:tab w:val="left" w:pos="2880"/>
      </w:tabs>
      <w:spacing w:after="120"/>
      <w:outlineLvl w:val="3"/>
    </w:pPr>
    <w:rPr>
      <w:b/>
    </w:rPr>
  </w:style>
  <w:style w:type="paragraph" w:styleId="Heading5">
    <w:name w:val="heading 5"/>
    <w:basedOn w:val="Normal"/>
    <w:next w:val="ParaNum0"/>
    <w:link w:val="Heading5Char"/>
    <w:qFormat/>
    <w:rsid w:val="0094433C"/>
    <w:pPr>
      <w:keepNext/>
      <w:numPr>
        <w:ilvl w:val="4"/>
        <w:numId w:val="30"/>
      </w:numPr>
      <w:tabs>
        <w:tab w:val="clear" w:pos="3960"/>
        <w:tab w:val="left" w:pos="3600"/>
      </w:tabs>
      <w:suppressAutoHyphens/>
      <w:spacing w:after="120"/>
      <w:outlineLvl w:val="4"/>
    </w:pPr>
    <w:rPr>
      <w:b/>
    </w:rPr>
  </w:style>
  <w:style w:type="paragraph" w:styleId="Heading6">
    <w:name w:val="heading 6"/>
    <w:basedOn w:val="Normal"/>
    <w:next w:val="ParaNum0"/>
    <w:link w:val="Heading6Char"/>
    <w:qFormat/>
    <w:rsid w:val="0094433C"/>
    <w:pPr>
      <w:numPr>
        <w:ilvl w:val="5"/>
        <w:numId w:val="30"/>
      </w:numPr>
      <w:tabs>
        <w:tab w:val="left" w:pos="4320"/>
      </w:tabs>
      <w:spacing w:after="120"/>
      <w:outlineLvl w:val="5"/>
    </w:pPr>
    <w:rPr>
      <w:b/>
    </w:rPr>
  </w:style>
  <w:style w:type="paragraph" w:styleId="Heading7">
    <w:name w:val="heading 7"/>
    <w:basedOn w:val="Normal"/>
    <w:next w:val="ParaNum0"/>
    <w:link w:val="Heading7Char"/>
    <w:qFormat/>
    <w:rsid w:val="0094433C"/>
    <w:pPr>
      <w:numPr>
        <w:ilvl w:val="7"/>
        <w:numId w:val="30"/>
      </w:numPr>
      <w:tabs>
        <w:tab w:val="clear" w:pos="5400"/>
        <w:tab w:val="left" w:pos="5040"/>
      </w:tabs>
      <w:spacing w:after="120"/>
      <w:ind w:hanging="720"/>
      <w:outlineLvl w:val="6"/>
    </w:pPr>
    <w:rPr>
      <w:b/>
    </w:rPr>
  </w:style>
  <w:style w:type="paragraph" w:styleId="Heading8">
    <w:name w:val="heading 8"/>
    <w:basedOn w:val="Normal"/>
    <w:next w:val="ParaNum0"/>
    <w:link w:val="Heading8Char"/>
    <w:qFormat/>
    <w:rsid w:val="009443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94433C"/>
    <w:pPr>
      <w:numPr>
        <w:ilvl w:val="8"/>
        <w:numId w:val="30"/>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9443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33C"/>
  </w:style>
  <w:style w:type="character" w:customStyle="1" w:styleId="Heading1Char">
    <w:name w:val="Heading 1 Char"/>
    <w:link w:val="Heading1"/>
    <w:locked/>
    <w:rsid w:val="00252919"/>
    <w:rPr>
      <w:rFonts w:ascii="Times New Roman Bold" w:hAnsi="Times New Roman Bold"/>
      <w:b/>
      <w:caps/>
      <w:snapToGrid w:val="0"/>
      <w:kern w:val="28"/>
      <w:sz w:val="22"/>
    </w:rPr>
  </w:style>
  <w:style w:type="character" w:customStyle="1" w:styleId="Heading2Char">
    <w:name w:val="Heading 2 Char"/>
    <w:link w:val="Heading2"/>
    <w:locked/>
    <w:rsid w:val="00252919"/>
    <w:rPr>
      <w:b/>
      <w:snapToGrid w:val="0"/>
      <w:kern w:val="28"/>
      <w:sz w:val="22"/>
    </w:rPr>
  </w:style>
  <w:style w:type="character" w:customStyle="1" w:styleId="Heading3Char">
    <w:name w:val="Heading 3 Char"/>
    <w:link w:val="Heading3"/>
    <w:locked/>
    <w:rsid w:val="00252919"/>
    <w:rPr>
      <w:b/>
      <w:snapToGrid w:val="0"/>
      <w:kern w:val="28"/>
      <w:sz w:val="22"/>
    </w:rPr>
  </w:style>
  <w:style w:type="character" w:customStyle="1" w:styleId="Heading4Char">
    <w:name w:val="Heading 4 Char"/>
    <w:link w:val="Heading4"/>
    <w:locked/>
    <w:rsid w:val="00252919"/>
    <w:rPr>
      <w:b/>
      <w:snapToGrid w:val="0"/>
      <w:kern w:val="28"/>
      <w:sz w:val="22"/>
    </w:rPr>
  </w:style>
  <w:style w:type="character" w:customStyle="1" w:styleId="Heading5Char">
    <w:name w:val="Heading 5 Char"/>
    <w:link w:val="Heading5"/>
    <w:locked/>
    <w:rsid w:val="00252919"/>
    <w:rPr>
      <w:b/>
      <w:snapToGrid w:val="0"/>
      <w:kern w:val="28"/>
      <w:sz w:val="22"/>
    </w:rPr>
  </w:style>
  <w:style w:type="character" w:customStyle="1" w:styleId="Heading6Char">
    <w:name w:val="Heading 6 Char"/>
    <w:link w:val="Heading6"/>
    <w:locked/>
    <w:rsid w:val="00252919"/>
    <w:rPr>
      <w:b/>
      <w:snapToGrid w:val="0"/>
      <w:kern w:val="28"/>
      <w:sz w:val="22"/>
    </w:rPr>
  </w:style>
  <w:style w:type="character" w:customStyle="1" w:styleId="Heading7Char">
    <w:name w:val="Heading 7 Char"/>
    <w:link w:val="Heading7"/>
    <w:locked/>
    <w:rsid w:val="00252919"/>
    <w:rPr>
      <w:b/>
      <w:snapToGrid w:val="0"/>
      <w:kern w:val="28"/>
      <w:sz w:val="22"/>
    </w:rPr>
  </w:style>
  <w:style w:type="character" w:customStyle="1" w:styleId="Heading8Char">
    <w:name w:val="Heading 8 Char"/>
    <w:link w:val="Heading8"/>
    <w:locked/>
    <w:rsid w:val="00252919"/>
    <w:rPr>
      <w:b/>
      <w:snapToGrid w:val="0"/>
      <w:kern w:val="28"/>
      <w:sz w:val="22"/>
    </w:rPr>
  </w:style>
  <w:style w:type="character" w:customStyle="1" w:styleId="Heading9Char">
    <w:name w:val="Heading 9 Char"/>
    <w:link w:val="Heading9"/>
    <w:locked/>
    <w:rsid w:val="00252919"/>
    <w:rPr>
      <w:b/>
      <w:snapToGrid w:val="0"/>
      <w:kern w:val="28"/>
      <w:sz w:val="22"/>
    </w:rPr>
  </w:style>
  <w:style w:type="paragraph" w:styleId="BalloonText">
    <w:name w:val="Balloon Text"/>
    <w:basedOn w:val="Normal"/>
    <w:link w:val="BalloonTextChar"/>
    <w:uiPriority w:val="99"/>
    <w:rsid w:val="00631171"/>
    <w:rPr>
      <w:rFonts w:ascii="Tahoma" w:hAnsi="Tahoma"/>
      <w:sz w:val="16"/>
      <w:szCs w:val="16"/>
      <w:lang w:eastAsia="ja-JP"/>
    </w:rPr>
  </w:style>
  <w:style w:type="character" w:customStyle="1" w:styleId="BalloonTextChar">
    <w:name w:val="Balloon Text Char"/>
    <w:link w:val="BalloonText"/>
    <w:uiPriority w:val="99"/>
    <w:locked/>
    <w:rsid w:val="00631171"/>
    <w:rPr>
      <w:rFonts w:ascii="Tahoma" w:hAnsi="Tahoma" w:cs="Times New Roman"/>
      <w:snapToGrid w:val="0"/>
      <w:kern w:val="28"/>
      <w:sz w:val="16"/>
    </w:rPr>
  </w:style>
  <w:style w:type="paragraph" w:customStyle="1" w:styleId="ParaNum0">
    <w:name w:val="ParaNum"/>
    <w:basedOn w:val="Normal"/>
    <w:link w:val="ParaNumChar"/>
    <w:rsid w:val="0094433C"/>
    <w:pPr>
      <w:numPr>
        <w:numId w:val="2"/>
      </w:numPr>
      <w:tabs>
        <w:tab w:val="clear" w:pos="1080"/>
        <w:tab w:val="num" w:pos="1440"/>
      </w:tabs>
      <w:spacing w:after="120"/>
    </w:pPr>
  </w:style>
  <w:style w:type="paragraph" w:styleId="EndnoteText">
    <w:name w:val="endnote text"/>
    <w:basedOn w:val="Normal"/>
    <w:link w:val="EndnoteTextChar"/>
    <w:semiHidden/>
    <w:rsid w:val="0094433C"/>
    <w:rPr>
      <w:sz w:val="20"/>
    </w:rPr>
  </w:style>
  <w:style w:type="character" w:customStyle="1" w:styleId="EndnoteTextChar">
    <w:name w:val="Endnote Text Char"/>
    <w:link w:val="EndnoteText"/>
    <w:semiHidden/>
    <w:locked/>
    <w:rsid w:val="00252919"/>
    <w:rPr>
      <w:snapToGrid w:val="0"/>
      <w:kern w:val="28"/>
    </w:rPr>
  </w:style>
  <w:style w:type="character" w:styleId="EndnoteReference">
    <w:name w:val="endnote reference"/>
    <w:semiHidden/>
    <w:rsid w:val="0094433C"/>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94433C"/>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01069"/>
  </w:style>
  <w:style w:type="character" w:styleId="FootnoteReference">
    <w:name w:val="footnote reference"/>
    <w:aliases w:val="Style 12,(NECG) Footnote Reference,Style 13,Appel note de bas de p,Style 124,fr,o,Style 3,FR,Style 17,Footnote Reference/,Style 6,Style 7"/>
    <w:rsid w:val="0094433C"/>
    <w:rPr>
      <w:rFonts w:ascii="Times New Roman" w:hAnsi="Times New Roman"/>
      <w:dstrike w:val="0"/>
      <w:color w:val="auto"/>
      <w:sz w:val="20"/>
      <w:vertAlign w:val="superscript"/>
    </w:rPr>
  </w:style>
  <w:style w:type="paragraph" w:styleId="TOC1">
    <w:name w:val="toc 1"/>
    <w:basedOn w:val="Normal"/>
    <w:next w:val="Normal"/>
    <w:rsid w:val="0094433C"/>
    <w:pPr>
      <w:tabs>
        <w:tab w:val="left" w:pos="360"/>
        <w:tab w:val="right" w:leader="dot" w:pos="9360"/>
      </w:tabs>
      <w:suppressAutoHyphens/>
      <w:ind w:left="360" w:right="720" w:hanging="360"/>
    </w:pPr>
    <w:rPr>
      <w:caps/>
      <w:noProof/>
    </w:rPr>
  </w:style>
  <w:style w:type="paragraph" w:styleId="TOC2">
    <w:name w:val="toc 2"/>
    <w:basedOn w:val="Normal"/>
    <w:next w:val="Normal"/>
    <w:rsid w:val="0094433C"/>
    <w:pPr>
      <w:tabs>
        <w:tab w:val="left" w:pos="720"/>
        <w:tab w:val="right" w:leader="dot" w:pos="9360"/>
      </w:tabs>
      <w:suppressAutoHyphens/>
      <w:ind w:left="720" w:right="720" w:hanging="360"/>
    </w:pPr>
    <w:rPr>
      <w:noProof/>
    </w:rPr>
  </w:style>
  <w:style w:type="paragraph" w:styleId="TOC3">
    <w:name w:val="toc 3"/>
    <w:basedOn w:val="Normal"/>
    <w:next w:val="Normal"/>
    <w:rsid w:val="009443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3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3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3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3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3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3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33C"/>
    <w:pPr>
      <w:tabs>
        <w:tab w:val="right" w:pos="9360"/>
      </w:tabs>
      <w:suppressAutoHyphens/>
    </w:pPr>
  </w:style>
  <w:style w:type="character" w:customStyle="1" w:styleId="EquationCaption">
    <w:name w:val="_Equation Caption"/>
    <w:rsid w:val="0094433C"/>
  </w:style>
  <w:style w:type="paragraph" w:styleId="Header">
    <w:name w:val="header"/>
    <w:basedOn w:val="Normal"/>
    <w:link w:val="HeaderChar"/>
    <w:autoRedefine/>
    <w:rsid w:val="0094433C"/>
    <w:pPr>
      <w:tabs>
        <w:tab w:val="center" w:pos="4680"/>
        <w:tab w:val="right" w:pos="9360"/>
      </w:tabs>
      <w:spacing w:before="40"/>
      <w:ind w:firstLine="1080"/>
    </w:pPr>
    <w:rPr>
      <w:rFonts w:ascii="News Gothic MT" w:hAnsi="News Gothic MT"/>
      <w:b/>
      <w:sz w:val="96"/>
    </w:rPr>
  </w:style>
  <w:style w:type="character" w:customStyle="1" w:styleId="HeaderChar">
    <w:name w:val="Header Char"/>
    <w:link w:val="Header"/>
    <w:locked/>
    <w:rsid w:val="003C357E"/>
    <w:rPr>
      <w:rFonts w:ascii="News Gothic MT" w:hAnsi="News Gothic MT"/>
      <w:b/>
      <w:snapToGrid w:val="0"/>
      <w:kern w:val="28"/>
      <w:sz w:val="96"/>
    </w:rPr>
  </w:style>
  <w:style w:type="paragraph" w:styleId="Footer">
    <w:name w:val="footer"/>
    <w:basedOn w:val="Normal"/>
    <w:link w:val="FooterChar"/>
    <w:rsid w:val="0094433C"/>
    <w:pPr>
      <w:tabs>
        <w:tab w:val="center" w:pos="4320"/>
        <w:tab w:val="right" w:pos="8640"/>
      </w:tabs>
    </w:pPr>
  </w:style>
  <w:style w:type="character" w:customStyle="1" w:styleId="FooterChar">
    <w:name w:val="Footer Char"/>
    <w:link w:val="Footer"/>
    <w:locked/>
    <w:rsid w:val="00252919"/>
    <w:rPr>
      <w:snapToGrid w:val="0"/>
      <w:kern w:val="28"/>
      <w:sz w:val="22"/>
    </w:rPr>
  </w:style>
  <w:style w:type="character" w:styleId="PageNumber">
    <w:name w:val="page number"/>
    <w:basedOn w:val="DefaultParagraphFont"/>
    <w:rsid w:val="0094433C"/>
  </w:style>
  <w:style w:type="paragraph" w:styleId="BlockText">
    <w:name w:val="Block Text"/>
    <w:basedOn w:val="Normal"/>
    <w:rsid w:val="0094433C"/>
    <w:pPr>
      <w:spacing w:after="240"/>
      <w:ind w:left="1440" w:right="1440"/>
    </w:pPr>
  </w:style>
  <w:style w:type="paragraph" w:customStyle="1" w:styleId="Paratitle">
    <w:name w:val="Para title"/>
    <w:basedOn w:val="Normal"/>
    <w:rsid w:val="0094433C"/>
    <w:pPr>
      <w:tabs>
        <w:tab w:val="center" w:pos="9270"/>
      </w:tabs>
      <w:spacing w:after="240"/>
    </w:pPr>
    <w:rPr>
      <w:spacing w:val="-2"/>
    </w:rPr>
  </w:style>
  <w:style w:type="paragraph" w:customStyle="1" w:styleId="Bullet">
    <w:name w:val="Bullet"/>
    <w:basedOn w:val="Normal"/>
    <w:rsid w:val="0094433C"/>
    <w:pPr>
      <w:tabs>
        <w:tab w:val="left" w:pos="2160"/>
      </w:tabs>
      <w:spacing w:after="220"/>
      <w:ind w:left="2160" w:hanging="720"/>
    </w:pPr>
  </w:style>
  <w:style w:type="paragraph" w:customStyle="1" w:styleId="TableFormat">
    <w:name w:val="TableFormat"/>
    <w:basedOn w:val="Bullet"/>
    <w:rsid w:val="0094433C"/>
    <w:pPr>
      <w:tabs>
        <w:tab w:val="clear" w:pos="2160"/>
        <w:tab w:val="left" w:pos="5040"/>
      </w:tabs>
      <w:ind w:left="5040" w:hanging="3600"/>
    </w:pPr>
  </w:style>
  <w:style w:type="paragraph" w:customStyle="1" w:styleId="TOCTitle">
    <w:name w:val="TOC Title"/>
    <w:basedOn w:val="Normal"/>
    <w:rsid w:val="009443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33C"/>
    <w:pPr>
      <w:jc w:val="center"/>
    </w:pPr>
    <w:rPr>
      <w:rFonts w:ascii="Times New Roman Bold" w:hAnsi="Times New Roman Bold"/>
      <w:b/>
      <w:bCs/>
      <w:caps/>
      <w:szCs w:val="22"/>
    </w:rPr>
  </w:style>
  <w:style w:type="character" w:styleId="Hyperlink">
    <w:name w:val="Hyperlink"/>
    <w:rsid w:val="0094433C"/>
    <w:rPr>
      <w:color w:val="0000FF"/>
      <w:u w:val="single"/>
    </w:rPr>
  </w:style>
  <w:style w:type="character" w:styleId="Emphasis">
    <w:name w:val="Emphasis"/>
    <w:uiPriority w:val="99"/>
    <w:qFormat/>
    <w:rsid w:val="00631171"/>
    <w:rPr>
      <w:rFonts w:cs="Times New Roman"/>
      <w:i/>
    </w:rPr>
  </w:style>
  <w:style w:type="character" w:customStyle="1" w:styleId="apple-converted-space">
    <w:name w:val="apple-converted-space"/>
    <w:rsid w:val="00631171"/>
    <w:rPr>
      <w:rFonts w:cs="Times New Roman"/>
    </w:rPr>
  </w:style>
  <w:style w:type="character" w:styleId="CommentReference">
    <w:name w:val="annotation reference"/>
    <w:uiPriority w:val="99"/>
    <w:rsid w:val="00631171"/>
    <w:rPr>
      <w:rFonts w:cs="Times New Roman"/>
      <w:sz w:val="16"/>
    </w:rPr>
  </w:style>
  <w:style w:type="paragraph" w:styleId="CommentText">
    <w:name w:val="annotation text"/>
    <w:basedOn w:val="Normal"/>
    <w:link w:val="CommentTextChar"/>
    <w:uiPriority w:val="99"/>
    <w:rsid w:val="00631171"/>
    <w:rPr>
      <w:sz w:val="20"/>
      <w:lang w:eastAsia="ja-JP"/>
    </w:rPr>
  </w:style>
  <w:style w:type="character" w:customStyle="1" w:styleId="CommentTextChar">
    <w:name w:val="Comment Text Char"/>
    <w:link w:val="CommentText"/>
    <w:uiPriority w:val="99"/>
    <w:locked/>
    <w:rsid w:val="00631171"/>
    <w:rPr>
      <w:rFonts w:cs="Times New Roman"/>
      <w:snapToGrid w:val="0"/>
      <w:kern w:val="28"/>
    </w:rPr>
  </w:style>
  <w:style w:type="paragraph" w:styleId="CommentSubject">
    <w:name w:val="annotation subject"/>
    <w:basedOn w:val="CommentText"/>
    <w:next w:val="CommentText"/>
    <w:link w:val="CommentSubjectChar"/>
    <w:uiPriority w:val="99"/>
    <w:rsid w:val="00631171"/>
    <w:rPr>
      <w:b/>
      <w:bCs/>
    </w:rPr>
  </w:style>
  <w:style w:type="character" w:customStyle="1" w:styleId="CommentSubjectChar">
    <w:name w:val="Comment Subject Char"/>
    <w:link w:val="CommentSubject"/>
    <w:uiPriority w:val="99"/>
    <w:locked/>
    <w:rsid w:val="00631171"/>
    <w:rPr>
      <w:rFonts w:cs="Times New Roman"/>
      <w:b/>
      <w:snapToGrid w:val="0"/>
      <w:kern w:val="28"/>
    </w:rPr>
  </w:style>
  <w:style w:type="character" w:styleId="FollowedHyperlink">
    <w:name w:val="FollowedHyperlink"/>
    <w:uiPriority w:val="99"/>
    <w:rsid w:val="00EE2438"/>
    <w:rPr>
      <w:rFonts w:cs="Times New Roman"/>
      <w:color w:val="800080"/>
      <w:u w:val="single"/>
    </w:rPr>
  </w:style>
  <w:style w:type="character" w:customStyle="1" w:styleId="ParaNumChar">
    <w:name w:val="ParaNum Char"/>
    <w:link w:val="ParaNum0"/>
    <w:locked/>
    <w:rsid w:val="00801069"/>
    <w:rPr>
      <w:snapToGrid w:val="0"/>
      <w:kern w:val="28"/>
      <w:sz w:val="22"/>
    </w:rPr>
  </w:style>
  <w:style w:type="character" w:styleId="Strong">
    <w:name w:val="Strong"/>
    <w:uiPriority w:val="99"/>
    <w:qFormat/>
    <w:rsid w:val="00801069"/>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E43EE6"/>
    <w:rPr>
      <w:sz w:val="22"/>
      <w:lang w:val="en-US" w:eastAsia="en-US"/>
    </w:rPr>
  </w:style>
  <w:style w:type="paragraph" w:customStyle="1" w:styleId="paranum">
    <w:name w:val="paranum"/>
    <w:basedOn w:val="Normal"/>
    <w:uiPriority w:val="99"/>
    <w:rsid w:val="00E43EE6"/>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977BEA"/>
    <w:rPr>
      <w:kern w:val="28"/>
      <w:sz w:val="22"/>
    </w:rPr>
  </w:style>
  <w:style w:type="character" w:customStyle="1" w:styleId="ParaNumCharChar1">
    <w:name w:val="ParaNum Char Char1"/>
    <w:uiPriority w:val="99"/>
    <w:locked/>
    <w:rsid w:val="003F2A21"/>
    <w:rPr>
      <w:sz w:val="22"/>
    </w:rPr>
  </w:style>
  <w:style w:type="paragraph" w:styleId="NormalWeb">
    <w:name w:val="Normal (Web)"/>
    <w:basedOn w:val="Normal"/>
    <w:uiPriority w:val="99"/>
    <w:semiHidden/>
    <w:unhideWhenUsed/>
    <w:locked/>
    <w:rsid w:val="00622500"/>
    <w:pPr>
      <w:widowControl/>
      <w:spacing w:before="100" w:beforeAutospacing="1" w:after="100" w:afterAutospacing="1"/>
    </w:pPr>
    <w:rPr>
      <w:kern w:val="0"/>
      <w:sz w:val="24"/>
      <w:szCs w:val="24"/>
    </w:rPr>
  </w:style>
  <w:style w:type="paragraph" w:styleId="ListParagraph">
    <w:name w:val="List Paragraph"/>
    <w:basedOn w:val="Normal"/>
    <w:uiPriority w:val="34"/>
    <w:qFormat/>
    <w:rsid w:val="008C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424">
      <w:bodyDiv w:val="1"/>
      <w:marLeft w:val="0"/>
      <w:marRight w:val="0"/>
      <w:marTop w:val="0"/>
      <w:marBottom w:val="0"/>
      <w:divBdr>
        <w:top w:val="none" w:sz="0" w:space="0" w:color="auto"/>
        <w:left w:val="none" w:sz="0" w:space="0" w:color="auto"/>
        <w:bottom w:val="none" w:sz="0" w:space="0" w:color="auto"/>
        <w:right w:val="none" w:sz="0" w:space="0" w:color="auto"/>
      </w:divBdr>
      <w:divsChild>
        <w:div w:id="64618909">
          <w:marLeft w:val="0"/>
          <w:marRight w:val="0"/>
          <w:marTop w:val="0"/>
          <w:marBottom w:val="0"/>
          <w:divBdr>
            <w:top w:val="none" w:sz="0" w:space="0" w:color="auto"/>
            <w:left w:val="none" w:sz="0" w:space="0" w:color="auto"/>
            <w:bottom w:val="none" w:sz="0" w:space="0" w:color="auto"/>
            <w:right w:val="none" w:sz="0" w:space="0" w:color="auto"/>
          </w:divBdr>
        </w:div>
        <w:div w:id="81144434">
          <w:marLeft w:val="0"/>
          <w:marRight w:val="0"/>
          <w:marTop w:val="0"/>
          <w:marBottom w:val="0"/>
          <w:divBdr>
            <w:top w:val="none" w:sz="0" w:space="0" w:color="auto"/>
            <w:left w:val="none" w:sz="0" w:space="0" w:color="auto"/>
            <w:bottom w:val="none" w:sz="0" w:space="0" w:color="auto"/>
            <w:right w:val="none" w:sz="0" w:space="0" w:color="auto"/>
          </w:divBdr>
        </w:div>
        <w:div w:id="323944521">
          <w:marLeft w:val="0"/>
          <w:marRight w:val="0"/>
          <w:marTop w:val="0"/>
          <w:marBottom w:val="0"/>
          <w:divBdr>
            <w:top w:val="none" w:sz="0" w:space="0" w:color="auto"/>
            <w:left w:val="none" w:sz="0" w:space="0" w:color="auto"/>
            <w:bottom w:val="none" w:sz="0" w:space="0" w:color="auto"/>
            <w:right w:val="none" w:sz="0" w:space="0" w:color="auto"/>
          </w:divBdr>
        </w:div>
        <w:div w:id="618072964">
          <w:marLeft w:val="0"/>
          <w:marRight w:val="0"/>
          <w:marTop w:val="0"/>
          <w:marBottom w:val="0"/>
          <w:divBdr>
            <w:top w:val="none" w:sz="0" w:space="0" w:color="auto"/>
            <w:left w:val="none" w:sz="0" w:space="0" w:color="auto"/>
            <w:bottom w:val="none" w:sz="0" w:space="0" w:color="auto"/>
            <w:right w:val="none" w:sz="0" w:space="0" w:color="auto"/>
          </w:divBdr>
        </w:div>
        <w:div w:id="624428545">
          <w:marLeft w:val="0"/>
          <w:marRight w:val="0"/>
          <w:marTop w:val="0"/>
          <w:marBottom w:val="0"/>
          <w:divBdr>
            <w:top w:val="none" w:sz="0" w:space="0" w:color="auto"/>
            <w:left w:val="none" w:sz="0" w:space="0" w:color="auto"/>
            <w:bottom w:val="none" w:sz="0" w:space="0" w:color="auto"/>
            <w:right w:val="none" w:sz="0" w:space="0" w:color="auto"/>
          </w:divBdr>
        </w:div>
        <w:div w:id="644167452">
          <w:marLeft w:val="0"/>
          <w:marRight w:val="0"/>
          <w:marTop w:val="0"/>
          <w:marBottom w:val="0"/>
          <w:divBdr>
            <w:top w:val="none" w:sz="0" w:space="0" w:color="auto"/>
            <w:left w:val="none" w:sz="0" w:space="0" w:color="auto"/>
            <w:bottom w:val="none" w:sz="0" w:space="0" w:color="auto"/>
            <w:right w:val="none" w:sz="0" w:space="0" w:color="auto"/>
          </w:divBdr>
        </w:div>
        <w:div w:id="758986958">
          <w:marLeft w:val="0"/>
          <w:marRight w:val="0"/>
          <w:marTop w:val="0"/>
          <w:marBottom w:val="0"/>
          <w:divBdr>
            <w:top w:val="none" w:sz="0" w:space="0" w:color="auto"/>
            <w:left w:val="none" w:sz="0" w:space="0" w:color="auto"/>
            <w:bottom w:val="none" w:sz="0" w:space="0" w:color="auto"/>
            <w:right w:val="none" w:sz="0" w:space="0" w:color="auto"/>
          </w:divBdr>
        </w:div>
        <w:div w:id="948202910">
          <w:marLeft w:val="0"/>
          <w:marRight w:val="0"/>
          <w:marTop w:val="0"/>
          <w:marBottom w:val="0"/>
          <w:divBdr>
            <w:top w:val="none" w:sz="0" w:space="0" w:color="auto"/>
            <w:left w:val="none" w:sz="0" w:space="0" w:color="auto"/>
            <w:bottom w:val="none" w:sz="0" w:space="0" w:color="auto"/>
            <w:right w:val="none" w:sz="0" w:space="0" w:color="auto"/>
          </w:divBdr>
        </w:div>
        <w:div w:id="1014578323">
          <w:marLeft w:val="0"/>
          <w:marRight w:val="0"/>
          <w:marTop w:val="0"/>
          <w:marBottom w:val="0"/>
          <w:divBdr>
            <w:top w:val="none" w:sz="0" w:space="0" w:color="auto"/>
            <w:left w:val="none" w:sz="0" w:space="0" w:color="auto"/>
            <w:bottom w:val="none" w:sz="0" w:space="0" w:color="auto"/>
            <w:right w:val="none" w:sz="0" w:space="0" w:color="auto"/>
          </w:divBdr>
        </w:div>
        <w:div w:id="1040134717">
          <w:marLeft w:val="0"/>
          <w:marRight w:val="0"/>
          <w:marTop w:val="0"/>
          <w:marBottom w:val="0"/>
          <w:divBdr>
            <w:top w:val="none" w:sz="0" w:space="0" w:color="auto"/>
            <w:left w:val="none" w:sz="0" w:space="0" w:color="auto"/>
            <w:bottom w:val="none" w:sz="0" w:space="0" w:color="auto"/>
            <w:right w:val="none" w:sz="0" w:space="0" w:color="auto"/>
          </w:divBdr>
        </w:div>
        <w:div w:id="1062020150">
          <w:marLeft w:val="0"/>
          <w:marRight w:val="0"/>
          <w:marTop w:val="0"/>
          <w:marBottom w:val="0"/>
          <w:divBdr>
            <w:top w:val="none" w:sz="0" w:space="0" w:color="auto"/>
            <w:left w:val="none" w:sz="0" w:space="0" w:color="auto"/>
            <w:bottom w:val="none" w:sz="0" w:space="0" w:color="auto"/>
            <w:right w:val="none" w:sz="0" w:space="0" w:color="auto"/>
          </w:divBdr>
        </w:div>
        <w:div w:id="1268387442">
          <w:marLeft w:val="0"/>
          <w:marRight w:val="0"/>
          <w:marTop w:val="0"/>
          <w:marBottom w:val="0"/>
          <w:divBdr>
            <w:top w:val="none" w:sz="0" w:space="0" w:color="auto"/>
            <w:left w:val="none" w:sz="0" w:space="0" w:color="auto"/>
            <w:bottom w:val="none" w:sz="0" w:space="0" w:color="auto"/>
            <w:right w:val="none" w:sz="0" w:space="0" w:color="auto"/>
          </w:divBdr>
        </w:div>
        <w:div w:id="1293946768">
          <w:marLeft w:val="0"/>
          <w:marRight w:val="0"/>
          <w:marTop w:val="0"/>
          <w:marBottom w:val="0"/>
          <w:divBdr>
            <w:top w:val="none" w:sz="0" w:space="0" w:color="auto"/>
            <w:left w:val="none" w:sz="0" w:space="0" w:color="auto"/>
            <w:bottom w:val="none" w:sz="0" w:space="0" w:color="auto"/>
            <w:right w:val="none" w:sz="0" w:space="0" w:color="auto"/>
          </w:divBdr>
        </w:div>
        <w:div w:id="1357732076">
          <w:marLeft w:val="0"/>
          <w:marRight w:val="0"/>
          <w:marTop w:val="0"/>
          <w:marBottom w:val="0"/>
          <w:divBdr>
            <w:top w:val="none" w:sz="0" w:space="0" w:color="auto"/>
            <w:left w:val="none" w:sz="0" w:space="0" w:color="auto"/>
            <w:bottom w:val="none" w:sz="0" w:space="0" w:color="auto"/>
            <w:right w:val="none" w:sz="0" w:space="0" w:color="auto"/>
          </w:divBdr>
        </w:div>
        <w:div w:id="1558515036">
          <w:marLeft w:val="0"/>
          <w:marRight w:val="0"/>
          <w:marTop w:val="0"/>
          <w:marBottom w:val="0"/>
          <w:divBdr>
            <w:top w:val="none" w:sz="0" w:space="0" w:color="auto"/>
            <w:left w:val="none" w:sz="0" w:space="0" w:color="auto"/>
            <w:bottom w:val="none" w:sz="0" w:space="0" w:color="auto"/>
            <w:right w:val="none" w:sz="0" w:space="0" w:color="auto"/>
          </w:divBdr>
        </w:div>
        <w:div w:id="1615744334">
          <w:marLeft w:val="0"/>
          <w:marRight w:val="0"/>
          <w:marTop w:val="0"/>
          <w:marBottom w:val="0"/>
          <w:divBdr>
            <w:top w:val="none" w:sz="0" w:space="0" w:color="auto"/>
            <w:left w:val="none" w:sz="0" w:space="0" w:color="auto"/>
            <w:bottom w:val="none" w:sz="0" w:space="0" w:color="auto"/>
            <w:right w:val="none" w:sz="0" w:space="0" w:color="auto"/>
          </w:divBdr>
        </w:div>
        <w:div w:id="1620646008">
          <w:marLeft w:val="0"/>
          <w:marRight w:val="0"/>
          <w:marTop w:val="0"/>
          <w:marBottom w:val="0"/>
          <w:divBdr>
            <w:top w:val="none" w:sz="0" w:space="0" w:color="auto"/>
            <w:left w:val="none" w:sz="0" w:space="0" w:color="auto"/>
            <w:bottom w:val="none" w:sz="0" w:space="0" w:color="auto"/>
            <w:right w:val="none" w:sz="0" w:space="0" w:color="auto"/>
          </w:divBdr>
        </w:div>
        <w:div w:id="1629893473">
          <w:marLeft w:val="0"/>
          <w:marRight w:val="0"/>
          <w:marTop w:val="0"/>
          <w:marBottom w:val="0"/>
          <w:divBdr>
            <w:top w:val="none" w:sz="0" w:space="0" w:color="auto"/>
            <w:left w:val="none" w:sz="0" w:space="0" w:color="auto"/>
            <w:bottom w:val="none" w:sz="0" w:space="0" w:color="auto"/>
            <w:right w:val="none" w:sz="0" w:space="0" w:color="auto"/>
          </w:divBdr>
        </w:div>
        <w:div w:id="1711027269">
          <w:marLeft w:val="0"/>
          <w:marRight w:val="0"/>
          <w:marTop w:val="0"/>
          <w:marBottom w:val="0"/>
          <w:divBdr>
            <w:top w:val="none" w:sz="0" w:space="0" w:color="auto"/>
            <w:left w:val="none" w:sz="0" w:space="0" w:color="auto"/>
            <w:bottom w:val="none" w:sz="0" w:space="0" w:color="auto"/>
            <w:right w:val="none" w:sz="0" w:space="0" w:color="auto"/>
          </w:divBdr>
        </w:div>
        <w:div w:id="1755782209">
          <w:marLeft w:val="0"/>
          <w:marRight w:val="0"/>
          <w:marTop w:val="0"/>
          <w:marBottom w:val="0"/>
          <w:divBdr>
            <w:top w:val="none" w:sz="0" w:space="0" w:color="auto"/>
            <w:left w:val="none" w:sz="0" w:space="0" w:color="auto"/>
            <w:bottom w:val="none" w:sz="0" w:space="0" w:color="auto"/>
            <w:right w:val="none" w:sz="0" w:space="0" w:color="auto"/>
          </w:divBdr>
        </w:div>
        <w:div w:id="1800879534">
          <w:marLeft w:val="0"/>
          <w:marRight w:val="0"/>
          <w:marTop w:val="0"/>
          <w:marBottom w:val="0"/>
          <w:divBdr>
            <w:top w:val="none" w:sz="0" w:space="0" w:color="auto"/>
            <w:left w:val="none" w:sz="0" w:space="0" w:color="auto"/>
            <w:bottom w:val="none" w:sz="0" w:space="0" w:color="auto"/>
            <w:right w:val="none" w:sz="0" w:space="0" w:color="auto"/>
          </w:divBdr>
        </w:div>
        <w:div w:id="1877572547">
          <w:marLeft w:val="0"/>
          <w:marRight w:val="0"/>
          <w:marTop w:val="0"/>
          <w:marBottom w:val="0"/>
          <w:divBdr>
            <w:top w:val="none" w:sz="0" w:space="0" w:color="auto"/>
            <w:left w:val="none" w:sz="0" w:space="0" w:color="auto"/>
            <w:bottom w:val="none" w:sz="0" w:space="0" w:color="auto"/>
            <w:right w:val="none" w:sz="0" w:space="0" w:color="auto"/>
          </w:divBdr>
        </w:div>
        <w:div w:id="1938706624">
          <w:marLeft w:val="0"/>
          <w:marRight w:val="0"/>
          <w:marTop w:val="0"/>
          <w:marBottom w:val="0"/>
          <w:divBdr>
            <w:top w:val="none" w:sz="0" w:space="0" w:color="auto"/>
            <w:left w:val="none" w:sz="0" w:space="0" w:color="auto"/>
            <w:bottom w:val="none" w:sz="0" w:space="0" w:color="auto"/>
            <w:right w:val="none" w:sz="0" w:space="0" w:color="auto"/>
          </w:divBdr>
        </w:div>
        <w:div w:id="2083798011">
          <w:marLeft w:val="0"/>
          <w:marRight w:val="0"/>
          <w:marTop w:val="0"/>
          <w:marBottom w:val="0"/>
          <w:divBdr>
            <w:top w:val="none" w:sz="0" w:space="0" w:color="auto"/>
            <w:left w:val="none" w:sz="0" w:space="0" w:color="auto"/>
            <w:bottom w:val="none" w:sz="0" w:space="0" w:color="auto"/>
            <w:right w:val="none" w:sz="0" w:space="0" w:color="auto"/>
          </w:divBdr>
        </w:div>
      </w:divsChild>
    </w:div>
    <w:div w:id="635335447">
      <w:bodyDiv w:val="1"/>
      <w:marLeft w:val="0"/>
      <w:marRight w:val="0"/>
      <w:marTop w:val="0"/>
      <w:marBottom w:val="0"/>
      <w:divBdr>
        <w:top w:val="none" w:sz="0" w:space="0" w:color="auto"/>
        <w:left w:val="none" w:sz="0" w:space="0" w:color="auto"/>
        <w:bottom w:val="none" w:sz="0" w:space="0" w:color="auto"/>
        <w:right w:val="none" w:sz="0" w:space="0" w:color="auto"/>
      </w:divBdr>
    </w:div>
    <w:div w:id="705369099">
      <w:bodyDiv w:val="1"/>
      <w:marLeft w:val="0"/>
      <w:marRight w:val="0"/>
      <w:marTop w:val="0"/>
      <w:marBottom w:val="0"/>
      <w:divBdr>
        <w:top w:val="none" w:sz="0" w:space="0" w:color="auto"/>
        <w:left w:val="none" w:sz="0" w:space="0" w:color="auto"/>
        <w:bottom w:val="none" w:sz="0" w:space="0" w:color="auto"/>
        <w:right w:val="none" w:sz="0" w:space="0" w:color="auto"/>
      </w:divBdr>
    </w:div>
    <w:div w:id="875777215">
      <w:bodyDiv w:val="1"/>
      <w:marLeft w:val="0"/>
      <w:marRight w:val="0"/>
      <w:marTop w:val="0"/>
      <w:marBottom w:val="0"/>
      <w:divBdr>
        <w:top w:val="none" w:sz="0" w:space="0" w:color="auto"/>
        <w:left w:val="none" w:sz="0" w:space="0" w:color="auto"/>
        <w:bottom w:val="none" w:sz="0" w:space="0" w:color="auto"/>
        <w:right w:val="none" w:sz="0" w:space="0" w:color="auto"/>
      </w:divBdr>
    </w:div>
    <w:div w:id="920482731">
      <w:bodyDiv w:val="1"/>
      <w:marLeft w:val="0"/>
      <w:marRight w:val="0"/>
      <w:marTop w:val="0"/>
      <w:marBottom w:val="0"/>
      <w:divBdr>
        <w:top w:val="none" w:sz="0" w:space="0" w:color="auto"/>
        <w:left w:val="none" w:sz="0" w:space="0" w:color="auto"/>
        <w:bottom w:val="none" w:sz="0" w:space="0" w:color="auto"/>
        <w:right w:val="none" w:sz="0" w:space="0" w:color="auto"/>
      </w:divBdr>
      <w:divsChild>
        <w:div w:id="3673017">
          <w:marLeft w:val="0"/>
          <w:marRight w:val="0"/>
          <w:marTop w:val="0"/>
          <w:marBottom w:val="0"/>
          <w:divBdr>
            <w:top w:val="none" w:sz="0" w:space="0" w:color="auto"/>
            <w:left w:val="none" w:sz="0" w:space="0" w:color="auto"/>
            <w:bottom w:val="none" w:sz="0" w:space="0" w:color="auto"/>
            <w:right w:val="none" w:sz="0" w:space="0" w:color="auto"/>
          </w:divBdr>
        </w:div>
        <w:div w:id="76904146">
          <w:marLeft w:val="0"/>
          <w:marRight w:val="0"/>
          <w:marTop w:val="0"/>
          <w:marBottom w:val="0"/>
          <w:divBdr>
            <w:top w:val="none" w:sz="0" w:space="0" w:color="auto"/>
            <w:left w:val="none" w:sz="0" w:space="0" w:color="auto"/>
            <w:bottom w:val="none" w:sz="0" w:space="0" w:color="auto"/>
            <w:right w:val="none" w:sz="0" w:space="0" w:color="auto"/>
          </w:divBdr>
        </w:div>
        <w:div w:id="176583875">
          <w:marLeft w:val="0"/>
          <w:marRight w:val="0"/>
          <w:marTop w:val="0"/>
          <w:marBottom w:val="0"/>
          <w:divBdr>
            <w:top w:val="none" w:sz="0" w:space="0" w:color="auto"/>
            <w:left w:val="none" w:sz="0" w:space="0" w:color="auto"/>
            <w:bottom w:val="none" w:sz="0" w:space="0" w:color="auto"/>
            <w:right w:val="none" w:sz="0" w:space="0" w:color="auto"/>
          </w:divBdr>
        </w:div>
        <w:div w:id="230703218">
          <w:marLeft w:val="0"/>
          <w:marRight w:val="0"/>
          <w:marTop w:val="0"/>
          <w:marBottom w:val="0"/>
          <w:divBdr>
            <w:top w:val="none" w:sz="0" w:space="0" w:color="auto"/>
            <w:left w:val="none" w:sz="0" w:space="0" w:color="auto"/>
            <w:bottom w:val="none" w:sz="0" w:space="0" w:color="auto"/>
            <w:right w:val="none" w:sz="0" w:space="0" w:color="auto"/>
          </w:divBdr>
        </w:div>
        <w:div w:id="242614312">
          <w:marLeft w:val="0"/>
          <w:marRight w:val="0"/>
          <w:marTop w:val="0"/>
          <w:marBottom w:val="0"/>
          <w:divBdr>
            <w:top w:val="none" w:sz="0" w:space="0" w:color="auto"/>
            <w:left w:val="none" w:sz="0" w:space="0" w:color="auto"/>
            <w:bottom w:val="none" w:sz="0" w:space="0" w:color="auto"/>
            <w:right w:val="none" w:sz="0" w:space="0" w:color="auto"/>
          </w:divBdr>
        </w:div>
        <w:div w:id="249125833">
          <w:marLeft w:val="0"/>
          <w:marRight w:val="0"/>
          <w:marTop w:val="0"/>
          <w:marBottom w:val="0"/>
          <w:divBdr>
            <w:top w:val="none" w:sz="0" w:space="0" w:color="auto"/>
            <w:left w:val="none" w:sz="0" w:space="0" w:color="auto"/>
            <w:bottom w:val="none" w:sz="0" w:space="0" w:color="auto"/>
            <w:right w:val="none" w:sz="0" w:space="0" w:color="auto"/>
          </w:divBdr>
        </w:div>
        <w:div w:id="322197231">
          <w:marLeft w:val="0"/>
          <w:marRight w:val="0"/>
          <w:marTop w:val="0"/>
          <w:marBottom w:val="0"/>
          <w:divBdr>
            <w:top w:val="none" w:sz="0" w:space="0" w:color="auto"/>
            <w:left w:val="none" w:sz="0" w:space="0" w:color="auto"/>
            <w:bottom w:val="none" w:sz="0" w:space="0" w:color="auto"/>
            <w:right w:val="none" w:sz="0" w:space="0" w:color="auto"/>
          </w:divBdr>
        </w:div>
        <w:div w:id="388070246">
          <w:marLeft w:val="0"/>
          <w:marRight w:val="0"/>
          <w:marTop w:val="0"/>
          <w:marBottom w:val="0"/>
          <w:divBdr>
            <w:top w:val="none" w:sz="0" w:space="0" w:color="auto"/>
            <w:left w:val="none" w:sz="0" w:space="0" w:color="auto"/>
            <w:bottom w:val="none" w:sz="0" w:space="0" w:color="auto"/>
            <w:right w:val="none" w:sz="0" w:space="0" w:color="auto"/>
          </w:divBdr>
        </w:div>
        <w:div w:id="483470076">
          <w:marLeft w:val="0"/>
          <w:marRight w:val="0"/>
          <w:marTop w:val="0"/>
          <w:marBottom w:val="0"/>
          <w:divBdr>
            <w:top w:val="none" w:sz="0" w:space="0" w:color="auto"/>
            <w:left w:val="none" w:sz="0" w:space="0" w:color="auto"/>
            <w:bottom w:val="none" w:sz="0" w:space="0" w:color="auto"/>
            <w:right w:val="none" w:sz="0" w:space="0" w:color="auto"/>
          </w:divBdr>
        </w:div>
        <w:div w:id="494422622">
          <w:marLeft w:val="0"/>
          <w:marRight w:val="0"/>
          <w:marTop w:val="0"/>
          <w:marBottom w:val="0"/>
          <w:divBdr>
            <w:top w:val="none" w:sz="0" w:space="0" w:color="auto"/>
            <w:left w:val="none" w:sz="0" w:space="0" w:color="auto"/>
            <w:bottom w:val="none" w:sz="0" w:space="0" w:color="auto"/>
            <w:right w:val="none" w:sz="0" w:space="0" w:color="auto"/>
          </w:divBdr>
        </w:div>
        <w:div w:id="500198836">
          <w:marLeft w:val="0"/>
          <w:marRight w:val="0"/>
          <w:marTop w:val="0"/>
          <w:marBottom w:val="0"/>
          <w:divBdr>
            <w:top w:val="none" w:sz="0" w:space="0" w:color="auto"/>
            <w:left w:val="none" w:sz="0" w:space="0" w:color="auto"/>
            <w:bottom w:val="none" w:sz="0" w:space="0" w:color="auto"/>
            <w:right w:val="none" w:sz="0" w:space="0" w:color="auto"/>
          </w:divBdr>
        </w:div>
        <w:div w:id="540433702">
          <w:marLeft w:val="0"/>
          <w:marRight w:val="0"/>
          <w:marTop w:val="0"/>
          <w:marBottom w:val="0"/>
          <w:divBdr>
            <w:top w:val="none" w:sz="0" w:space="0" w:color="auto"/>
            <w:left w:val="none" w:sz="0" w:space="0" w:color="auto"/>
            <w:bottom w:val="none" w:sz="0" w:space="0" w:color="auto"/>
            <w:right w:val="none" w:sz="0" w:space="0" w:color="auto"/>
          </w:divBdr>
        </w:div>
        <w:div w:id="559562708">
          <w:marLeft w:val="0"/>
          <w:marRight w:val="0"/>
          <w:marTop w:val="0"/>
          <w:marBottom w:val="0"/>
          <w:divBdr>
            <w:top w:val="none" w:sz="0" w:space="0" w:color="auto"/>
            <w:left w:val="none" w:sz="0" w:space="0" w:color="auto"/>
            <w:bottom w:val="none" w:sz="0" w:space="0" w:color="auto"/>
            <w:right w:val="none" w:sz="0" w:space="0" w:color="auto"/>
          </w:divBdr>
        </w:div>
        <w:div w:id="587733741">
          <w:marLeft w:val="0"/>
          <w:marRight w:val="0"/>
          <w:marTop w:val="0"/>
          <w:marBottom w:val="0"/>
          <w:divBdr>
            <w:top w:val="none" w:sz="0" w:space="0" w:color="auto"/>
            <w:left w:val="none" w:sz="0" w:space="0" w:color="auto"/>
            <w:bottom w:val="none" w:sz="0" w:space="0" w:color="auto"/>
            <w:right w:val="none" w:sz="0" w:space="0" w:color="auto"/>
          </w:divBdr>
        </w:div>
        <w:div w:id="702287192">
          <w:marLeft w:val="0"/>
          <w:marRight w:val="0"/>
          <w:marTop w:val="0"/>
          <w:marBottom w:val="0"/>
          <w:divBdr>
            <w:top w:val="none" w:sz="0" w:space="0" w:color="auto"/>
            <w:left w:val="none" w:sz="0" w:space="0" w:color="auto"/>
            <w:bottom w:val="none" w:sz="0" w:space="0" w:color="auto"/>
            <w:right w:val="none" w:sz="0" w:space="0" w:color="auto"/>
          </w:divBdr>
        </w:div>
        <w:div w:id="892620919">
          <w:marLeft w:val="0"/>
          <w:marRight w:val="0"/>
          <w:marTop w:val="0"/>
          <w:marBottom w:val="0"/>
          <w:divBdr>
            <w:top w:val="none" w:sz="0" w:space="0" w:color="auto"/>
            <w:left w:val="none" w:sz="0" w:space="0" w:color="auto"/>
            <w:bottom w:val="none" w:sz="0" w:space="0" w:color="auto"/>
            <w:right w:val="none" w:sz="0" w:space="0" w:color="auto"/>
          </w:divBdr>
        </w:div>
        <w:div w:id="906498120">
          <w:marLeft w:val="0"/>
          <w:marRight w:val="0"/>
          <w:marTop w:val="0"/>
          <w:marBottom w:val="0"/>
          <w:divBdr>
            <w:top w:val="none" w:sz="0" w:space="0" w:color="auto"/>
            <w:left w:val="none" w:sz="0" w:space="0" w:color="auto"/>
            <w:bottom w:val="none" w:sz="0" w:space="0" w:color="auto"/>
            <w:right w:val="none" w:sz="0" w:space="0" w:color="auto"/>
          </w:divBdr>
        </w:div>
        <w:div w:id="1418598659">
          <w:marLeft w:val="0"/>
          <w:marRight w:val="0"/>
          <w:marTop w:val="0"/>
          <w:marBottom w:val="0"/>
          <w:divBdr>
            <w:top w:val="none" w:sz="0" w:space="0" w:color="auto"/>
            <w:left w:val="none" w:sz="0" w:space="0" w:color="auto"/>
            <w:bottom w:val="none" w:sz="0" w:space="0" w:color="auto"/>
            <w:right w:val="none" w:sz="0" w:space="0" w:color="auto"/>
          </w:divBdr>
        </w:div>
        <w:div w:id="1469739113">
          <w:marLeft w:val="0"/>
          <w:marRight w:val="0"/>
          <w:marTop w:val="0"/>
          <w:marBottom w:val="0"/>
          <w:divBdr>
            <w:top w:val="none" w:sz="0" w:space="0" w:color="auto"/>
            <w:left w:val="none" w:sz="0" w:space="0" w:color="auto"/>
            <w:bottom w:val="none" w:sz="0" w:space="0" w:color="auto"/>
            <w:right w:val="none" w:sz="0" w:space="0" w:color="auto"/>
          </w:divBdr>
        </w:div>
        <w:div w:id="1710497148">
          <w:marLeft w:val="0"/>
          <w:marRight w:val="0"/>
          <w:marTop w:val="0"/>
          <w:marBottom w:val="0"/>
          <w:divBdr>
            <w:top w:val="none" w:sz="0" w:space="0" w:color="auto"/>
            <w:left w:val="none" w:sz="0" w:space="0" w:color="auto"/>
            <w:bottom w:val="none" w:sz="0" w:space="0" w:color="auto"/>
            <w:right w:val="none" w:sz="0" w:space="0" w:color="auto"/>
          </w:divBdr>
        </w:div>
        <w:div w:id="1979071369">
          <w:marLeft w:val="0"/>
          <w:marRight w:val="0"/>
          <w:marTop w:val="0"/>
          <w:marBottom w:val="0"/>
          <w:divBdr>
            <w:top w:val="none" w:sz="0" w:space="0" w:color="auto"/>
            <w:left w:val="none" w:sz="0" w:space="0" w:color="auto"/>
            <w:bottom w:val="none" w:sz="0" w:space="0" w:color="auto"/>
            <w:right w:val="none" w:sz="0" w:space="0" w:color="auto"/>
          </w:divBdr>
        </w:div>
        <w:div w:id="1982803194">
          <w:marLeft w:val="0"/>
          <w:marRight w:val="0"/>
          <w:marTop w:val="0"/>
          <w:marBottom w:val="0"/>
          <w:divBdr>
            <w:top w:val="none" w:sz="0" w:space="0" w:color="auto"/>
            <w:left w:val="none" w:sz="0" w:space="0" w:color="auto"/>
            <w:bottom w:val="none" w:sz="0" w:space="0" w:color="auto"/>
            <w:right w:val="none" w:sz="0" w:space="0" w:color="auto"/>
          </w:divBdr>
        </w:div>
        <w:div w:id="1983389475">
          <w:marLeft w:val="0"/>
          <w:marRight w:val="0"/>
          <w:marTop w:val="0"/>
          <w:marBottom w:val="0"/>
          <w:divBdr>
            <w:top w:val="none" w:sz="0" w:space="0" w:color="auto"/>
            <w:left w:val="none" w:sz="0" w:space="0" w:color="auto"/>
            <w:bottom w:val="none" w:sz="0" w:space="0" w:color="auto"/>
            <w:right w:val="none" w:sz="0" w:space="0" w:color="auto"/>
          </w:divBdr>
        </w:div>
        <w:div w:id="2139060246">
          <w:marLeft w:val="0"/>
          <w:marRight w:val="0"/>
          <w:marTop w:val="0"/>
          <w:marBottom w:val="0"/>
          <w:divBdr>
            <w:top w:val="none" w:sz="0" w:space="0" w:color="auto"/>
            <w:left w:val="none" w:sz="0" w:space="0" w:color="auto"/>
            <w:bottom w:val="none" w:sz="0" w:space="0" w:color="auto"/>
            <w:right w:val="none" w:sz="0" w:space="0" w:color="auto"/>
          </w:divBdr>
        </w:div>
      </w:divsChild>
    </w:div>
    <w:div w:id="1037656077">
      <w:bodyDiv w:val="1"/>
      <w:marLeft w:val="0"/>
      <w:marRight w:val="0"/>
      <w:marTop w:val="0"/>
      <w:marBottom w:val="0"/>
      <w:divBdr>
        <w:top w:val="none" w:sz="0" w:space="0" w:color="auto"/>
        <w:left w:val="none" w:sz="0" w:space="0" w:color="auto"/>
        <w:bottom w:val="none" w:sz="0" w:space="0" w:color="auto"/>
        <w:right w:val="none" w:sz="0" w:space="0" w:color="auto"/>
      </w:divBdr>
    </w:div>
    <w:div w:id="1062677135">
      <w:bodyDiv w:val="1"/>
      <w:marLeft w:val="0"/>
      <w:marRight w:val="0"/>
      <w:marTop w:val="0"/>
      <w:marBottom w:val="0"/>
      <w:divBdr>
        <w:top w:val="none" w:sz="0" w:space="0" w:color="auto"/>
        <w:left w:val="none" w:sz="0" w:space="0" w:color="auto"/>
        <w:bottom w:val="none" w:sz="0" w:space="0" w:color="auto"/>
        <w:right w:val="none" w:sz="0" w:space="0" w:color="auto"/>
      </w:divBdr>
      <w:divsChild>
        <w:div w:id="1146436660">
          <w:marLeft w:val="0"/>
          <w:marRight w:val="0"/>
          <w:marTop w:val="0"/>
          <w:marBottom w:val="0"/>
          <w:divBdr>
            <w:top w:val="none" w:sz="0" w:space="0" w:color="auto"/>
            <w:left w:val="none" w:sz="0" w:space="0" w:color="auto"/>
            <w:bottom w:val="none" w:sz="0" w:space="0" w:color="auto"/>
            <w:right w:val="none" w:sz="0" w:space="0" w:color="auto"/>
          </w:divBdr>
          <w:divsChild>
            <w:div w:id="402290628">
              <w:marLeft w:val="0"/>
              <w:marRight w:val="0"/>
              <w:marTop w:val="0"/>
              <w:marBottom w:val="0"/>
              <w:divBdr>
                <w:top w:val="none" w:sz="0" w:space="0" w:color="auto"/>
                <w:left w:val="none" w:sz="0" w:space="0" w:color="auto"/>
                <w:bottom w:val="none" w:sz="0" w:space="0" w:color="auto"/>
                <w:right w:val="none" w:sz="0" w:space="0" w:color="auto"/>
              </w:divBdr>
              <w:divsChild>
                <w:div w:id="19732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5832">
      <w:bodyDiv w:val="1"/>
      <w:marLeft w:val="0"/>
      <w:marRight w:val="0"/>
      <w:marTop w:val="0"/>
      <w:marBottom w:val="0"/>
      <w:divBdr>
        <w:top w:val="none" w:sz="0" w:space="0" w:color="auto"/>
        <w:left w:val="none" w:sz="0" w:space="0" w:color="auto"/>
        <w:bottom w:val="none" w:sz="0" w:space="0" w:color="auto"/>
        <w:right w:val="none" w:sz="0" w:space="0" w:color="auto"/>
      </w:divBdr>
    </w:div>
    <w:div w:id="1755736926">
      <w:bodyDiv w:val="1"/>
      <w:marLeft w:val="0"/>
      <w:marRight w:val="0"/>
      <w:marTop w:val="0"/>
      <w:marBottom w:val="0"/>
      <w:divBdr>
        <w:top w:val="none" w:sz="0" w:space="0" w:color="auto"/>
        <w:left w:val="none" w:sz="0" w:space="0" w:color="auto"/>
        <w:bottom w:val="none" w:sz="0" w:space="0" w:color="auto"/>
        <w:right w:val="none" w:sz="0" w:space="0" w:color="auto"/>
      </w:divBdr>
      <w:divsChild>
        <w:div w:id="1289043561">
          <w:marLeft w:val="0"/>
          <w:marRight w:val="0"/>
          <w:marTop w:val="0"/>
          <w:marBottom w:val="0"/>
          <w:divBdr>
            <w:top w:val="none" w:sz="0" w:space="0" w:color="auto"/>
            <w:left w:val="none" w:sz="0" w:space="0" w:color="auto"/>
            <w:bottom w:val="none" w:sz="0" w:space="0" w:color="auto"/>
            <w:right w:val="none" w:sz="0" w:space="0" w:color="auto"/>
          </w:divBdr>
          <w:divsChild>
            <w:div w:id="229586189">
              <w:marLeft w:val="0"/>
              <w:marRight w:val="0"/>
              <w:marTop w:val="0"/>
              <w:marBottom w:val="0"/>
              <w:divBdr>
                <w:top w:val="none" w:sz="0" w:space="0" w:color="auto"/>
                <w:left w:val="none" w:sz="0" w:space="0" w:color="auto"/>
                <w:bottom w:val="none" w:sz="0" w:space="0" w:color="auto"/>
                <w:right w:val="none" w:sz="0" w:space="0" w:color="auto"/>
              </w:divBdr>
              <w:divsChild>
                <w:div w:id="451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4041">
      <w:marLeft w:val="0"/>
      <w:marRight w:val="0"/>
      <w:marTop w:val="0"/>
      <w:marBottom w:val="0"/>
      <w:divBdr>
        <w:top w:val="none" w:sz="0" w:space="0" w:color="auto"/>
        <w:left w:val="none" w:sz="0" w:space="0" w:color="auto"/>
        <w:bottom w:val="none" w:sz="0" w:space="0" w:color="auto"/>
        <w:right w:val="none" w:sz="0" w:space="0" w:color="auto"/>
      </w:divBdr>
    </w:div>
    <w:div w:id="1800494042">
      <w:marLeft w:val="0"/>
      <w:marRight w:val="0"/>
      <w:marTop w:val="0"/>
      <w:marBottom w:val="0"/>
      <w:divBdr>
        <w:top w:val="none" w:sz="0" w:space="0" w:color="auto"/>
        <w:left w:val="none" w:sz="0" w:space="0" w:color="auto"/>
        <w:bottom w:val="none" w:sz="0" w:space="0" w:color="auto"/>
        <w:right w:val="none" w:sz="0" w:space="0" w:color="auto"/>
      </w:divBdr>
    </w:div>
    <w:div w:id="1800494043">
      <w:marLeft w:val="0"/>
      <w:marRight w:val="0"/>
      <w:marTop w:val="0"/>
      <w:marBottom w:val="0"/>
      <w:divBdr>
        <w:top w:val="none" w:sz="0" w:space="0" w:color="auto"/>
        <w:left w:val="none" w:sz="0" w:space="0" w:color="auto"/>
        <w:bottom w:val="none" w:sz="0" w:space="0" w:color="auto"/>
        <w:right w:val="none" w:sz="0" w:space="0" w:color="auto"/>
      </w:divBdr>
    </w:div>
    <w:div w:id="1800494044">
      <w:marLeft w:val="0"/>
      <w:marRight w:val="0"/>
      <w:marTop w:val="0"/>
      <w:marBottom w:val="0"/>
      <w:divBdr>
        <w:top w:val="none" w:sz="0" w:space="0" w:color="auto"/>
        <w:left w:val="none" w:sz="0" w:space="0" w:color="auto"/>
        <w:bottom w:val="none" w:sz="0" w:space="0" w:color="auto"/>
        <w:right w:val="none" w:sz="0" w:space="0" w:color="auto"/>
      </w:divBdr>
    </w:div>
    <w:div w:id="1800494045">
      <w:marLeft w:val="0"/>
      <w:marRight w:val="0"/>
      <w:marTop w:val="0"/>
      <w:marBottom w:val="0"/>
      <w:divBdr>
        <w:top w:val="none" w:sz="0" w:space="0" w:color="auto"/>
        <w:left w:val="none" w:sz="0" w:space="0" w:color="auto"/>
        <w:bottom w:val="none" w:sz="0" w:space="0" w:color="auto"/>
        <w:right w:val="none" w:sz="0" w:space="0" w:color="auto"/>
      </w:divBdr>
    </w:div>
    <w:div w:id="180049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1579</Words>
  <Characters>8953</Characters>
  <Application>Microsoft Office Word</Application>
  <DocSecurity>0</DocSecurity>
  <Lines>132</Lines>
  <Paragraphs>28</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10559</CharactersWithSpaces>
  <SharedDoc>false</SharedDoc>
  <HyperlinkBase> </HyperlinkBase>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2014-06-30T19:17:00Z</cp:lastPrinted>
  <dcterms:created xsi:type="dcterms:W3CDTF">2014-06-30T20:45:00Z</dcterms:created>
  <dcterms:modified xsi:type="dcterms:W3CDTF">2014-06-30T20:45:00Z</dcterms:modified>
  <cp:category> </cp:category>
  <cp:contentStatus> </cp:contentStatus>
</cp:coreProperties>
</file>