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3261" w14:textId="0AFAE223" w:rsidR="002A6DE6" w:rsidRDefault="002A6DE6" w:rsidP="002D4E1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ind w:right="-360"/>
        <w:jc w:val="right"/>
        <w:rPr>
          <w:sz w:val="22"/>
        </w:rPr>
      </w:pPr>
      <w:bookmarkStart w:id="0" w:name="_GoBack"/>
      <w:bookmarkEnd w:id="0"/>
      <w:r>
        <w:rPr>
          <w:sz w:val="22"/>
        </w:rPr>
        <w:t xml:space="preserve">DA </w:t>
      </w:r>
      <w:r w:rsidR="00466CDB" w:rsidRPr="00466CDB">
        <w:rPr>
          <w:sz w:val="22"/>
        </w:rPr>
        <w:t>15-</w:t>
      </w:r>
      <w:r w:rsidR="008C5C76" w:rsidRPr="008C5C76">
        <w:rPr>
          <w:sz w:val="22"/>
        </w:rPr>
        <w:t>1011</w:t>
      </w:r>
    </w:p>
    <w:p w14:paraId="48507CBE" w14:textId="77777777" w:rsidR="002A6DE6" w:rsidRPr="002A6DE6" w:rsidRDefault="002A6DE6" w:rsidP="002A6DE6"/>
    <w:p w14:paraId="52CE6621" w14:textId="3E92D4CC" w:rsidR="00EE7B78" w:rsidRDefault="002D4E1D" w:rsidP="002D4E1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ind w:right="-360"/>
        <w:jc w:val="right"/>
        <w:rPr>
          <w:sz w:val="22"/>
        </w:rPr>
      </w:pPr>
      <w:r>
        <w:rPr>
          <w:sz w:val="22"/>
        </w:rPr>
        <w:t xml:space="preserve">September </w:t>
      </w:r>
      <w:r w:rsidR="001C37AC">
        <w:rPr>
          <w:sz w:val="22"/>
        </w:rPr>
        <w:t>14</w:t>
      </w:r>
      <w:r w:rsidR="00AC11CE">
        <w:rPr>
          <w:sz w:val="22"/>
        </w:rPr>
        <w:t>,</w:t>
      </w:r>
      <w:r w:rsidR="002A6DE6">
        <w:rPr>
          <w:sz w:val="22"/>
        </w:rPr>
        <w:t xml:space="preserve"> </w:t>
      </w:r>
      <w:r w:rsidR="00F43193">
        <w:rPr>
          <w:sz w:val="22"/>
        </w:rPr>
        <w:t>201</w:t>
      </w:r>
      <w:r w:rsidR="00877E3A">
        <w:rPr>
          <w:sz w:val="22"/>
        </w:rPr>
        <w:t>5</w:t>
      </w:r>
    </w:p>
    <w:p w14:paraId="167750CA" w14:textId="77777777" w:rsidR="009A37FB" w:rsidRPr="009A37FB" w:rsidRDefault="009A37FB" w:rsidP="009A37FB"/>
    <w:p w14:paraId="7A632195"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480C46EA" w14:textId="77777777" w:rsidR="005361DB" w:rsidRPr="00F04201" w:rsidRDefault="005361DB" w:rsidP="004825D2">
      <w:pPr>
        <w:pStyle w:val="Heading3"/>
        <w:rPr>
          <w:sz w:val="22"/>
          <w:szCs w:val="22"/>
        </w:rPr>
      </w:pPr>
      <w:r w:rsidRPr="00F04201">
        <w:rPr>
          <w:sz w:val="22"/>
          <w:szCs w:val="22"/>
        </w:rPr>
        <w:t xml:space="preserve">REGION </w:t>
      </w:r>
      <w:r w:rsidR="007107ED">
        <w:rPr>
          <w:sz w:val="22"/>
          <w:szCs w:val="22"/>
        </w:rPr>
        <w:t>42</w:t>
      </w:r>
      <w:r w:rsidR="00342545">
        <w:rPr>
          <w:sz w:val="22"/>
          <w:szCs w:val="22"/>
        </w:rPr>
        <w:t xml:space="preserve"> </w:t>
      </w:r>
      <w:r w:rsidRPr="00F04201">
        <w:rPr>
          <w:sz w:val="22"/>
          <w:szCs w:val="22"/>
        </w:rPr>
        <w:t>(</w:t>
      </w:r>
      <w:r w:rsidR="007107ED">
        <w:rPr>
          <w:sz w:val="22"/>
          <w:szCs w:val="22"/>
        </w:rPr>
        <w:t>VIRGINIA</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14:paraId="1A096D88" w14:textId="77777777" w:rsidR="005361DB" w:rsidRPr="008E322C" w:rsidRDefault="005361DB" w:rsidP="005361DB">
      <w:pPr>
        <w:rPr>
          <w:rFonts w:ascii="Times New Roman" w:hAnsi="Times New Roman"/>
          <w:sz w:val="22"/>
          <w:szCs w:val="22"/>
        </w:rPr>
      </w:pPr>
    </w:p>
    <w:p w14:paraId="76BBAACF" w14:textId="7A3578FA" w:rsidR="005361DB" w:rsidRPr="008E322C" w:rsidRDefault="005361DB" w:rsidP="0010516C">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 xml:space="preserve">PR Docket No. </w:t>
      </w:r>
      <w:r w:rsidR="007107ED" w:rsidRPr="00985B26">
        <w:rPr>
          <w:rFonts w:ascii="Times New Roman" w:hAnsi="Times New Roman"/>
          <w:b/>
          <w:sz w:val="22"/>
          <w:szCs w:val="22"/>
        </w:rPr>
        <w:t>91-300</w:t>
      </w:r>
      <w:r w:rsidR="00A0521E">
        <w:rPr>
          <w:rFonts w:ascii="Times New Roman" w:hAnsi="Times New Roman"/>
          <w:b/>
          <w:sz w:val="22"/>
          <w:szCs w:val="22"/>
        </w:rPr>
        <w:t xml:space="preserve"> and WT Docket 02-378</w:t>
      </w:r>
    </w:p>
    <w:p w14:paraId="1894AE14" w14:textId="77777777" w:rsidR="005361DB" w:rsidRPr="008E322C" w:rsidRDefault="005361DB" w:rsidP="005361DB">
      <w:pPr>
        <w:pStyle w:val="Heading3"/>
        <w:rPr>
          <w:sz w:val="22"/>
          <w:szCs w:val="22"/>
        </w:rPr>
      </w:pPr>
    </w:p>
    <w:p w14:paraId="10478846" w14:textId="27D006CD" w:rsidR="009114BF" w:rsidRDefault="005361DB" w:rsidP="00F04201">
      <w:pPr>
        <w:ind w:firstLine="720"/>
        <w:rPr>
          <w:rFonts w:ascii="Times New Roman" w:hAnsi="Times New Roman"/>
          <w:sz w:val="22"/>
          <w:szCs w:val="22"/>
        </w:rPr>
      </w:pPr>
      <w:r w:rsidRPr="008E322C">
        <w:rPr>
          <w:rFonts w:ascii="Times New Roman" w:hAnsi="Times New Roman"/>
          <w:sz w:val="22"/>
          <w:szCs w:val="22"/>
        </w:rPr>
        <w:t xml:space="preserve">The Region </w:t>
      </w:r>
      <w:r w:rsidR="007107ED">
        <w:rPr>
          <w:rFonts w:ascii="Times New Roman" w:hAnsi="Times New Roman"/>
          <w:sz w:val="22"/>
          <w:szCs w:val="22"/>
        </w:rPr>
        <w:t>42</w:t>
      </w:r>
      <w:r w:rsidR="00447072">
        <w:rPr>
          <w:rFonts w:ascii="Times New Roman" w:hAnsi="Times New Roman"/>
          <w:sz w:val="22"/>
          <w:szCs w:val="22"/>
        </w:rPr>
        <w:t xml:space="preserve"> (</w:t>
      </w:r>
      <w:r w:rsidR="007107ED">
        <w:rPr>
          <w:rFonts w:ascii="Times New Roman" w:hAnsi="Times New Roman"/>
          <w:sz w:val="22"/>
          <w:szCs w:val="22"/>
        </w:rPr>
        <w:t>Virginia</w:t>
      </w:r>
      <w:r w:rsidR="00BD5FFB">
        <w:rPr>
          <w:rFonts w:ascii="Times New Roman" w:hAnsi="Times New Roman"/>
          <w:sz w:val="22"/>
          <w:szCs w:val="22"/>
        </w:rPr>
        <w:t>, except Northern Virginia</w:t>
      </w:r>
      <w:r w:rsidR="007107ED">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9114BF" w:rsidRPr="009114BF">
        <w:rPr>
          <w:rFonts w:ascii="Times New Roman" w:hAnsi="Times New Roman"/>
          <w:sz w:val="22"/>
          <w:szCs w:val="22"/>
        </w:rPr>
        <w:t>Tuesday, October 27, 201</w:t>
      </w:r>
      <w:r w:rsidR="009114BF">
        <w:rPr>
          <w:rFonts w:ascii="Times New Roman" w:hAnsi="Times New Roman"/>
          <w:sz w:val="22"/>
          <w:szCs w:val="22"/>
        </w:rPr>
        <w:t>5</w:t>
      </w:r>
      <w:r w:rsidR="009114BF" w:rsidRPr="009114BF">
        <w:rPr>
          <w:rFonts w:ascii="Times New Roman" w:hAnsi="Times New Roman"/>
          <w:sz w:val="22"/>
          <w:szCs w:val="22"/>
        </w:rPr>
        <w:t>.</w:t>
      </w:r>
      <w:r w:rsidR="009114BF" w:rsidRPr="009114BF">
        <w:rPr>
          <w:rFonts w:ascii="Times New Roman" w:hAnsi="Times New Roman"/>
          <w:sz w:val="22"/>
          <w:szCs w:val="22"/>
          <w:vertAlign w:val="superscript"/>
        </w:rPr>
        <w:footnoteReference w:id="1"/>
      </w:r>
      <w:r w:rsidR="009114BF" w:rsidRPr="009114BF">
        <w:rPr>
          <w:rFonts w:ascii="Times New Roman" w:hAnsi="Times New Roman"/>
          <w:sz w:val="22"/>
          <w:szCs w:val="22"/>
        </w:rPr>
        <w:t xml:space="preserve">   </w:t>
      </w:r>
      <w:r w:rsidR="009114BF">
        <w:rPr>
          <w:rFonts w:ascii="Times New Roman" w:hAnsi="Times New Roman"/>
          <w:sz w:val="22"/>
          <w:szCs w:val="22"/>
        </w:rPr>
        <w:t xml:space="preserve">The 700 MHz planning meeting will begin at 1:00 p.m. </w:t>
      </w:r>
      <w:r w:rsidR="009114BF" w:rsidRPr="009114BF">
        <w:rPr>
          <w:rFonts w:ascii="Times New Roman" w:hAnsi="Times New Roman"/>
          <w:sz w:val="22"/>
          <w:szCs w:val="22"/>
        </w:rPr>
        <w:t xml:space="preserve">at the Roanoke Hotel and Conference Center, 110 Shenandoah Avenue, Roanoke, Virginia 24016. </w:t>
      </w:r>
    </w:p>
    <w:p w14:paraId="5B315657" w14:textId="77777777" w:rsidR="009114BF" w:rsidRDefault="009114BF" w:rsidP="00F04201">
      <w:pPr>
        <w:ind w:firstLine="720"/>
        <w:rPr>
          <w:rFonts w:ascii="Times New Roman" w:hAnsi="Times New Roman"/>
          <w:sz w:val="22"/>
          <w:szCs w:val="22"/>
        </w:rPr>
      </w:pPr>
    </w:p>
    <w:p w14:paraId="43BCA7C7" w14:textId="77777777" w:rsidR="00877E3A" w:rsidRPr="009A37FB" w:rsidRDefault="00877E3A" w:rsidP="00877E3A">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14:paraId="377D5A0E" w14:textId="77777777" w:rsidR="00877E3A" w:rsidRPr="00877E3A" w:rsidRDefault="00877E3A" w:rsidP="00A040AB">
      <w:pPr>
        <w:pStyle w:val="ListParagraph"/>
        <w:widowControl/>
        <w:numPr>
          <w:ilvl w:val="1"/>
          <w:numId w:val="3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5EF49FFA" w14:textId="77777777" w:rsidR="00877E3A" w:rsidRPr="00877E3A" w:rsidRDefault="00877E3A" w:rsidP="00A040AB">
      <w:pPr>
        <w:pStyle w:val="ListParagraph"/>
        <w:widowControl/>
        <w:numPr>
          <w:ilvl w:val="1"/>
          <w:numId w:val="3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69AA324E" w14:textId="77777777" w:rsidR="00877E3A" w:rsidRDefault="00877E3A" w:rsidP="00A040AB">
      <w:pPr>
        <w:pStyle w:val="ListParagraph"/>
        <w:widowControl/>
        <w:numPr>
          <w:ilvl w:val="1"/>
          <w:numId w:val="3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Old business</w:t>
      </w:r>
    </w:p>
    <w:p w14:paraId="663B6291" w14:textId="77777777" w:rsidR="00A040AB" w:rsidRPr="00A040AB" w:rsidRDefault="00A040AB" w:rsidP="00A040AB">
      <w:pPr>
        <w:pStyle w:val="ListParagraph"/>
        <w:widowControl/>
        <w:numPr>
          <w:ilvl w:val="1"/>
          <w:numId w:val="36"/>
        </w:numPr>
        <w:ind w:right="-360"/>
        <w:rPr>
          <w:rFonts w:ascii="Times New Roman" w:hAnsi="Times New Roman"/>
          <w:snapToGrid/>
          <w:color w:val="000000"/>
          <w:sz w:val="22"/>
          <w:szCs w:val="22"/>
        </w:rPr>
      </w:pPr>
      <w:r w:rsidRPr="00A040AB">
        <w:rPr>
          <w:rFonts w:ascii="Times New Roman" w:hAnsi="Times New Roman"/>
          <w:snapToGrid/>
          <w:color w:val="000000"/>
          <w:sz w:val="22"/>
          <w:szCs w:val="22"/>
        </w:rPr>
        <w:t>FCC mandated 700MHz Plan updates</w:t>
      </w:r>
    </w:p>
    <w:p w14:paraId="0CF889C9" w14:textId="0F4138EF" w:rsidR="00A040AB" w:rsidRDefault="00A040AB" w:rsidP="00A040AB">
      <w:pPr>
        <w:pStyle w:val="ListParagraph"/>
        <w:widowControl/>
        <w:numPr>
          <w:ilvl w:val="1"/>
          <w:numId w:val="36"/>
        </w:numPr>
        <w:ind w:right="-360"/>
        <w:rPr>
          <w:rFonts w:ascii="Times New Roman" w:hAnsi="Times New Roman"/>
          <w:snapToGrid/>
          <w:color w:val="000000"/>
          <w:sz w:val="22"/>
          <w:szCs w:val="22"/>
        </w:rPr>
      </w:pPr>
      <w:r w:rsidRPr="00A040AB">
        <w:rPr>
          <w:rFonts w:ascii="Times New Roman" w:hAnsi="Times New Roman"/>
          <w:snapToGrid/>
          <w:color w:val="000000"/>
          <w:sz w:val="22"/>
          <w:szCs w:val="22"/>
        </w:rPr>
        <w:t>VSP application</w:t>
      </w:r>
    </w:p>
    <w:p w14:paraId="640D742C" w14:textId="732EA734" w:rsidR="00D51052" w:rsidRPr="00877E3A" w:rsidRDefault="00D51052" w:rsidP="00A040AB">
      <w:pPr>
        <w:pStyle w:val="ListParagraph"/>
        <w:widowControl/>
        <w:numPr>
          <w:ilvl w:val="1"/>
          <w:numId w:val="3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14:paraId="545AFA38" w14:textId="77777777" w:rsidR="00A040AB" w:rsidRPr="00A040AB" w:rsidRDefault="00A040AB" w:rsidP="00A040AB">
      <w:pPr>
        <w:pStyle w:val="ListParagraph"/>
        <w:widowControl/>
        <w:numPr>
          <w:ilvl w:val="1"/>
          <w:numId w:val="37"/>
        </w:numPr>
        <w:ind w:right="-360"/>
        <w:rPr>
          <w:rFonts w:ascii="Times New Roman" w:hAnsi="Times New Roman"/>
          <w:snapToGrid/>
          <w:color w:val="000000"/>
          <w:sz w:val="22"/>
          <w:szCs w:val="22"/>
        </w:rPr>
      </w:pPr>
      <w:r w:rsidRPr="00A040AB">
        <w:rPr>
          <w:rFonts w:ascii="Times New Roman" w:hAnsi="Times New Roman"/>
          <w:snapToGrid/>
          <w:color w:val="000000"/>
          <w:sz w:val="22"/>
          <w:szCs w:val="22"/>
        </w:rPr>
        <w:t>City of Chesapeake application</w:t>
      </w:r>
    </w:p>
    <w:p w14:paraId="413E0C96" w14:textId="77777777" w:rsidR="00A040AB" w:rsidRPr="00A040AB" w:rsidRDefault="00A040AB" w:rsidP="00A040AB">
      <w:pPr>
        <w:pStyle w:val="ListParagraph"/>
        <w:widowControl/>
        <w:numPr>
          <w:ilvl w:val="1"/>
          <w:numId w:val="37"/>
        </w:numPr>
        <w:ind w:right="-360"/>
        <w:rPr>
          <w:rFonts w:ascii="Times New Roman" w:hAnsi="Times New Roman"/>
          <w:snapToGrid/>
          <w:color w:val="000000"/>
          <w:sz w:val="22"/>
          <w:szCs w:val="22"/>
        </w:rPr>
      </w:pPr>
      <w:r w:rsidRPr="00A040AB">
        <w:rPr>
          <w:rFonts w:ascii="Times New Roman" w:hAnsi="Times New Roman"/>
          <w:snapToGrid/>
          <w:color w:val="000000"/>
          <w:sz w:val="22"/>
          <w:szCs w:val="22"/>
        </w:rPr>
        <w:t>County of Buchannan application</w:t>
      </w:r>
    </w:p>
    <w:p w14:paraId="0475B2F5" w14:textId="77777777" w:rsidR="00A040AB" w:rsidRPr="00A040AB" w:rsidRDefault="00A040AB" w:rsidP="00A040AB">
      <w:pPr>
        <w:pStyle w:val="ListParagraph"/>
        <w:widowControl/>
        <w:numPr>
          <w:ilvl w:val="1"/>
          <w:numId w:val="37"/>
        </w:numPr>
        <w:ind w:right="-360"/>
        <w:rPr>
          <w:rFonts w:ascii="Times New Roman" w:hAnsi="Times New Roman"/>
          <w:snapToGrid/>
          <w:color w:val="000000"/>
          <w:sz w:val="22"/>
          <w:szCs w:val="22"/>
        </w:rPr>
      </w:pPr>
      <w:r w:rsidRPr="00A040AB">
        <w:rPr>
          <w:rFonts w:ascii="Times New Roman" w:hAnsi="Times New Roman"/>
          <w:snapToGrid/>
          <w:color w:val="000000"/>
          <w:sz w:val="22"/>
          <w:szCs w:val="22"/>
        </w:rPr>
        <w:t>County of Sussex application</w:t>
      </w:r>
    </w:p>
    <w:p w14:paraId="4F7569B7" w14:textId="77777777" w:rsidR="00A040AB" w:rsidRDefault="00877E3A" w:rsidP="00A040AB">
      <w:pPr>
        <w:pStyle w:val="ListParagraph"/>
        <w:widowControl/>
        <w:numPr>
          <w:ilvl w:val="1"/>
          <w:numId w:val="3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Other business</w:t>
      </w:r>
    </w:p>
    <w:p w14:paraId="4EB58890" w14:textId="66657343" w:rsidR="00A040AB" w:rsidRPr="00A040AB" w:rsidRDefault="00A040AB" w:rsidP="00A040AB">
      <w:pPr>
        <w:pStyle w:val="ListParagraph"/>
        <w:widowControl/>
        <w:numPr>
          <w:ilvl w:val="2"/>
          <w:numId w:val="32"/>
        </w:numPr>
        <w:ind w:left="1440" w:right="-360"/>
        <w:rPr>
          <w:rFonts w:ascii="Times New Roman" w:hAnsi="Times New Roman"/>
          <w:snapToGrid/>
          <w:color w:val="000000"/>
          <w:sz w:val="22"/>
          <w:szCs w:val="22"/>
        </w:rPr>
      </w:pPr>
      <w:r w:rsidRPr="00A040AB">
        <w:rPr>
          <w:rFonts w:ascii="Times New Roman" w:hAnsi="Times New Roman"/>
          <w:snapToGrid/>
          <w:color w:val="000000"/>
          <w:sz w:val="22"/>
          <w:szCs w:val="22"/>
        </w:rPr>
        <w:t>Nominations for committee officers</w:t>
      </w:r>
    </w:p>
    <w:p w14:paraId="2544DB8C" w14:textId="77777777" w:rsidR="00A040AB" w:rsidRPr="00A040AB" w:rsidRDefault="00A040AB" w:rsidP="00A040AB">
      <w:pPr>
        <w:pStyle w:val="ListParagraph"/>
        <w:widowControl/>
        <w:numPr>
          <w:ilvl w:val="2"/>
          <w:numId w:val="34"/>
        </w:numPr>
        <w:ind w:left="1800" w:right="-360"/>
        <w:rPr>
          <w:rFonts w:ascii="Times New Roman" w:hAnsi="Times New Roman"/>
          <w:snapToGrid/>
          <w:color w:val="000000"/>
          <w:sz w:val="22"/>
          <w:szCs w:val="22"/>
        </w:rPr>
      </w:pPr>
      <w:r w:rsidRPr="00A040AB">
        <w:rPr>
          <w:rFonts w:ascii="Times New Roman" w:hAnsi="Times New Roman"/>
          <w:snapToGrid/>
          <w:color w:val="000000"/>
          <w:sz w:val="22"/>
          <w:szCs w:val="22"/>
        </w:rPr>
        <w:t>Election for Chairperson, Vice-Chairperson, Treasurer, and Secretary</w:t>
      </w:r>
    </w:p>
    <w:p w14:paraId="345C42EC" w14:textId="77777777" w:rsidR="00877E3A" w:rsidRPr="00877E3A" w:rsidRDefault="00877E3A" w:rsidP="00A040AB">
      <w:pPr>
        <w:pStyle w:val="ListParagraph"/>
        <w:widowControl/>
        <w:numPr>
          <w:ilvl w:val="1"/>
          <w:numId w:val="32"/>
        </w:numPr>
        <w:ind w:left="1170" w:right="-360" w:hanging="45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14:paraId="1E933B23" w14:textId="77777777" w:rsidR="00FC440E" w:rsidRDefault="00FC440E" w:rsidP="00937F81">
      <w:pPr>
        <w:widowControl/>
        <w:ind w:firstLine="720"/>
        <w:rPr>
          <w:rFonts w:ascii="Times New Roman" w:hAnsi="Times New Roman"/>
          <w:sz w:val="22"/>
          <w:szCs w:val="22"/>
        </w:rPr>
      </w:pPr>
    </w:p>
    <w:p w14:paraId="6B191139" w14:textId="1FB2CB86" w:rsidR="005361DB" w:rsidRDefault="00877E3A" w:rsidP="00937F81">
      <w:pPr>
        <w:widowControl/>
        <w:ind w:firstLine="720"/>
        <w:rPr>
          <w:rFonts w:ascii="Times New Roman" w:hAnsi="Times New Roman"/>
          <w:snapToGrid/>
          <w:color w:val="000000"/>
          <w:sz w:val="22"/>
          <w:szCs w:val="22"/>
        </w:rPr>
      </w:pPr>
      <w:r>
        <w:rPr>
          <w:rFonts w:ascii="Times New Roman" w:hAnsi="Times New Roman"/>
          <w:sz w:val="22"/>
          <w:szCs w:val="22"/>
        </w:rPr>
        <w:t>F</w:t>
      </w:r>
      <w:r w:rsidR="00FC440E">
        <w:rPr>
          <w:rFonts w:ascii="Times New Roman" w:hAnsi="Times New Roman"/>
          <w:sz w:val="22"/>
          <w:szCs w:val="22"/>
        </w:rPr>
        <w:t xml:space="preserve">ollowing the </w:t>
      </w:r>
      <w:r>
        <w:rPr>
          <w:rFonts w:ascii="Times New Roman" w:hAnsi="Times New Roman"/>
          <w:sz w:val="22"/>
          <w:szCs w:val="22"/>
        </w:rPr>
        <w:t>7</w:t>
      </w:r>
      <w:r w:rsidR="005361DB" w:rsidRPr="009A37FB">
        <w:rPr>
          <w:rFonts w:ascii="Times New Roman" w:hAnsi="Times New Roman"/>
          <w:sz w:val="22"/>
          <w:szCs w:val="22"/>
        </w:rPr>
        <w:t xml:space="preserve">00 MHz </w:t>
      </w:r>
      <w:r w:rsidR="00F04201" w:rsidRPr="009A37FB">
        <w:rPr>
          <w:rFonts w:ascii="Times New Roman" w:hAnsi="Times New Roman"/>
          <w:sz w:val="22"/>
          <w:szCs w:val="22"/>
        </w:rPr>
        <w:t>RPC</w:t>
      </w:r>
      <w:r w:rsidR="00FC440E">
        <w:rPr>
          <w:rFonts w:ascii="Times New Roman" w:hAnsi="Times New Roman"/>
          <w:sz w:val="22"/>
          <w:szCs w:val="22"/>
        </w:rPr>
        <w:t xml:space="preserve"> meeting, the </w:t>
      </w:r>
      <w:r>
        <w:rPr>
          <w:rFonts w:ascii="Times New Roman" w:hAnsi="Times New Roman"/>
          <w:sz w:val="22"/>
          <w:szCs w:val="22"/>
        </w:rPr>
        <w:t>8</w:t>
      </w:r>
      <w:r w:rsidR="00FC440E">
        <w:rPr>
          <w:rFonts w:ascii="Times New Roman" w:hAnsi="Times New Roman"/>
          <w:sz w:val="22"/>
          <w:szCs w:val="22"/>
        </w:rPr>
        <w:t xml:space="preserve">00 MHz </w:t>
      </w:r>
      <w:r w:rsidR="00A0521E">
        <w:rPr>
          <w:rFonts w:ascii="Times New Roman" w:hAnsi="Times New Roman"/>
          <w:sz w:val="22"/>
          <w:szCs w:val="22"/>
        </w:rPr>
        <w:t>NPSPAC</w:t>
      </w:r>
      <w:r w:rsidR="005361DB" w:rsidRPr="009A37FB">
        <w:rPr>
          <w:rFonts w:ascii="Times New Roman" w:hAnsi="Times New Roman"/>
          <w:sz w:val="22"/>
          <w:szCs w:val="22"/>
        </w:rPr>
        <w:t xml:space="preserve"> </w:t>
      </w:r>
      <w:r w:rsidR="00F04201" w:rsidRPr="009A37FB">
        <w:rPr>
          <w:rFonts w:ascii="Times New Roman" w:hAnsi="Times New Roman"/>
          <w:sz w:val="22"/>
          <w:szCs w:val="22"/>
        </w:rPr>
        <w:t>RPC</w:t>
      </w:r>
      <w:r w:rsidR="005361DB" w:rsidRPr="009A37FB">
        <w:rPr>
          <w:rFonts w:ascii="Times New Roman" w:hAnsi="Times New Roman"/>
          <w:sz w:val="22"/>
          <w:szCs w:val="22"/>
        </w:rPr>
        <w:t xml:space="preserve"> will convene at </w:t>
      </w:r>
      <w:r w:rsidR="00037002">
        <w:rPr>
          <w:rFonts w:ascii="Times New Roman" w:hAnsi="Times New Roman"/>
          <w:sz w:val="22"/>
          <w:szCs w:val="22"/>
        </w:rPr>
        <w:t>2:00 p.m. (</w:t>
      </w:r>
      <w:r w:rsidR="005361DB" w:rsidRPr="009A37FB">
        <w:rPr>
          <w:rFonts w:ascii="Times New Roman" w:hAnsi="Times New Roman"/>
          <w:sz w:val="22"/>
          <w:szCs w:val="22"/>
        </w:rPr>
        <w:t>same location</w:t>
      </w:r>
      <w:r w:rsidR="00037002">
        <w:rPr>
          <w:rFonts w:ascii="Times New Roman" w:hAnsi="Times New Roman"/>
          <w:sz w:val="22"/>
          <w:szCs w:val="22"/>
        </w:rPr>
        <w:t>)</w:t>
      </w:r>
      <w:r w:rsidR="005361DB" w:rsidRPr="009A37FB">
        <w:rPr>
          <w:rFonts w:ascii="Times New Roman" w:hAnsi="Times New Roman"/>
          <w:sz w:val="22"/>
          <w:szCs w:val="22"/>
        </w:rPr>
        <w:t>.</w:t>
      </w:r>
      <w:r w:rsidR="005361DB" w:rsidRPr="009A37FB">
        <w:rPr>
          <w:rFonts w:ascii="Times New Roman" w:hAnsi="Times New Roman"/>
          <w:snapToGrid/>
          <w:color w:val="000000"/>
          <w:sz w:val="22"/>
          <w:szCs w:val="22"/>
        </w:rPr>
        <w:t xml:space="preserve"> </w:t>
      </w:r>
    </w:p>
    <w:p w14:paraId="61071040" w14:textId="77777777" w:rsidR="00D51052" w:rsidRDefault="00D51052" w:rsidP="00877E3A">
      <w:pPr>
        <w:ind w:left="720"/>
        <w:rPr>
          <w:rFonts w:ascii="Times New Roman" w:hAnsi="Times New Roman"/>
          <w:snapToGrid/>
          <w:color w:val="000000"/>
          <w:sz w:val="22"/>
          <w:szCs w:val="22"/>
        </w:rPr>
      </w:pPr>
    </w:p>
    <w:p w14:paraId="0B7B5FE8" w14:textId="77777777" w:rsidR="00877E3A" w:rsidRPr="009A37FB" w:rsidRDefault="00877E3A" w:rsidP="00877E3A">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14:paraId="480E4AF6" w14:textId="77777777" w:rsidR="00877E3A" w:rsidRPr="00877E3A" w:rsidRDefault="00877E3A" w:rsidP="002D4E1D">
      <w:pPr>
        <w:pStyle w:val="ListParagraph"/>
        <w:widowControl/>
        <w:numPr>
          <w:ilvl w:val="0"/>
          <w:numId w:val="30"/>
        </w:numPr>
        <w:tabs>
          <w:tab w:val="left" w:pos="1080"/>
        </w:tabs>
        <w:ind w:left="1440" w:right="-360" w:hanging="72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675E9888" w14:textId="77777777" w:rsidR="00877E3A" w:rsidRPr="00877E3A" w:rsidRDefault="00877E3A" w:rsidP="002D4E1D">
      <w:pPr>
        <w:pStyle w:val="ListParagraph"/>
        <w:widowControl/>
        <w:numPr>
          <w:ilvl w:val="0"/>
          <w:numId w:val="30"/>
        </w:numPr>
        <w:tabs>
          <w:tab w:val="left" w:pos="1080"/>
        </w:tabs>
        <w:ind w:left="1440" w:right="-360" w:hanging="72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639E99D0" w14:textId="77777777" w:rsidR="00A040AB" w:rsidRDefault="00877E3A" w:rsidP="002D4E1D">
      <w:pPr>
        <w:pStyle w:val="ListParagraph"/>
        <w:widowControl/>
        <w:numPr>
          <w:ilvl w:val="0"/>
          <w:numId w:val="30"/>
        </w:numPr>
        <w:tabs>
          <w:tab w:val="left" w:pos="1080"/>
        </w:tabs>
        <w:ind w:left="1440" w:right="-360" w:hanging="720"/>
        <w:rPr>
          <w:rFonts w:ascii="Times New Roman" w:hAnsi="Times New Roman"/>
          <w:snapToGrid/>
          <w:color w:val="000000"/>
          <w:sz w:val="22"/>
          <w:szCs w:val="22"/>
        </w:rPr>
      </w:pPr>
      <w:r w:rsidRPr="00877E3A">
        <w:rPr>
          <w:rFonts w:ascii="Times New Roman" w:hAnsi="Times New Roman"/>
          <w:snapToGrid/>
          <w:color w:val="000000"/>
          <w:sz w:val="22"/>
          <w:szCs w:val="22"/>
        </w:rPr>
        <w:t>Old business</w:t>
      </w:r>
    </w:p>
    <w:p w14:paraId="505C981E" w14:textId="567FBD04" w:rsidR="00A040AB" w:rsidRPr="00A040AB" w:rsidRDefault="00A040AB" w:rsidP="002D4E1D">
      <w:pPr>
        <w:pStyle w:val="ListParagraph"/>
        <w:widowControl/>
        <w:numPr>
          <w:ilvl w:val="0"/>
          <w:numId w:val="35"/>
        </w:numPr>
        <w:ind w:left="1440" w:right="-360"/>
        <w:rPr>
          <w:rFonts w:ascii="Times New Roman" w:hAnsi="Times New Roman"/>
          <w:snapToGrid/>
          <w:color w:val="000000"/>
          <w:sz w:val="22"/>
          <w:szCs w:val="22"/>
        </w:rPr>
      </w:pPr>
      <w:r w:rsidRPr="00A040AB">
        <w:rPr>
          <w:rFonts w:ascii="Times New Roman" w:hAnsi="Times New Roman"/>
          <w:snapToGrid/>
          <w:color w:val="000000"/>
          <w:sz w:val="22"/>
          <w:szCs w:val="22"/>
        </w:rPr>
        <w:t>Final Updated Region 42 800 MHz plan</w:t>
      </w:r>
    </w:p>
    <w:p w14:paraId="311C6133" w14:textId="77777777" w:rsidR="002D4E1D" w:rsidRDefault="00877E3A" w:rsidP="002D4E1D">
      <w:pPr>
        <w:pStyle w:val="ListParagraph"/>
        <w:widowControl/>
        <w:numPr>
          <w:ilvl w:val="0"/>
          <w:numId w:val="30"/>
        </w:numPr>
        <w:tabs>
          <w:tab w:val="left" w:pos="1080"/>
        </w:tabs>
        <w:ind w:left="1440" w:right="-360" w:hanging="720"/>
        <w:rPr>
          <w:rFonts w:ascii="Times New Roman" w:hAnsi="Times New Roman"/>
          <w:snapToGrid/>
          <w:color w:val="000000"/>
          <w:sz w:val="22"/>
          <w:szCs w:val="22"/>
        </w:rPr>
      </w:pPr>
      <w:r w:rsidRPr="00877E3A">
        <w:rPr>
          <w:rFonts w:ascii="Times New Roman" w:hAnsi="Times New Roman"/>
          <w:snapToGrid/>
          <w:color w:val="000000"/>
          <w:sz w:val="22"/>
          <w:szCs w:val="22"/>
        </w:rPr>
        <w:t>New business</w:t>
      </w:r>
    </w:p>
    <w:p w14:paraId="53E9BB16" w14:textId="28C9AA36" w:rsidR="002D4E1D" w:rsidRPr="002D4E1D" w:rsidRDefault="002D4E1D" w:rsidP="002D4E1D">
      <w:pPr>
        <w:pStyle w:val="ListParagraph"/>
        <w:widowControl/>
        <w:numPr>
          <w:ilvl w:val="1"/>
          <w:numId w:val="30"/>
        </w:numPr>
        <w:ind w:left="1440" w:right="-360"/>
        <w:rPr>
          <w:rFonts w:ascii="Times New Roman" w:hAnsi="Times New Roman"/>
          <w:snapToGrid/>
          <w:color w:val="000000"/>
          <w:sz w:val="22"/>
          <w:szCs w:val="22"/>
        </w:rPr>
      </w:pPr>
      <w:r w:rsidRPr="002D4E1D">
        <w:rPr>
          <w:rFonts w:ascii="Times New Roman" w:hAnsi="Times New Roman"/>
          <w:snapToGrid/>
          <w:color w:val="000000"/>
          <w:sz w:val="22"/>
          <w:szCs w:val="22"/>
        </w:rPr>
        <w:lastRenderedPageBreak/>
        <w:t>City of Hampton application</w:t>
      </w:r>
    </w:p>
    <w:p w14:paraId="6D01F242" w14:textId="77777777" w:rsidR="002D4E1D" w:rsidRDefault="00877E3A" w:rsidP="002D4E1D">
      <w:pPr>
        <w:pStyle w:val="ListParagraph"/>
        <w:widowControl/>
        <w:numPr>
          <w:ilvl w:val="0"/>
          <w:numId w:val="30"/>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Other business</w:t>
      </w:r>
    </w:p>
    <w:p w14:paraId="471395DA" w14:textId="7EB7B638" w:rsidR="002D4E1D" w:rsidRPr="002D4E1D" w:rsidRDefault="002D4E1D" w:rsidP="002D4E1D">
      <w:pPr>
        <w:pStyle w:val="ListParagraph"/>
        <w:widowControl/>
        <w:numPr>
          <w:ilvl w:val="1"/>
          <w:numId w:val="30"/>
        </w:numPr>
        <w:ind w:left="1440" w:right="-360"/>
        <w:rPr>
          <w:rFonts w:ascii="Times New Roman" w:hAnsi="Times New Roman"/>
          <w:snapToGrid/>
          <w:color w:val="000000"/>
          <w:sz w:val="22"/>
          <w:szCs w:val="22"/>
        </w:rPr>
      </w:pPr>
      <w:r w:rsidRPr="002D4E1D">
        <w:rPr>
          <w:rFonts w:ascii="Times New Roman" w:hAnsi="Times New Roman"/>
          <w:snapToGrid/>
          <w:color w:val="000000"/>
          <w:sz w:val="22"/>
          <w:szCs w:val="22"/>
        </w:rPr>
        <w:t>Nominations for committee officers</w:t>
      </w:r>
    </w:p>
    <w:p w14:paraId="55689B65" w14:textId="77777777" w:rsidR="002D4E1D" w:rsidRPr="002D4E1D" w:rsidRDefault="002D4E1D" w:rsidP="002D4E1D">
      <w:pPr>
        <w:pStyle w:val="ListParagraph"/>
        <w:widowControl/>
        <w:numPr>
          <w:ilvl w:val="0"/>
          <w:numId w:val="38"/>
        </w:numPr>
        <w:ind w:left="1800" w:right="-360"/>
        <w:rPr>
          <w:rFonts w:ascii="Times New Roman" w:hAnsi="Times New Roman"/>
          <w:snapToGrid/>
          <w:color w:val="000000"/>
          <w:sz w:val="22"/>
          <w:szCs w:val="22"/>
        </w:rPr>
      </w:pPr>
      <w:r w:rsidRPr="002D4E1D">
        <w:rPr>
          <w:rFonts w:ascii="Times New Roman" w:hAnsi="Times New Roman"/>
          <w:snapToGrid/>
          <w:color w:val="000000"/>
          <w:sz w:val="22"/>
          <w:szCs w:val="22"/>
        </w:rPr>
        <w:t>Election for Chairperson, Vice-Chairperson, Treasurer, and Secretary</w:t>
      </w:r>
    </w:p>
    <w:p w14:paraId="21594D09" w14:textId="77777777" w:rsidR="00877E3A" w:rsidRDefault="00877E3A" w:rsidP="002D4E1D">
      <w:pPr>
        <w:pStyle w:val="ListParagraph"/>
        <w:widowControl/>
        <w:numPr>
          <w:ilvl w:val="0"/>
          <w:numId w:val="30"/>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14:paraId="24CAAC15" w14:textId="77777777" w:rsidR="002D4E1D" w:rsidRPr="00877E3A" w:rsidRDefault="002D4E1D" w:rsidP="002D4E1D">
      <w:pPr>
        <w:pStyle w:val="ListParagraph"/>
        <w:widowControl/>
        <w:ind w:left="1440" w:right="-360"/>
        <w:rPr>
          <w:rFonts w:ascii="Times New Roman" w:hAnsi="Times New Roman"/>
          <w:snapToGrid/>
          <w:color w:val="000000"/>
          <w:sz w:val="22"/>
          <w:szCs w:val="22"/>
        </w:rPr>
      </w:pPr>
    </w:p>
    <w:p w14:paraId="54D38520" w14:textId="77777777" w:rsidR="005361DB" w:rsidRPr="008E322C" w:rsidRDefault="005361DB" w:rsidP="00B818CB">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078EF">
        <w:rPr>
          <w:rFonts w:ascii="Times New Roman" w:hAnsi="Times New Roman"/>
          <w:color w:val="000000"/>
          <w:sz w:val="22"/>
          <w:szCs w:val="22"/>
        </w:rPr>
        <w:t xml:space="preserve">42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3CA7B960" w14:textId="77777777" w:rsidR="00D51052" w:rsidRDefault="00D51052" w:rsidP="002E5532">
      <w:pPr>
        <w:ind w:firstLine="720"/>
        <w:rPr>
          <w:rFonts w:ascii="Times New Roman" w:hAnsi="Times New Roman"/>
          <w:color w:val="000000"/>
          <w:sz w:val="22"/>
          <w:szCs w:val="22"/>
        </w:rPr>
      </w:pPr>
    </w:p>
    <w:p w14:paraId="51A6ED9F"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0BF6D42B" w14:textId="77777777" w:rsidR="005361DB" w:rsidRPr="008E322C" w:rsidRDefault="005361DB" w:rsidP="002E5532">
      <w:pPr>
        <w:ind w:firstLine="720"/>
        <w:rPr>
          <w:rFonts w:ascii="Times New Roman" w:hAnsi="Times New Roman"/>
          <w:color w:val="000000"/>
          <w:sz w:val="22"/>
          <w:szCs w:val="22"/>
        </w:rPr>
      </w:pPr>
    </w:p>
    <w:p w14:paraId="17361C36" w14:textId="668A5A24"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C32622">
        <w:rPr>
          <w:rFonts w:ascii="Times New Roman" w:hAnsi="Times New Roman"/>
          <w:sz w:val="22"/>
          <w:szCs w:val="22"/>
        </w:rPr>
        <w:t>Linda Boring</w:t>
      </w:r>
      <w:r w:rsidR="00104B96">
        <w:rPr>
          <w:rFonts w:ascii="Times New Roman" w:hAnsi="Times New Roman"/>
          <w:sz w:val="22"/>
          <w:szCs w:val="22"/>
        </w:rPr>
        <w:t xml:space="preserve"> </w:t>
      </w:r>
    </w:p>
    <w:p w14:paraId="063E0591" w14:textId="084CE39B" w:rsidR="003A1A8C" w:rsidRDefault="003A1A8C" w:rsidP="002E5532">
      <w:pPr>
        <w:widowControl/>
        <w:rPr>
          <w:rFonts w:ascii="Times New Roman" w:hAnsi="Times New Roman"/>
          <w:sz w:val="22"/>
          <w:szCs w:val="22"/>
        </w:rPr>
      </w:pPr>
      <w:r>
        <w:rPr>
          <w:rFonts w:ascii="Times New Roman" w:hAnsi="Times New Roman"/>
          <w:sz w:val="22"/>
          <w:szCs w:val="22"/>
        </w:rPr>
        <w:tab/>
      </w:r>
      <w:r w:rsidR="00CF0BCC">
        <w:rPr>
          <w:rFonts w:ascii="Times New Roman" w:hAnsi="Times New Roman"/>
          <w:sz w:val="22"/>
          <w:szCs w:val="22"/>
        </w:rPr>
        <w:t xml:space="preserve">Chair, </w:t>
      </w:r>
      <w:r w:rsidR="00AF5F25">
        <w:rPr>
          <w:rFonts w:ascii="Times New Roman" w:hAnsi="Times New Roman"/>
          <w:sz w:val="22"/>
          <w:szCs w:val="22"/>
        </w:rPr>
        <w:t xml:space="preserve">Region 42 </w:t>
      </w:r>
      <w:r w:rsidR="00ED410A">
        <w:rPr>
          <w:rFonts w:ascii="Times New Roman" w:hAnsi="Times New Roman"/>
          <w:sz w:val="22"/>
          <w:szCs w:val="22"/>
        </w:rPr>
        <w:t xml:space="preserve">800 MHz Public Safety </w:t>
      </w:r>
      <w:r w:rsidR="00D759A9">
        <w:rPr>
          <w:rFonts w:ascii="Times New Roman" w:hAnsi="Times New Roman"/>
          <w:sz w:val="22"/>
          <w:szCs w:val="22"/>
        </w:rPr>
        <w:t>RPC</w:t>
      </w:r>
      <w:r>
        <w:rPr>
          <w:rFonts w:ascii="Times New Roman" w:hAnsi="Times New Roman"/>
          <w:sz w:val="22"/>
          <w:szCs w:val="22"/>
        </w:rPr>
        <w:t xml:space="preserve"> and </w:t>
      </w:r>
    </w:p>
    <w:p w14:paraId="11E50C00" w14:textId="0E46A738" w:rsidR="00ED410A" w:rsidRDefault="003A1A8C" w:rsidP="003A1A8C">
      <w:pPr>
        <w:widowControl/>
        <w:ind w:firstLine="720"/>
        <w:rPr>
          <w:rFonts w:ascii="Times New Roman" w:hAnsi="Times New Roman"/>
          <w:sz w:val="22"/>
          <w:szCs w:val="22"/>
        </w:rPr>
      </w:pPr>
      <w:r>
        <w:rPr>
          <w:rFonts w:ascii="Times New Roman" w:hAnsi="Times New Roman"/>
          <w:sz w:val="22"/>
          <w:szCs w:val="22"/>
        </w:rPr>
        <w:t>Vice Chair</w:t>
      </w:r>
      <w:r w:rsidR="00AF5F25">
        <w:rPr>
          <w:rFonts w:ascii="Times New Roman" w:hAnsi="Times New Roman"/>
          <w:sz w:val="22"/>
          <w:szCs w:val="22"/>
        </w:rPr>
        <w:t xml:space="preserve">, </w:t>
      </w:r>
      <w:r>
        <w:rPr>
          <w:rFonts w:ascii="Times New Roman" w:hAnsi="Times New Roman"/>
          <w:sz w:val="22"/>
          <w:szCs w:val="22"/>
        </w:rPr>
        <w:t>700 MHz RPC</w:t>
      </w:r>
    </w:p>
    <w:p w14:paraId="1B0A2150" w14:textId="60B9E55A" w:rsidR="00221F25" w:rsidRDefault="00221F25" w:rsidP="002E5532">
      <w:pPr>
        <w:widowControl/>
        <w:rPr>
          <w:rFonts w:ascii="Times New Roman" w:hAnsi="Times New Roman"/>
          <w:sz w:val="22"/>
          <w:szCs w:val="22"/>
        </w:rPr>
      </w:pPr>
      <w:r>
        <w:rPr>
          <w:rFonts w:ascii="Times New Roman" w:hAnsi="Times New Roman"/>
          <w:sz w:val="22"/>
          <w:szCs w:val="22"/>
        </w:rPr>
        <w:tab/>
      </w:r>
      <w:r w:rsidR="00C32622">
        <w:rPr>
          <w:rFonts w:ascii="Times New Roman" w:hAnsi="Times New Roman"/>
          <w:sz w:val="22"/>
          <w:szCs w:val="22"/>
        </w:rPr>
        <w:t>Wireless Communications</w:t>
      </w:r>
      <w:r w:rsidR="003A1A8C">
        <w:rPr>
          <w:rFonts w:ascii="Times New Roman" w:hAnsi="Times New Roman"/>
          <w:sz w:val="22"/>
          <w:szCs w:val="22"/>
        </w:rPr>
        <w:t xml:space="preserve"> Specialist</w:t>
      </w:r>
    </w:p>
    <w:p w14:paraId="6EACAE36" w14:textId="77777777" w:rsidR="00670B21" w:rsidRDefault="00670B21" w:rsidP="002E5532">
      <w:pPr>
        <w:widowControl/>
        <w:rPr>
          <w:rFonts w:ascii="Times New Roman" w:hAnsi="Times New Roman"/>
          <w:sz w:val="22"/>
          <w:szCs w:val="22"/>
        </w:rPr>
      </w:pPr>
      <w:r>
        <w:rPr>
          <w:rFonts w:ascii="Times New Roman" w:hAnsi="Times New Roman"/>
          <w:sz w:val="22"/>
          <w:szCs w:val="22"/>
        </w:rPr>
        <w:tab/>
        <w:t>City of Newport News</w:t>
      </w:r>
    </w:p>
    <w:p w14:paraId="71A437A3"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513 Oyster Point Road</w:t>
      </w:r>
    </w:p>
    <w:p w14:paraId="43F76951"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Newport News, Virginia 23602</w:t>
      </w:r>
    </w:p>
    <w:p w14:paraId="05902112"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(757) 269-2430</w:t>
      </w:r>
      <w:r w:rsidR="00670B21">
        <w:rPr>
          <w:rFonts w:ascii="Times New Roman" w:hAnsi="Times New Roman"/>
          <w:sz w:val="22"/>
          <w:szCs w:val="22"/>
        </w:rPr>
        <w:t xml:space="preserve"> office</w:t>
      </w:r>
    </w:p>
    <w:p w14:paraId="05515E73" w14:textId="77777777" w:rsidR="00670B21" w:rsidRDefault="00670B21" w:rsidP="00C32622">
      <w:pPr>
        <w:widowControl/>
        <w:ind w:firstLine="720"/>
        <w:rPr>
          <w:rFonts w:ascii="Times New Roman" w:hAnsi="Times New Roman"/>
          <w:sz w:val="22"/>
          <w:szCs w:val="22"/>
        </w:rPr>
      </w:pPr>
      <w:r>
        <w:rPr>
          <w:rFonts w:ascii="Times New Roman" w:hAnsi="Times New Roman"/>
          <w:sz w:val="22"/>
          <w:szCs w:val="22"/>
        </w:rPr>
        <w:t>(757) 268-7325 cell</w:t>
      </w:r>
    </w:p>
    <w:p w14:paraId="1DA10A04" w14:textId="788BE7EC" w:rsidR="00C32622" w:rsidRDefault="00372E1B" w:rsidP="00C32622">
      <w:pPr>
        <w:widowControl/>
        <w:ind w:firstLine="720"/>
        <w:rPr>
          <w:rFonts w:ascii="Times New Roman" w:hAnsi="Times New Roman"/>
          <w:sz w:val="22"/>
          <w:szCs w:val="22"/>
        </w:rPr>
      </w:pPr>
      <w:hyperlink r:id="rId8" w:history="1">
        <w:r w:rsidR="00C32622" w:rsidRPr="00423965">
          <w:rPr>
            <w:rStyle w:val="Hyperlink"/>
            <w:rFonts w:ascii="Times New Roman" w:hAnsi="Times New Roman"/>
            <w:sz w:val="22"/>
            <w:szCs w:val="22"/>
          </w:rPr>
          <w:t>lboring@nngov.com</w:t>
        </w:r>
      </w:hyperlink>
    </w:p>
    <w:p w14:paraId="460A03AF" w14:textId="77777777" w:rsidR="00C32622" w:rsidRDefault="00C32622" w:rsidP="00C32622">
      <w:pPr>
        <w:widowControl/>
        <w:ind w:firstLine="720"/>
        <w:rPr>
          <w:rFonts w:ascii="Times New Roman" w:hAnsi="Times New Roman"/>
          <w:sz w:val="22"/>
          <w:szCs w:val="22"/>
        </w:rPr>
      </w:pPr>
    </w:p>
    <w:p w14:paraId="20541380"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C. J. Shaffer</w:t>
      </w:r>
    </w:p>
    <w:p w14:paraId="547CEAFE"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Hanover County</w:t>
      </w:r>
    </w:p>
    <w:p w14:paraId="574FF5C7"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14:paraId="3194B586"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P.O. Box 470</w:t>
      </w:r>
    </w:p>
    <w:p w14:paraId="3104B48A"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7501 Library Drive</w:t>
      </w:r>
    </w:p>
    <w:p w14:paraId="1C8EEA53"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Hanover, VA 23069</w:t>
      </w:r>
    </w:p>
    <w:p w14:paraId="37FC8EC9" w14:textId="16E8D4AD"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804.365.6142 office</w:t>
      </w:r>
    </w:p>
    <w:p w14:paraId="6EFE7B00"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804.356.9260 cell</w:t>
      </w:r>
    </w:p>
    <w:p w14:paraId="33C1A1DE" w14:textId="77777777" w:rsidR="00336A99" w:rsidRPr="00336A99" w:rsidRDefault="00336A99" w:rsidP="00336A99">
      <w:pPr>
        <w:widowControl/>
        <w:ind w:firstLine="720"/>
        <w:rPr>
          <w:rFonts w:ascii="Times New Roman" w:hAnsi="Times New Roman"/>
          <w:sz w:val="22"/>
          <w:szCs w:val="22"/>
        </w:rPr>
      </w:pPr>
      <w:r w:rsidRPr="00336A99">
        <w:rPr>
          <w:rFonts w:ascii="Times New Roman" w:hAnsi="Times New Roman"/>
          <w:sz w:val="22"/>
          <w:szCs w:val="22"/>
        </w:rPr>
        <w:t>804.365.6300 fax</w:t>
      </w:r>
    </w:p>
    <w:p w14:paraId="5A112B83" w14:textId="3C16DD31" w:rsidR="00336A99" w:rsidRDefault="00372E1B" w:rsidP="00336A99">
      <w:pPr>
        <w:widowControl/>
        <w:ind w:firstLine="720"/>
        <w:rPr>
          <w:rFonts w:ascii="Times New Roman" w:hAnsi="Times New Roman"/>
          <w:sz w:val="22"/>
          <w:szCs w:val="22"/>
        </w:rPr>
      </w:pPr>
      <w:hyperlink r:id="rId9" w:history="1">
        <w:r w:rsidR="00336A99" w:rsidRPr="00575D7F">
          <w:rPr>
            <w:rStyle w:val="Hyperlink"/>
            <w:rFonts w:ascii="Times New Roman" w:hAnsi="Times New Roman"/>
            <w:sz w:val="22"/>
            <w:szCs w:val="22"/>
          </w:rPr>
          <w:t>cjshaffer@hanovercounty.gov</w:t>
        </w:r>
      </w:hyperlink>
    </w:p>
    <w:p w14:paraId="7D33AA2A" w14:textId="77777777" w:rsidR="00336A99" w:rsidRDefault="00336A99" w:rsidP="00336A99">
      <w:pPr>
        <w:widowControl/>
        <w:ind w:firstLine="720"/>
        <w:rPr>
          <w:rFonts w:ascii="Times New Roman" w:hAnsi="Times New Roman"/>
          <w:sz w:val="22"/>
          <w:szCs w:val="22"/>
        </w:rPr>
      </w:pPr>
    </w:p>
    <w:p w14:paraId="093C2E50" w14:textId="77777777" w:rsidR="0018741F" w:rsidRDefault="0018741F" w:rsidP="005361DB">
      <w:pPr>
        <w:jc w:val="center"/>
        <w:rPr>
          <w:rFonts w:ascii="Times New Roman" w:hAnsi="Times New Roman"/>
          <w:color w:val="000000"/>
          <w:sz w:val="22"/>
          <w:szCs w:val="22"/>
        </w:rPr>
      </w:pPr>
    </w:p>
    <w:p w14:paraId="64C96F74"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1EC59E6B" w14:textId="77777777" w:rsidR="00701A97" w:rsidRPr="008E322C" w:rsidRDefault="00701A97">
      <w:pPr>
        <w:rPr>
          <w:rFonts w:ascii="Times New Roman" w:hAnsi="Times New Roman"/>
          <w:sz w:val="22"/>
          <w:szCs w:val="22"/>
        </w:rPr>
      </w:pPr>
    </w:p>
    <w:sectPr w:rsidR="00701A97" w:rsidRPr="008E322C" w:rsidSect="00D5105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42A3" w14:textId="77777777" w:rsidR="00786DA5" w:rsidRDefault="00786DA5">
      <w:r>
        <w:separator/>
      </w:r>
    </w:p>
  </w:endnote>
  <w:endnote w:type="continuationSeparator" w:id="0">
    <w:p w14:paraId="1AB32648" w14:textId="77777777" w:rsidR="00786DA5" w:rsidRDefault="0078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B73F" w14:textId="77777777" w:rsidR="00A1336B" w:rsidRDefault="00A1336B"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AFEC" w14:textId="77777777" w:rsidR="00A1336B" w:rsidRDefault="00A13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BFBA" w14:textId="77777777" w:rsidR="00A1336B" w:rsidRPr="00275647" w:rsidRDefault="00A1336B"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372E1B">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14:paraId="77F43D3A" w14:textId="77777777" w:rsidR="00A1336B" w:rsidRDefault="00A13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18DF" w14:textId="77777777" w:rsidR="00C66CEE" w:rsidRDefault="00C6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6CC5A" w14:textId="77777777" w:rsidR="00786DA5" w:rsidRDefault="00786DA5">
      <w:r>
        <w:separator/>
      </w:r>
    </w:p>
  </w:footnote>
  <w:footnote w:type="continuationSeparator" w:id="0">
    <w:p w14:paraId="314EEAC2" w14:textId="77777777" w:rsidR="00786DA5" w:rsidRDefault="00786DA5">
      <w:r>
        <w:continuationSeparator/>
      </w:r>
    </w:p>
  </w:footnote>
  <w:footnote w:id="1">
    <w:p w14:paraId="37B0B0CB" w14:textId="77777777" w:rsidR="00A1336B" w:rsidRPr="00BD5FFB" w:rsidRDefault="00A1336B" w:rsidP="009114BF">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20 RPC covers the </w:t>
      </w:r>
      <w:r w:rsidRPr="00BD5FFB">
        <w:rPr>
          <w:rFonts w:ascii="Times New Roman" w:hAnsi="Times New Roman"/>
          <w:sz w:val="20"/>
        </w:rPr>
        <w:t xml:space="preserve">following </w:t>
      </w:r>
      <w:r>
        <w:rPr>
          <w:rFonts w:ascii="Times New Roman" w:hAnsi="Times New Roman"/>
          <w:sz w:val="20"/>
        </w:rPr>
        <w:t>Virginia jurisdictions</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2750" w14:textId="77777777" w:rsidR="00C66CEE" w:rsidRDefault="00C66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0DD4" w14:textId="77777777" w:rsidR="00C66CEE" w:rsidRDefault="00C66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8C6D" w14:textId="77777777" w:rsidR="00A1336B" w:rsidRPr="008217BA" w:rsidRDefault="00A1336B" w:rsidP="009114BF">
    <w:pPr>
      <w:pStyle w:val="Header"/>
      <w:tabs>
        <w:tab w:val="clear" w:pos="4320"/>
        <w:tab w:val="clear" w:pos="8640"/>
      </w:tabs>
      <w:spacing w:before="40"/>
      <w:ind w:left="108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7EAD9CB4" wp14:editId="770B511C">
          <wp:simplePos x="0" y="0"/>
          <wp:positionH relativeFrom="column">
            <wp:posOffset>49530</wp:posOffset>
          </wp:positionH>
          <wp:positionV relativeFrom="paragraph">
            <wp:posOffset>127000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7BA">
      <w:rPr>
        <w:rFonts w:ascii="Arial" w:hAnsi="Arial" w:cs="Arial"/>
        <w:b/>
        <w:kern w:val="28"/>
        <w:sz w:val="96"/>
        <w:szCs w:val="96"/>
      </w:rPr>
      <w:t>PUBLIC NOTICE</w:t>
    </w:r>
  </w:p>
  <w:p w14:paraId="5F400A89" w14:textId="77777777" w:rsidR="00A1336B" w:rsidRDefault="00A1336B"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6E96247A" wp14:editId="0C0DAD91">
              <wp:simplePos x="0" y="0"/>
              <wp:positionH relativeFrom="column">
                <wp:posOffset>-133350</wp:posOffset>
              </wp:positionH>
              <wp:positionV relativeFrom="paragraph">
                <wp:posOffset>704850</wp:posOffset>
              </wp:positionV>
              <wp:extent cx="63341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2DE8C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5pt" to="48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C7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211A8439" wp14:editId="114F34CF">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E59E" w14:textId="77777777" w:rsidR="00A1336B" w:rsidRDefault="00A1336B" w:rsidP="00A803E3">
                          <w:pPr>
                            <w:rPr>
                              <w:rFonts w:ascii="Arial" w:hAnsi="Arial"/>
                              <w:b/>
                            </w:rPr>
                          </w:pPr>
                          <w:r>
                            <w:rPr>
                              <w:rFonts w:ascii="Arial" w:hAnsi="Arial"/>
                              <w:b/>
                            </w:rPr>
                            <w:t>Federal Communications Commission</w:t>
                          </w:r>
                        </w:p>
                        <w:p w14:paraId="4C8AA1FC" w14:textId="77777777" w:rsidR="00A1336B" w:rsidRDefault="00A1336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1336B" w:rsidRDefault="00A1336B"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1A8439"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14:paraId="1019E59E" w14:textId="77777777" w:rsidR="00A1336B" w:rsidRDefault="00A1336B" w:rsidP="00A803E3">
                    <w:pPr>
                      <w:rPr>
                        <w:rFonts w:ascii="Arial" w:hAnsi="Arial"/>
                        <w:b/>
                      </w:rPr>
                    </w:pPr>
                    <w:r>
                      <w:rPr>
                        <w:rFonts w:ascii="Arial" w:hAnsi="Arial"/>
                        <w:b/>
                      </w:rPr>
                      <w:t>Federal Communications Commission</w:t>
                    </w:r>
                  </w:p>
                  <w:p w14:paraId="4C8AA1FC" w14:textId="77777777" w:rsidR="00A1336B" w:rsidRDefault="00A1336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1336B" w:rsidRDefault="00A1336B"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26A9A239" wp14:editId="54C120F3">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07093" w14:textId="77777777" w:rsidR="00A1336B" w:rsidRDefault="00A1336B" w:rsidP="00A803E3">
                          <w:pPr>
                            <w:spacing w:before="40"/>
                            <w:jc w:val="right"/>
                            <w:rPr>
                              <w:rFonts w:ascii="Arial" w:hAnsi="Arial"/>
                              <w:b/>
                              <w:sz w:val="16"/>
                            </w:rPr>
                          </w:pPr>
                          <w:r>
                            <w:rPr>
                              <w:rFonts w:ascii="Arial" w:hAnsi="Arial"/>
                              <w:b/>
                              <w:sz w:val="16"/>
                            </w:rPr>
                            <w:t>News Media Information 202 / 418-0500</w:t>
                          </w:r>
                        </w:p>
                        <w:p w14:paraId="1B3B66E9" w14:textId="77777777" w:rsidR="00A1336B" w:rsidRDefault="00A1336B"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E7B244" w14:textId="77777777" w:rsidR="00A1336B" w:rsidRDefault="00A1336B" w:rsidP="00A803E3">
                          <w:pPr>
                            <w:jc w:val="right"/>
                            <w:rPr>
                              <w:rFonts w:ascii="Arial" w:hAnsi="Arial"/>
                              <w:b/>
                              <w:sz w:val="16"/>
                            </w:rPr>
                          </w:pPr>
                          <w:r>
                            <w:rPr>
                              <w:rFonts w:ascii="Arial" w:hAnsi="Arial"/>
                              <w:b/>
                              <w:sz w:val="16"/>
                            </w:rPr>
                            <w:t>TTY: 1-888-835-5322</w:t>
                          </w:r>
                        </w:p>
                        <w:p w14:paraId="63AEA854" w14:textId="77777777" w:rsidR="00A1336B" w:rsidRDefault="00A1336B"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9A239"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14:paraId="17907093" w14:textId="77777777" w:rsidR="00A1336B" w:rsidRDefault="00A1336B" w:rsidP="00A803E3">
                    <w:pPr>
                      <w:spacing w:before="40"/>
                      <w:jc w:val="right"/>
                      <w:rPr>
                        <w:rFonts w:ascii="Arial" w:hAnsi="Arial"/>
                        <w:b/>
                        <w:sz w:val="16"/>
                      </w:rPr>
                    </w:pPr>
                    <w:r>
                      <w:rPr>
                        <w:rFonts w:ascii="Arial" w:hAnsi="Arial"/>
                        <w:b/>
                        <w:sz w:val="16"/>
                      </w:rPr>
                      <w:t>News Media Information 202 / 418-0500</w:t>
                    </w:r>
                  </w:p>
                  <w:p w14:paraId="1B3B66E9" w14:textId="77777777" w:rsidR="00A1336B" w:rsidRDefault="00A1336B"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50E7B244" w14:textId="77777777" w:rsidR="00A1336B" w:rsidRDefault="00A1336B" w:rsidP="00A803E3">
                    <w:pPr>
                      <w:jc w:val="right"/>
                      <w:rPr>
                        <w:rFonts w:ascii="Arial" w:hAnsi="Arial"/>
                        <w:b/>
                        <w:sz w:val="16"/>
                      </w:rPr>
                    </w:pPr>
                    <w:r>
                      <w:rPr>
                        <w:rFonts w:ascii="Arial" w:hAnsi="Arial"/>
                        <w:b/>
                        <w:sz w:val="16"/>
                      </w:rPr>
                      <w:t>TTY: 1-888-835-5322</w:t>
                    </w:r>
                  </w:p>
                  <w:p w14:paraId="63AEA854" w14:textId="77777777" w:rsidR="00A1336B" w:rsidRDefault="00A1336B" w:rsidP="00A803E3">
                    <w:pPr>
                      <w:jc w:val="right"/>
                    </w:pPr>
                  </w:p>
                </w:txbxContent>
              </v:textbox>
            </v:shape>
          </w:pict>
        </mc:Fallback>
      </mc:AlternateContent>
    </w:r>
  </w:p>
  <w:p w14:paraId="36E11AEA" w14:textId="77777777" w:rsidR="00A1336B" w:rsidRDefault="00A1336B"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4401E1F"/>
    <w:multiLevelType w:val="hybridMultilevel"/>
    <w:tmpl w:val="3CAAD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DEB7DE1"/>
    <w:multiLevelType w:val="hybridMultilevel"/>
    <w:tmpl w:val="87E4A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22C772E6"/>
    <w:multiLevelType w:val="hybridMultilevel"/>
    <w:tmpl w:val="6AF2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C14F6"/>
    <w:multiLevelType w:val="hybridMultilevel"/>
    <w:tmpl w:val="B7D62932"/>
    <w:lvl w:ilvl="0" w:tplc="04090001">
      <w:start w:val="1"/>
      <w:numFmt w:val="bullet"/>
      <w:lvlText w:val=""/>
      <w:lvlJc w:val="left"/>
      <w:pPr>
        <w:ind w:left="2880" w:hanging="360"/>
      </w:pPr>
      <w:rPr>
        <w:rFonts w:ascii="Symbol" w:hAnsi="Symbol"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CE82837"/>
    <w:multiLevelType w:val="hybridMultilevel"/>
    <w:tmpl w:val="E0188140"/>
    <w:lvl w:ilvl="0" w:tplc="4E601A54">
      <w:start w:val="1"/>
      <w:numFmt w:val="bullet"/>
      <w:lvlText w:val="-"/>
      <w:lvlJc w:val="left"/>
      <w:pPr>
        <w:ind w:left="2880" w:hanging="360"/>
      </w:pPr>
      <w:rPr>
        <w:rFonts w:ascii="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31"/>
  </w:num>
  <w:num w:numId="3">
    <w:abstractNumId w:val="33"/>
  </w:num>
  <w:num w:numId="4">
    <w:abstractNumId w:val="15"/>
  </w:num>
  <w:num w:numId="5">
    <w:abstractNumId w:val="25"/>
  </w:num>
  <w:num w:numId="6">
    <w:abstractNumId w:val="13"/>
  </w:num>
  <w:num w:numId="7">
    <w:abstractNumId w:val="30"/>
  </w:num>
  <w:num w:numId="8">
    <w:abstractNumId w:val="27"/>
  </w:num>
  <w:num w:numId="9">
    <w:abstractNumId w:val="2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4"/>
  </w:num>
  <w:num w:numId="22">
    <w:abstractNumId w:val="29"/>
  </w:num>
  <w:num w:numId="23">
    <w:abstractNumId w:val="18"/>
  </w:num>
  <w:num w:numId="24">
    <w:abstractNumId w:val="24"/>
  </w:num>
  <w:num w:numId="25">
    <w:abstractNumId w:val="34"/>
  </w:num>
  <w:num w:numId="26">
    <w:abstractNumId w:val="32"/>
  </w:num>
  <w:num w:numId="27">
    <w:abstractNumId w:val="17"/>
  </w:num>
  <w:num w:numId="28">
    <w:abstractNumId w:val="0"/>
  </w:num>
  <w:num w:numId="29">
    <w:abstractNumId w:val="12"/>
  </w:num>
  <w:num w:numId="30">
    <w:abstractNumId w:val="36"/>
  </w:num>
  <w:num w:numId="31">
    <w:abstractNumId w:val="21"/>
  </w:num>
  <w:num w:numId="32">
    <w:abstractNumId w:val="19"/>
  </w:num>
  <w:num w:numId="33">
    <w:abstractNumId w:val="16"/>
  </w:num>
  <w:num w:numId="34">
    <w:abstractNumId w:val="35"/>
  </w:num>
  <w:num w:numId="35">
    <w:abstractNumId w:val="37"/>
  </w:num>
  <w:num w:numId="36">
    <w:abstractNumId w:val="28"/>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37002"/>
    <w:rsid w:val="00042318"/>
    <w:rsid w:val="0004352D"/>
    <w:rsid w:val="00047BCB"/>
    <w:rsid w:val="00051998"/>
    <w:rsid w:val="000601EB"/>
    <w:rsid w:val="000602F9"/>
    <w:rsid w:val="00061763"/>
    <w:rsid w:val="00066A72"/>
    <w:rsid w:val="00070813"/>
    <w:rsid w:val="00070F30"/>
    <w:rsid w:val="000822C3"/>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6249"/>
    <w:rsid w:val="000F653D"/>
    <w:rsid w:val="00104B96"/>
    <w:rsid w:val="0010516C"/>
    <w:rsid w:val="00106683"/>
    <w:rsid w:val="00110108"/>
    <w:rsid w:val="00110EF7"/>
    <w:rsid w:val="001114DB"/>
    <w:rsid w:val="00114367"/>
    <w:rsid w:val="00115023"/>
    <w:rsid w:val="0012051A"/>
    <w:rsid w:val="001233F4"/>
    <w:rsid w:val="0012341E"/>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4BCB"/>
    <w:rsid w:val="001B63DA"/>
    <w:rsid w:val="001B7B54"/>
    <w:rsid w:val="001C25BB"/>
    <w:rsid w:val="001C37AC"/>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5647"/>
    <w:rsid w:val="00281077"/>
    <w:rsid w:val="002837B6"/>
    <w:rsid w:val="0029170D"/>
    <w:rsid w:val="00291FDF"/>
    <w:rsid w:val="00292453"/>
    <w:rsid w:val="00295305"/>
    <w:rsid w:val="002A04E4"/>
    <w:rsid w:val="002A6DE6"/>
    <w:rsid w:val="002B7E11"/>
    <w:rsid w:val="002C25A7"/>
    <w:rsid w:val="002C2C24"/>
    <w:rsid w:val="002C3CF6"/>
    <w:rsid w:val="002C65CD"/>
    <w:rsid w:val="002C7598"/>
    <w:rsid w:val="002D4E1D"/>
    <w:rsid w:val="002D730F"/>
    <w:rsid w:val="002D7F13"/>
    <w:rsid w:val="002E5532"/>
    <w:rsid w:val="002F40F8"/>
    <w:rsid w:val="002F5660"/>
    <w:rsid w:val="0030018A"/>
    <w:rsid w:val="003008A1"/>
    <w:rsid w:val="00300AD9"/>
    <w:rsid w:val="0030404C"/>
    <w:rsid w:val="003043B8"/>
    <w:rsid w:val="00312585"/>
    <w:rsid w:val="0032369D"/>
    <w:rsid w:val="00323C9F"/>
    <w:rsid w:val="003357CB"/>
    <w:rsid w:val="00336A99"/>
    <w:rsid w:val="003410B1"/>
    <w:rsid w:val="00342545"/>
    <w:rsid w:val="00342A67"/>
    <w:rsid w:val="00343EC4"/>
    <w:rsid w:val="003524B5"/>
    <w:rsid w:val="00352B8D"/>
    <w:rsid w:val="00356530"/>
    <w:rsid w:val="003646AA"/>
    <w:rsid w:val="00366391"/>
    <w:rsid w:val="00367205"/>
    <w:rsid w:val="00371800"/>
    <w:rsid w:val="00372B6D"/>
    <w:rsid w:val="00372E1B"/>
    <w:rsid w:val="00373F3B"/>
    <w:rsid w:val="00384B31"/>
    <w:rsid w:val="00390FA9"/>
    <w:rsid w:val="0039245D"/>
    <w:rsid w:val="00392AFA"/>
    <w:rsid w:val="00394082"/>
    <w:rsid w:val="003A1A8C"/>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1138"/>
    <w:rsid w:val="00466CDB"/>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4E3F"/>
    <w:rsid w:val="00597C37"/>
    <w:rsid w:val="005A0A58"/>
    <w:rsid w:val="005A0A8A"/>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6DA5"/>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77E3A"/>
    <w:rsid w:val="008804DF"/>
    <w:rsid w:val="00891934"/>
    <w:rsid w:val="0089689B"/>
    <w:rsid w:val="008A0B86"/>
    <w:rsid w:val="008A15AE"/>
    <w:rsid w:val="008A2706"/>
    <w:rsid w:val="008A3FD5"/>
    <w:rsid w:val="008A4A7A"/>
    <w:rsid w:val="008A5E3F"/>
    <w:rsid w:val="008B1CD8"/>
    <w:rsid w:val="008B4311"/>
    <w:rsid w:val="008C01BE"/>
    <w:rsid w:val="008C3CF5"/>
    <w:rsid w:val="008C5C76"/>
    <w:rsid w:val="008D521F"/>
    <w:rsid w:val="008D64AD"/>
    <w:rsid w:val="008E322C"/>
    <w:rsid w:val="008E4924"/>
    <w:rsid w:val="008F60AD"/>
    <w:rsid w:val="008F67B8"/>
    <w:rsid w:val="008F7B04"/>
    <w:rsid w:val="00903A57"/>
    <w:rsid w:val="009062BB"/>
    <w:rsid w:val="009114BF"/>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7FB"/>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40AB"/>
    <w:rsid w:val="00A0521E"/>
    <w:rsid w:val="00A05BB8"/>
    <w:rsid w:val="00A0619C"/>
    <w:rsid w:val="00A0665B"/>
    <w:rsid w:val="00A06E68"/>
    <w:rsid w:val="00A124DF"/>
    <w:rsid w:val="00A1336B"/>
    <w:rsid w:val="00A13F15"/>
    <w:rsid w:val="00A1419C"/>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AF5F25"/>
    <w:rsid w:val="00B05575"/>
    <w:rsid w:val="00B06302"/>
    <w:rsid w:val="00B07864"/>
    <w:rsid w:val="00B078EF"/>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18CB"/>
    <w:rsid w:val="00B838CC"/>
    <w:rsid w:val="00B855D2"/>
    <w:rsid w:val="00B953E9"/>
    <w:rsid w:val="00B962A3"/>
    <w:rsid w:val="00B96E99"/>
    <w:rsid w:val="00B97B81"/>
    <w:rsid w:val="00BA134A"/>
    <w:rsid w:val="00BA79F8"/>
    <w:rsid w:val="00BB218D"/>
    <w:rsid w:val="00BB2AB8"/>
    <w:rsid w:val="00BB4EDB"/>
    <w:rsid w:val="00BB6031"/>
    <w:rsid w:val="00BB673E"/>
    <w:rsid w:val="00BB781C"/>
    <w:rsid w:val="00BB7F76"/>
    <w:rsid w:val="00BB7F94"/>
    <w:rsid w:val="00BC261F"/>
    <w:rsid w:val="00BC7327"/>
    <w:rsid w:val="00BD3AAC"/>
    <w:rsid w:val="00BD42E4"/>
    <w:rsid w:val="00BD5FFB"/>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36BB"/>
    <w:rsid w:val="00C32622"/>
    <w:rsid w:val="00C34474"/>
    <w:rsid w:val="00C36B4C"/>
    <w:rsid w:val="00C40C35"/>
    <w:rsid w:val="00C40F8D"/>
    <w:rsid w:val="00C44D27"/>
    <w:rsid w:val="00C45C3A"/>
    <w:rsid w:val="00C513E5"/>
    <w:rsid w:val="00C53822"/>
    <w:rsid w:val="00C552E2"/>
    <w:rsid w:val="00C60273"/>
    <w:rsid w:val="00C624C0"/>
    <w:rsid w:val="00C63512"/>
    <w:rsid w:val="00C63774"/>
    <w:rsid w:val="00C65CA3"/>
    <w:rsid w:val="00C65FA9"/>
    <w:rsid w:val="00C66CEE"/>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BCC"/>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052"/>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3B40"/>
    <w:rsid w:val="00F00B72"/>
    <w:rsid w:val="00F02EFF"/>
    <w:rsid w:val="00F04201"/>
    <w:rsid w:val="00F11536"/>
    <w:rsid w:val="00F11762"/>
    <w:rsid w:val="00F12F63"/>
    <w:rsid w:val="00F21A6C"/>
    <w:rsid w:val="00F2784F"/>
    <w:rsid w:val="00F30F8E"/>
    <w:rsid w:val="00F311D2"/>
    <w:rsid w:val="00F3130D"/>
    <w:rsid w:val="00F35335"/>
    <w:rsid w:val="00F37886"/>
    <w:rsid w:val="00F37DC8"/>
    <w:rsid w:val="00F42D86"/>
    <w:rsid w:val="00F43193"/>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40E"/>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 w:id="19787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oring@nngov.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shaffer@hanovercounty.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2212</Characters>
  <Application>Microsoft Office Word</Application>
  <DocSecurity>0</DocSecurity>
  <Lines>80</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2574</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2015-09-11T17:36:00Z</dcterms:created>
  <dcterms:modified xsi:type="dcterms:W3CDTF">2015-09-11T17:36:00Z</dcterms:modified>
  <cp:category> </cp:category>
  <cp:contentStatus> </cp:contentStatus>
</cp:coreProperties>
</file>