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28DD" w14:textId="77777777" w:rsidR="00F84BCA" w:rsidRPr="00ED5746" w:rsidRDefault="00F84BCA" w:rsidP="00F84BCA">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692D7376" w14:textId="77777777" w:rsidR="00F84BCA" w:rsidRPr="00ED5746" w:rsidRDefault="00F84BCA" w:rsidP="00F84BCA">
      <w:pPr>
        <w:pStyle w:val="StyleBoldCentered"/>
      </w:pPr>
      <w:r w:rsidRPr="00ED5746">
        <w:t>F</w:t>
      </w:r>
      <w:r w:rsidRPr="00ED5746">
        <w:rPr>
          <w:caps w:val="0"/>
        </w:rPr>
        <w:t>ederal Communications Commission</w:t>
      </w:r>
    </w:p>
    <w:p w14:paraId="0FB35328" w14:textId="77777777" w:rsidR="00F84BCA" w:rsidRPr="00ED5746" w:rsidRDefault="00F84BCA" w:rsidP="00F84BCA">
      <w:pPr>
        <w:pStyle w:val="StyleBoldCentered"/>
      </w:pPr>
      <w:r w:rsidRPr="00ED5746">
        <w:rPr>
          <w:caps w:val="0"/>
        </w:rPr>
        <w:t>Washington, DC 20554</w:t>
      </w:r>
    </w:p>
    <w:p w14:paraId="6D89DE79" w14:textId="77777777" w:rsidR="00F84BCA" w:rsidRPr="00ED5746" w:rsidRDefault="00F84BCA" w:rsidP="00F84BCA"/>
    <w:tbl>
      <w:tblPr>
        <w:tblW w:w="0" w:type="auto"/>
        <w:tblLayout w:type="fixed"/>
        <w:tblLook w:val="0000" w:firstRow="0" w:lastRow="0" w:firstColumn="0" w:lastColumn="0" w:noHBand="0" w:noVBand="0"/>
      </w:tblPr>
      <w:tblGrid>
        <w:gridCol w:w="4698"/>
        <w:gridCol w:w="630"/>
        <w:gridCol w:w="4248"/>
      </w:tblGrid>
      <w:tr w:rsidR="00ED5746" w:rsidRPr="00D84548" w14:paraId="531C9C71" w14:textId="77777777" w:rsidTr="003B739D">
        <w:tc>
          <w:tcPr>
            <w:tcW w:w="4698" w:type="dxa"/>
          </w:tcPr>
          <w:p w14:paraId="5D28C9F5" w14:textId="77777777" w:rsidR="00ED5746" w:rsidRPr="00D84548" w:rsidRDefault="00ED5746" w:rsidP="00CF6B78">
            <w:pPr>
              <w:tabs>
                <w:tab w:val="center" w:pos="4680"/>
              </w:tabs>
              <w:suppressAutoHyphens/>
              <w:rPr>
                <w:spacing w:val="-2"/>
              </w:rPr>
            </w:pPr>
            <w:r w:rsidRPr="00ED5746">
              <w:rPr>
                <w:spacing w:val="-2"/>
              </w:rPr>
              <w:t>In the Matter of</w:t>
            </w:r>
          </w:p>
          <w:p w14:paraId="00D89B8B" w14:textId="77777777" w:rsidR="00ED5746" w:rsidRPr="00D23E19" w:rsidRDefault="00ED5746" w:rsidP="00CF6B78">
            <w:pPr>
              <w:tabs>
                <w:tab w:val="left" w:pos="360"/>
                <w:tab w:val="center" w:pos="4680"/>
                <w:tab w:val="right" w:leader="dot" w:pos="9360"/>
              </w:tabs>
              <w:suppressAutoHyphens/>
              <w:ind w:left="360" w:right="720" w:hanging="360"/>
              <w:rPr>
                <w:spacing w:val="-2"/>
              </w:rPr>
            </w:pPr>
          </w:p>
          <w:p w14:paraId="10D3C751" w14:textId="77777777" w:rsidR="00ED5746" w:rsidRPr="00D84548" w:rsidRDefault="007C7C01" w:rsidP="00AA4B16">
            <w:pPr>
              <w:autoSpaceDE w:val="0"/>
              <w:autoSpaceDN w:val="0"/>
              <w:adjustRightInd w:val="0"/>
            </w:pPr>
            <w:r>
              <w:rPr>
                <w:szCs w:val="22"/>
              </w:rPr>
              <w:t>Rio Verde Wireless, LLC</w:t>
            </w:r>
          </w:p>
        </w:tc>
        <w:tc>
          <w:tcPr>
            <w:tcW w:w="630" w:type="dxa"/>
          </w:tcPr>
          <w:p w14:paraId="27921B29" w14:textId="77777777" w:rsidR="00ED5746" w:rsidRPr="00D84548" w:rsidRDefault="00ED5746" w:rsidP="00CF6B78">
            <w:pPr>
              <w:tabs>
                <w:tab w:val="center" w:pos="4680"/>
              </w:tabs>
              <w:suppressAutoHyphens/>
              <w:rPr>
                <w:b/>
                <w:spacing w:val="-2"/>
              </w:rPr>
            </w:pPr>
            <w:r w:rsidRPr="00D84548">
              <w:rPr>
                <w:b/>
                <w:spacing w:val="-2"/>
              </w:rPr>
              <w:t>)</w:t>
            </w:r>
          </w:p>
          <w:p w14:paraId="2B28C3BB" w14:textId="77777777" w:rsidR="00ED5746" w:rsidRPr="00D23E19" w:rsidRDefault="00ED5746" w:rsidP="00CF6B78">
            <w:pPr>
              <w:tabs>
                <w:tab w:val="center" w:pos="4680"/>
              </w:tabs>
              <w:suppressAutoHyphens/>
              <w:rPr>
                <w:b/>
                <w:spacing w:val="-2"/>
              </w:rPr>
            </w:pPr>
            <w:r w:rsidRPr="00D84548">
              <w:rPr>
                <w:b/>
                <w:spacing w:val="-2"/>
              </w:rPr>
              <w:t>)</w:t>
            </w:r>
          </w:p>
          <w:p w14:paraId="55E9B83C" w14:textId="77777777" w:rsidR="00ED5746" w:rsidRPr="00D23E19" w:rsidRDefault="00ED5746" w:rsidP="00CF6B78">
            <w:pPr>
              <w:tabs>
                <w:tab w:val="center" w:pos="4680"/>
              </w:tabs>
              <w:suppressAutoHyphens/>
              <w:rPr>
                <w:b/>
                <w:spacing w:val="-2"/>
              </w:rPr>
            </w:pPr>
            <w:r w:rsidRPr="00D84548">
              <w:rPr>
                <w:b/>
                <w:spacing w:val="-2"/>
              </w:rPr>
              <w:t>)</w:t>
            </w:r>
          </w:p>
          <w:p w14:paraId="024DA915" w14:textId="77777777" w:rsidR="00ED5746" w:rsidRPr="00D23E19" w:rsidRDefault="00ED5746" w:rsidP="00CF6B78">
            <w:pPr>
              <w:tabs>
                <w:tab w:val="center" w:pos="4680"/>
              </w:tabs>
              <w:suppressAutoHyphens/>
              <w:rPr>
                <w:b/>
                <w:spacing w:val="-2"/>
              </w:rPr>
            </w:pPr>
            <w:r w:rsidRPr="00D84548">
              <w:rPr>
                <w:b/>
                <w:spacing w:val="-2"/>
              </w:rPr>
              <w:t>)</w:t>
            </w:r>
          </w:p>
          <w:p w14:paraId="785C4D2A" w14:textId="77777777" w:rsidR="00ED5746" w:rsidRPr="00D23E19" w:rsidRDefault="00ED5746" w:rsidP="00CF6B78">
            <w:pPr>
              <w:tabs>
                <w:tab w:val="center" w:pos="4680"/>
              </w:tabs>
              <w:suppressAutoHyphens/>
              <w:rPr>
                <w:b/>
                <w:spacing w:val="-2"/>
              </w:rPr>
            </w:pPr>
            <w:r w:rsidRPr="00D84548">
              <w:rPr>
                <w:b/>
                <w:spacing w:val="-2"/>
              </w:rPr>
              <w:t>)</w:t>
            </w:r>
          </w:p>
          <w:p w14:paraId="0809297E" w14:textId="77777777" w:rsidR="00ED5746" w:rsidRPr="00D23E19" w:rsidRDefault="00ED5746" w:rsidP="003B739D">
            <w:pPr>
              <w:tabs>
                <w:tab w:val="center" w:pos="4680"/>
              </w:tabs>
              <w:suppressAutoHyphens/>
              <w:rPr>
                <w:b/>
                <w:spacing w:val="-2"/>
              </w:rPr>
            </w:pPr>
          </w:p>
        </w:tc>
        <w:tc>
          <w:tcPr>
            <w:tcW w:w="4248" w:type="dxa"/>
          </w:tcPr>
          <w:p w14:paraId="62897A19" w14:textId="77777777" w:rsidR="00F90771" w:rsidRDefault="00F90771" w:rsidP="00F90771">
            <w:pPr>
              <w:tabs>
                <w:tab w:val="center" w:pos="4680"/>
              </w:tabs>
              <w:suppressAutoHyphens/>
              <w:ind w:left="432"/>
              <w:rPr>
                <w:spacing w:val="-2"/>
                <w:szCs w:val="22"/>
              </w:rPr>
            </w:pPr>
            <w:r w:rsidRPr="007C0B39">
              <w:rPr>
                <w:spacing w:val="-2"/>
                <w:szCs w:val="22"/>
              </w:rPr>
              <w:t xml:space="preserve">File No.:  </w:t>
            </w:r>
            <w:r>
              <w:rPr>
                <w:spacing w:val="-2"/>
                <w:szCs w:val="22"/>
              </w:rPr>
              <w:t>EB-IHD-14-00014134</w:t>
            </w:r>
          </w:p>
          <w:p w14:paraId="4F1DFB2E" w14:textId="77777777" w:rsidR="00F90771" w:rsidRPr="007C0B39" w:rsidRDefault="00F90771" w:rsidP="00F90771">
            <w:pPr>
              <w:tabs>
                <w:tab w:val="center" w:pos="4680"/>
              </w:tabs>
              <w:suppressAutoHyphens/>
              <w:ind w:left="432"/>
              <w:rPr>
                <w:spacing w:val="-2"/>
                <w:szCs w:val="22"/>
              </w:rPr>
            </w:pPr>
          </w:p>
          <w:p w14:paraId="4C39F558" w14:textId="77777777" w:rsidR="00F90771" w:rsidRPr="005229B1" w:rsidRDefault="00F90771" w:rsidP="00F90771">
            <w:pPr>
              <w:ind w:left="432"/>
              <w:rPr>
                <w:spacing w:val="-2"/>
                <w:szCs w:val="22"/>
              </w:rPr>
            </w:pPr>
            <w:r w:rsidRPr="007C0B39">
              <w:rPr>
                <w:spacing w:val="-2"/>
                <w:szCs w:val="22"/>
              </w:rPr>
              <w:t xml:space="preserve">Acct. No.:  </w:t>
            </w:r>
            <w:r>
              <w:rPr>
                <w:spacing w:val="-2"/>
                <w:szCs w:val="22"/>
              </w:rPr>
              <w:t>201532080009</w:t>
            </w:r>
          </w:p>
          <w:p w14:paraId="6685FE71" w14:textId="77777777" w:rsidR="00F90771" w:rsidRDefault="00F90771" w:rsidP="00F90771">
            <w:pPr>
              <w:tabs>
                <w:tab w:val="center" w:pos="4680"/>
              </w:tabs>
              <w:suppressAutoHyphens/>
              <w:ind w:left="432"/>
              <w:rPr>
                <w:szCs w:val="22"/>
              </w:rPr>
            </w:pPr>
          </w:p>
          <w:p w14:paraId="3D7F2E36" w14:textId="77777777" w:rsidR="00ED5746" w:rsidRPr="00F90771" w:rsidRDefault="00F90771" w:rsidP="00F90771">
            <w:pPr>
              <w:tabs>
                <w:tab w:val="center" w:pos="4680"/>
              </w:tabs>
              <w:suppressAutoHyphens/>
              <w:ind w:left="432"/>
              <w:rPr>
                <w:spacing w:val="-2"/>
                <w:szCs w:val="22"/>
              </w:rPr>
            </w:pPr>
            <w:r w:rsidRPr="007C0B39">
              <w:rPr>
                <w:szCs w:val="22"/>
              </w:rPr>
              <w:t xml:space="preserve">FRN:  </w:t>
            </w:r>
            <w:r>
              <w:rPr>
                <w:spacing w:val="-2"/>
                <w:szCs w:val="22"/>
              </w:rPr>
              <w:t>002341995</w:t>
            </w:r>
          </w:p>
        </w:tc>
      </w:tr>
    </w:tbl>
    <w:p w14:paraId="0BAA7831" w14:textId="77777777" w:rsidR="00F84BCA" w:rsidRPr="00D84548" w:rsidRDefault="00F84BCA" w:rsidP="00AA4B16">
      <w:pPr>
        <w:jc w:val="center"/>
        <w:outlineLvl w:val="0"/>
        <w:rPr>
          <w:b/>
          <w:szCs w:val="22"/>
        </w:rPr>
      </w:pPr>
      <w:r w:rsidRPr="00D84548">
        <w:rPr>
          <w:b/>
          <w:szCs w:val="22"/>
        </w:rPr>
        <w:t>ORDER</w:t>
      </w:r>
    </w:p>
    <w:p w14:paraId="25D19AD0" w14:textId="77777777" w:rsidR="00F84BCA" w:rsidRPr="00D84548" w:rsidRDefault="00F84BCA" w:rsidP="00AA4B16">
      <w:pPr>
        <w:tabs>
          <w:tab w:val="left" w:pos="-720"/>
        </w:tabs>
        <w:suppressAutoHyphens/>
        <w:spacing w:line="227" w:lineRule="auto"/>
        <w:rPr>
          <w:spacing w:val="-2"/>
        </w:rPr>
      </w:pPr>
    </w:p>
    <w:p w14:paraId="752CDB13" w14:textId="58DE0BEF" w:rsidR="00F84BCA" w:rsidRPr="00D84548" w:rsidRDefault="00F84BCA" w:rsidP="00F84BCA">
      <w:pPr>
        <w:tabs>
          <w:tab w:val="left" w:pos="720"/>
          <w:tab w:val="right" w:pos="9360"/>
        </w:tabs>
        <w:suppressAutoHyphens/>
        <w:spacing w:line="227" w:lineRule="auto"/>
        <w:rPr>
          <w:spacing w:val="-2"/>
        </w:rPr>
      </w:pPr>
      <w:r w:rsidRPr="00D84548">
        <w:rPr>
          <w:b/>
          <w:spacing w:val="-2"/>
        </w:rPr>
        <w:t xml:space="preserve">Adopted:  </w:t>
      </w:r>
      <w:r w:rsidR="00AB74F4">
        <w:rPr>
          <w:b/>
          <w:spacing w:val="-2"/>
        </w:rPr>
        <w:t xml:space="preserve">October </w:t>
      </w:r>
      <w:r w:rsidR="00405675">
        <w:rPr>
          <w:b/>
          <w:spacing w:val="-2"/>
        </w:rPr>
        <w:t>6</w:t>
      </w:r>
      <w:r w:rsidR="00703135">
        <w:rPr>
          <w:b/>
          <w:spacing w:val="-2"/>
        </w:rPr>
        <w:t>, 2015</w:t>
      </w:r>
      <w:r w:rsidRPr="00D84548">
        <w:rPr>
          <w:b/>
          <w:spacing w:val="-2"/>
        </w:rPr>
        <w:tab/>
        <w:t xml:space="preserve">Released:  </w:t>
      </w:r>
      <w:r w:rsidR="00703135">
        <w:rPr>
          <w:b/>
          <w:spacing w:val="-2"/>
        </w:rPr>
        <w:t xml:space="preserve">October </w:t>
      </w:r>
      <w:r w:rsidR="00AB74F4">
        <w:rPr>
          <w:b/>
          <w:spacing w:val="-2"/>
        </w:rPr>
        <w:t>7</w:t>
      </w:r>
      <w:r w:rsidR="00703135">
        <w:rPr>
          <w:b/>
          <w:spacing w:val="-2"/>
        </w:rPr>
        <w:t>, 2015</w:t>
      </w:r>
    </w:p>
    <w:p w14:paraId="54DD6CF9" w14:textId="1645D4A7" w:rsidR="00F84BCA" w:rsidRPr="00D84548" w:rsidRDefault="00B76C86" w:rsidP="00B76C86">
      <w:pPr>
        <w:tabs>
          <w:tab w:val="left" w:pos="2010"/>
        </w:tabs>
      </w:pPr>
      <w:r>
        <w:tab/>
      </w:r>
    </w:p>
    <w:p w14:paraId="4DAA7D13" w14:textId="03F5681B" w:rsidR="00F84BCA" w:rsidRPr="00D84548" w:rsidRDefault="00D42D5D" w:rsidP="00F84BCA">
      <w:pPr>
        <w:rPr>
          <w:spacing w:val="-2"/>
        </w:rPr>
      </w:pPr>
      <w:r w:rsidRPr="00D84548">
        <w:rPr>
          <w:spacing w:val="-2"/>
          <w:szCs w:val="22"/>
        </w:rPr>
        <w:t xml:space="preserve">By the </w:t>
      </w:r>
      <w:r w:rsidR="00F84BCA" w:rsidRPr="00D84548">
        <w:rPr>
          <w:spacing w:val="-2"/>
          <w:szCs w:val="22"/>
        </w:rPr>
        <w:t>Chief</w:t>
      </w:r>
      <w:r w:rsidR="00F90771">
        <w:rPr>
          <w:spacing w:val="-2"/>
          <w:szCs w:val="22"/>
        </w:rPr>
        <w:t xml:space="preserve">, </w:t>
      </w:r>
      <w:r w:rsidR="005C6B76">
        <w:rPr>
          <w:spacing w:val="-2"/>
          <w:szCs w:val="22"/>
        </w:rPr>
        <w:t>Enforcement Bureau</w:t>
      </w:r>
      <w:r w:rsidR="00F84BCA" w:rsidRPr="00D84548">
        <w:rPr>
          <w:spacing w:val="-2"/>
          <w:szCs w:val="22"/>
        </w:rPr>
        <w:t>:</w:t>
      </w:r>
    </w:p>
    <w:p w14:paraId="208D1BF8" w14:textId="77777777" w:rsidR="00F84BCA" w:rsidRPr="00D84548" w:rsidRDefault="00F84BCA" w:rsidP="00F84BCA"/>
    <w:p w14:paraId="6076B94E" w14:textId="4B9A22A0" w:rsidR="00F84BCA" w:rsidRPr="006136E4" w:rsidRDefault="00B277A4" w:rsidP="00AF7DC9">
      <w:pPr>
        <w:pStyle w:val="ParaNum0"/>
        <w:rPr>
          <w:color w:val="000000"/>
        </w:rPr>
      </w:pPr>
      <w:r w:rsidRPr="00393E4B">
        <w:t>T</w:t>
      </w:r>
      <w:r w:rsidR="00F84BCA" w:rsidRPr="00393E4B">
        <w:t xml:space="preserve">he Enforcement Bureau (Bureau) </w:t>
      </w:r>
      <w:r w:rsidRPr="00393E4B">
        <w:t>of the Federal Communications Commission has entered into a Consent Decree to resolve its investigation into whether</w:t>
      </w:r>
      <w:r w:rsidR="00F90771" w:rsidRPr="00393E4B">
        <w:t xml:space="preserve"> Rio Verde Wireless, LLC (Rio Verde) failed to timely file FCC Form 477 and failed to fully respond to the Bureau’s letter of inquiry.</w:t>
      </w:r>
      <w:r w:rsidR="00393E4B" w:rsidRPr="00393E4B">
        <w:t xml:space="preserve">  The information provided on FCC Form 477 allows the Commission to analyze broadband availability and adopt policies that help promote widespread broadband deployment throughout the United States.  Responding fully to letters of inquiry allows the Bureau to conduct efficient and effective investigations.</w:t>
      </w:r>
      <w:r w:rsidR="00393E4B">
        <w:t xml:space="preserve">  To settle this matter, Rio Verde admits that </w:t>
      </w:r>
      <w:r w:rsidR="006136E4">
        <w:t>it failed to file a timely Form 477 and failed to respond properly to the Bureau’s letter of inquiry, will implement a compliance plan, and will pay a $10,500 civil penalty</w:t>
      </w:r>
      <w:r w:rsidR="00820404">
        <w:t>.</w:t>
      </w:r>
    </w:p>
    <w:p w14:paraId="45AFD8BA" w14:textId="6BC24B89" w:rsidR="00B277A4" w:rsidRPr="00D84548" w:rsidRDefault="00F84BCA" w:rsidP="00AF7DC9">
      <w:pPr>
        <w:pStyle w:val="ParaNum0"/>
      </w:pPr>
      <w:r w:rsidRPr="00D84548">
        <w:t>After reviewing the terms of the Consent Decree and evaluating the facts before us,</w:t>
      </w:r>
      <w:r w:rsidR="006136E4">
        <w:t xml:space="preserve"> including Rio Verde’s showing of financial hardship and its stated commitment to future compliance with the Commission’s </w:t>
      </w:r>
      <w:r w:rsidR="004B1A1F">
        <w:t>rules</w:t>
      </w:r>
      <w:r w:rsidR="006136E4">
        <w:t>,</w:t>
      </w:r>
      <w:r w:rsidRPr="00D84548">
        <w:t xml:space="preserve"> we find that the public interest would be served by adopting</w:t>
      </w:r>
      <w:r w:rsidR="002E6285">
        <w:t xml:space="preserve"> the Consent Decree and</w:t>
      </w:r>
      <w:r w:rsidR="009942A1" w:rsidRPr="00D84548">
        <w:t xml:space="preserve"> resolving the</w:t>
      </w:r>
      <w:r w:rsidR="00B277A4" w:rsidRPr="00D84548">
        <w:t xml:space="preserve"> Notice of Apparent Liability for Forfeiture (NAL) regarding</w:t>
      </w:r>
      <w:r w:rsidR="002E6285">
        <w:t xml:space="preserve">  Rio Verde’</w:t>
      </w:r>
      <w:r w:rsidR="00B277A4" w:rsidRPr="00D84548">
        <w:t xml:space="preserve">s compliance with </w:t>
      </w:r>
      <w:r w:rsidR="003E06CD">
        <w:t>Sections 1.7001 and 1.7002 of the Commission’s rules (Rules)</w:t>
      </w:r>
      <w:r w:rsidR="003E06CD">
        <w:rPr>
          <w:rStyle w:val="FootnoteReference"/>
          <w:szCs w:val="22"/>
        </w:rPr>
        <w:footnoteReference w:id="2"/>
      </w:r>
      <w:r w:rsidR="003E06CD">
        <w:t xml:space="preserve"> and the Commission’s requirement that entities subject to the Commission’s jurisdiction must respond to </w:t>
      </w:r>
      <w:r w:rsidR="00C54AED">
        <w:t>l</w:t>
      </w:r>
      <w:r w:rsidR="003E06CD">
        <w:t>etters of inquiry issued by the Bureau.</w:t>
      </w:r>
      <w:r w:rsidR="003E06CD">
        <w:rPr>
          <w:rStyle w:val="FootnoteReference"/>
          <w:szCs w:val="22"/>
        </w:rPr>
        <w:footnoteReference w:id="3"/>
      </w:r>
    </w:p>
    <w:p w14:paraId="061A26EC" w14:textId="77777777" w:rsidR="00D271C9" w:rsidRPr="00753DB4" w:rsidRDefault="00357044" w:rsidP="00AF7DC9">
      <w:pPr>
        <w:pStyle w:val="ParaNum0"/>
      </w:pPr>
      <w:r w:rsidRPr="00753DB4">
        <w:t xml:space="preserve">In the absence of material new evidence relating to this matter, we do not set for hearing the question of </w:t>
      </w:r>
      <w:r w:rsidR="00753DB4" w:rsidRPr="00753DB4">
        <w:t>Rio Verde</w:t>
      </w:r>
      <w:r w:rsidRPr="00753DB4">
        <w:t>’s basic qualifications to hold or obtain an</w:t>
      </w:r>
      <w:r w:rsidR="00F74D07" w:rsidRPr="00753DB4">
        <w:t>y</w:t>
      </w:r>
      <w:r w:rsidRPr="00753DB4">
        <w:t xml:space="preserve"> Commission license or authorization.</w:t>
      </w:r>
      <w:r>
        <w:rPr>
          <w:rStyle w:val="FootnoteReference"/>
          <w:szCs w:val="22"/>
        </w:rPr>
        <w:footnoteReference w:id="4"/>
      </w:r>
    </w:p>
    <w:p w14:paraId="3453ECEC" w14:textId="77777777" w:rsidR="00F84BCA" w:rsidRPr="00D84548" w:rsidRDefault="00F84BCA" w:rsidP="00924863">
      <w:pPr>
        <w:pStyle w:val="ParaNum0"/>
        <w:widowControl/>
      </w:pPr>
      <w:r w:rsidRPr="00D84548">
        <w:t xml:space="preserve">Accordingly, </w:t>
      </w:r>
      <w:r w:rsidRPr="00D84548">
        <w:rPr>
          <w:b/>
        </w:rPr>
        <w:t xml:space="preserve">IT IS ORDERED </w:t>
      </w:r>
      <w:r w:rsidRPr="00D84548">
        <w:t>that, pursuant to Sections</w:t>
      </w:r>
      <w:r w:rsidR="00B75912" w:rsidRPr="00D84548">
        <w:t xml:space="preserve"> 4(i)</w:t>
      </w:r>
      <w:r w:rsidR="003A0A67" w:rsidRPr="00D84548">
        <w:t xml:space="preserve"> </w:t>
      </w:r>
      <w:r w:rsidRPr="00D84548">
        <w:t>and 503(b)</w:t>
      </w:r>
      <w:r w:rsidR="00782791" w:rsidRPr="00D84548">
        <w:t xml:space="preserve"> </w:t>
      </w:r>
      <w:r w:rsidR="009632A6" w:rsidRPr="00D84548">
        <w:t>of the Act</w:t>
      </w:r>
      <w:r w:rsidR="009632A6" w:rsidRPr="00D84548">
        <w:rPr>
          <w:rStyle w:val="FootnoteReference"/>
          <w:szCs w:val="22"/>
        </w:rPr>
        <w:footnoteReference w:id="5"/>
      </w:r>
      <w:r w:rsidRPr="00D84548">
        <w:t xml:space="preserve"> and the authority delegated by Sections 0.1</w:t>
      </w:r>
      <w:r w:rsidR="0051080A" w:rsidRPr="00D84548">
        <w:t>11 and 0.311 of the R</w:t>
      </w:r>
      <w:r w:rsidR="009632A6" w:rsidRPr="00D84548">
        <w:t>ules,</w:t>
      </w:r>
      <w:r w:rsidR="009632A6" w:rsidRPr="00D84548">
        <w:rPr>
          <w:rStyle w:val="FootnoteReference"/>
          <w:szCs w:val="22"/>
        </w:rPr>
        <w:footnoteReference w:id="6"/>
      </w:r>
      <w:r w:rsidRPr="00D84548">
        <w:t xml:space="preserve"> the attached Consent Decree </w:t>
      </w:r>
      <w:r w:rsidRPr="00D84548">
        <w:rPr>
          <w:b/>
        </w:rPr>
        <w:t>IS ADOPTED</w:t>
      </w:r>
      <w:r w:rsidR="00B87679" w:rsidRPr="00D84548">
        <w:rPr>
          <w:b/>
        </w:rPr>
        <w:t xml:space="preserve"> </w:t>
      </w:r>
      <w:r w:rsidR="00B87679" w:rsidRPr="00D84548">
        <w:t xml:space="preserve">and </w:t>
      </w:r>
      <w:r w:rsidR="00433E5E" w:rsidRPr="00D84548">
        <w:t>its terms incorporated by</w:t>
      </w:r>
      <w:r w:rsidR="00B87679" w:rsidRPr="00D84548">
        <w:t xml:space="preserve"> reference</w:t>
      </w:r>
      <w:r w:rsidRPr="00D84548">
        <w:t>.</w:t>
      </w:r>
    </w:p>
    <w:p w14:paraId="12B4F4A0" w14:textId="77777777" w:rsidR="0094240B" w:rsidRPr="00AF7DC9" w:rsidRDefault="00F84BCA" w:rsidP="00AF7DC9">
      <w:pPr>
        <w:pStyle w:val="ParaNum0"/>
      </w:pPr>
      <w:r w:rsidRPr="00D84548">
        <w:rPr>
          <w:b/>
        </w:rPr>
        <w:lastRenderedPageBreak/>
        <w:t>IT IS FURTHER ORDERED</w:t>
      </w:r>
      <w:r w:rsidRPr="00D84548">
        <w:t xml:space="preserve"> that the above-captioned matter </w:t>
      </w:r>
      <w:r w:rsidRPr="00D84548">
        <w:rPr>
          <w:b/>
        </w:rPr>
        <w:t>IS TERMINATED</w:t>
      </w:r>
      <w:r w:rsidR="00782791" w:rsidRPr="00D84548">
        <w:rPr>
          <w:b/>
        </w:rPr>
        <w:t xml:space="preserve"> </w:t>
      </w:r>
      <w:r w:rsidR="00782791" w:rsidRPr="00D84548">
        <w:t xml:space="preserve">and the NAL </w:t>
      </w:r>
      <w:r w:rsidR="009632A6" w:rsidRPr="00D84548">
        <w:rPr>
          <w:b/>
        </w:rPr>
        <w:t>IS CANCE</w:t>
      </w:r>
      <w:r w:rsidR="00782791" w:rsidRPr="00D84548">
        <w:rPr>
          <w:b/>
        </w:rPr>
        <w:t>LED</w:t>
      </w:r>
      <w:r w:rsidRPr="00D84548">
        <w:t>.</w:t>
      </w:r>
    </w:p>
    <w:p w14:paraId="43195E44" w14:textId="77777777" w:rsidR="00F84BCA" w:rsidRPr="00D84548" w:rsidRDefault="00F84BCA" w:rsidP="00AF7DC9">
      <w:pPr>
        <w:pStyle w:val="ParaNum0"/>
      </w:pPr>
      <w:r w:rsidRPr="00D84548">
        <w:rPr>
          <w:b/>
        </w:rPr>
        <w:t>IT IS FURTHER ORDERED</w:t>
      </w:r>
      <w:r w:rsidRPr="00D84548">
        <w:t xml:space="preserve"> that a copy of this Order and Consent Decree </w:t>
      </w:r>
      <w:r w:rsidR="00D84548" w:rsidRPr="00981F23">
        <w:rPr>
          <w:color w:val="000000" w:themeColor="text1"/>
        </w:rPr>
        <w:t>shall be sent by first class mail and certified mail, return receipt requested, to</w:t>
      </w:r>
      <w:r w:rsidR="00AA747F">
        <w:rPr>
          <w:color w:val="000000" w:themeColor="text1"/>
        </w:rPr>
        <w:t xml:space="preserve"> Glenn Alan Burgess, Managing Member</w:t>
      </w:r>
      <w:r w:rsidR="007C7EA0">
        <w:rPr>
          <w:color w:val="000000" w:themeColor="text1"/>
        </w:rPr>
        <w:t>, Rio Verde Wireless, LLC, 30514 N. 162</w:t>
      </w:r>
      <w:r w:rsidR="007C7EA0" w:rsidRPr="007C7EA0">
        <w:rPr>
          <w:color w:val="000000" w:themeColor="text1"/>
          <w:vertAlign w:val="superscript"/>
        </w:rPr>
        <w:t>nd</w:t>
      </w:r>
      <w:r w:rsidR="007C7EA0">
        <w:rPr>
          <w:color w:val="000000" w:themeColor="text1"/>
        </w:rPr>
        <w:t xml:space="preserve"> Street, Scottsdale, AZ 85262</w:t>
      </w:r>
      <w:r w:rsidR="00D84548">
        <w:rPr>
          <w:color w:val="000000" w:themeColor="text1"/>
        </w:rPr>
        <w:t>,</w:t>
      </w:r>
      <w:r w:rsidR="007C7EA0">
        <w:rPr>
          <w:color w:val="000000" w:themeColor="text1"/>
        </w:rPr>
        <w:t xml:space="preserve"> and to Edward A. Maldonado</w:t>
      </w:r>
      <w:r w:rsidR="00D84548" w:rsidRPr="00981F23">
        <w:rPr>
          <w:color w:val="000000" w:themeColor="text1"/>
        </w:rPr>
        <w:t xml:space="preserve">, Esq., </w:t>
      </w:r>
      <w:r w:rsidR="007C7EA0">
        <w:rPr>
          <w:color w:val="000000" w:themeColor="text1"/>
        </w:rPr>
        <w:t>Maldonado Law Group, 800 Douglas Road, Suite 149, Coral Gables, FL 33134</w:t>
      </w:r>
      <w:r w:rsidR="00D84548" w:rsidRPr="00981F23">
        <w:rPr>
          <w:color w:val="000000" w:themeColor="text1"/>
        </w:rPr>
        <w:t>.</w:t>
      </w:r>
    </w:p>
    <w:p w14:paraId="3F421CC3" w14:textId="77777777" w:rsidR="00F84BCA" w:rsidRDefault="00F84BCA" w:rsidP="00F84BCA">
      <w:pPr>
        <w:pStyle w:val="ParaNum0"/>
        <w:numPr>
          <w:ilvl w:val="0"/>
          <w:numId w:val="0"/>
        </w:numPr>
        <w:tabs>
          <w:tab w:val="left" w:pos="1440"/>
        </w:tabs>
        <w:spacing w:after="240"/>
        <w:ind w:left="720"/>
        <w:rPr>
          <w:b/>
        </w:rPr>
      </w:pPr>
    </w:p>
    <w:p w14:paraId="6656384F" w14:textId="77777777" w:rsidR="00F84BCA" w:rsidRPr="00EF505E" w:rsidRDefault="00F84BCA" w:rsidP="00F84BCA">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14BB15E1" w14:textId="77777777" w:rsidR="00F84BCA" w:rsidRPr="00EF505E" w:rsidRDefault="00F84BCA" w:rsidP="00F84BCA">
      <w:pPr>
        <w:rPr>
          <w:szCs w:val="22"/>
          <w:lang w:val="fr-FR"/>
        </w:rPr>
      </w:pPr>
    </w:p>
    <w:p w14:paraId="684310C8" w14:textId="77777777" w:rsidR="00F84BCA" w:rsidRPr="00EF505E" w:rsidRDefault="00F84BCA" w:rsidP="00F84BCA">
      <w:pPr>
        <w:rPr>
          <w:szCs w:val="22"/>
          <w:lang w:val="fr-FR"/>
        </w:rPr>
      </w:pPr>
    </w:p>
    <w:p w14:paraId="6FE7C3C3" w14:textId="77777777" w:rsidR="00F84BCA" w:rsidRPr="00EF505E" w:rsidRDefault="00F84BCA" w:rsidP="00F84BCA">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294DFA64" w14:textId="77777777" w:rsidR="00F84BCA" w:rsidRPr="00EF505E" w:rsidRDefault="00F84BCA" w:rsidP="00F84BCA">
      <w:pPr>
        <w:outlineLvl w:val="0"/>
        <w:rPr>
          <w:szCs w:val="22"/>
          <w:lang w:val="fr-FR"/>
        </w:rPr>
      </w:pPr>
    </w:p>
    <w:p w14:paraId="2F8B8D32" w14:textId="07A2BC7A" w:rsidR="00F84BCA" w:rsidRDefault="00F84BCA" w:rsidP="00F84BCA">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5C6B76">
        <w:rPr>
          <w:szCs w:val="22"/>
          <w:lang w:val="fr-FR"/>
        </w:rPr>
        <w:t>Travis LeBlanc</w:t>
      </w:r>
    </w:p>
    <w:p w14:paraId="01B36D00" w14:textId="04DFB1AE" w:rsidR="007C7EA0" w:rsidRDefault="006811F1" w:rsidP="00F84BCA">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00F84BCA" w:rsidRPr="00A15CBD">
        <w:rPr>
          <w:szCs w:val="22"/>
        </w:rPr>
        <w:t>C</w:t>
      </w:r>
      <w:r w:rsidR="00F84BCA">
        <w:rPr>
          <w:szCs w:val="22"/>
        </w:rPr>
        <w:t>hief</w:t>
      </w:r>
      <w:r w:rsidR="007C7EA0">
        <w:rPr>
          <w:szCs w:val="22"/>
        </w:rPr>
        <w:t xml:space="preserve"> </w:t>
      </w:r>
    </w:p>
    <w:p w14:paraId="5B695371" w14:textId="77777777" w:rsidR="00F84BCA" w:rsidRDefault="00F84BCA" w:rsidP="00D23E19">
      <w:pPr>
        <w:ind w:left="2880" w:firstLine="720"/>
        <w:outlineLvl w:val="0"/>
        <w:rPr>
          <w:szCs w:val="22"/>
        </w:rPr>
      </w:pPr>
      <w:r>
        <w:rPr>
          <w:szCs w:val="22"/>
        </w:rPr>
        <w:t>Enforcement Bureau</w:t>
      </w:r>
    </w:p>
    <w:p w14:paraId="72B309F7" w14:textId="37BA0173" w:rsidR="003C2AF6" w:rsidRDefault="003C2AF6" w:rsidP="00CF77B7">
      <w:pPr>
        <w:rPr>
          <w:szCs w:val="22"/>
        </w:rPr>
      </w:pPr>
      <w:r>
        <w:rPr>
          <w:szCs w:val="22"/>
        </w:rPr>
        <w:br w:type="page"/>
      </w:r>
    </w:p>
    <w:p w14:paraId="1B6B859B" w14:textId="77777777" w:rsidR="003C2AF6" w:rsidRPr="00843A5F" w:rsidRDefault="003C2AF6" w:rsidP="003C2AF6">
      <w:pPr>
        <w:jc w:val="center"/>
        <w:rPr>
          <w:b/>
        </w:rPr>
      </w:pPr>
      <w:r w:rsidRPr="00843A5F">
        <w:rPr>
          <w:rFonts w:ascii="Times New Roman Bold" w:hAnsi="Times New Roman Bold"/>
          <w:b/>
          <w:kern w:val="0"/>
          <w:szCs w:val="22"/>
        </w:rPr>
        <w:lastRenderedPageBreak/>
        <w:t>Before</w:t>
      </w:r>
      <w:r w:rsidRPr="00843A5F">
        <w:rPr>
          <w:b/>
        </w:rPr>
        <w:t xml:space="preserve"> the</w:t>
      </w:r>
    </w:p>
    <w:p w14:paraId="06F13B91" w14:textId="77777777" w:rsidR="003C2AF6" w:rsidRPr="00843A5F" w:rsidRDefault="003C2AF6" w:rsidP="003C2AF6">
      <w:pPr>
        <w:pStyle w:val="StyleBoldCentered"/>
      </w:pPr>
      <w:r w:rsidRPr="00843A5F">
        <w:t>F</w:t>
      </w:r>
      <w:r w:rsidRPr="00843A5F">
        <w:rPr>
          <w:caps w:val="0"/>
        </w:rPr>
        <w:t>ederal Communications Commission</w:t>
      </w:r>
    </w:p>
    <w:p w14:paraId="6F86DC40" w14:textId="77777777" w:rsidR="003C2AF6" w:rsidRPr="00843A5F" w:rsidRDefault="003C2AF6" w:rsidP="003C2AF6">
      <w:pPr>
        <w:pStyle w:val="StyleBoldCentered"/>
      </w:pPr>
      <w:r w:rsidRPr="00843A5F">
        <w:rPr>
          <w:caps w:val="0"/>
        </w:rPr>
        <w:t>Washington, DC 20554</w:t>
      </w:r>
    </w:p>
    <w:p w14:paraId="23BC7465" w14:textId="77777777" w:rsidR="003C2AF6" w:rsidRPr="00843A5F" w:rsidRDefault="003C2AF6" w:rsidP="003C2AF6"/>
    <w:tbl>
      <w:tblPr>
        <w:tblW w:w="9576" w:type="dxa"/>
        <w:tblLayout w:type="fixed"/>
        <w:tblLook w:val="0000" w:firstRow="0" w:lastRow="0" w:firstColumn="0" w:lastColumn="0" w:noHBand="0" w:noVBand="0"/>
      </w:tblPr>
      <w:tblGrid>
        <w:gridCol w:w="4698"/>
        <w:gridCol w:w="630"/>
        <w:gridCol w:w="4248"/>
      </w:tblGrid>
      <w:tr w:rsidR="003C2AF6" w:rsidRPr="007C0B39" w14:paraId="54D79ECB" w14:textId="77777777" w:rsidTr="00EB183D">
        <w:trPr>
          <w:trHeight w:val="1467"/>
        </w:trPr>
        <w:tc>
          <w:tcPr>
            <w:tcW w:w="4698" w:type="dxa"/>
          </w:tcPr>
          <w:p w14:paraId="0FCA04F6" w14:textId="77777777" w:rsidR="003C2AF6" w:rsidRPr="00843A5F" w:rsidRDefault="003C2AF6" w:rsidP="00EB183D">
            <w:pPr>
              <w:tabs>
                <w:tab w:val="center" w:pos="4680"/>
              </w:tabs>
              <w:suppressAutoHyphens/>
              <w:rPr>
                <w:spacing w:val="-2"/>
              </w:rPr>
            </w:pPr>
            <w:r w:rsidRPr="00843A5F">
              <w:rPr>
                <w:spacing w:val="-2"/>
              </w:rPr>
              <w:t>In the Matter of</w:t>
            </w:r>
          </w:p>
          <w:p w14:paraId="542D02AB" w14:textId="77777777" w:rsidR="003C2AF6" w:rsidRPr="00843A5F" w:rsidRDefault="003C2AF6" w:rsidP="00EB183D">
            <w:pPr>
              <w:tabs>
                <w:tab w:val="center" w:pos="4680"/>
              </w:tabs>
              <w:suppressAutoHyphens/>
              <w:rPr>
                <w:spacing w:val="-2"/>
              </w:rPr>
            </w:pPr>
          </w:p>
          <w:p w14:paraId="5DCC47E4" w14:textId="77777777" w:rsidR="003C2AF6" w:rsidRPr="007C0B39" w:rsidRDefault="003C2AF6" w:rsidP="00EB183D">
            <w:pPr>
              <w:tabs>
                <w:tab w:val="center" w:pos="4680"/>
              </w:tabs>
              <w:suppressAutoHyphens/>
              <w:rPr>
                <w:spacing w:val="-2"/>
              </w:rPr>
            </w:pPr>
            <w:r>
              <w:rPr>
                <w:szCs w:val="22"/>
              </w:rPr>
              <w:t>Rio Verde Wireless, LLC</w:t>
            </w:r>
          </w:p>
        </w:tc>
        <w:tc>
          <w:tcPr>
            <w:tcW w:w="630" w:type="dxa"/>
          </w:tcPr>
          <w:p w14:paraId="00EED3A4" w14:textId="77777777" w:rsidR="003C2AF6" w:rsidRPr="007C0B39" w:rsidRDefault="003C2AF6" w:rsidP="00EB183D">
            <w:pPr>
              <w:tabs>
                <w:tab w:val="center" w:pos="4680"/>
              </w:tabs>
              <w:suppressAutoHyphens/>
              <w:rPr>
                <w:b/>
                <w:spacing w:val="-2"/>
              </w:rPr>
            </w:pPr>
            <w:r w:rsidRPr="007C0B39">
              <w:rPr>
                <w:b/>
                <w:spacing w:val="-2"/>
              </w:rPr>
              <w:t>)</w:t>
            </w:r>
          </w:p>
          <w:p w14:paraId="6539FDF0" w14:textId="77777777" w:rsidR="003C2AF6" w:rsidRPr="007C0B39" w:rsidRDefault="003C2AF6" w:rsidP="00EB183D">
            <w:pPr>
              <w:tabs>
                <w:tab w:val="center" w:pos="4680"/>
              </w:tabs>
              <w:suppressAutoHyphens/>
              <w:rPr>
                <w:b/>
                <w:spacing w:val="-2"/>
              </w:rPr>
            </w:pPr>
            <w:r w:rsidRPr="007C0B39">
              <w:rPr>
                <w:b/>
                <w:spacing w:val="-2"/>
              </w:rPr>
              <w:t>)</w:t>
            </w:r>
          </w:p>
          <w:p w14:paraId="7CCFC557" w14:textId="77777777" w:rsidR="003C2AF6" w:rsidRPr="007C0B39" w:rsidRDefault="003C2AF6" w:rsidP="00EB183D">
            <w:pPr>
              <w:tabs>
                <w:tab w:val="center" w:pos="4680"/>
              </w:tabs>
              <w:suppressAutoHyphens/>
              <w:rPr>
                <w:b/>
                <w:spacing w:val="-2"/>
              </w:rPr>
            </w:pPr>
            <w:r w:rsidRPr="007C0B39">
              <w:rPr>
                <w:b/>
                <w:spacing w:val="-2"/>
              </w:rPr>
              <w:t>)</w:t>
            </w:r>
          </w:p>
          <w:p w14:paraId="49D28826" w14:textId="77777777" w:rsidR="003C2AF6" w:rsidRPr="007C0B39" w:rsidRDefault="003C2AF6" w:rsidP="00EB183D">
            <w:pPr>
              <w:tabs>
                <w:tab w:val="center" w:pos="4680"/>
              </w:tabs>
              <w:suppressAutoHyphens/>
              <w:rPr>
                <w:b/>
                <w:spacing w:val="-2"/>
              </w:rPr>
            </w:pPr>
            <w:r w:rsidRPr="007C0B39">
              <w:rPr>
                <w:b/>
                <w:spacing w:val="-2"/>
              </w:rPr>
              <w:t>)</w:t>
            </w:r>
          </w:p>
          <w:p w14:paraId="2CBE0939" w14:textId="77777777" w:rsidR="003C2AF6" w:rsidRPr="007C0B39" w:rsidRDefault="003C2AF6" w:rsidP="00EB183D">
            <w:pPr>
              <w:tabs>
                <w:tab w:val="center" w:pos="4680"/>
              </w:tabs>
              <w:suppressAutoHyphens/>
              <w:rPr>
                <w:b/>
                <w:spacing w:val="-2"/>
              </w:rPr>
            </w:pPr>
            <w:r w:rsidRPr="007C0B39">
              <w:rPr>
                <w:b/>
                <w:spacing w:val="-2"/>
              </w:rPr>
              <w:t>)</w:t>
            </w:r>
          </w:p>
          <w:p w14:paraId="1174AD5F" w14:textId="77777777" w:rsidR="003C2AF6" w:rsidRPr="005229B1" w:rsidRDefault="003C2AF6" w:rsidP="00EB183D">
            <w:pPr>
              <w:tabs>
                <w:tab w:val="center" w:pos="4680"/>
              </w:tabs>
              <w:suppressAutoHyphens/>
              <w:rPr>
                <w:b/>
                <w:spacing w:val="-2"/>
              </w:rPr>
            </w:pPr>
          </w:p>
        </w:tc>
        <w:tc>
          <w:tcPr>
            <w:tcW w:w="4248" w:type="dxa"/>
          </w:tcPr>
          <w:p w14:paraId="442BCAF0" w14:textId="77777777" w:rsidR="003C2AF6" w:rsidRDefault="003C2AF6" w:rsidP="00EB183D">
            <w:pPr>
              <w:tabs>
                <w:tab w:val="center" w:pos="4680"/>
              </w:tabs>
              <w:suppressAutoHyphens/>
              <w:ind w:left="432"/>
              <w:rPr>
                <w:spacing w:val="-2"/>
                <w:szCs w:val="22"/>
              </w:rPr>
            </w:pPr>
            <w:r w:rsidRPr="007C0B39">
              <w:rPr>
                <w:spacing w:val="-2"/>
                <w:szCs w:val="22"/>
              </w:rPr>
              <w:t xml:space="preserve">File No.:  </w:t>
            </w:r>
            <w:r>
              <w:rPr>
                <w:spacing w:val="-2"/>
                <w:szCs w:val="22"/>
              </w:rPr>
              <w:t>EB-IHD-14-00014134</w:t>
            </w:r>
          </w:p>
          <w:p w14:paraId="5F152038" w14:textId="77777777" w:rsidR="003C2AF6" w:rsidRPr="007C0B39" w:rsidRDefault="003C2AF6" w:rsidP="00EB183D">
            <w:pPr>
              <w:tabs>
                <w:tab w:val="center" w:pos="4680"/>
              </w:tabs>
              <w:suppressAutoHyphens/>
              <w:ind w:left="432"/>
              <w:rPr>
                <w:spacing w:val="-2"/>
                <w:szCs w:val="22"/>
              </w:rPr>
            </w:pPr>
          </w:p>
          <w:p w14:paraId="4881E5AD" w14:textId="77777777" w:rsidR="003C2AF6" w:rsidRPr="005229B1" w:rsidRDefault="003C2AF6" w:rsidP="00EB183D">
            <w:pPr>
              <w:ind w:left="432"/>
              <w:rPr>
                <w:spacing w:val="-2"/>
                <w:szCs w:val="22"/>
              </w:rPr>
            </w:pPr>
            <w:r w:rsidRPr="007C0B39">
              <w:rPr>
                <w:spacing w:val="-2"/>
                <w:szCs w:val="22"/>
              </w:rPr>
              <w:t xml:space="preserve">Acct. No.:  </w:t>
            </w:r>
            <w:r>
              <w:rPr>
                <w:spacing w:val="-2"/>
                <w:szCs w:val="22"/>
              </w:rPr>
              <w:t>201532080009</w:t>
            </w:r>
          </w:p>
          <w:p w14:paraId="3A54F5D0" w14:textId="77777777" w:rsidR="003C2AF6" w:rsidRDefault="003C2AF6" w:rsidP="00EB183D">
            <w:pPr>
              <w:tabs>
                <w:tab w:val="center" w:pos="4680"/>
              </w:tabs>
              <w:suppressAutoHyphens/>
              <w:ind w:left="432"/>
              <w:rPr>
                <w:szCs w:val="22"/>
              </w:rPr>
            </w:pPr>
          </w:p>
          <w:p w14:paraId="68670FD7" w14:textId="77777777" w:rsidR="003C2AF6" w:rsidRPr="007C0B39" w:rsidRDefault="003C2AF6" w:rsidP="00EB183D">
            <w:pPr>
              <w:tabs>
                <w:tab w:val="center" w:pos="4680"/>
              </w:tabs>
              <w:suppressAutoHyphens/>
              <w:ind w:left="432"/>
              <w:rPr>
                <w:spacing w:val="-2"/>
              </w:rPr>
            </w:pPr>
            <w:r w:rsidRPr="007C0B39">
              <w:rPr>
                <w:szCs w:val="22"/>
              </w:rPr>
              <w:t xml:space="preserve">FRN:  </w:t>
            </w:r>
            <w:r>
              <w:rPr>
                <w:spacing w:val="-2"/>
                <w:szCs w:val="22"/>
              </w:rPr>
              <w:t>002341995</w:t>
            </w:r>
          </w:p>
        </w:tc>
      </w:tr>
    </w:tbl>
    <w:p w14:paraId="6EF3BCF7" w14:textId="77777777" w:rsidR="003C2AF6" w:rsidRPr="007C0B39" w:rsidRDefault="003C2AF6" w:rsidP="003C2AF6">
      <w:pPr>
        <w:pStyle w:val="StyleBoldCentered"/>
      </w:pPr>
      <w:r w:rsidRPr="007C0B39">
        <w:t>CONSENT DECREE</w:t>
      </w:r>
    </w:p>
    <w:p w14:paraId="17A54D2A" w14:textId="77777777" w:rsidR="003C2AF6" w:rsidRPr="007C0B39" w:rsidRDefault="003C2AF6" w:rsidP="003C2AF6">
      <w:pPr>
        <w:pStyle w:val="StyleBoldCentered"/>
      </w:pPr>
    </w:p>
    <w:p w14:paraId="3B8DFA6E" w14:textId="77777777" w:rsidR="003C2AF6" w:rsidRPr="007C0B39" w:rsidRDefault="003C2AF6" w:rsidP="00AF7DC9">
      <w:pPr>
        <w:pStyle w:val="ParaNum0"/>
        <w:numPr>
          <w:ilvl w:val="0"/>
          <w:numId w:val="10"/>
        </w:numPr>
      </w:pPr>
      <w:r w:rsidRPr="007C0B39">
        <w:t>The Enforcement Bureau of the Federal Communications Commission and</w:t>
      </w:r>
      <w:r>
        <w:t xml:space="preserve"> Rio Verde Wireless, LLC (Rio Verde or Company)</w:t>
      </w:r>
      <w:r w:rsidRPr="007C0B39">
        <w:t xml:space="preserve">, by their authorized representatives, hereby enter into this Consent Decree for the purpose of terminating the Enforcement Bureau’s investigation into whether </w:t>
      </w:r>
      <w:r>
        <w:t>Rio Verde</w:t>
      </w:r>
      <w:r w:rsidRPr="007C0B39">
        <w:t xml:space="preserve"> violated </w:t>
      </w:r>
      <w:r>
        <w:t>the Commission’s rules requiring providers to report about their broadband service speeds and subscriptions,</w:t>
      </w:r>
      <w:r>
        <w:rPr>
          <w:rStyle w:val="FootnoteReference"/>
        </w:rPr>
        <w:footnoteReference w:id="7"/>
      </w:r>
      <w:r>
        <w:t xml:space="preserve"> and a Commission order, in connection with its failure to fully respond to a letter of inquiry and failure to timely file the required report</w:t>
      </w:r>
      <w:r w:rsidRPr="007C0B39">
        <w:t>.</w:t>
      </w:r>
    </w:p>
    <w:p w14:paraId="50CD3450" w14:textId="77777777" w:rsidR="003C2AF6" w:rsidRPr="007C0B39" w:rsidRDefault="003C2AF6" w:rsidP="00AF7DC9">
      <w:pPr>
        <w:pStyle w:val="Heading1"/>
      </w:pPr>
      <w:r w:rsidRPr="007C0B39">
        <w:t>DEFINITIONS</w:t>
      </w:r>
    </w:p>
    <w:p w14:paraId="6B5CBF8B" w14:textId="77777777" w:rsidR="003C2AF6" w:rsidRPr="007C0B39" w:rsidRDefault="003C2AF6" w:rsidP="00AF7DC9">
      <w:pPr>
        <w:pStyle w:val="ParaNum0"/>
      </w:pPr>
      <w:r w:rsidRPr="007C0B39">
        <w:t>For the purposes of this Consent Decree, the following definitions shall apply:</w:t>
      </w:r>
    </w:p>
    <w:p w14:paraId="602D3992" w14:textId="77777777" w:rsidR="003C2AF6" w:rsidRPr="007C0B39" w:rsidRDefault="003C2AF6" w:rsidP="003C2AF6">
      <w:pPr>
        <w:numPr>
          <w:ilvl w:val="0"/>
          <w:numId w:val="5"/>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8"/>
      </w:r>
    </w:p>
    <w:p w14:paraId="42067C77"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0DE1C6B0"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14:paraId="298FFF2B"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14:paraId="143CD510"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Rio Verde</w:t>
      </w:r>
      <w:r w:rsidRPr="007C0B39">
        <w:rPr>
          <w:szCs w:val="22"/>
        </w:rPr>
        <w:t xml:space="preserve"> is subject by virtue of its business activities, including but not limited to the </w:t>
      </w:r>
      <w:r>
        <w:rPr>
          <w:szCs w:val="22"/>
        </w:rPr>
        <w:t>Form 477</w:t>
      </w:r>
      <w:r w:rsidRPr="007C0B39">
        <w:rPr>
          <w:szCs w:val="22"/>
        </w:rPr>
        <w:t xml:space="preserve"> Rules.</w:t>
      </w:r>
    </w:p>
    <w:p w14:paraId="7CC68261"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paragraph</w:t>
      </w:r>
      <w:r>
        <w:rPr>
          <w:szCs w:val="22"/>
        </w:rPr>
        <w:t xml:space="preserve"> 13</w:t>
      </w:r>
      <w:r w:rsidRPr="007C0B39">
        <w:rPr>
          <w:szCs w:val="22"/>
        </w:rPr>
        <w:t>.</w:t>
      </w:r>
    </w:p>
    <w:p w14:paraId="6684AC96"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Pr>
          <w:szCs w:val="22"/>
        </w:rPr>
        <w:t>Rio Verde</w:t>
      </w:r>
      <w:r w:rsidRPr="007C0B39">
        <w:rPr>
          <w:szCs w:val="22"/>
        </w:rPr>
        <w:t xml:space="preserve"> who perform, or supervise, oversee, or manage the performance of, duties that relate to </w:t>
      </w:r>
      <w:r>
        <w:rPr>
          <w:szCs w:val="22"/>
        </w:rPr>
        <w:t>Rio Verde’s</w:t>
      </w:r>
      <w:r w:rsidRPr="007C0B39">
        <w:rPr>
          <w:szCs w:val="22"/>
        </w:rPr>
        <w:t xml:space="preserve"> responsibilities under the Communications Laws, including the </w:t>
      </w:r>
      <w:r>
        <w:rPr>
          <w:szCs w:val="22"/>
        </w:rPr>
        <w:t>Form 477</w:t>
      </w:r>
      <w:r w:rsidRPr="007C0B39">
        <w:rPr>
          <w:szCs w:val="22"/>
        </w:rPr>
        <w:t xml:space="preserve"> Rules.</w:t>
      </w:r>
    </w:p>
    <w:p w14:paraId="0ADDDF52"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Pr>
          <w:szCs w:val="22"/>
        </w:rPr>
        <w:t>Rio Verde</w:t>
      </w:r>
      <w:r w:rsidRPr="007C0B39">
        <w:rPr>
          <w:szCs w:val="22"/>
        </w:rPr>
        <w:t xml:space="preserve"> have signed the Consent Decree.</w:t>
      </w:r>
    </w:p>
    <w:p w14:paraId="7CCD04AF"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Pr>
          <w:szCs w:val="22"/>
        </w:rPr>
        <w:t xml:space="preserve">Form 477 </w:t>
      </w:r>
      <w:r w:rsidRPr="007C0B39">
        <w:rPr>
          <w:szCs w:val="22"/>
        </w:rPr>
        <w:t xml:space="preserve">Rules” means </w:t>
      </w:r>
      <w:r>
        <w:rPr>
          <w:szCs w:val="22"/>
        </w:rPr>
        <w:t>Sections 1.7001 and 1.7002 of the Commission’s Rules</w:t>
      </w:r>
      <w:r w:rsidRPr="007C0B39">
        <w:rPr>
          <w:szCs w:val="22"/>
        </w:rPr>
        <w:t xml:space="preserve"> and other provisions of the Act, the Rules, and Commission orders related to </w:t>
      </w:r>
      <w:r>
        <w:rPr>
          <w:szCs w:val="22"/>
        </w:rPr>
        <w:t>the filing of broadband subscriber information on FCC Form 477</w:t>
      </w:r>
      <w:r w:rsidRPr="007C0B39">
        <w:rPr>
          <w:szCs w:val="22"/>
        </w:rPr>
        <w:t>.</w:t>
      </w:r>
    </w:p>
    <w:p w14:paraId="60399ABE" w14:textId="77777777" w:rsidR="003C2AF6" w:rsidRDefault="003C2AF6" w:rsidP="003C2AF6">
      <w:pPr>
        <w:numPr>
          <w:ilvl w:val="0"/>
          <w:numId w:val="5"/>
        </w:numPr>
        <w:tabs>
          <w:tab w:val="clear" w:pos="1224"/>
        </w:tabs>
        <w:spacing w:after="120"/>
        <w:ind w:left="1890"/>
        <w:rPr>
          <w:szCs w:val="22"/>
        </w:rPr>
      </w:pPr>
      <w:r w:rsidRPr="007C0B39">
        <w:rPr>
          <w:szCs w:val="22"/>
        </w:rPr>
        <w:t>“</w:t>
      </w:r>
      <w:r w:rsidRPr="007C0B39">
        <w:t>Investigation</w:t>
      </w:r>
      <w:r w:rsidRPr="007C0B39">
        <w:rPr>
          <w:szCs w:val="22"/>
        </w:rPr>
        <w:t>” means the investigation commenced by the Bureau in</w:t>
      </w:r>
      <w:r>
        <w:rPr>
          <w:szCs w:val="22"/>
        </w:rPr>
        <w:t xml:space="preserve"> File No. EB-IHD-14-0014134</w:t>
      </w:r>
      <w:r w:rsidRPr="007C0B39">
        <w:rPr>
          <w:szCs w:val="22"/>
        </w:rPr>
        <w:t xml:space="preserve"> regarding whether </w:t>
      </w:r>
      <w:r>
        <w:rPr>
          <w:szCs w:val="22"/>
        </w:rPr>
        <w:t>Rio Verde</w:t>
      </w:r>
      <w:r w:rsidRPr="007C0B39">
        <w:rPr>
          <w:szCs w:val="22"/>
        </w:rPr>
        <w:t xml:space="preserve"> violated the </w:t>
      </w:r>
      <w:r>
        <w:rPr>
          <w:szCs w:val="22"/>
        </w:rPr>
        <w:t>Form 477</w:t>
      </w:r>
      <w:r w:rsidRPr="007C0B39">
        <w:rPr>
          <w:szCs w:val="22"/>
        </w:rPr>
        <w:t xml:space="preserve"> Rules.</w:t>
      </w:r>
    </w:p>
    <w:p w14:paraId="1CF25DE4" w14:textId="77777777" w:rsidR="003C2AF6" w:rsidRDefault="003C2AF6" w:rsidP="003C2AF6">
      <w:pPr>
        <w:numPr>
          <w:ilvl w:val="0"/>
          <w:numId w:val="5"/>
        </w:numPr>
        <w:tabs>
          <w:tab w:val="clear" w:pos="1224"/>
        </w:tabs>
        <w:spacing w:after="120"/>
        <w:ind w:left="1890"/>
        <w:rPr>
          <w:szCs w:val="22"/>
        </w:rPr>
      </w:pPr>
      <w:r>
        <w:rPr>
          <w:szCs w:val="22"/>
        </w:rPr>
        <w:t>“LOI” means the Letter of Inquiry issued by the Bureau to Rio Verde on December 19, 2013, and again on February 14, 2014, seeking information from Rio Verde about the Company’s compliance with the Form 477 Rules.</w:t>
      </w:r>
    </w:p>
    <w:p w14:paraId="1908B8C4" w14:textId="77777777" w:rsidR="003C2AF6" w:rsidRPr="007C0B39" w:rsidRDefault="003C2AF6" w:rsidP="003C2AF6">
      <w:pPr>
        <w:numPr>
          <w:ilvl w:val="0"/>
          <w:numId w:val="5"/>
        </w:numPr>
        <w:tabs>
          <w:tab w:val="clear" w:pos="1224"/>
        </w:tabs>
        <w:spacing w:after="120"/>
        <w:ind w:left="1890"/>
        <w:rPr>
          <w:szCs w:val="22"/>
        </w:rPr>
      </w:pPr>
      <w:r>
        <w:rPr>
          <w:szCs w:val="22"/>
        </w:rPr>
        <w:t>“NAL” means the Notice of Apparent Liability for Forfeiture issued to Rio Verde on March 11, 2015 proposing a $20,000 forfeiture for apparent violations of a Commission order and the Form 477 Rules.</w:t>
      </w:r>
    </w:p>
    <w:p w14:paraId="7EA4EEDF"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Rio Verde</w:t>
      </w:r>
      <w:r w:rsidRPr="007C0B39">
        <w:rPr>
          <w:szCs w:val="22"/>
        </w:rPr>
        <w:t xml:space="preserve"> to implement the Compliance Plan.</w:t>
      </w:r>
    </w:p>
    <w:p w14:paraId="186CDFA5"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Rio Verde</w:t>
      </w:r>
      <w:r w:rsidRPr="007C0B39">
        <w:rPr>
          <w:szCs w:val="22"/>
        </w:rPr>
        <w:t xml:space="preserve"> and the Bureau, each of which is a “Party.”</w:t>
      </w:r>
    </w:p>
    <w:p w14:paraId="23CC6F85" w14:textId="77777777" w:rsidR="003C2AF6" w:rsidRPr="007C0B39" w:rsidRDefault="003C2AF6" w:rsidP="003C2AF6">
      <w:pPr>
        <w:numPr>
          <w:ilvl w:val="0"/>
          <w:numId w:val="5"/>
        </w:numPr>
        <w:tabs>
          <w:tab w:val="clear" w:pos="1224"/>
        </w:tabs>
        <w:spacing w:after="120"/>
        <w:ind w:left="1890"/>
        <w:rPr>
          <w:szCs w:val="22"/>
        </w:rPr>
      </w:pPr>
      <w:r w:rsidRPr="007C0B39">
        <w:rPr>
          <w:szCs w:val="22"/>
        </w:rPr>
        <w:t>“</w:t>
      </w:r>
      <w:r>
        <w:rPr>
          <w:szCs w:val="22"/>
        </w:rPr>
        <w:t>Rio Verde” or “Company”</w:t>
      </w:r>
      <w:r w:rsidRPr="007C0B39">
        <w:rPr>
          <w:szCs w:val="22"/>
        </w:rPr>
        <w:t xml:space="preserve"> means </w:t>
      </w:r>
      <w:r>
        <w:rPr>
          <w:szCs w:val="22"/>
        </w:rPr>
        <w:t>Rio Verde Wireless, LLC</w:t>
      </w:r>
      <w:r w:rsidRPr="007C0B39">
        <w:rPr>
          <w:szCs w:val="22"/>
        </w:rPr>
        <w:t xml:space="preserve"> and its affiliates, subsidiaries, predecessors-in-interest, and successors-in-interest.</w:t>
      </w:r>
    </w:p>
    <w:p w14:paraId="74DF0C18" w14:textId="77777777" w:rsidR="003C2AF6" w:rsidRPr="008A3883" w:rsidRDefault="003C2AF6" w:rsidP="003C2AF6">
      <w:pPr>
        <w:numPr>
          <w:ilvl w:val="0"/>
          <w:numId w:val="5"/>
        </w:numPr>
        <w:tabs>
          <w:tab w:val="clear" w:pos="1224"/>
        </w:tabs>
        <w:spacing w:after="120"/>
        <w:ind w:left="1890"/>
        <w:rPr>
          <w:szCs w:val="22"/>
        </w:rPr>
      </w:pPr>
      <w:r w:rsidRPr="007C0B39">
        <w:rPr>
          <w:szCs w:val="22"/>
        </w:rPr>
        <w:t xml:space="preserve"> “</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2BDFD933" w14:textId="77777777" w:rsidR="003C2AF6" w:rsidRPr="007C0B39" w:rsidRDefault="003C2AF6" w:rsidP="00AF7DC9">
      <w:pPr>
        <w:pStyle w:val="Heading1"/>
        <w:rPr>
          <w:szCs w:val="22"/>
        </w:rPr>
      </w:pPr>
      <w:r w:rsidRPr="007C0B39">
        <w:t>BACKGROUND</w:t>
      </w:r>
    </w:p>
    <w:p w14:paraId="459C4355" w14:textId="77777777" w:rsidR="003C2AF6" w:rsidRDefault="003C2AF6" w:rsidP="00AF7DC9">
      <w:pPr>
        <w:pStyle w:val="ParaNum0"/>
      </w:pPr>
      <w:r>
        <w:t xml:space="preserve">The Commission requires broadband service providers to file FCC Form 477 on which they report service speed and subscriber information that the Commission uses to assess the state of broadband availability in the United States and to further its broadband goals.  The Commission uses the data collected to appropriately target universal service funds to unserved and underserved regions and to meet public safety obligations.  Federal and state agencies also benefit from the data reported on Form 477.  Data from rural areas is particularly important to the Commission’s mission because these areas often lack widespread broadband availability.  Section 1.7001 and 1.7002 of the Rules state that facilities-based providers of broadband service must file completed Forms 477 twice each year. </w:t>
      </w:r>
    </w:p>
    <w:p w14:paraId="16CFEA80" w14:textId="77777777" w:rsidR="003C2AF6" w:rsidRDefault="003C2AF6" w:rsidP="00AF7DC9">
      <w:pPr>
        <w:pStyle w:val="ParaNum0"/>
      </w:pPr>
      <w:r>
        <w:t>Additionally, all entities subject to the Commission’s jurisdiction must respond to letters of inquiry issued by the Bureau.  Entities that fail to respond properly to such inquiries may be subject to penalties.</w:t>
      </w:r>
    </w:p>
    <w:p w14:paraId="4163E314" w14:textId="77777777" w:rsidR="003C2AF6" w:rsidRDefault="003C2AF6" w:rsidP="00AF7DC9">
      <w:pPr>
        <w:pStyle w:val="ParaNum0"/>
      </w:pPr>
      <w:r>
        <w:t>Rio Verde is a Wireless Internet Service Provider (WISP) that provides broadband Internet service to consumers at fixed locations in Arizona.  As a WISP, the Company uses unlicensed spectrum to serve customers in primarily rural areas.  For several years, Rio Verde failed to file Forms 477.  After the Bureau initiated its investigation, Rio Verde filed its completed Form 477, due in March 2014, more than five weeks late.  Further, the Company did not cooperate with the Bureau’s investigation of its failure to file Forms 477.  Despite receiving clear direction from Bureau staff, Rio Verde never filed a formal response to the Bureau’s LOI.  On March 11, 2015, the Bureau issued an NAL finding Rio Verde apparently liable for a penalty totaling $20,000 for filing a late Form 477 and for failing to respond properly to the Bureau’s LOI.</w:t>
      </w:r>
      <w:r>
        <w:rPr>
          <w:rStyle w:val="FootnoteReference"/>
        </w:rPr>
        <w:footnoteReference w:id="9"/>
      </w:r>
    </w:p>
    <w:p w14:paraId="300B410C" w14:textId="77777777" w:rsidR="003C2AF6" w:rsidRDefault="003C2AF6" w:rsidP="00AF7DC9">
      <w:pPr>
        <w:pStyle w:val="ParaNum0"/>
      </w:pPr>
      <w:r>
        <w:t>Rio Verde admits to failing to file Forms 477 for several years and missing the filing deadline for its March 2014 Form 477.  The Company also admits to failing to properly respond to the Bureau’s LOI.  After the Bureau concluded its investigation, Rio Verde sought assistance to meet its filing deadlines and has timely filed complete Form 477s with the Commission.  We expect the Company’s compliance with these rules to continue.</w:t>
      </w:r>
    </w:p>
    <w:p w14:paraId="3ACB277A" w14:textId="77777777" w:rsidR="003C2AF6" w:rsidRPr="007C0B39" w:rsidRDefault="003C2AF6" w:rsidP="003C2AF6">
      <w:pPr>
        <w:pStyle w:val="Heading1"/>
        <w:widowControl/>
      </w:pPr>
      <w:bookmarkStart w:id="1" w:name="FN[FN18]"/>
      <w:bookmarkEnd w:id="1"/>
      <w:r w:rsidRPr="007C0B39">
        <w:t>TERMS OF AGREEMENT</w:t>
      </w:r>
    </w:p>
    <w:p w14:paraId="1EB63D0D" w14:textId="77777777" w:rsidR="003C2AF6" w:rsidRPr="007C0B39" w:rsidRDefault="003C2AF6" w:rsidP="00924863">
      <w:pPr>
        <w:pStyle w:val="ParaNum0"/>
        <w:widowControl/>
      </w:pPr>
      <w:r w:rsidRPr="007C0B39">
        <w:rPr>
          <w:b/>
          <w:u w:val="single"/>
        </w:rPr>
        <w:t>Adopting Order</w:t>
      </w:r>
      <w:r w:rsidRPr="007C0B39">
        <w:t>.  The provisions of this Consent Decree shall be incorporated by the Bureau in an Adopting Order.</w:t>
      </w:r>
    </w:p>
    <w:p w14:paraId="5050EB5F" w14:textId="77777777" w:rsidR="003C2AF6" w:rsidRPr="007C0B39" w:rsidRDefault="003C2AF6" w:rsidP="00AF7DC9">
      <w:pPr>
        <w:pStyle w:val="ParaNum0"/>
      </w:pPr>
      <w:r w:rsidRPr="007C0B39">
        <w:rPr>
          <w:b/>
          <w:u w:val="single"/>
        </w:rPr>
        <w:t>Jurisdiction</w:t>
      </w:r>
      <w:r w:rsidRPr="007C0B39">
        <w:t xml:space="preserve">.  </w:t>
      </w:r>
      <w:r>
        <w:t>Rio Verde</w:t>
      </w:r>
      <w:r w:rsidRPr="007C0B39">
        <w:t xml:space="preserve"> agrees that the Bureau has jurisdiction over it and the matters contained in this Consent Decree and has the </w:t>
      </w:r>
      <w:r w:rsidRPr="00ED419F">
        <w:t>authority</w:t>
      </w:r>
      <w:r w:rsidRPr="007C0B39">
        <w:t xml:space="preserve"> to enter into and adopt this Consent Decree.</w:t>
      </w:r>
    </w:p>
    <w:p w14:paraId="4B627893" w14:textId="77777777" w:rsidR="003C2AF6" w:rsidRPr="007C0B39" w:rsidRDefault="003C2AF6" w:rsidP="00AF7DC9">
      <w:pPr>
        <w:pStyle w:val="ParaNum0"/>
      </w:pPr>
      <w:r w:rsidRPr="007C0B39">
        <w:rPr>
          <w:b/>
          <w:u w:val="single"/>
        </w:rPr>
        <w:t>Effective Date; Violations</w:t>
      </w:r>
      <w:r w:rsidRPr="007C0B39">
        <w:t xml:space="preserve">.  The </w:t>
      </w:r>
      <w:r w:rsidRPr="00ED419F">
        <w:t>Parties</w:t>
      </w:r>
      <w:r w:rsidRPr="007C0B39">
        <w:t xml:space="preserve"> agree that this Consent Decree shall become effective on the Effective Date as defined herein.  As of the Effective Date, the Parties agree that this Consent Decree shall have the same force and effect as any other order of the Commission.  </w:t>
      </w:r>
    </w:p>
    <w:p w14:paraId="1BB869CF" w14:textId="77777777" w:rsidR="003C2AF6" w:rsidRPr="007D48CD" w:rsidRDefault="003C2AF6" w:rsidP="00AF7DC9">
      <w:pPr>
        <w:pStyle w:val="ParaNum0"/>
      </w:pPr>
      <w:r w:rsidRPr="007C0B39">
        <w:rPr>
          <w:b/>
          <w:u w:val="single"/>
        </w:rPr>
        <w:t>Termination of Investigation</w:t>
      </w:r>
      <w:r w:rsidRPr="007C0B39">
        <w:t xml:space="preserve">.  In express reliance on the covenants and representations in this Consent Decree and to avoid further expenditure of public resources, the Bureau agrees to terminate the Investigation.  In consideration for the termination of the Investigation, </w:t>
      </w:r>
      <w:r>
        <w:t>Rio Verde</w:t>
      </w:r>
      <w:r w:rsidRPr="007C0B39">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t xml:space="preserve">Rio Verde </w:t>
      </w:r>
      <w:r w:rsidRPr="007C0B39">
        <w:t xml:space="preserve">concerning the matters that were the subject of the Investigation.  </w:t>
      </w:r>
      <w:r>
        <w:t>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Rio Verde’s basic qualifications to be a Commission licensee or hold Commission licenses or authorizations.</w:t>
      </w:r>
      <w:r>
        <w:rPr>
          <w:rStyle w:val="FootnoteReference"/>
        </w:rPr>
        <w:footnoteReference w:id="10"/>
      </w:r>
    </w:p>
    <w:p w14:paraId="0CBFEBD7" w14:textId="77777777" w:rsidR="003C2AF6" w:rsidRPr="007D48CD" w:rsidRDefault="003C2AF6" w:rsidP="00AF7DC9">
      <w:pPr>
        <w:pStyle w:val="ParaNum0"/>
      </w:pPr>
      <w:r w:rsidRPr="007C0B39">
        <w:rPr>
          <w:b/>
          <w:u w:val="single"/>
        </w:rPr>
        <w:t>Admission of Liability</w:t>
      </w:r>
      <w:r>
        <w:t xml:space="preserve">.  Rio Verde </w:t>
      </w:r>
      <w:r w:rsidRPr="007C0B39">
        <w:t xml:space="preserve">admits for the purpose of this Consent Decree and for Commission civil enforcement purposes, and in express reliance on the provisions of paragraph </w:t>
      </w:r>
      <w:r>
        <w:t>10</w:t>
      </w:r>
      <w:r w:rsidRPr="007C0B39">
        <w:t xml:space="preserve"> herein,</w:t>
      </w:r>
      <w:r>
        <w:t xml:space="preserve"> t</w:t>
      </w:r>
      <w:r w:rsidRPr="007D48CD">
        <w:t>hat its actions as described in paragraphs 5 and 6</w:t>
      </w:r>
      <w:r>
        <w:t xml:space="preserve"> v</w:t>
      </w:r>
      <w:r w:rsidRPr="007D48CD">
        <w:t>iolated the Form 477 Rules and a Commission order</w:t>
      </w:r>
      <w:r>
        <w:t>.</w:t>
      </w:r>
    </w:p>
    <w:p w14:paraId="39C74F14" w14:textId="77777777" w:rsidR="003C2AF6" w:rsidRPr="00A24962" w:rsidRDefault="003C2AF6" w:rsidP="00AF7DC9">
      <w:pPr>
        <w:pStyle w:val="ParaNum0"/>
      </w:pPr>
      <w:bookmarkStart w:id="2" w:name="_Ref379202869"/>
      <w:r w:rsidRPr="007C0B39">
        <w:rPr>
          <w:b/>
          <w:u w:val="single"/>
        </w:rPr>
        <w:t>Compliance Officer</w:t>
      </w:r>
      <w:r w:rsidRPr="007C0B39">
        <w:t xml:space="preserve">.  Within thirty (30) calendar days after the Effective Date, </w:t>
      </w:r>
      <w:r>
        <w:t>Rio Verde</w:t>
      </w:r>
      <w:r w:rsidRPr="007C0B39">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t>Rio Verde</w:t>
      </w:r>
      <w:r w:rsidRPr="007C0B39">
        <w:t xml:space="preserve"> complies with the terms and conditions of the Compliance Plan and this Consent Decree.   In </w:t>
      </w:r>
      <w:r w:rsidRPr="00ED419F">
        <w:t>addition</w:t>
      </w:r>
      <w:r w:rsidRPr="007C0B39">
        <w:t xml:space="preserve"> to the general knowledge of the Communications Laws necessary to discharge his or her duties under this Consent Decree, the Compliance Officer shall have specific knowledge of the </w:t>
      </w:r>
      <w:r>
        <w:t>Form 477</w:t>
      </w:r>
      <w:r w:rsidRPr="007C0B39">
        <w:t xml:space="preserve"> Rules prior to assuming his/her duties.</w:t>
      </w:r>
      <w:bookmarkEnd w:id="2"/>
    </w:p>
    <w:p w14:paraId="2E31800B" w14:textId="77777777" w:rsidR="003C2AF6" w:rsidRPr="00A24962" w:rsidRDefault="003C2AF6" w:rsidP="00AF7DC9">
      <w:pPr>
        <w:pStyle w:val="ParaNum0"/>
      </w:pPr>
      <w:bookmarkStart w:id="3" w:name="_Ref357521857"/>
      <w:r w:rsidRPr="007C0B39">
        <w:rPr>
          <w:b/>
          <w:u w:val="single"/>
        </w:rPr>
        <w:t>Compliance Plan</w:t>
      </w:r>
      <w:r w:rsidRPr="007C0B39">
        <w:t xml:space="preserve">.  For purposes of settling the matters set forth herein, </w:t>
      </w:r>
      <w:r>
        <w:t>Rio Verde</w:t>
      </w:r>
      <w:r w:rsidRPr="007C0B39">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w:t>
      </w:r>
      <w:r>
        <w:t>Form 477</w:t>
      </w:r>
      <w:r w:rsidRPr="007C0B39">
        <w:t xml:space="preserve"> Rules, </w:t>
      </w:r>
      <w:r>
        <w:t>Rio Verde</w:t>
      </w:r>
      <w:r w:rsidRPr="007C0B39">
        <w:t xml:space="preserve"> will implement, at a minimum, the following procedures:</w:t>
      </w:r>
      <w:bookmarkEnd w:id="3"/>
    </w:p>
    <w:p w14:paraId="3C09EE4D" w14:textId="77777777" w:rsidR="003C2AF6" w:rsidRPr="007C0B39" w:rsidRDefault="003C2AF6" w:rsidP="003C2AF6">
      <w:pPr>
        <w:widowControl/>
        <w:numPr>
          <w:ilvl w:val="0"/>
          <w:numId w:val="6"/>
        </w:numPr>
        <w:tabs>
          <w:tab w:val="clear" w:pos="1656"/>
        </w:tabs>
        <w:spacing w:after="120"/>
        <w:ind w:left="1886"/>
        <w:rPr>
          <w:szCs w:val="22"/>
        </w:rPr>
      </w:pPr>
      <w:r w:rsidRPr="007C0B39">
        <w:rPr>
          <w:b/>
          <w:szCs w:val="22"/>
          <w:u w:val="single"/>
        </w:rPr>
        <w:t>Operating Procedures</w:t>
      </w:r>
      <w:r>
        <w:rPr>
          <w:szCs w:val="22"/>
        </w:rPr>
        <w:t>.  Within thirty (3</w:t>
      </w:r>
      <w:r w:rsidRPr="007C0B39">
        <w:rPr>
          <w:szCs w:val="22"/>
        </w:rPr>
        <w:t xml:space="preserve">0) calendar days after the Effective Date, </w:t>
      </w:r>
      <w:r>
        <w:rPr>
          <w:szCs w:val="22"/>
        </w:rPr>
        <w:t>Rio Verde</w:t>
      </w:r>
      <w:r w:rsidRPr="007C0B39">
        <w:rPr>
          <w:szCs w:val="22"/>
        </w:rPr>
        <w:t xml:space="preserve"> shall establish Operating Procedures that all Covered Employees must follow to help ensure </w:t>
      </w:r>
      <w:r>
        <w:t>Rio Verde’</w:t>
      </w:r>
      <w:r w:rsidRPr="007C0B39">
        <w:rPr>
          <w:szCs w:val="22"/>
        </w:rPr>
        <w:t>s compliance with the</w:t>
      </w:r>
      <w:r>
        <w:rPr>
          <w:szCs w:val="22"/>
        </w:rPr>
        <w:t xml:space="preserve"> Form 477</w:t>
      </w:r>
      <w:r w:rsidRPr="007C0B39">
        <w:rPr>
          <w:szCs w:val="22"/>
        </w:rPr>
        <w:t xml:space="preserve"> Rules.  </w:t>
      </w:r>
      <w:r>
        <w:rPr>
          <w:szCs w:val="22"/>
        </w:rPr>
        <w:t>Rio Verde</w:t>
      </w:r>
      <w:r w:rsidRPr="007C0B39">
        <w:rPr>
          <w:szCs w:val="22"/>
        </w:rPr>
        <w:t xml:space="preserve">’s Operating Procedures shall include internal procedures and policies specifically designed to ensure that </w:t>
      </w:r>
      <w:r>
        <w:rPr>
          <w:szCs w:val="22"/>
        </w:rPr>
        <w:t>Rio Verde files timely and complete Forms 477</w:t>
      </w:r>
      <w:r w:rsidRPr="007C0B39">
        <w:rPr>
          <w:szCs w:val="22"/>
        </w:rPr>
        <w:t xml:space="preserve">.  </w:t>
      </w:r>
      <w:r>
        <w:rPr>
          <w:szCs w:val="22"/>
        </w:rPr>
        <w:t>Rio Verde</w:t>
      </w:r>
      <w:r w:rsidRPr="007C0B39">
        <w:t xml:space="preserve"> </w:t>
      </w:r>
      <w:r w:rsidRPr="007C0B39">
        <w:rPr>
          <w:szCs w:val="22"/>
        </w:rPr>
        <w:t xml:space="preserve">shall also develop a Compliance Checklist that describes the steps that a Covered Employee must follow to ensure compliance with the </w:t>
      </w:r>
      <w:r>
        <w:rPr>
          <w:szCs w:val="22"/>
        </w:rPr>
        <w:t xml:space="preserve">Form 477 </w:t>
      </w:r>
      <w:r w:rsidRPr="007C0B39">
        <w:rPr>
          <w:szCs w:val="22"/>
        </w:rPr>
        <w:t>Rules.</w:t>
      </w:r>
    </w:p>
    <w:p w14:paraId="6407E4AD" w14:textId="77777777" w:rsidR="003C2AF6" w:rsidRPr="007C0B39" w:rsidRDefault="003C2AF6" w:rsidP="003C2AF6">
      <w:pPr>
        <w:widowControl/>
        <w:numPr>
          <w:ilvl w:val="0"/>
          <w:numId w:val="6"/>
        </w:numPr>
        <w:tabs>
          <w:tab w:val="clear" w:pos="1656"/>
        </w:tabs>
        <w:spacing w:after="120"/>
        <w:ind w:left="1886"/>
        <w:rPr>
          <w:szCs w:val="22"/>
        </w:rPr>
      </w:pPr>
      <w:r w:rsidRPr="007C0B39">
        <w:rPr>
          <w:b/>
          <w:szCs w:val="22"/>
          <w:u w:val="single"/>
        </w:rPr>
        <w:t>Compliance Manual</w:t>
      </w:r>
      <w:r w:rsidRPr="007C0B39">
        <w:rPr>
          <w:szCs w:val="22"/>
        </w:rPr>
        <w:t xml:space="preserve">.  Within sixty (60) calendar days after the Effective Date, the Compliance Officer shall develop and distribute a Compliance Manual to all Covered Employees.  The Compliance Manual shall explain the </w:t>
      </w:r>
      <w:r>
        <w:rPr>
          <w:szCs w:val="22"/>
        </w:rPr>
        <w:t>Form 477</w:t>
      </w:r>
      <w:r w:rsidRPr="007C0B39">
        <w:rPr>
          <w:szCs w:val="22"/>
        </w:rPr>
        <w:t xml:space="preserve"> Rules and set forth the Operating Procedures that Covered Employees shall follow to help ensure </w:t>
      </w:r>
      <w:r>
        <w:t>Rio Verde</w:t>
      </w:r>
      <w:r w:rsidRPr="007C0B39">
        <w:rPr>
          <w:szCs w:val="22"/>
        </w:rPr>
        <w:t xml:space="preserve">’s compliance with the </w:t>
      </w:r>
      <w:r>
        <w:rPr>
          <w:szCs w:val="22"/>
        </w:rPr>
        <w:t>Form 477</w:t>
      </w:r>
      <w:r w:rsidRPr="007C0B39">
        <w:rPr>
          <w:szCs w:val="22"/>
        </w:rPr>
        <w:t xml:space="preserve"> Rules.  </w:t>
      </w:r>
      <w:r>
        <w:t>Rio Verde</w:t>
      </w:r>
      <w:r w:rsidRPr="007C0B39">
        <w:rPr>
          <w:szCs w:val="22"/>
        </w:rPr>
        <w:t xml:space="preserve"> shall periodically review and revise the Compliance Manual as necessary to ensure that the information set forth therein remains current and accurate.  </w:t>
      </w:r>
      <w:r>
        <w:rPr>
          <w:szCs w:val="22"/>
        </w:rPr>
        <w:t>Rio Verde</w:t>
      </w:r>
      <w:r w:rsidRPr="007C0B39">
        <w:rPr>
          <w:szCs w:val="22"/>
        </w:rPr>
        <w:t xml:space="preserve"> shall distribute any revisions to the Compliance Manual promptly to all Covered Employees.</w:t>
      </w:r>
    </w:p>
    <w:p w14:paraId="1DDC9F7C" w14:textId="77777777" w:rsidR="003C2AF6" w:rsidRPr="007C0B39" w:rsidRDefault="003C2AF6" w:rsidP="003C2AF6">
      <w:pPr>
        <w:widowControl/>
        <w:numPr>
          <w:ilvl w:val="0"/>
          <w:numId w:val="6"/>
        </w:numPr>
        <w:tabs>
          <w:tab w:val="clear" w:pos="1656"/>
        </w:tabs>
        <w:spacing w:after="120"/>
        <w:ind w:left="1886"/>
      </w:pPr>
      <w:r w:rsidRPr="007C0B39">
        <w:rPr>
          <w:b/>
          <w:szCs w:val="22"/>
          <w:u w:val="single"/>
        </w:rPr>
        <w:t>Compliance Training Program</w:t>
      </w:r>
      <w:r w:rsidRPr="007C0B39">
        <w:rPr>
          <w:szCs w:val="22"/>
        </w:rPr>
        <w:t xml:space="preserve">.  </w:t>
      </w:r>
      <w:r>
        <w:rPr>
          <w:szCs w:val="22"/>
        </w:rPr>
        <w:t>Rio Verde</w:t>
      </w:r>
      <w:r w:rsidRPr="007C0B39">
        <w:rPr>
          <w:szCs w:val="22"/>
        </w:rPr>
        <w:t xml:space="preserve"> shall establish and implement a Compliance Training Program on compliance with the </w:t>
      </w:r>
      <w:r>
        <w:rPr>
          <w:szCs w:val="22"/>
        </w:rPr>
        <w:t>Form 477</w:t>
      </w:r>
      <w:r w:rsidRPr="007C0B39">
        <w:rPr>
          <w:szCs w:val="22"/>
        </w:rPr>
        <w:t xml:space="preserve"> Rules and the Operating Procedures.  As part of the Compliance Training Program, Covered Employees shall be advised of </w:t>
      </w:r>
      <w:r>
        <w:t>Rio Verde</w:t>
      </w:r>
      <w:r w:rsidRPr="007C0B39">
        <w:rPr>
          <w:szCs w:val="22"/>
        </w:rPr>
        <w:t>’s obligation to report any noncompliance with the</w:t>
      </w:r>
      <w:r>
        <w:rPr>
          <w:szCs w:val="22"/>
        </w:rPr>
        <w:t xml:space="preserve"> Form 477</w:t>
      </w:r>
      <w:r w:rsidRPr="007C0B39">
        <w:rPr>
          <w:szCs w:val="22"/>
        </w:rPr>
        <w:t xml:space="preserve"> Rules under paragraph</w:t>
      </w:r>
      <w:r>
        <w:rPr>
          <w:szCs w:val="22"/>
        </w:rPr>
        <w:t xml:space="preserve"> 14</w:t>
      </w:r>
      <w:r w:rsidRPr="007C0B39">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rPr>
          <w:szCs w:val="22"/>
        </w:rPr>
        <w:t>Rio Verde</w:t>
      </w:r>
      <w:r w:rsidRPr="007C0B39">
        <w:rPr>
          <w:szCs w:val="22"/>
        </w:rPr>
        <w:t xml:space="preserve"> shall repeat compliance training on an annual basis, and shall periodically review and revise the Compliance Training Program as necessary to ensure that it remains current and complete and to enhance its effectiveness.</w:t>
      </w:r>
    </w:p>
    <w:p w14:paraId="33DF1B55" w14:textId="77777777" w:rsidR="003C2AF6" w:rsidRPr="007C0B39" w:rsidRDefault="003C2AF6" w:rsidP="00AF7DC9">
      <w:pPr>
        <w:pStyle w:val="ParaNum0"/>
      </w:pPr>
      <w:bookmarkStart w:id="4" w:name="_Ref321323028"/>
      <w:r w:rsidRPr="007C0B39">
        <w:rPr>
          <w:b/>
          <w:u w:val="single"/>
        </w:rPr>
        <w:t>Reporting Noncompliance</w:t>
      </w:r>
      <w:r w:rsidRPr="007C0B39">
        <w:t xml:space="preserve">.  </w:t>
      </w:r>
      <w:r>
        <w:t>Rio Verde</w:t>
      </w:r>
      <w:r w:rsidRPr="007C0B39">
        <w:t xml:space="preserve"> shall report any noncompliance with the </w:t>
      </w:r>
      <w:r>
        <w:t>Form 477</w:t>
      </w:r>
      <w:r w:rsidRPr="007C0B39">
        <w:t xml:space="preserve"> Rules and with the terms and conditions of this Consent Decree within fifteen (15) calendar days after discovery of such noncompliance.  Such reports shall include a detailed explanation of:  (i) each instance of noncompliance; (ii) the steps that </w:t>
      </w:r>
      <w:r>
        <w:t>Rio Verde</w:t>
      </w:r>
      <w:r w:rsidRPr="007C0B39">
        <w:t xml:space="preserve"> has taken or will take to remedy such noncompliance; (iii) the schedule on which such remedial actions will be</w:t>
      </w:r>
      <w:r>
        <w:t xml:space="preserve"> taken; and (iv) the steps that</w:t>
      </w:r>
      <w:r w:rsidRPr="007C0B39">
        <w:t xml:space="preserve"> </w:t>
      </w:r>
      <w:r>
        <w:t>Rio Verde</w:t>
      </w:r>
      <w:r w:rsidRPr="007C0B39">
        <w:t xml:space="preserve"> has taken or will take to prevent the recurrence of any such noncompliance.  All reports of noncompliance shall be submitted to</w:t>
      </w:r>
      <w:r>
        <w:t xml:space="preserve"> Chief, Investigations and Hearings Division, Enforcement Bureau, Federal Communications Commission, 445 12th Street, SW, Washington, D.C. 20554, with a </w:t>
      </w:r>
      <w:r w:rsidRPr="007C0B39">
        <w:t xml:space="preserve">copy submitted electronically to </w:t>
      </w:r>
      <w:r>
        <w:t xml:space="preserve">Jeffrey J. Gee at </w:t>
      </w:r>
      <w:r w:rsidRPr="005B3754">
        <w:t>Jeffrey.Gee@fcc.gov</w:t>
      </w:r>
      <w:r>
        <w:t xml:space="preserve">, Kalun Lee at </w:t>
      </w:r>
      <w:r w:rsidRPr="005B3754">
        <w:t>Kalun.Lee@fcc.gov</w:t>
      </w:r>
      <w:r>
        <w:t>, and Valerie Hill at Valerie.Hill@fcc.gov</w:t>
      </w:r>
      <w:r w:rsidRPr="007C0B39">
        <w:t>.</w:t>
      </w:r>
      <w:bookmarkEnd w:id="4"/>
    </w:p>
    <w:p w14:paraId="11286A11" w14:textId="77777777" w:rsidR="003C2AF6" w:rsidRPr="007C0B39" w:rsidRDefault="003C2AF6" w:rsidP="00AF7DC9">
      <w:pPr>
        <w:pStyle w:val="ParaNum0"/>
        <w:rPr>
          <w:caps/>
        </w:rPr>
      </w:pPr>
      <w:bookmarkStart w:id="5" w:name="_Ref379202892"/>
      <w:r w:rsidRPr="007C0B39">
        <w:rPr>
          <w:b/>
          <w:u w:val="single"/>
        </w:rPr>
        <w:t>Compliance Reports</w:t>
      </w:r>
      <w:r w:rsidRPr="007C0B39">
        <w:t xml:space="preserve">.  </w:t>
      </w:r>
      <w:r>
        <w:t>Rio Verde</w:t>
      </w:r>
      <w:r w:rsidRPr="007C0B39">
        <w:t xml:space="preserve"> shall file compliance reports with the Commission ninety (90) calendar days after the Effective Date, twelve (12) months after the Effective Date, twenty-four (24) months after the Effective Date, and thirty-six (36) months after the Effective Date.</w:t>
      </w:r>
      <w:bookmarkEnd w:id="5"/>
      <w:r w:rsidRPr="007C0B39">
        <w:t xml:space="preserve"> </w:t>
      </w:r>
    </w:p>
    <w:p w14:paraId="5679CE03" w14:textId="77777777" w:rsidR="003C2AF6" w:rsidRPr="007C0B39" w:rsidRDefault="003C2AF6" w:rsidP="003C2AF6">
      <w:pPr>
        <w:widowControl/>
        <w:numPr>
          <w:ilvl w:val="0"/>
          <w:numId w:val="7"/>
        </w:numPr>
        <w:tabs>
          <w:tab w:val="clear" w:pos="1782"/>
        </w:tabs>
        <w:spacing w:after="120"/>
        <w:ind w:left="1886"/>
        <w:rPr>
          <w:szCs w:val="22"/>
        </w:rPr>
      </w:pPr>
      <w:r w:rsidRPr="007C0B39">
        <w:rPr>
          <w:szCs w:val="22"/>
        </w:rPr>
        <w:t xml:space="preserve">Each Compliance Report shall include a detailed description of </w:t>
      </w:r>
      <w:r>
        <w:t>Rio Verde</w:t>
      </w:r>
      <w:r w:rsidRPr="007C0B39">
        <w:rPr>
          <w:szCs w:val="22"/>
        </w:rPr>
        <w:t xml:space="preserve">’s efforts during the relevant period to comply with the terms and conditions of this Consent Decree and the </w:t>
      </w:r>
      <w:r>
        <w:rPr>
          <w:szCs w:val="22"/>
        </w:rPr>
        <w:t>Form 477</w:t>
      </w:r>
      <w:r w:rsidRPr="007C0B39">
        <w:rPr>
          <w:szCs w:val="22"/>
        </w:rPr>
        <w:t xml:space="preserve"> Rules.  In addition, each Compliance Report shall include a certification by the Compliance Officer, as an agent of and on behalf of </w:t>
      </w:r>
      <w:r>
        <w:rPr>
          <w:szCs w:val="22"/>
        </w:rPr>
        <w:t>Rio Verde</w:t>
      </w:r>
      <w:r w:rsidRPr="007C0B39">
        <w:rPr>
          <w:szCs w:val="22"/>
        </w:rPr>
        <w:t xml:space="preserve">, stating that the Compliance Officer has personal knowledge that </w:t>
      </w:r>
      <w:r>
        <w:t>Rio Verde</w:t>
      </w:r>
      <w:r w:rsidRPr="007C0B39">
        <w:t>:</w:t>
      </w:r>
      <w:r w:rsidRPr="007C0B39">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w:t>
      </w:r>
      <w:r>
        <w:rPr>
          <w:szCs w:val="22"/>
        </w:rPr>
        <w:t xml:space="preserve"> 14</w:t>
      </w:r>
      <w:r w:rsidRPr="007C0B39">
        <w:rPr>
          <w:b/>
          <w:szCs w:val="22"/>
        </w:rPr>
        <w:t xml:space="preserve"> </w:t>
      </w:r>
      <w:r w:rsidRPr="007C0B39">
        <w:rPr>
          <w:szCs w:val="22"/>
        </w:rPr>
        <w:t>of this Consent Decree.</w:t>
      </w:r>
    </w:p>
    <w:p w14:paraId="19E14001" w14:textId="77777777" w:rsidR="003C2AF6" w:rsidRPr="007C0B39" w:rsidRDefault="003C2AF6" w:rsidP="003C2AF6">
      <w:pPr>
        <w:widowControl/>
        <w:numPr>
          <w:ilvl w:val="0"/>
          <w:numId w:val="7"/>
        </w:numPr>
        <w:tabs>
          <w:tab w:val="clear" w:pos="1782"/>
        </w:tabs>
        <w:spacing w:after="120"/>
        <w:ind w:left="188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11"/>
      </w:r>
    </w:p>
    <w:p w14:paraId="716123F4" w14:textId="77777777" w:rsidR="003C2AF6" w:rsidRPr="007C0B39" w:rsidRDefault="003C2AF6" w:rsidP="003C2AF6">
      <w:pPr>
        <w:widowControl/>
        <w:numPr>
          <w:ilvl w:val="0"/>
          <w:numId w:val="7"/>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rPr>
          <w:szCs w:val="22"/>
        </w:rPr>
        <w:t>Rio Verde</w:t>
      </w:r>
      <w:r w:rsidRPr="007C0B39">
        <w:rPr>
          <w:szCs w:val="22"/>
        </w:rPr>
        <w:t xml:space="preserve">, shall provide the Commission with a detailed explanation of the reason(s) why and describe fully:  (i) each instance of noncompliance; (ii) the steps that </w:t>
      </w:r>
      <w:r>
        <w:t>Rio Verde</w:t>
      </w:r>
      <w:r w:rsidRPr="007C0B39">
        <w:rPr>
          <w:szCs w:val="22"/>
        </w:rPr>
        <w:t xml:space="preserve"> has taken or will take to remedy such noncompliance, including the schedule on which proposed remedial actions will be taken; and (iii) the steps that </w:t>
      </w:r>
      <w:r>
        <w:t>Rio Verde</w:t>
      </w:r>
      <w:r w:rsidRPr="007C0B39">
        <w:rPr>
          <w:szCs w:val="22"/>
        </w:rPr>
        <w:t xml:space="preserve"> has taken or will take to prevent the recurrence of any such noncompliance, including the schedule on which such preventive action will be taken.</w:t>
      </w:r>
    </w:p>
    <w:p w14:paraId="36AD2D52" w14:textId="77777777" w:rsidR="003C2AF6" w:rsidRPr="006908C2" w:rsidRDefault="003C2AF6" w:rsidP="003C2AF6">
      <w:pPr>
        <w:widowControl/>
        <w:numPr>
          <w:ilvl w:val="0"/>
          <w:numId w:val="7"/>
        </w:numPr>
        <w:tabs>
          <w:tab w:val="clear" w:pos="1782"/>
        </w:tabs>
        <w:spacing w:after="120"/>
        <w:ind w:left="1886" w:hanging="446"/>
        <w:rPr>
          <w:szCs w:val="22"/>
        </w:rPr>
      </w:pPr>
      <w:r w:rsidRPr="006908C2">
        <w:rPr>
          <w:szCs w:val="22"/>
        </w:rPr>
        <w:t>All Compliance Reports shall be submitted to Chief, Investigations and Hearings Division, Enforcement Bureau, Federal Communications Commission, 445 12th Street, SW, Washington, D.C. 20554, with a copy submitted electronically to Jeffrey</w:t>
      </w:r>
      <w:r>
        <w:rPr>
          <w:szCs w:val="22"/>
        </w:rPr>
        <w:t xml:space="preserve"> J.</w:t>
      </w:r>
      <w:r w:rsidRPr="006908C2">
        <w:rPr>
          <w:szCs w:val="22"/>
        </w:rPr>
        <w:t xml:space="preserve"> Gee at Jeffrey.Gee@fcc.gov, Kalun Lee at Kalun.Lee@fcc.gov, and Valerie Hill at Valerie.Hill@fcc.gov.</w:t>
      </w:r>
    </w:p>
    <w:p w14:paraId="2CB06900" w14:textId="77777777" w:rsidR="003C2AF6" w:rsidRPr="0048421C" w:rsidRDefault="003C2AF6" w:rsidP="00AF7DC9">
      <w:pPr>
        <w:pStyle w:val="ParaNum0"/>
      </w:pPr>
      <w:r w:rsidRPr="007C0B39">
        <w:rPr>
          <w:b/>
          <w:u w:val="single"/>
        </w:rPr>
        <w:t>Termination Date</w:t>
      </w:r>
      <w:r w:rsidRPr="007C0B39">
        <w:t xml:space="preserve">. </w:t>
      </w:r>
      <w:r w:rsidRPr="007C0B39">
        <w:rPr>
          <w:b/>
        </w:rPr>
        <w:t xml:space="preserve"> </w:t>
      </w:r>
      <w:r w:rsidRPr="007C0B39">
        <w:t xml:space="preserve">Unless stated otherwise, the requirements set forth in paragraphs </w:t>
      </w:r>
      <w:r>
        <w:t>12</w:t>
      </w:r>
      <w:r w:rsidRPr="007C0B39">
        <w:t xml:space="preserve"> through</w:t>
      </w:r>
      <w:r>
        <w:t xml:space="preserve"> 15</w:t>
      </w:r>
      <w:r w:rsidRPr="007C0B39">
        <w:t xml:space="preserve"> of this Consent Decree shall expire thirty-six (36) months after the Effective Date.</w:t>
      </w:r>
      <w:r>
        <w:t xml:space="preserve"> </w:t>
      </w:r>
    </w:p>
    <w:p w14:paraId="06B8E00C" w14:textId="77777777" w:rsidR="003C2AF6" w:rsidRPr="00F85D27" w:rsidRDefault="003C2AF6" w:rsidP="00AF7DC9">
      <w:pPr>
        <w:pStyle w:val="ParaNum0"/>
      </w:pPr>
      <w:bookmarkStart w:id="6" w:name="_Ref357521957"/>
      <w:r w:rsidRPr="009D2FC0">
        <w:rPr>
          <w:b/>
          <w:u w:val="single"/>
        </w:rPr>
        <w:t>Civil Penalty</w:t>
      </w:r>
      <w:r w:rsidRPr="007C0B39">
        <w:t xml:space="preserve">.  </w:t>
      </w:r>
      <w:r>
        <w:t>Rio Verde</w:t>
      </w:r>
      <w:r w:rsidRPr="007C0B39">
        <w:t xml:space="preserve"> will pay a civil penalty to the United States Treasury in the amount of</w:t>
      </w:r>
      <w:r>
        <w:t xml:space="preserve"> ten thousand five hundred dollars ($10,500) within thirty (30) days of the Effective Date.  Rio Verde</w:t>
      </w:r>
      <w:r w:rsidRPr="00F85D27">
        <w:t xml:space="preserve"> </w:t>
      </w:r>
      <w:r w:rsidRPr="007C0B39">
        <w:t xml:space="preserve">shall send electronic notification of payment to </w:t>
      </w:r>
      <w:r>
        <w:t xml:space="preserve">Jeffrey J. Gee at </w:t>
      </w:r>
      <w:r w:rsidRPr="00905AE7">
        <w:t>Jeffrey.Gee@fcc.gov</w:t>
      </w:r>
      <w:r>
        <w:t xml:space="preserve">, Kalun Lee at </w:t>
      </w:r>
      <w:r w:rsidRPr="00905AE7">
        <w:t>Kalun.Lee@fcc.gov</w:t>
      </w:r>
      <w:r>
        <w:t>, and Valerie Hill at Valerie.Hill@fcc.gov</w:t>
      </w:r>
      <w:r w:rsidRPr="007C0B39">
        <w:t xml:space="preserve"> on the date said payment is made.</w:t>
      </w:r>
      <w:bookmarkEnd w:id="6"/>
      <w:r w:rsidRPr="007C0B39">
        <w:t xml:space="preserve">  </w:t>
      </w:r>
      <w:r w:rsidRPr="00F85D27">
        <w:t xml:space="preserve">The </w:t>
      </w:r>
      <w:r w:rsidRPr="007C0B39">
        <w:t xml:space="preserve">payment </w:t>
      </w:r>
      <w:r w:rsidRPr="00F85D27">
        <w:t>must be made by check or similar instrument, wire transfer, or credit card, and must include the NAL/Account Number and FRN referenced above.  Regardless of the form of payment, a completed FCC Form 159 (Remittance Advice) must be submitted.</w:t>
      </w:r>
      <w:r w:rsidRPr="007C0B39">
        <w:rPr>
          <w:rStyle w:val="FootnoteReference"/>
          <w:szCs w:val="22"/>
        </w:rPr>
        <w:footnoteReference w:id="12"/>
      </w:r>
      <w:r w:rsidRPr="00F85D27">
        <w:t xml:space="preserve">  When completing the FCC Form 159, enter the NAL/Account Number in block number 23A (call sign/other ID) and enter the letters “FORF” in block number 24A (payment type code).  Below are additional instructions that should be followed based on the form of payment selected:</w:t>
      </w:r>
    </w:p>
    <w:p w14:paraId="7D77E4ED" w14:textId="77777777" w:rsidR="003C2AF6" w:rsidRPr="007C0B39" w:rsidRDefault="003C2AF6" w:rsidP="003C2AF6">
      <w:pPr>
        <w:pStyle w:val="ParaNum0"/>
        <w:numPr>
          <w:ilvl w:val="0"/>
          <w:numId w:val="8"/>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7B965D9E" w14:textId="77777777" w:rsidR="003C2AF6" w:rsidRPr="007C0B39" w:rsidRDefault="003C2AF6" w:rsidP="003C2AF6">
      <w:pPr>
        <w:pStyle w:val="ParaNum0"/>
        <w:numPr>
          <w:ilvl w:val="0"/>
          <w:numId w:val="8"/>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2926A9D" w14:textId="77777777" w:rsidR="003C2AF6" w:rsidRPr="007C0B39" w:rsidRDefault="003C2AF6" w:rsidP="003C2AF6">
      <w:pPr>
        <w:pStyle w:val="ParaNum0"/>
        <w:widowControl/>
        <w:numPr>
          <w:ilvl w:val="0"/>
          <w:numId w:val="8"/>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21B85E78" w14:textId="37D490DF" w:rsidR="003C2AF6" w:rsidRDefault="003C2AF6" w:rsidP="00924863">
      <w:pPr>
        <w:widowControl/>
        <w:spacing w:after="120"/>
        <w:rPr>
          <w:rFonts w:eastAsia="MS Mincho"/>
        </w:rPr>
      </w:pPr>
      <w:r w:rsidRPr="007C0B39">
        <w:rPr>
          <w:rFonts w:eastAsia="MS Mincho"/>
        </w:rPr>
        <w:t>Questions regarding payment procedures should be addressed to the Financial Operations Group Help Desk by ph</w:t>
      </w:r>
      <w:r w:rsidRPr="00AF7DC9">
        <w:rPr>
          <w:rFonts w:eastAsia="MS Mincho"/>
        </w:rPr>
        <w:t>on</w:t>
      </w:r>
      <w:r w:rsidRPr="007C0B39">
        <w:rPr>
          <w:rFonts w:eastAsia="MS Mincho"/>
        </w:rPr>
        <w:t xml:space="preserve">e, 1-877-480-3201, or by e-mail, </w:t>
      </w:r>
      <w:r w:rsidRPr="00924863">
        <w:rPr>
          <w:rFonts w:eastAsia="MS Mincho"/>
        </w:rPr>
        <w:t>ARINQUIRIES@fcc.gov</w:t>
      </w:r>
      <w:r w:rsidRPr="007C0B39">
        <w:rPr>
          <w:rFonts w:eastAsia="MS Mincho"/>
        </w:rPr>
        <w:t>.</w:t>
      </w:r>
    </w:p>
    <w:p w14:paraId="5F4A0F27" w14:textId="390CE076" w:rsidR="003C2AF6" w:rsidRPr="003C2AF6" w:rsidRDefault="003C2AF6" w:rsidP="00AF7DC9">
      <w:pPr>
        <w:pStyle w:val="ParaNum0"/>
        <w:rPr>
          <w:rFonts w:eastAsia="MS Mincho"/>
        </w:rPr>
      </w:pPr>
      <w:r w:rsidRPr="007C0B39">
        <w:rPr>
          <w:b/>
          <w:u w:val="single"/>
        </w:rPr>
        <w:t>Waivers</w:t>
      </w:r>
      <w:r w:rsidRPr="007C0B39">
        <w:t xml:space="preserve">.  As of the Effective Date, </w:t>
      </w:r>
      <w:r>
        <w:t>Rio Verde</w:t>
      </w:r>
      <w:r w:rsidRPr="007C0B39">
        <w:t xml:space="preserve"> waives any and all rights it may have to seek administrative or judicial reconsideration, review, appeal or stay, or to otherwise challenge or contest the validity of this Consent Decree and the Adopting Order.  </w:t>
      </w:r>
      <w:r>
        <w:t>Rio Verde</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w:t>
      </w:r>
      <w:r>
        <w:t>Adopting Order, neither Rio Verde</w:t>
      </w:r>
      <w:r w:rsidRPr="007C0B39">
        <w:t xml:space="preserve"> nor the Commission shall contest the validity of the Consent Decree or the Adopting Order, and </w:t>
      </w:r>
      <w:r>
        <w:t>Rio Verde</w:t>
      </w:r>
      <w:r w:rsidRPr="007C0B39">
        <w:t xml:space="preserve"> shall waive any statutory right to a trial </w:t>
      </w:r>
      <w:r w:rsidRPr="007C0B39">
        <w:rPr>
          <w:i/>
        </w:rPr>
        <w:t>de novo</w:t>
      </w:r>
      <w:r w:rsidRPr="007C0B39">
        <w:t xml:space="preserve">.  </w:t>
      </w:r>
      <w:r>
        <w:t>Rio Verde</w:t>
      </w:r>
      <w:r w:rsidRPr="007C0B39">
        <w:t xml:space="preserve"> hereby agrees to waive any claims it may otherwise have under the Equal Access to Justice Act</w:t>
      </w:r>
      <w:r w:rsidRPr="007C0B39">
        <w:rPr>
          <w:rStyle w:val="FootnoteReference"/>
          <w:szCs w:val="22"/>
        </w:rPr>
        <w:footnoteReference w:id="13"/>
      </w:r>
      <w:r w:rsidRPr="007C0B39">
        <w:t xml:space="preserve"> relating to the matters addressed in this Consent Decree.</w:t>
      </w:r>
    </w:p>
    <w:p w14:paraId="3734260F" w14:textId="77777777" w:rsidR="003C2AF6" w:rsidRPr="007C0B39" w:rsidRDefault="003C2AF6" w:rsidP="00AF7DC9">
      <w:pPr>
        <w:pStyle w:val="ParaNum0"/>
      </w:pPr>
      <w:r w:rsidRPr="007C0B39">
        <w:rPr>
          <w:b/>
          <w:u w:val="single"/>
        </w:rPr>
        <w:t>Severability</w:t>
      </w:r>
      <w:r w:rsidRPr="007C0B39">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66A4CD96" w14:textId="77777777" w:rsidR="003C2AF6" w:rsidRPr="007C0B39" w:rsidRDefault="003C2AF6" w:rsidP="00AF7DC9">
      <w:pPr>
        <w:pStyle w:val="ParaNum0"/>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5B6FDFE9" w14:textId="77777777" w:rsidR="003C2AF6" w:rsidRPr="007C0B39" w:rsidRDefault="003C2AF6" w:rsidP="00AF7DC9">
      <w:pPr>
        <w:pStyle w:val="ParaNum0"/>
      </w:pPr>
      <w:r w:rsidRPr="007C0B39">
        <w:rPr>
          <w:b/>
          <w:u w:val="single"/>
        </w:rPr>
        <w:t>Subsequent Rule or Order</w:t>
      </w:r>
      <w:r w:rsidRPr="007C0B39">
        <w:t>.  The Parties agree that if any provision of the Consent Decree conflicts with any subsequent Rule or Order adopted by the Commission (except an Order specifically intended to revise the terms of this Consent Decree to which</w:t>
      </w:r>
      <w:r>
        <w:t xml:space="preserve"> Rio Verde</w:t>
      </w:r>
      <w:r w:rsidRPr="007C0B39">
        <w:rPr>
          <w:szCs w:val="22"/>
        </w:rPr>
        <w:t xml:space="preserve"> </w:t>
      </w:r>
      <w:r w:rsidRPr="007C0B39">
        <w:t>does not expressly consent) that provision will be superseded by such Rule or Order.</w:t>
      </w:r>
    </w:p>
    <w:p w14:paraId="6DEDE77A" w14:textId="77777777" w:rsidR="003C2AF6" w:rsidRPr="007C0B39" w:rsidRDefault="003C2AF6" w:rsidP="00AF7DC9">
      <w:pPr>
        <w:pStyle w:val="ParaNum0"/>
      </w:pPr>
      <w:r w:rsidRPr="007C0B39">
        <w:rPr>
          <w:b/>
          <w:u w:val="single"/>
        </w:rPr>
        <w:t>Successors and Assigns</w:t>
      </w:r>
      <w:r w:rsidRPr="007C0B39">
        <w:t xml:space="preserve">.  </w:t>
      </w:r>
      <w:r>
        <w:t>Rio Verde</w:t>
      </w:r>
      <w:r w:rsidRPr="007C0B39">
        <w:rPr>
          <w:szCs w:val="22"/>
        </w:rPr>
        <w:t xml:space="preserve"> </w:t>
      </w:r>
      <w:r w:rsidRPr="007C0B39">
        <w:t>agrees that the provisions of this Consent Decree shall be binding on its successors, assigns, and transferees.</w:t>
      </w:r>
    </w:p>
    <w:p w14:paraId="5AD61A7F" w14:textId="77777777" w:rsidR="003C2AF6" w:rsidRPr="007C0B39" w:rsidRDefault="003C2AF6" w:rsidP="00AF7DC9">
      <w:pPr>
        <w:pStyle w:val="ParaNum0"/>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Investigation.  </w:t>
      </w:r>
      <w:r w:rsidRPr="0004267E">
        <w:rPr>
          <w:szCs w:val="22"/>
        </w:rPr>
        <w:t xml:space="preserve">  </w:t>
      </w:r>
    </w:p>
    <w:p w14:paraId="62C3589F" w14:textId="77777777" w:rsidR="003C2AF6" w:rsidRPr="007C0B39" w:rsidRDefault="003C2AF6" w:rsidP="00AF7DC9">
      <w:pPr>
        <w:pStyle w:val="ParaNum0"/>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7B2BA778" w14:textId="77777777" w:rsidR="003C2AF6" w:rsidRPr="007C0B39" w:rsidRDefault="003C2AF6" w:rsidP="00AF7DC9">
      <w:pPr>
        <w:pStyle w:val="ParaNum0"/>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54C4B362" w14:textId="77777777" w:rsidR="003C2AF6" w:rsidRPr="007C0B39" w:rsidRDefault="003C2AF6" w:rsidP="00AF7DC9">
      <w:pPr>
        <w:pStyle w:val="ParaNum0"/>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19229C22" w14:textId="77777777" w:rsidR="003C2AF6" w:rsidRPr="007C0B39" w:rsidRDefault="003C2AF6" w:rsidP="00924863">
      <w:pPr>
        <w:pStyle w:val="ParaNum0"/>
        <w:keepNext/>
        <w:widowControl/>
      </w:pPr>
      <w:r w:rsidRPr="007C0B39">
        <w:rPr>
          <w:b/>
          <w:u w:val="single"/>
        </w:rPr>
        <w:t>Counterparts</w:t>
      </w:r>
      <w:r w:rsidRPr="007C0B39">
        <w:t>.  This Consent Decree may be signed in counterpart (including electronically or by facsimile).  Each counterpart, when executed and delivered, shall be an original, and all of the counterparts together shall constitute one and the same fully executed instrument.</w:t>
      </w:r>
    </w:p>
    <w:p w14:paraId="5FCC7C8C" w14:textId="77777777" w:rsidR="003C2AF6" w:rsidRPr="007C0B39" w:rsidRDefault="003C2AF6" w:rsidP="003C2AF6">
      <w:pPr>
        <w:keepNext/>
        <w:keepLines/>
      </w:pPr>
    </w:p>
    <w:p w14:paraId="42D2E98A" w14:textId="77777777" w:rsidR="003C2AF6" w:rsidRPr="007C0B39" w:rsidRDefault="003C2AF6" w:rsidP="003C2AF6">
      <w:pPr>
        <w:keepNext/>
        <w:keepLines/>
      </w:pPr>
    </w:p>
    <w:p w14:paraId="30563571" w14:textId="77777777" w:rsidR="003C2AF6" w:rsidRPr="007C0B39" w:rsidRDefault="003C2AF6" w:rsidP="003C2AF6">
      <w:pPr>
        <w:keepNext/>
        <w:keepLines/>
      </w:pPr>
      <w:r w:rsidRPr="007C0B39">
        <w:t>________________________________</w:t>
      </w:r>
    </w:p>
    <w:p w14:paraId="764CEF83" w14:textId="77777777" w:rsidR="003C2AF6" w:rsidRDefault="003C2AF6" w:rsidP="003C2AF6">
      <w:pPr>
        <w:keepNext/>
        <w:keepLines/>
      </w:pPr>
      <w:r>
        <w:t>Paula L. Blizzard</w:t>
      </w:r>
    </w:p>
    <w:p w14:paraId="008D6F07" w14:textId="77777777" w:rsidR="003C2AF6" w:rsidRPr="007C0B39" w:rsidRDefault="003C2AF6" w:rsidP="003C2AF6">
      <w:pPr>
        <w:keepNext/>
        <w:keepLines/>
      </w:pPr>
      <w:r>
        <w:t>Deputy Bureau Chief</w:t>
      </w:r>
    </w:p>
    <w:p w14:paraId="4CE90B87" w14:textId="77777777" w:rsidR="003C2AF6" w:rsidRPr="007C0B39" w:rsidRDefault="003C2AF6" w:rsidP="003C2AF6">
      <w:pPr>
        <w:keepNext/>
        <w:keepLines/>
      </w:pPr>
      <w:r w:rsidRPr="007C0B39">
        <w:t>Enforcement Bureau</w:t>
      </w:r>
    </w:p>
    <w:p w14:paraId="236C056D" w14:textId="77777777" w:rsidR="003C2AF6" w:rsidRPr="007C0B39" w:rsidRDefault="003C2AF6" w:rsidP="003C2AF6">
      <w:pPr>
        <w:keepNext/>
        <w:keepLines/>
      </w:pPr>
    </w:p>
    <w:p w14:paraId="0218DB34" w14:textId="77777777" w:rsidR="003C2AF6" w:rsidRPr="007C0B39" w:rsidRDefault="003C2AF6" w:rsidP="003C2AF6">
      <w:pPr>
        <w:keepNext/>
        <w:keepLines/>
      </w:pPr>
      <w:r>
        <w:t>______</w:t>
      </w:r>
      <w:r w:rsidRPr="007C0B39">
        <w:t>_________________________</w:t>
      </w:r>
    </w:p>
    <w:p w14:paraId="0E9DFAA3" w14:textId="77777777" w:rsidR="003C2AF6" w:rsidRPr="007C0B39" w:rsidRDefault="003C2AF6" w:rsidP="003C2AF6">
      <w:pPr>
        <w:keepNext/>
        <w:keepLines/>
      </w:pPr>
      <w:r w:rsidRPr="007C0B39">
        <w:t>Date</w:t>
      </w:r>
    </w:p>
    <w:p w14:paraId="5DA50127" w14:textId="77777777" w:rsidR="003C2AF6" w:rsidRPr="007C0B39" w:rsidRDefault="003C2AF6" w:rsidP="003C2AF6">
      <w:pPr>
        <w:keepNext/>
        <w:keepLines/>
      </w:pPr>
    </w:p>
    <w:p w14:paraId="1E2A2005" w14:textId="77777777" w:rsidR="003C2AF6" w:rsidRPr="007C0B39" w:rsidRDefault="003C2AF6" w:rsidP="003C2AF6">
      <w:pPr>
        <w:keepNext/>
        <w:keepLines/>
      </w:pPr>
    </w:p>
    <w:p w14:paraId="511B140A" w14:textId="77777777" w:rsidR="003C2AF6" w:rsidRPr="007C0B39" w:rsidRDefault="003C2AF6" w:rsidP="003C2AF6">
      <w:pPr>
        <w:keepNext/>
        <w:keepLines/>
      </w:pPr>
    </w:p>
    <w:p w14:paraId="16DCB4A1" w14:textId="77777777" w:rsidR="003C2AF6" w:rsidRPr="007C0B39" w:rsidRDefault="003C2AF6" w:rsidP="003C2AF6">
      <w:pPr>
        <w:keepNext/>
        <w:keepLines/>
      </w:pPr>
      <w:r w:rsidRPr="007C0B39">
        <w:t>________________________________</w:t>
      </w:r>
    </w:p>
    <w:p w14:paraId="2C0A34AB" w14:textId="77777777" w:rsidR="003C2AF6" w:rsidRDefault="003C2AF6" w:rsidP="003C2AF6">
      <w:pPr>
        <w:keepNext/>
        <w:keepLines/>
      </w:pPr>
      <w:r>
        <w:t>Glenn Alan Burgess</w:t>
      </w:r>
    </w:p>
    <w:p w14:paraId="1E935618" w14:textId="77777777" w:rsidR="003C2AF6" w:rsidRDefault="003C2AF6" w:rsidP="003C2AF6">
      <w:pPr>
        <w:keepNext/>
        <w:keepLines/>
      </w:pPr>
      <w:r>
        <w:t>Managing Member</w:t>
      </w:r>
    </w:p>
    <w:p w14:paraId="155AA59F" w14:textId="77777777" w:rsidR="003C2AF6" w:rsidRPr="007C0B39" w:rsidRDefault="003C2AF6" w:rsidP="003C2AF6">
      <w:pPr>
        <w:keepNext/>
        <w:keepLines/>
      </w:pPr>
      <w:r>
        <w:t>Rio Verde Wireless, LLC</w:t>
      </w:r>
    </w:p>
    <w:p w14:paraId="51908280" w14:textId="77777777" w:rsidR="003C2AF6" w:rsidRPr="007C0B39" w:rsidRDefault="003C2AF6" w:rsidP="003C2AF6">
      <w:pPr>
        <w:keepNext/>
        <w:keepLines/>
      </w:pPr>
    </w:p>
    <w:p w14:paraId="2FEB5C1E" w14:textId="77777777" w:rsidR="003C2AF6" w:rsidRPr="007C0B39" w:rsidRDefault="003C2AF6" w:rsidP="003C2AF6">
      <w:pPr>
        <w:keepNext/>
        <w:keepLines/>
      </w:pPr>
      <w:r w:rsidRPr="007C0B39">
        <w:t>________________________________</w:t>
      </w:r>
    </w:p>
    <w:p w14:paraId="7339A8C9" w14:textId="77777777" w:rsidR="003C2AF6" w:rsidRPr="002C00E8" w:rsidRDefault="003C2AF6" w:rsidP="003C2AF6">
      <w:pPr>
        <w:keepNext/>
        <w:keepLines/>
      </w:pPr>
      <w:r w:rsidRPr="007C0B39">
        <w:t>Date</w:t>
      </w:r>
    </w:p>
    <w:p w14:paraId="75D65E28" w14:textId="77777777" w:rsidR="00412FC5" w:rsidRPr="008C4282" w:rsidRDefault="00412FC5" w:rsidP="00CF77B7">
      <w:pPr>
        <w:rPr>
          <w:szCs w:val="22"/>
        </w:rPr>
      </w:pPr>
    </w:p>
    <w:sectPr w:rsidR="00412FC5" w:rsidRPr="008C4282" w:rsidSect="00AA4B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52E5" w14:textId="77777777" w:rsidR="00062EA9" w:rsidRDefault="00062EA9">
      <w:pPr>
        <w:spacing w:line="20" w:lineRule="exact"/>
      </w:pPr>
    </w:p>
  </w:endnote>
  <w:endnote w:type="continuationSeparator" w:id="0">
    <w:p w14:paraId="1A87C41E" w14:textId="77777777" w:rsidR="00062EA9" w:rsidRDefault="00062EA9">
      <w:r>
        <w:t xml:space="preserve"> </w:t>
      </w:r>
    </w:p>
  </w:endnote>
  <w:endnote w:type="continuationNotice" w:id="1">
    <w:p w14:paraId="4D074089" w14:textId="77777777" w:rsidR="00062EA9" w:rsidRDefault="00062E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4614"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75AB2143"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C6D5D" w14:textId="77777777"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4E0690">
      <w:rPr>
        <w:noProof/>
      </w:rPr>
      <w:t>1</w:t>
    </w:r>
    <w:r w:rsidRPr="007B3BDA">
      <w:fldChar w:fldCharType="end"/>
    </w:r>
  </w:p>
  <w:p w14:paraId="4FCC609A" w14:textId="77777777" w:rsidR="00676723" w:rsidRPr="007B3BDA" w:rsidRDefault="00676723">
    <w:pPr>
      <w:suppressAutoHyphens/>
      <w:spacing w:line="227" w:lineRule="auto"/>
    </w:pPr>
  </w:p>
  <w:p w14:paraId="6EA2C949" w14:textId="77777777" w:rsidR="00676723" w:rsidRPr="007B3BDA" w:rsidRDefault="00676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FBEB8" w14:textId="77777777" w:rsidR="00676723" w:rsidRDefault="006767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E4063" w14:textId="77777777" w:rsidR="00062EA9" w:rsidRDefault="00062EA9">
      <w:pPr>
        <w:rPr>
          <w:noProof/>
        </w:rPr>
      </w:pPr>
      <w:r>
        <w:rPr>
          <w:noProof/>
        </w:rPr>
        <w:separator/>
      </w:r>
    </w:p>
  </w:footnote>
  <w:footnote w:type="continuationSeparator" w:id="0">
    <w:p w14:paraId="3D2215FD" w14:textId="77777777" w:rsidR="00062EA9" w:rsidRDefault="00062EA9">
      <w:pPr>
        <w:rPr>
          <w:sz w:val="20"/>
        </w:rPr>
      </w:pPr>
      <w:r>
        <w:rPr>
          <w:sz w:val="20"/>
        </w:rPr>
        <w:t xml:space="preserve">(Continued from previous page)  </w:t>
      </w:r>
      <w:r>
        <w:rPr>
          <w:sz w:val="20"/>
        </w:rPr>
        <w:separator/>
      </w:r>
    </w:p>
  </w:footnote>
  <w:footnote w:type="continuationNotice" w:id="1">
    <w:p w14:paraId="5720EA54" w14:textId="77777777" w:rsidR="00062EA9" w:rsidRDefault="00062EA9">
      <w:pPr>
        <w:rPr>
          <w:sz w:val="20"/>
        </w:rPr>
      </w:pPr>
      <w:r>
        <w:rPr>
          <w:sz w:val="20"/>
        </w:rPr>
        <w:t>(continued….)</w:t>
      </w:r>
    </w:p>
  </w:footnote>
  <w:footnote w:id="2">
    <w:p w14:paraId="1ED85F9F" w14:textId="77777777" w:rsidR="003E06CD" w:rsidRDefault="003E06CD">
      <w:pPr>
        <w:pStyle w:val="FootnoteText"/>
      </w:pPr>
      <w:r>
        <w:rPr>
          <w:rStyle w:val="FootnoteReference"/>
        </w:rPr>
        <w:footnoteRef/>
      </w:r>
      <w:r>
        <w:t xml:space="preserve"> 47 C.F.R. </w:t>
      </w:r>
      <w:r w:rsidRPr="00D84548">
        <w:rPr>
          <w:szCs w:val="22"/>
        </w:rPr>
        <w:t>§§</w:t>
      </w:r>
      <w:r>
        <w:rPr>
          <w:szCs w:val="22"/>
        </w:rPr>
        <w:t xml:space="preserve"> 1.7001, 1.7002</w:t>
      </w:r>
      <w:r w:rsidR="0045647A">
        <w:rPr>
          <w:szCs w:val="22"/>
        </w:rPr>
        <w:t>.</w:t>
      </w:r>
      <w:r>
        <w:rPr>
          <w:szCs w:val="22"/>
        </w:rPr>
        <w:t xml:space="preserve"> </w:t>
      </w:r>
    </w:p>
  </w:footnote>
  <w:footnote w:id="3">
    <w:p w14:paraId="6DD911F4" w14:textId="77777777" w:rsidR="003E06CD" w:rsidRPr="001B3994" w:rsidRDefault="003E06CD">
      <w:pPr>
        <w:pStyle w:val="FootnoteText"/>
      </w:pPr>
      <w:r>
        <w:rPr>
          <w:rStyle w:val="FootnoteReference"/>
        </w:rPr>
        <w:footnoteRef/>
      </w:r>
      <w:r>
        <w:t xml:space="preserve"> </w:t>
      </w:r>
      <w:r w:rsidR="00E07F67">
        <w:rPr>
          <w:i/>
        </w:rPr>
        <w:t>See</w:t>
      </w:r>
      <w:r w:rsidR="0071275E">
        <w:t xml:space="preserve"> 47 U.S.C. </w:t>
      </w:r>
      <w:r w:rsidR="0071275E" w:rsidRPr="00D84548">
        <w:rPr>
          <w:szCs w:val="22"/>
        </w:rPr>
        <w:t>§§</w:t>
      </w:r>
      <w:r w:rsidR="0071275E">
        <w:rPr>
          <w:szCs w:val="22"/>
        </w:rPr>
        <w:t xml:space="preserve"> 154(i), 154(j), 403, 503(b)(1)(B); </w:t>
      </w:r>
      <w:r w:rsidR="0071275E">
        <w:rPr>
          <w:i/>
          <w:szCs w:val="22"/>
        </w:rPr>
        <w:t>SBC Communications Inc.</w:t>
      </w:r>
      <w:r w:rsidR="0071275E">
        <w:rPr>
          <w:szCs w:val="22"/>
        </w:rPr>
        <w:t>, Forfeiture Order, 17 FCC Rcd 7589, 7599</w:t>
      </w:r>
      <w:r w:rsidR="00774748">
        <w:rPr>
          <w:szCs w:val="22"/>
        </w:rPr>
        <w:t>–</w:t>
      </w:r>
      <w:r w:rsidR="0071275E">
        <w:rPr>
          <w:szCs w:val="22"/>
        </w:rPr>
        <w:t>7600</w:t>
      </w:r>
      <w:r w:rsidR="00774748">
        <w:rPr>
          <w:szCs w:val="22"/>
        </w:rPr>
        <w:t xml:space="preserve">, paras. 23–28 (2002); </w:t>
      </w:r>
      <w:r w:rsidR="00774748">
        <w:rPr>
          <w:i/>
          <w:szCs w:val="22"/>
        </w:rPr>
        <w:t>Message Communications</w:t>
      </w:r>
      <w:r w:rsidR="00774748">
        <w:rPr>
          <w:szCs w:val="22"/>
        </w:rPr>
        <w:t>, Notice of Apparent Liability for Forfeiture, 29 FCC Rcd 8214, paras. 9</w:t>
      </w:r>
      <w:r w:rsidR="00437761">
        <w:rPr>
          <w:szCs w:val="22"/>
        </w:rPr>
        <w:t>–</w:t>
      </w:r>
      <w:r w:rsidR="00774748">
        <w:rPr>
          <w:szCs w:val="22"/>
        </w:rPr>
        <w:t xml:space="preserve">12 (Enf. Bur. 2014); </w:t>
      </w:r>
      <w:r w:rsidR="00774748">
        <w:rPr>
          <w:i/>
          <w:szCs w:val="22"/>
        </w:rPr>
        <w:t>Calling Post Communications</w:t>
      </w:r>
      <w:r w:rsidR="00774748">
        <w:rPr>
          <w:szCs w:val="22"/>
        </w:rPr>
        <w:t>, Notice of apparent Liability for Forfeiture, 29 FCC Rcd 8208, paras. 8</w:t>
      </w:r>
      <w:r w:rsidR="00437761">
        <w:rPr>
          <w:szCs w:val="22"/>
        </w:rPr>
        <w:t>–</w:t>
      </w:r>
      <w:r w:rsidR="00774748">
        <w:rPr>
          <w:szCs w:val="22"/>
        </w:rPr>
        <w:t>11 (Enf. Bur. 2014);</w:t>
      </w:r>
      <w:r w:rsidR="00437761">
        <w:rPr>
          <w:szCs w:val="22"/>
        </w:rPr>
        <w:t xml:space="preserve"> </w:t>
      </w:r>
      <w:r w:rsidR="00437761">
        <w:rPr>
          <w:i/>
          <w:szCs w:val="22"/>
        </w:rPr>
        <w:t>Digital Antenna, Inc.</w:t>
      </w:r>
      <w:r w:rsidR="00437761">
        <w:rPr>
          <w:szCs w:val="22"/>
        </w:rPr>
        <w:t>, Notice of Apparent Liability for Forfeiture, 23 FCC Rcd 7600, 7601</w:t>
      </w:r>
      <w:r w:rsidR="001B3994">
        <w:rPr>
          <w:szCs w:val="22"/>
        </w:rPr>
        <w:t xml:space="preserve">–02, paras. 6–8 (Spectrum Enforcement Div., Enf. Bur. 2008); </w:t>
      </w:r>
      <w:r w:rsidR="001B3994">
        <w:rPr>
          <w:i/>
          <w:szCs w:val="22"/>
        </w:rPr>
        <w:t>see also</w:t>
      </w:r>
      <w:r w:rsidR="001B3994">
        <w:rPr>
          <w:szCs w:val="22"/>
        </w:rPr>
        <w:t xml:space="preserve"> </w:t>
      </w:r>
      <w:r w:rsidR="008D35EA">
        <w:rPr>
          <w:i/>
        </w:rPr>
        <w:t>Rio Verde Wireless, LLC</w:t>
      </w:r>
      <w:r w:rsidR="008D35EA">
        <w:t>, Notice of Apparent Liability for Forfeiture, 30 FCC Rcd 2196, 2199, paras. 9</w:t>
      </w:r>
      <w:r w:rsidR="008D35EA">
        <w:rPr>
          <w:szCs w:val="22"/>
        </w:rPr>
        <w:t>–</w:t>
      </w:r>
      <w:r w:rsidR="008D35EA">
        <w:t>10 (Investigations &amp; Hearings Div., Enf. Bur. 2015).</w:t>
      </w:r>
    </w:p>
  </w:footnote>
  <w:footnote w:id="4">
    <w:p w14:paraId="3B92AA83" w14:textId="77777777" w:rsidR="00357044" w:rsidRPr="00F74D07" w:rsidRDefault="00357044">
      <w:pPr>
        <w:pStyle w:val="FootnoteText"/>
      </w:pPr>
      <w:r>
        <w:rPr>
          <w:rStyle w:val="FootnoteReference"/>
        </w:rPr>
        <w:footnoteRef/>
      </w:r>
      <w:r>
        <w:t xml:space="preserve"> </w:t>
      </w:r>
      <w:r>
        <w:rPr>
          <w:i/>
        </w:rPr>
        <w:t xml:space="preserve">See </w:t>
      </w:r>
      <w:r>
        <w:t xml:space="preserve">47 C.F.R. </w:t>
      </w:r>
      <w:r w:rsidR="00F74D07">
        <w:t>§ 1.93(b).</w:t>
      </w:r>
    </w:p>
  </w:footnote>
  <w:footnote w:id="5">
    <w:p w14:paraId="04A43A96" w14:textId="77777777" w:rsidR="009632A6" w:rsidRPr="00D84548" w:rsidRDefault="009632A6">
      <w:pPr>
        <w:pStyle w:val="FootnoteText"/>
      </w:pPr>
      <w:r w:rsidRPr="00D84548">
        <w:rPr>
          <w:rStyle w:val="FootnoteReference"/>
        </w:rPr>
        <w:footnoteRef/>
      </w:r>
      <w:r w:rsidRPr="00D84548">
        <w:t xml:space="preserve"> </w:t>
      </w:r>
      <w:r w:rsidRPr="00D84548">
        <w:rPr>
          <w:szCs w:val="22"/>
        </w:rPr>
        <w:t>47 U.S.C. §§</w:t>
      </w:r>
      <w:r w:rsidR="00820404">
        <w:rPr>
          <w:szCs w:val="22"/>
        </w:rPr>
        <w:t xml:space="preserve"> 154(i)</w:t>
      </w:r>
      <w:r w:rsidRPr="00D84548">
        <w:rPr>
          <w:szCs w:val="22"/>
        </w:rPr>
        <w:t>,</w:t>
      </w:r>
      <w:r w:rsidR="00B5414A" w:rsidRPr="00D84548">
        <w:rPr>
          <w:szCs w:val="22"/>
        </w:rPr>
        <w:t xml:space="preserve"> 503(b)</w:t>
      </w:r>
      <w:r w:rsidRPr="00D84548">
        <w:rPr>
          <w:szCs w:val="22"/>
        </w:rPr>
        <w:t>.</w:t>
      </w:r>
    </w:p>
  </w:footnote>
  <w:footnote w:id="6">
    <w:p w14:paraId="2B683B8C" w14:textId="77777777" w:rsidR="009632A6" w:rsidRDefault="009632A6">
      <w:pPr>
        <w:pStyle w:val="FootnoteText"/>
      </w:pPr>
      <w:r w:rsidRPr="00D84548">
        <w:rPr>
          <w:rStyle w:val="FootnoteReference"/>
        </w:rPr>
        <w:footnoteRef/>
      </w:r>
      <w:r w:rsidRPr="00D84548">
        <w:t xml:space="preserve"> </w:t>
      </w:r>
      <w:r w:rsidRPr="00D84548">
        <w:rPr>
          <w:szCs w:val="22"/>
        </w:rPr>
        <w:t>47 C.F.R §§ 0.111, 0.311.</w:t>
      </w:r>
    </w:p>
  </w:footnote>
  <w:footnote w:id="7">
    <w:p w14:paraId="060D2893" w14:textId="77777777" w:rsidR="003C2AF6" w:rsidRDefault="003C2AF6" w:rsidP="003C2AF6">
      <w:pPr>
        <w:pStyle w:val="FootnoteText"/>
      </w:pPr>
      <w:r>
        <w:rPr>
          <w:rStyle w:val="FootnoteReference"/>
        </w:rPr>
        <w:footnoteRef/>
      </w:r>
      <w:r>
        <w:t xml:space="preserve"> 47 U.S.C. §§ 1.7001, 1.7002.  These reports now require additional information based on changes made in June 2014, after the events of this Investigation.</w:t>
      </w:r>
    </w:p>
  </w:footnote>
  <w:footnote w:id="8">
    <w:p w14:paraId="41DA4520" w14:textId="77777777" w:rsidR="003C2AF6" w:rsidRDefault="003C2AF6" w:rsidP="003C2AF6">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9">
    <w:p w14:paraId="6D9ABF87" w14:textId="77777777" w:rsidR="003C2AF6" w:rsidRPr="00D4424A" w:rsidRDefault="003C2AF6" w:rsidP="003C2AF6">
      <w:pPr>
        <w:pStyle w:val="FootnoteText"/>
      </w:pPr>
      <w:r>
        <w:rPr>
          <w:rStyle w:val="FootnoteReference"/>
        </w:rPr>
        <w:footnoteRef/>
      </w:r>
      <w:r>
        <w:t xml:space="preserve"> </w:t>
      </w:r>
      <w:r>
        <w:rPr>
          <w:i/>
        </w:rPr>
        <w:t>Rio Verde Wireless, LLC</w:t>
      </w:r>
      <w:r>
        <w:t>, Notice of Apparent Liability for Forfeiture, 30 FCC Rcd 2196 (Investigations &amp; Hearings Div., Enf. Bur. 2015).</w:t>
      </w:r>
    </w:p>
  </w:footnote>
  <w:footnote w:id="10">
    <w:p w14:paraId="64B29541" w14:textId="77777777" w:rsidR="003C2AF6" w:rsidRDefault="003C2AF6" w:rsidP="003C2AF6">
      <w:pPr>
        <w:pStyle w:val="FootnoteText"/>
      </w:pPr>
      <w:r>
        <w:rPr>
          <w:rStyle w:val="FootnoteReference"/>
        </w:rPr>
        <w:footnoteRef/>
      </w:r>
      <w:r>
        <w:t xml:space="preserve"> </w:t>
      </w:r>
      <w:r w:rsidRPr="00C566EC">
        <w:rPr>
          <w:i/>
        </w:rPr>
        <w:t>See</w:t>
      </w:r>
      <w:r>
        <w:t xml:space="preserve"> 47 C.F.R. 1.93(b).</w:t>
      </w:r>
    </w:p>
  </w:footnote>
  <w:footnote w:id="11">
    <w:p w14:paraId="3214B827" w14:textId="77777777" w:rsidR="003C2AF6" w:rsidRDefault="003C2AF6" w:rsidP="003C2AF6">
      <w:pPr>
        <w:pStyle w:val="FootnoteText"/>
      </w:pPr>
      <w:r w:rsidRPr="00A07FCB">
        <w:rPr>
          <w:rStyle w:val="FootnoteReference"/>
        </w:rPr>
        <w:footnoteRef/>
      </w:r>
      <w:r w:rsidRPr="00A07FCB">
        <w:t xml:space="preserve"> 47 C.F.R. § 1.16.</w:t>
      </w:r>
    </w:p>
  </w:footnote>
  <w:footnote w:id="12">
    <w:p w14:paraId="5FE98C54" w14:textId="77777777" w:rsidR="003C2AF6" w:rsidRPr="00042447" w:rsidRDefault="003C2AF6" w:rsidP="003C2AF6">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13">
    <w:p w14:paraId="1DB95C64" w14:textId="77777777" w:rsidR="003C2AF6" w:rsidRDefault="003C2AF6" w:rsidP="003C2AF6">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9CC" w14:textId="77777777" w:rsidR="004C44DD" w:rsidRDefault="004C4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F86C" w14:textId="33C99E1A" w:rsidR="00B277A4" w:rsidRPr="00AA4B16" w:rsidRDefault="00B277A4" w:rsidP="00AA4B16">
    <w:pPr>
      <w:pStyle w:val="Header"/>
      <w:pBdr>
        <w:bottom w:val="single" w:sz="12" w:space="1" w:color="auto"/>
      </w:pBdr>
      <w:rPr>
        <w:b w:val="0"/>
      </w:rPr>
    </w:pPr>
    <w:r w:rsidRPr="00AA4B16">
      <w:tab/>
    </w:r>
    <w:r>
      <w:t>Federal Communications Commission</w:t>
    </w:r>
    <w:r>
      <w:tab/>
    </w:r>
    <w:r w:rsidRPr="00AA4B16">
      <w:rPr>
        <w:spacing w:val="-2"/>
      </w:rPr>
      <w:t xml:space="preserve">DA </w:t>
    </w:r>
    <w:r w:rsidR="005E7849">
      <w:rPr>
        <w:spacing w:val="-2"/>
      </w:rPr>
      <w:t>15-1014</w:t>
    </w:r>
  </w:p>
  <w:p w14:paraId="7A45300E" w14:textId="77777777" w:rsidR="00676723" w:rsidRPr="00B277A4" w:rsidRDefault="00676723" w:rsidP="00B27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B368" w14:textId="77777777" w:rsidR="00032EB3" w:rsidRPr="00D42D5D" w:rsidRDefault="00D42D5D" w:rsidP="00032EB3">
    <w:pPr>
      <w:pStyle w:val="Header"/>
    </w:pPr>
    <w:r>
      <w:t>9-10-14 draft</w:t>
    </w:r>
    <w:r w:rsidR="00676723">
      <w:tab/>
    </w:r>
    <w:r w:rsidR="00032EB3">
      <w:t>Federa</w:t>
    </w:r>
    <w:r w:rsidR="00CF77B7">
      <w:t>l Communications Commission</w:t>
    </w:r>
    <w:r w:rsidR="00CF77B7">
      <w:tab/>
      <w:t>DA</w:t>
    </w:r>
    <w:r>
      <w:t xml:space="preserve"> [</w:t>
    </w:r>
    <w:r w:rsidRPr="00D42D5D">
      <w:rPr>
        <w:i/>
      </w:rPr>
      <w:t>or</w:t>
    </w:r>
    <w:r>
      <w:t xml:space="preserve"> FCC]</w:t>
    </w:r>
    <w:r w:rsidR="00CF77B7">
      <w:t xml:space="preserve"> </w:t>
    </w:r>
    <w:r w:rsidR="00CF77B7" w:rsidRPr="00CF77B7">
      <w:rPr>
        <w:highlight w:val="yellow"/>
      </w:rPr>
      <w:t>YR-XXX</w:t>
    </w:r>
  </w:p>
  <w:p w14:paraId="72EE3C2C" w14:textId="77777777" w:rsidR="00676723" w:rsidRDefault="00032EB3" w:rsidP="007A247C">
    <w:pPr>
      <w:pStyle w:val="Header"/>
    </w:pPr>
    <w:r>
      <w:rPr>
        <w:b w:val="0"/>
        <w:noProof/>
        <w:snapToGrid/>
      </w:rPr>
      <w:drawing>
        <wp:inline distT="0" distB="0" distL="0" distR="0" wp14:anchorId="70627318" wp14:editId="0BE6585B">
          <wp:extent cx="595249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19050"/>
                  </a:xfrm>
                  <a:prstGeom prst="rect">
                    <a:avLst/>
                  </a:prstGeom>
                  <a:noFill/>
                </pic:spPr>
              </pic:pic>
            </a:graphicData>
          </a:graphic>
        </wp:inline>
      </w:drawing>
    </w:r>
    <w:r>
      <w:br/>
    </w:r>
  </w:p>
  <w:p w14:paraId="38876850" w14:textId="77777777" w:rsidR="002E4C64" w:rsidRDefault="002E4C64" w:rsidP="007A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7">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0"/>
  </w:num>
  <w:num w:numId="8">
    <w:abstractNumId w:val="3"/>
  </w:num>
  <w:num w:numId="9">
    <w:abstractNumId w:val="6"/>
    <w:lvlOverride w:ilvl="0">
      <w:startOverride w:val="1"/>
    </w:lvlOverride>
  </w:num>
  <w:num w:numId="10">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2EA9"/>
    <w:rsid w:val="00064FCE"/>
    <w:rsid w:val="00077556"/>
    <w:rsid w:val="00080528"/>
    <w:rsid w:val="000812CD"/>
    <w:rsid w:val="00084844"/>
    <w:rsid w:val="000875BF"/>
    <w:rsid w:val="000914C4"/>
    <w:rsid w:val="00093012"/>
    <w:rsid w:val="00094FF2"/>
    <w:rsid w:val="00096D8C"/>
    <w:rsid w:val="000A1DBA"/>
    <w:rsid w:val="000A69D0"/>
    <w:rsid w:val="000A747B"/>
    <w:rsid w:val="000A78D2"/>
    <w:rsid w:val="000B076B"/>
    <w:rsid w:val="000B4C5A"/>
    <w:rsid w:val="000C0B65"/>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50039"/>
    <w:rsid w:val="00151AF8"/>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3994"/>
    <w:rsid w:val="001B4BAE"/>
    <w:rsid w:val="001C50A9"/>
    <w:rsid w:val="001C7762"/>
    <w:rsid w:val="001D10CF"/>
    <w:rsid w:val="001D63ED"/>
    <w:rsid w:val="001D6BCF"/>
    <w:rsid w:val="001E01CA"/>
    <w:rsid w:val="001E7454"/>
    <w:rsid w:val="001F0CA8"/>
    <w:rsid w:val="001F11C8"/>
    <w:rsid w:val="001F1433"/>
    <w:rsid w:val="001F278E"/>
    <w:rsid w:val="001F2BAB"/>
    <w:rsid w:val="00202B90"/>
    <w:rsid w:val="0020707F"/>
    <w:rsid w:val="0021043C"/>
    <w:rsid w:val="0021060B"/>
    <w:rsid w:val="00211D92"/>
    <w:rsid w:val="00211EE2"/>
    <w:rsid w:val="00221D7C"/>
    <w:rsid w:val="00223374"/>
    <w:rsid w:val="00231522"/>
    <w:rsid w:val="002352DC"/>
    <w:rsid w:val="00237F53"/>
    <w:rsid w:val="00240F56"/>
    <w:rsid w:val="00243018"/>
    <w:rsid w:val="002551FD"/>
    <w:rsid w:val="002626EB"/>
    <w:rsid w:val="002645F4"/>
    <w:rsid w:val="00273B9A"/>
    <w:rsid w:val="00276796"/>
    <w:rsid w:val="00276DAE"/>
    <w:rsid w:val="00277598"/>
    <w:rsid w:val="00277F32"/>
    <w:rsid w:val="00284E12"/>
    <w:rsid w:val="00285017"/>
    <w:rsid w:val="00287BA4"/>
    <w:rsid w:val="00291DFD"/>
    <w:rsid w:val="0029201C"/>
    <w:rsid w:val="00295C0F"/>
    <w:rsid w:val="002A1D20"/>
    <w:rsid w:val="002A2D2E"/>
    <w:rsid w:val="002B22CB"/>
    <w:rsid w:val="002B2AA5"/>
    <w:rsid w:val="002B3194"/>
    <w:rsid w:val="002B4338"/>
    <w:rsid w:val="002B518C"/>
    <w:rsid w:val="002C0646"/>
    <w:rsid w:val="002C30EE"/>
    <w:rsid w:val="002C67F6"/>
    <w:rsid w:val="002D2357"/>
    <w:rsid w:val="002E4C64"/>
    <w:rsid w:val="002E5543"/>
    <w:rsid w:val="002E6285"/>
    <w:rsid w:val="002F0F20"/>
    <w:rsid w:val="002F7BE9"/>
    <w:rsid w:val="0030082F"/>
    <w:rsid w:val="003016ED"/>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469"/>
    <w:rsid w:val="0038137F"/>
    <w:rsid w:val="003820CD"/>
    <w:rsid w:val="00383733"/>
    <w:rsid w:val="003869A9"/>
    <w:rsid w:val="00386C09"/>
    <w:rsid w:val="00387DC6"/>
    <w:rsid w:val="00393892"/>
    <w:rsid w:val="00393E4B"/>
    <w:rsid w:val="00395BCD"/>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C2AF6"/>
    <w:rsid w:val="003C6DEB"/>
    <w:rsid w:val="003D49D5"/>
    <w:rsid w:val="003E06CD"/>
    <w:rsid w:val="003F1126"/>
    <w:rsid w:val="003F171C"/>
    <w:rsid w:val="004008FF"/>
    <w:rsid w:val="00400BCE"/>
    <w:rsid w:val="00404B01"/>
    <w:rsid w:val="00405675"/>
    <w:rsid w:val="0041095B"/>
    <w:rsid w:val="00412FC5"/>
    <w:rsid w:val="00414A07"/>
    <w:rsid w:val="00414BD8"/>
    <w:rsid w:val="00414F00"/>
    <w:rsid w:val="004172DB"/>
    <w:rsid w:val="00422276"/>
    <w:rsid w:val="00422DDE"/>
    <w:rsid w:val="004242F1"/>
    <w:rsid w:val="00433E5E"/>
    <w:rsid w:val="00434575"/>
    <w:rsid w:val="004348F7"/>
    <w:rsid w:val="004359DD"/>
    <w:rsid w:val="00435FB8"/>
    <w:rsid w:val="00437761"/>
    <w:rsid w:val="004409D9"/>
    <w:rsid w:val="00445A00"/>
    <w:rsid w:val="004479E5"/>
    <w:rsid w:val="00450242"/>
    <w:rsid w:val="00451B0F"/>
    <w:rsid w:val="00452FFD"/>
    <w:rsid w:val="0045647A"/>
    <w:rsid w:val="00460C2E"/>
    <w:rsid w:val="00463506"/>
    <w:rsid w:val="0046402A"/>
    <w:rsid w:val="004655CB"/>
    <w:rsid w:val="00465FD1"/>
    <w:rsid w:val="00471DDB"/>
    <w:rsid w:val="004737E2"/>
    <w:rsid w:val="00484691"/>
    <w:rsid w:val="00486ADC"/>
    <w:rsid w:val="00490FA1"/>
    <w:rsid w:val="00491CAC"/>
    <w:rsid w:val="00492284"/>
    <w:rsid w:val="0049610C"/>
    <w:rsid w:val="004A1DD7"/>
    <w:rsid w:val="004A25AB"/>
    <w:rsid w:val="004A296D"/>
    <w:rsid w:val="004A4478"/>
    <w:rsid w:val="004B1A1F"/>
    <w:rsid w:val="004B441D"/>
    <w:rsid w:val="004B5795"/>
    <w:rsid w:val="004B5871"/>
    <w:rsid w:val="004C2EE3"/>
    <w:rsid w:val="004C44DD"/>
    <w:rsid w:val="004C693C"/>
    <w:rsid w:val="004C6AC5"/>
    <w:rsid w:val="004C7120"/>
    <w:rsid w:val="004C7963"/>
    <w:rsid w:val="004D14D2"/>
    <w:rsid w:val="004D1DB2"/>
    <w:rsid w:val="004E0690"/>
    <w:rsid w:val="004E2022"/>
    <w:rsid w:val="004E347E"/>
    <w:rsid w:val="004E4A22"/>
    <w:rsid w:val="004E5936"/>
    <w:rsid w:val="004F3A1A"/>
    <w:rsid w:val="004F4B62"/>
    <w:rsid w:val="004F5449"/>
    <w:rsid w:val="004F5E64"/>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0CC"/>
    <w:rsid w:val="005579D5"/>
    <w:rsid w:val="00561D23"/>
    <w:rsid w:val="005626D4"/>
    <w:rsid w:val="005645B1"/>
    <w:rsid w:val="00566077"/>
    <w:rsid w:val="00567FCE"/>
    <w:rsid w:val="00572218"/>
    <w:rsid w:val="00572A65"/>
    <w:rsid w:val="005742F2"/>
    <w:rsid w:val="005776BD"/>
    <w:rsid w:val="00582969"/>
    <w:rsid w:val="00586385"/>
    <w:rsid w:val="00592C4C"/>
    <w:rsid w:val="00597DF3"/>
    <w:rsid w:val="005A2A94"/>
    <w:rsid w:val="005B3200"/>
    <w:rsid w:val="005B348E"/>
    <w:rsid w:val="005B364E"/>
    <w:rsid w:val="005B431A"/>
    <w:rsid w:val="005B4565"/>
    <w:rsid w:val="005B76E1"/>
    <w:rsid w:val="005B77EC"/>
    <w:rsid w:val="005C11B2"/>
    <w:rsid w:val="005C3D6F"/>
    <w:rsid w:val="005C6B76"/>
    <w:rsid w:val="005C7E8A"/>
    <w:rsid w:val="005D0017"/>
    <w:rsid w:val="005D3EF6"/>
    <w:rsid w:val="005E221D"/>
    <w:rsid w:val="005E2EA3"/>
    <w:rsid w:val="005E31E1"/>
    <w:rsid w:val="005E7849"/>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136E4"/>
    <w:rsid w:val="006225BE"/>
    <w:rsid w:val="00624FD7"/>
    <w:rsid w:val="00626EB6"/>
    <w:rsid w:val="0063094A"/>
    <w:rsid w:val="006313E2"/>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D015E"/>
    <w:rsid w:val="006D2DF3"/>
    <w:rsid w:val="006D6923"/>
    <w:rsid w:val="006E2904"/>
    <w:rsid w:val="006E4326"/>
    <w:rsid w:val="006E4A96"/>
    <w:rsid w:val="006E6CFC"/>
    <w:rsid w:val="006F35AB"/>
    <w:rsid w:val="006F6AE9"/>
    <w:rsid w:val="006F7393"/>
    <w:rsid w:val="0070224F"/>
    <w:rsid w:val="0070289F"/>
    <w:rsid w:val="00703135"/>
    <w:rsid w:val="0070589D"/>
    <w:rsid w:val="007115F7"/>
    <w:rsid w:val="0071275E"/>
    <w:rsid w:val="00714014"/>
    <w:rsid w:val="0071473B"/>
    <w:rsid w:val="00722CD3"/>
    <w:rsid w:val="00725C20"/>
    <w:rsid w:val="0072645F"/>
    <w:rsid w:val="007279D7"/>
    <w:rsid w:val="00733B04"/>
    <w:rsid w:val="00736852"/>
    <w:rsid w:val="00737A44"/>
    <w:rsid w:val="007447A7"/>
    <w:rsid w:val="0074605C"/>
    <w:rsid w:val="007511CA"/>
    <w:rsid w:val="00753DB4"/>
    <w:rsid w:val="0075516F"/>
    <w:rsid w:val="007570F2"/>
    <w:rsid w:val="00763ED6"/>
    <w:rsid w:val="00764026"/>
    <w:rsid w:val="007661E4"/>
    <w:rsid w:val="00774748"/>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0EA8"/>
    <w:rsid w:val="007A1E6D"/>
    <w:rsid w:val="007A247C"/>
    <w:rsid w:val="007A7BA1"/>
    <w:rsid w:val="007B0C25"/>
    <w:rsid w:val="007B37B7"/>
    <w:rsid w:val="007B3BDA"/>
    <w:rsid w:val="007B4F15"/>
    <w:rsid w:val="007B4F9B"/>
    <w:rsid w:val="007C4B67"/>
    <w:rsid w:val="007C6255"/>
    <w:rsid w:val="007C7C01"/>
    <w:rsid w:val="007C7EA0"/>
    <w:rsid w:val="007D3344"/>
    <w:rsid w:val="007D3BC9"/>
    <w:rsid w:val="007E10BA"/>
    <w:rsid w:val="007E1B57"/>
    <w:rsid w:val="007E2BD7"/>
    <w:rsid w:val="007E2D92"/>
    <w:rsid w:val="007E460A"/>
    <w:rsid w:val="007F25D2"/>
    <w:rsid w:val="008044E4"/>
    <w:rsid w:val="00805856"/>
    <w:rsid w:val="008067EA"/>
    <w:rsid w:val="00811D58"/>
    <w:rsid w:val="008128B3"/>
    <w:rsid w:val="00815E84"/>
    <w:rsid w:val="00820404"/>
    <w:rsid w:val="008217DF"/>
    <w:rsid w:val="00822CE0"/>
    <w:rsid w:val="00823DB9"/>
    <w:rsid w:val="00824015"/>
    <w:rsid w:val="0082410C"/>
    <w:rsid w:val="0082670C"/>
    <w:rsid w:val="0082735A"/>
    <w:rsid w:val="00831C59"/>
    <w:rsid w:val="008346E7"/>
    <w:rsid w:val="00841AB1"/>
    <w:rsid w:val="00844998"/>
    <w:rsid w:val="008472AC"/>
    <w:rsid w:val="00850DBC"/>
    <w:rsid w:val="008511B9"/>
    <w:rsid w:val="00852F69"/>
    <w:rsid w:val="00860B3E"/>
    <w:rsid w:val="008644A6"/>
    <w:rsid w:val="0086518D"/>
    <w:rsid w:val="00867B1A"/>
    <w:rsid w:val="00880BA8"/>
    <w:rsid w:val="00881DA6"/>
    <w:rsid w:val="00883302"/>
    <w:rsid w:val="00890101"/>
    <w:rsid w:val="008947F4"/>
    <w:rsid w:val="00897120"/>
    <w:rsid w:val="008A0994"/>
    <w:rsid w:val="008A1228"/>
    <w:rsid w:val="008A267C"/>
    <w:rsid w:val="008A37FE"/>
    <w:rsid w:val="008A5341"/>
    <w:rsid w:val="008A7EA5"/>
    <w:rsid w:val="008C14DE"/>
    <w:rsid w:val="008C2D54"/>
    <w:rsid w:val="008C4282"/>
    <w:rsid w:val="008D046F"/>
    <w:rsid w:val="008D35EA"/>
    <w:rsid w:val="008D579C"/>
    <w:rsid w:val="008D66A7"/>
    <w:rsid w:val="008E08DB"/>
    <w:rsid w:val="008F546F"/>
    <w:rsid w:val="008F5609"/>
    <w:rsid w:val="008F6354"/>
    <w:rsid w:val="009000B2"/>
    <w:rsid w:val="009018B2"/>
    <w:rsid w:val="00903487"/>
    <w:rsid w:val="00903E19"/>
    <w:rsid w:val="009052A4"/>
    <w:rsid w:val="009102C4"/>
    <w:rsid w:val="00910F04"/>
    <w:rsid w:val="00911882"/>
    <w:rsid w:val="00912507"/>
    <w:rsid w:val="00912A4B"/>
    <w:rsid w:val="00917CD4"/>
    <w:rsid w:val="00921803"/>
    <w:rsid w:val="0092218F"/>
    <w:rsid w:val="00922F5C"/>
    <w:rsid w:val="00924863"/>
    <w:rsid w:val="00925EC6"/>
    <w:rsid w:val="00926503"/>
    <w:rsid w:val="0092745B"/>
    <w:rsid w:val="00931485"/>
    <w:rsid w:val="009317FB"/>
    <w:rsid w:val="009319F8"/>
    <w:rsid w:val="00931B2B"/>
    <w:rsid w:val="009332A1"/>
    <w:rsid w:val="0093490E"/>
    <w:rsid w:val="00935E3A"/>
    <w:rsid w:val="0094240B"/>
    <w:rsid w:val="00943560"/>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A40C2"/>
    <w:rsid w:val="009A4C16"/>
    <w:rsid w:val="009A7EE4"/>
    <w:rsid w:val="009B5A50"/>
    <w:rsid w:val="009D332B"/>
    <w:rsid w:val="009D66D5"/>
    <w:rsid w:val="009E2677"/>
    <w:rsid w:val="009E4E15"/>
    <w:rsid w:val="009E58C9"/>
    <w:rsid w:val="009E5BD6"/>
    <w:rsid w:val="009F04D5"/>
    <w:rsid w:val="009F286B"/>
    <w:rsid w:val="009F3A92"/>
    <w:rsid w:val="009F77E2"/>
    <w:rsid w:val="009F7C04"/>
    <w:rsid w:val="00A00B66"/>
    <w:rsid w:val="00A027EA"/>
    <w:rsid w:val="00A03DB3"/>
    <w:rsid w:val="00A05473"/>
    <w:rsid w:val="00A06315"/>
    <w:rsid w:val="00A06483"/>
    <w:rsid w:val="00A0704F"/>
    <w:rsid w:val="00A12F28"/>
    <w:rsid w:val="00A16466"/>
    <w:rsid w:val="00A17A3B"/>
    <w:rsid w:val="00A20FF3"/>
    <w:rsid w:val="00A214C3"/>
    <w:rsid w:val="00A23AF4"/>
    <w:rsid w:val="00A27ACB"/>
    <w:rsid w:val="00A35CE8"/>
    <w:rsid w:val="00A3732E"/>
    <w:rsid w:val="00A453E0"/>
    <w:rsid w:val="00A45F4F"/>
    <w:rsid w:val="00A4658E"/>
    <w:rsid w:val="00A5227B"/>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47F"/>
    <w:rsid w:val="00AA7622"/>
    <w:rsid w:val="00AB2407"/>
    <w:rsid w:val="00AB2C10"/>
    <w:rsid w:val="00AB39F3"/>
    <w:rsid w:val="00AB4688"/>
    <w:rsid w:val="00AB4CF8"/>
    <w:rsid w:val="00AB53DF"/>
    <w:rsid w:val="00AB74F4"/>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AF7DC9"/>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2157"/>
    <w:rsid w:val="00B44A4F"/>
    <w:rsid w:val="00B47311"/>
    <w:rsid w:val="00B508D0"/>
    <w:rsid w:val="00B517BE"/>
    <w:rsid w:val="00B5414A"/>
    <w:rsid w:val="00B64EC5"/>
    <w:rsid w:val="00B65EF8"/>
    <w:rsid w:val="00B66445"/>
    <w:rsid w:val="00B66F5A"/>
    <w:rsid w:val="00B67077"/>
    <w:rsid w:val="00B75912"/>
    <w:rsid w:val="00B761CF"/>
    <w:rsid w:val="00B76C86"/>
    <w:rsid w:val="00B80DF6"/>
    <w:rsid w:val="00B811F7"/>
    <w:rsid w:val="00B816A7"/>
    <w:rsid w:val="00B84E6C"/>
    <w:rsid w:val="00B860D7"/>
    <w:rsid w:val="00B87679"/>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E2581"/>
    <w:rsid w:val="00BE2B2B"/>
    <w:rsid w:val="00BE56B5"/>
    <w:rsid w:val="00BE73DC"/>
    <w:rsid w:val="00BE7722"/>
    <w:rsid w:val="00BF0234"/>
    <w:rsid w:val="00BF1EEC"/>
    <w:rsid w:val="00C02FA9"/>
    <w:rsid w:val="00C04D36"/>
    <w:rsid w:val="00C06E84"/>
    <w:rsid w:val="00C10ADD"/>
    <w:rsid w:val="00C218DC"/>
    <w:rsid w:val="00C26F5F"/>
    <w:rsid w:val="00C34006"/>
    <w:rsid w:val="00C4174C"/>
    <w:rsid w:val="00C426B1"/>
    <w:rsid w:val="00C447D2"/>
    <w:rsid w:val="00C473A8"/>
    <w:rsid w:val="00C47A0C"/>
    <w:rsid w:val="00C518D0"/>
    <w:rsid w:val="00C523B9"/>
    <w:rsid w:val="00C52CF8"/>
    <w:rsid w:val="00C54AED"/>
    <w:rsid w:val="00C6071D"/>
    <w:rsid w:val="00C612AC"/>
    <w:rsid w:val="00C67932"/>
    <w:rsid w:val="00C700F9"/>
    <w:rsid w:val="00C713BD"/>
    <w:rsid w:val="00C7579F"/>
    <w:rsid w:val="00C76BB9"/>
    <w:rsid w:val="00C85DCF"/>
    <w:rsid w:val="00C90D6A"/>
    <w:rsid w:val="00C9246B"/>
    <w:rsid w:val="00C92F97"/>
    <w:rsid w:val="00C93A14"/>
    <w:rsid w:val="00C95D80"/>
    <w:rsid w:val="00CA21C0"/>
    <w:rsid w:val="00CA247E"/>
    <w:rsid w:val="00CA7078"/>
    <w:rsid w:val="00CB260B"/>
    <w:rsid w:val="00CB51FE"/>
    <w:rsid w:val="00CC2691"/>
    <w:rsid w:val="00CC28B3"/>
    <w:rsid w:val="00CC532C"/>
    <w:rsid w:val="00CC596B"/>
    <w:rsid w:val="00CC72B6"/>
    <w:rsid w:val="00CC746A"/>
    <w:rsid w:val="00CD0180"/>
    <w:rsid w:val="00CD2C9B"/>
    <w:rsid w:val="00CD45F8"/>
    <w:rsid w:val="00CD779C"/>
    <w:rsid w:val="00CE1849"/>
    <w:rsid w:val="00CE1A0C"/>
    <w:rsid w:val="00CE428F"/>
    <w:rsid w:val="00CE632C"/>
    <w:rsid w:val="00CE76C6"/>
    <w:rsid w:val="00CF1C0F"/>
    <w:rsid w:val="00CF2F47"/>
    <w:rsid w:val="00CF77B7"/>
    <w:rsid w:val="00D0218D"/>
    <w:rsid w:val="00D03AD8"/>
    <w:rsid w:val="00D046D2"/>
    <w:rsid w:val="00D05A77"/>
    <w:rsid w:val="00D1069B"/>
    <w:rsid w:val="00D10745"/>
    <w:rsid w:val="00D15C14"/>
    <w:rsid w:val="00D23E19"/>
    <w:rsid w:val="00D257FE"/>
    <w:rsid w:val="00D25C5E"/>
    <w:rsid w:val="00D25ED7"/>
    <w:rsid w:val="00D26289"/>
    <w:rsid w:val="00D271C9"/>
    <w:rsid w:val="00D3032A"/>
    <w:rsid w:val="00D31663"/>
    <w:rsid w:val="00D34498"/>
    <w:rsid w:val="00D34844"/>
    <w:rsid w:val="00D3490E"/>
    <w:rsid w:val="00D35731"/>
    <w:rsid w:val="00D377A5"/>
    <w:rsid w:val="00D42D5D"/>
    <w:rsid w:val="00D44790"/>
    <w:rsid w:val="00D52151"/>
    <w:rsid w:val="00D52555"/>
    <w:rsid w:val="00D55448"/>
    <w:rsid w:val="00D5619D"/>
    <w:rsid w:val="00D56630"/>
    <w:rsid w:val="00D630D3"/>
    <w:rsid w:val="00D67F84"/>
    <w:rsid w:val="00D704AA"/>
    <w:rsid w:val="00D70822"/>
    <w:rsid w:val="00D71CDA"/>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7DF"/>
    <w:rsid w:val="00DF5AF8"/>
    <w:rsid w:val="00DF5C09"/>
    <w:rsid w:val="00DF62B6"/>
    <w:rsid w:val="00DF7138"/>
    <w:rsid w:val="00E03633"/>
    <w:rsid w:val="00E037E1"/>
    <w:rsid w:val="00E069F9"/>
    <w:rsid w:val="00E07225"/>
    <w:rsid w:val="00E07F67"/>
    <w:rsid w:val="00E141AE"/>
    <w:rsid w:val="00E211FE"/>
    <w:rsid w:val="00E32005"/>
    <w:rsid w:val="00E3204A"/>
    <w:rsid w:val="00E3378C"/>
    <w:rsid w:val="00E35272"/>
    <w:rsid w:val="00E369B8"/>
    <w:rsid w:val="00E41B30"/>
    <w:rsid w:val="00E421F8"/>
    <w:rsid w:val="00E440DF"/>
    <w:rsid w:val="00E44AC6"/>
    <w:rsid w:val="00E465A8"/>
    <w:rsid w:val="00E52DC7"/>
    <w:rsid w:val="00E5409F"/>
    <w:rsid w:val="00E54C87"/>
    <w:rsid w:val="00E70486"/>
    <w:rsid w:val="00E73616"/>
    <w:rsid w:val="00E76A80"/>
    <w:rsid w:val="00E76AE5"/>
    <w:rsid w:val="00E828C5"/>
    <w:rsid w:val="00E843BC"/>
    <w:rsid w:val="00E87831"/>
    <w:rsid w:val="00E93679"/>
    <w:rsid w:val="00E94865"/>
    <w:rsid w:val="00E95C94"/>
    <w:rsid w:val="00EA1A3D"/>
    <w:rsid w:val="00EA21F8"/>
    <w:rsid w:val="00EA296C"/>
    <w:rsid w:val="00EB0F91"/>
    <w:rsid w:val="00EB1673"/>
    <w:rsid w:val="00EB2E40"/>
    <w:rsid w:val="00EB356C"/>
    <w:rsid w:val="00EB6225"/>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7F44"/>
    <w:rsid w:val="00F021FA"/>
    <w:rsid w:val="00F038E2"/>
    <w:rsid w:val="00F125D4"/>
    <w:rsid w:val="00F162E3"/>
    <w:rsid w:val="00F240C3"/>
    <w:rsid w:val="00F24FF8"/>
    <w:rsid w:val="00F360F9"/>
    <w:rsid w:val="00F361E6"/>
    <w:rsid w:val="00F3638F"/>
    <w:rsid w:val="00F3676D"/>
    <w:rsid w:val="00F442BB"/>
    <w:rsid w:val="00F44F3A"/>
    <w:rsid w:val="00F62E97"/>
    <w:rsid w:val="00F64209"/>
    <w:rsid w:val="00F6525C"/>
    <w:rsid w:val="00F65CE9"/>
    <w:rsid w:val="00F70E6D"/>
    <w:rsid w:val="00F71F68"/>
    <w:rsid w:val="00F723E4"/>
    <w:rsid w:val="00F74D07"/>
    <w:rsid w:val="00F80663"/>
    <w:rsid w:val="00F810BC"/>
    <w:rsid w:val="00F82C43"/>
    <w:rsid w:val="00F84126"/>
    <w:rsid w:val="00F84BCA"/>
    <w:rsid w:val="00F85EA2"/>
    <w:rsid w:val="00F87A23"/>
    <w:rsid w:val="00F90771"/>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01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3C2AF6"/>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tabs>
        <w:tab w:val="clear" w:pos="1080"/>
        <w:tab w:val="num" w:pos="1440"/>
      </w:tabs>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Heading1Char">
    <w:name w:val="Heading 1 Char"/>
    <w:basedOn w:val="DefaultParagraphFont"/>
    <w:link w:val="Heading1"/>
    <w:locked/>
    <w:rsid w:val="003C2AF6"/>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3547</Words>
  <Characters>19206</Characters>
  <Application>Microsoft Office Word</Application>
  <DocSecurity>0</DocSecurity>
  <PresentationFormat>[Compatibility Mode]</PresentationFormat>
  <Lines>345</Lines>
  <Paragraphs>109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22766</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2015-10-07T12:59:00Z</dcterms:created>
  <dcterms:modified xsi:type="dcterms:W3CDTF">2015-10-07T12:59:00Z</dcterms:modified>
  <cp:category> </cp:category>
  <cp:contentStatus> </cp:contentStatus>
</cp:coreProperties>
</file>