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E4C27" w14:textId="77777777" w:rsidR="00985986" w:rsidRPr="00353F90" w:rsidRDefault="002A62DB">
      <w:pPr>
        <w:widowControl/>
        <w:jc w:val="center"/>
        <w:rPr>
          <w:b/>
          <w:szCs w:val="22"/>
        </w:rPr>
      </w:pPr>
      <w:bookmarkStart w:id="0" w:name="_GoBack"/>
      <w:bookmarkEnd w:id="0"/>
      <w:r w:rsidRPr="00353F90">
        <w:rPr>
          <w:b/>
          <w:szCs w:val="22"/>
        </w:rPr>
        <w:t>Before the</w:t>
      </w:r>
    </w:p>
    <w:p w14:paraId="422C28C5" w14:textId="77777777" w:rsidR="00985986" w:rsidRPr="00353F90" w:rsidRDefault="002A62DB">
      <w:pPr>
        <w:widowControl/>
        <w:jc w:val="center"/>
        <w:rPr>
          <w:b/>
          <w:szCs w:val="22"/>
        </w:rPr>
      </w:pPr>
      <w:r w:rsidRPr="00353F90">
        <w:rPr>
          <w:b/>
          <w:szCs w:val="22"/>
        </w:rPr>
        <w:t>Federal Communications Commission</w:t>
      </w:r>
    </w:p>
    <w:p w14:paraId="3324D4AD" w14:textId="77777777" w:rsidR="00985986" w:rsidRPr="00353F90" w:rsidRDefault="002A62DB">
      <w:pPr>
        <w:widowControl/>
        <w:jc w:val="center"/>
        <w:rPr>
          <w:b/>
          <w:szCs w:val="22"/>
        </w:rPr>
      </w:pPr>
      <w:r w:rsidRPr="00353F90">
        <w:rPr>
          <w:b/>
          <w:szCs w:val="22"/>
        </w:rPr>
        <w:t>Washington, D.C. 20554</w:t>
      </w:r>
    </w:p>
    <w:p w14:paraId="26FFB2C9" w14:textId="77777777" w:rsidR="00985986" w:rsidRPr="00353F90" w:rsidRDefault="00985986">
      <w:pPr>
        <w:widowControl/>
        <w:rPr>
          <w:szCs w:val="22"/>
        </w:rPr>
      </w:pPr>
    </w:p>
    <w:tbl>
      <w:tblPr>
        <w:tblW w:w="0" w:type="auto"/>
        <w:tblLayout w:type="fixed"/>
        <w:tblLook w:val="0000" w:firstRow="0" w:lastRow="0" w:firstColumn="0" w:lastColumn="0" w:noHBand="0" w:noVBand="0"/>
      </w:tblPr>
      <w:tblGrid>
        <w:gridCol w:w="4698"/>
        <w:gridCol w:w="720"/>
        <w:gridCol w:w="4230"/>
      </w:tblGrid>
      <w:tr w:rsidR="00985986" w:rsidRPr="00353F90" w14:paraId="4CC4AF56" w14:textId="77777777">
        <w:trPr>
          <w:trHeight w:val="1395"/>
        </w:trPr>
        <w:tc>
          <w:tcPr>
            <w:tcW w:w="4698" w:type="dxa"/>
          </w:tcPr>
          <w:p w14:paraId="3A7A9CDD" w14:textId="77777777" w:rsidR="00985986" w:rsidRPr="00353F90" w:rsidRDefault="002A62DB">
            <w:pPr>
              <w:widowControl/>
              <w:ind w:right="-18"/>
              <w:rPr>
                <w:szCs w:val="22"/>
              </w:rPr>
            </w:pPr>
            <w:r w:rsidRPr="00353F90">
              <w:rPr>
                <w:szCs w:val="22"/>
              </w:rPr>
              <w:t>In the Matter of</w:t>
            </w:r>
          </w:p>
          <w:p w14:paraId="0CE0ADF1" w14:textId="77777777" w:rsidR="00985986" w:rsidRPr="00353F90" w:rsidRDefault="00985986">
            <w:pPr>
              <w:widowControl/>
              <w:ind w:right="-18"/>
              <w:rPr>
                <w:szCs w:val="22"/>
              </w:rPr>
            </w:pPr>
          </w:p>
          <w:p w14:paraId="227DC05B" w14:textId="77777777" w:rsidR="00985986" w:rsidRPr="00353F90" w:rsidRDefault="0053744F">
            <w:pPr>
              <w:widowControl/>
              <w:jc w:val="left"/>
              <w:rPr>
                <w:szCs w:val="22"/>
              </w:rPr>
            </w:pPr>
            <w:r w:rsidRPr="00353F90">
              <w:rPr>
                <w:szCs w:val="22"/>
              </w:rPr>
              <w:t>NOTE ACQUISITIONS INC.</w:t>
            </w:r>
          </w:p>
          <w:p w14:paraId="4D4939AD" w14:textId="77777777" w:rsidR="0053744F" w:rsidRPr="00353F90" w:rsidRDefault="0053744F">
            <w:pPr>
              <w:widowControl/>
              <w:jc w:val="left"/>
              <w:rPr>
                <w:szCs w:val="22"/>
              </w:rPr>
            </w:pPr>
          </w:p>
          <w:p w14:paraId="0D367ACA" w14:textId="77777777" w:rsidR="00985986" w:rsidRPr="00353F90" w:rsidRDefault="002A62DB" w:rsidP="00FB3B09">
            <w:pPr>
              <w:widowControl/>
              <w:ind w:right="-18"/>
              <w:jc w:val="left"/>
              <w:rPr>
                <w:szCs w:val="22"/>
              </w:rPr>
            </w:pPr>
            <w:r w:rsidRPr="00353F90">
              <w:rPr>
                <w:szCs w:val="22"/>
              </w:rPr>
              <w:t xml:space="preserve">Licensee of </w:t>
            </w:r>
            <w:r w:rsidR="00FB3B09" w:rsidRPr="00353F90">
              <w:rPr>
                <w:szCs w:val="22"/>
              </w:rPr>
              <w:t xml:space="preserve">Paging and Radiotelephone </w:t>
            </w:r>
            <w:r w:rsidRPr="00353F90">
              <w:rPr>
                <w:szCs w:val="22"/>
              </w:rPr>
              <w:t xml:space="preserve">Station </w:t>
            </w:r>
            <w:r w:rsidR="00FB3B09" w:rsidRPr="00353F90">
              <w:rPr>
                <w:szCs w:val="22"/>
              </w:rPr>
              <w:t xml:space="preserve">(CD) </w:t>
            </w:r>
            <w:r w:rsidR="0053744F" w:rsidRPr="00353F90">
              <w:rPr>
                <w:szCs w:val="22"/>
              </w:rPr>
              <w:t>WQZ691</w:t>
            </w:r>
          </w:p>
        </w:tc>
        <w:tc>
          <w:tcPr>
            <w:tcW w:w="720" w:type="dxa"/>
          </w:tcPr>
          <w:p w14:paraId="7E116228" w14:textId="77777777" w:rsidR="00985986" w:rsidRPr="00353F90" w:rsidRDefault="002A62DB">
            <w:pPr>
              <w:widowControl/>
              <w:rPr>
                <w:b/>
                <w:szCs w:val="22"/>
              </w:rPr>
            </w:pPr>
            <w:r w:rsidRPr="00353F90">
              <w:rPr>
                <w:b/>
                <w:szCs w:val="22"/>
              </w:rPr>
              <w:t>)</w:t>
            </w:r>
          </w:p>
          <w:p w14:paraId="7BEFA35F" w14:textId="77777777" w:rsidR="00985986" w:rsidRPr="00353F90" w:rsidRDefault="002A62DB">
            <w:pPr>
              <w:widowControl/>
              <w:rPr>
                <w:b/>
                <w:szCs w:val="22"/>
              </w:rPr>
            </w:pPr>
            <w:r w:rsidRPr="00353F90">
              <w:rPr>
                <w:b/>
                <w:szCs w:val="22"/>
              </w:rPr>
              <w:t>)</w:t>
            </w:r>
          </w:p>
          <w:p w14:paraId="335B63AE" w14:textId="77777777" w:rsidR="00985986" w:rsidRPr="00353F90" w:rsidRDefault="002A62DB">
            <w:pPr>
              <w:widowControl/>
              <w:rPr>
                <w:b/>
                <w:szCs w:val="22"/>
              </w:rPr>
            </w:pPr>
            <w:r w:rsidRPr="00353F90">
              <w:rPr>
                <w:b/>
                <w:szCs w:val="22"/>
              </w:rPr>
              <w:t>)</w:t>
            </w:r>
          </w:p>
          <w:p w14:paraId="540BE0E7" w14:textId="77777777" w:rsidR="00985986" w:rsidRPr="00353F90" w:rsidRDefault="002A62DB">
            <w:pPr>
              <w:widowControl/>
              <w:rPr>
                <w:b/>
                <w:szCs w:val="22"/>
              </w:rPr>
            </w:pPr>
            <w:r w:rsidRPr="00353F90">
              <w:rPr>
                <w:b/>
                <w:szCs w:val="22"/>
              </w:rPr>
              <w:t>)</w:t>
            </w:r>
          </w:p>
          <w:p w14:paraId="66BFDDD3" w14:textId="77777777" w:rsidR="00985986" w:rsidRPr="00353F90" w:rsidRDefault="002A62DB">
            <w:pPr>
              <w:widowControl/>
              <w:rPr>
                <w:b/>
                <w:szCs w:val="22"/>
              </w:rPr>
            </w:pPr>
            <w:r w:rsidRPr="00353F90">
              <w:rPr>
                <w:b/>
                <w:szCs w:val="22"/>
              </w:rPr>
              <w:t>)</w:t>
            </w:r>
          </w:p>
        </w:tc>
        <w:tc>
          <w:tcPr>
            <w:tcW w:w="4230" w:type="dxa"/>
          </w:tcPr>
          <w:p w14:paraId="69ADD4AC" w14:textId="77777777" w:rsidR="00985986" w:rsidRPr="00353F90" w:rsidRDefault="00985986">
            <w:pPr>
              <w:widowControl/>
              <w:rPr>
                <w:szCs w:val="22"/>
              </w:rPr>
            </w:pPr>
          </w:p>
        </w:tc>
      </w:tr>
    </w:tbl>
    <w:p w14:paraId="308762D1" w14:textId="77777777" w:rsidR="00985986" w:rsidRPr="00353F90" w:rsidRDefault="00985986">
      <w:pPr>
        <w:widowControl/>
        <w:rPr>
          <w:b/>
          <w:szCs w:val="22"/>
        </w:rPr>
      </w:pPr>
    </w:p>
    <w:p w14:paraId="54E6A6F8" w14:textId="77777777" w:rsidR="00985986" w:rsidRPr="00353F90" w:rsidRDefault="002A62DB">
      <w:pPr>
        <w:widowControl/>
        <w:jc w:val="center"/>
        <w:rPr>
          <w:b/>
          <w:szCs w:val="22"/>
        </w:rPr>
      </w:pPr>
      <w:r w:rsidRPr="00353F90">
        <w:rPr>
          <w:b/>
          <w:szCs w:val="22"/>
        </w:rPr>
        <w:t>ORDER PROPOSING MODIFICATION</w:t>
      </w:r>
    </w:p>
    <w:p w14:paraId="2FA05707" w14:textId="77777777" w:rsidR="00985986" w:rsidRPr="00353F90" w:rsidRDefault="00985986">
      <w:pPr>
        <w:widowControl/>
        <w:jc w:val="center"/>
        <w:rPr>
          <w:b/>
          <w:szCs w:val="22"/>
        </w:rPr>
      </w:pPr>
    </w:p>
    <w:p w14:paraId="353786B4" w14:textId="5D5781AD" w:rsidR="00985986" w:rsidRPr="00353F90" w:rsidRDefault="002A62DB">
      <w:pPr>
        <w:widowControl/>
        <w:tabs>
          <w:tab w:val="left" w:pos="5760"/>
        </w:tabs>
        <w:rPr>
          <w:b/>
          <w:szCs w:val="22"/>
        </w:rPr>
      </w:pPr>
      <w:r w:rsidRPr="00353F90">
        <w:rPr>
          <w:b/>
          <w:szCs w:val="22"/>
        </w:rPr>
        <w:t xml:space="preserve">   </w:t>
      </w:r>
      <w:r w:rsidRPr="009942EE">
        <w:rPr>
          <w:b/>
          <w:szCs w:val="22"/>
        </w:rPr>
        <w:t xml:space="preserve">Adopted:  September </w:t>
      </w:r>
      <w:r w:rsidR="00A948BA" w:rsidRPr="009942EE">
        <w:rPr>
          <w:b/>
          <w:szCs w:val="22"/>
        </w:rPr>
        <w:t>22</w:t>
      </w:r>
      <w:r w:rsidR="006B5763" w:rsidRPr="009942EE">
        <w:rPr>
          <w:b/>
          <w:szCs w:val="22"/>
        </w:rPr>
        <w:t>, 2015</w:t>
      </w:r>
      <w:r w:rsidRPr="009942EE">
        <w:rPr>
          <w:b/>
          <w:szCs w:val="22"/>
        </w:rPr>
        <w:tab/>
        <w:t xml:space="preserve">Released: September </w:t>
      </w:r>
      <w:r w:rsidR="00A948BA" w:rsidRPr="009942EE">
        <w:rPr>
          <w:b/>
          <w:szCs w:val="22"/>
        </w:rPr>
        <w:t>22</w:t>
      </w:r>
      <w:r w:rsidR="006B5763" w:rsidRPr="009942EE">
        <w:rPr>
          <w:b/>
          <w:szCs w:val="22"/>
        </w:rPr>
        <w:t>, 2015</w:t>
      </w:r>
    </w:p>
    <w:p w14:paraId="2E377518" w14:textId="77777777" w:rsidR="00985986" w:rsidRPr="00353F90" w:rsidRDefault="00985986">
      <w:pPr>
        <w:widowControl/>
        <w:tabs>
          <w:tab w:val="left" w:pos="5760"/>
        </w:tabs>
        <w:rPr>
          <w:b/>
          <w:szCs w:val="22"/>
        </w:rPr>
      </w:pPr>
    </w:p>
    <w:p w14:paraId="2093DB0F" w14:textId="11005E09" w:rsidR="00985986" w:rsidRPr="00353F90" w:rsidRDefault="002A62DB">
      <w:pPr>
        <w:widowControl/>
        <w:tabs>
          <w:tab w:val="left" w:pos="5760"/>
        </w:tabs>
        <w:rPr>
          <w:szCs w:val="22"/>
        </w:rPr>
      </w:pPr>
      <w:r w:rsidRPr="00353F90">
        <w:rPr>
          <w:szCs w:val="22"/>
        </w:rPr>
        <w:t>By the Chief, Mobility Division, Wireless Telecommunications Bureau:</w:t>
      </w:r>
    </w:p>
    <w:p w14:paraId="634790E9" w14:textId="77777777" w:rsidR="00985986" w:rsidRPr="00353F90" w:rsidRDefault="00985986">
      <w:pPr>
        <w:widowControl/>
        <w:tabs>
          <w:tab w:val="left" w:pos="5760"/>
        </w:tabs>
        <w:rPr>
          <w:szCs w:val="22"/>
        </w:rPr>
      </w:pPr>
    </w:p>
    <w:p w14:paraId="4B8F18E7" w14:textId="77777777" w:rsidR="00985986" w:rsidRPr="00353F90" w:rsidRDefault="002A62DB" w:rsidP="00567D3E">
      <w:pPr>
        <w:widowControl/>
        <w:numPr>
          <w:ilvl w:val="0"/>
          <w:numId w:val="33"/>
        </w:numPr>
        <w:spacing w:after="200"/>
        <w:jc w:val="left"/>
        <w:rPr>
          <w:szCs w:val="22"/>
        </w:rPr>
      </w:pPr>
      <w:r w:rsidRPr="00353F90">
        <w:rPr>
          <w:i/>
          <w:szCs w:val="22"/>
        </w:rPr>
        <w:t xml:space="preserve">Introduction.  </w:t>
      </w:r>
      <w:r w:rsidR="00567D3E" w:rsidRPr="00353F90">
        <w:rPr>
          <w:szCs w:val="22"/>
        </w:rPr>
        <w:t xml:space="preserve">By this </w:t>
      </w:r>
      <w:r w:rsidR="00567D3E" w:rsidRPr="00353F90">
        <w:rPr>
          <w:i/>
          <w:szCs w:val="22"/>
        </w:rPr>
        <w:t>Order Proposing Modification</w:t>
      </w:r>
      <w:r w:rsidR="00567D3E" w:rsidRPr="00353F90">
        <w:rPr>
          <w:szCs w:val="22"/>
        </w:rPr>
        <w:t xml:space="preserve">, we initiate a proceeding to modify the license of </w:t>
      </w:r>
      <w:r w:rsidR="00CE19A8" w:rsidRPr="00353F90">
        <w:rPr>
          <w:szCs w:val="22"/>
        </w:rPr>
        <w:t>Note Acquisitions</w:t>
      </w:r>
      <w:r w:rsidR="0053744F" w:rsidRPr="00353F90">
        <w:rPr>
          <w:szCs w:val="22"/>
        </w:rPr>
        <w:t xml:space="preserve"> (N</w:t>
      </w:r>
      <w:r w:rsidR="00CE19A8" w:rsidRPr="00353F90">
        <w:rPr>
          <w:szCs w:val="22"/>
        </w:rPr>
        <w:t>ote</w:t>
      </w:r>
      <w:r w:rsidR="0053744F" w:rsidRPr="00353F90">
        <w:rPr>
          <w:szCs w:val="22"/>
        </w:rPr>
        <w:t xml:space="preserve">) </w:t>
      </w:r>
      <w:r w:rsidRPr="00353F90">
        <w:rPr>
          <w:szCs w:val="22"/>
        </w:rPr>
        <w:t xml:space="preserve">for </w:t>
      </w:r>
      <w:r w:rsidR="00567D3E" w:rsidRPr="00353F90">
        <w:rPr>
          <w:szCs w:val="22"/>
        </w:rPr>
        <w:t>Paging and Radiotelephone Station (CD) WQZ691</w:t>
      </w:r>
      <w:r w:rsidRPr="00353F90">
        <w:rPr>
          <w:szCs w:val="22"/>
        </w:rPr>
        <w:t xml:space="preserve">, to delete frequencies </w:t>
      </w:r>
      <w:r w:rsidR="00567D3E" w:rsidRPr="00353F90">
        <w:rPr>
          <w:szCs w:val="22"/>
        </w:rPr>
        <w:t xml:space="preserve">454.225 MHz and 454.350 </w:t>
      </w:r>
      <w:r w:rsidRPr="00353F90">
        <w:rPr>
          <w:szCs w:val="22"/>
        </w:rPr>
        <w:t xml:space="preserve">MHz.  </w:t>
      </w:r>
    </w:p>
    <w:p w14:paraId="4BBB4317" w14:textId="77777777" w:rsidR="0070274F" w:rsidRPr="00353F90" w:rsidRDefault="002A62DB" w:rsidP="00860E66">
      <w:pPr>
        <w:widowControl/>
        <w:numPr>
          <w:ilvl w:val="0"/>
          <w:numId w:val="33"/>
        </w:numPr>
        <w:spacing w:after="200"/>
        <w:jc w:val="left"/>
        <w:rPr>
          <w:szCs w:val="22"/>
        </w:rPr>
      </w:pPr>
      <w:r w:rsidRPr="00353F90">
        <w:rPr>
          <w:i/>
          <w:spacing w:val="-2"/>
          <w:szCs w:val="22"/>
        </w:rPr>
        <w:t xml:space="preserve">Background.  </w:t>
      </w:r>
      <w:r w:rsidR="0070274F" w:rsidRPr="00353F90">
        <w:rPr>
          <w:spacing w:val="-2"/>
          <w:szCs w:val="22"/>
        </w:rPr>
        <w:t xml:space="preserve">On July 31, 2015, the </w:t>
      </w:r>
      <w:r w:rsidR="0070274F" w:rsidRPr="00353F90">
        <w:rPr>
          <w:szCs w:val="22"/>
        </w:rPr>
        <w:t>Wireless Telecommunications Bureau’s Mobility Division was copied on a correspondence from attorneys for Mountain Communications and Electronics, Inc. (MCE)</w:t>
      </w:r>
      <w:r w:rsidR="00A23F79" w:rsidRPr="00353F90">
        <w:rPr>
          <w:szCs w:val="22"/>
        </w:rPr>
        <w:t xml:space="preserve"> to </w:t>
      </w:r>
      <w:r w:rsidR="00CE19A8" w:rsidRPr="00353F90">
        <w:rPr>
          <w:szCs w:val="22"/>
        </w:rPr>
        <w:t>Note</w:t>
      </w:r>
      <w:r w:rsidR="00A23F79" w:rsidRPr="00353F90">
        <w:rPr>
          <w:szCs w:val="22"/>
        </w:rPr>
        <w:t>.</w:t>
      </w:r>
      <w:r w:rsidR="00A23F79" w:rsidRPr="00353F90">
        <w:rPr>
          <w:rStyle w:val="FootnoteReference"/>
          <w:sz w:val="22"/>
          <w:szCs w:val="22"/>
        </w:rPr>
        <w:footnoteReference w:id="2"/>
      </w:r>
      <w:r w:rsidR="00A23F79" w:rsidRPr="00353F90">
        <w:rPr>
          <w:szCs w:val="22"/>
        </w:rPr>
        <w:t xml:space="preserve">  In this letter, </w:t>
      </w:r>
      <w:r w:rsidR="0070274F" w:rsidRPr="00353F90">
        <w:rPr>
          <w:szCs w:val="22"/>
        </w:rPr>
        <w:t xml:space="preserve">MCE </w:t>
      </w:r>
      <w:r w:rsidR="00A23F79" w:rsidRPr="00353F90">
        <w:rPr>
          <w:szCs w:val="22"/>
        </w:rPr>
        <w:t xml:space="preserve">states that </w:t>
      </w:r>
      <w:r w:rsidR="0070274F" w:rsidRPr="00353F90">
        <w:rPr>
          <w:szCs w:val="22"/>
        </w:rPr>
        <w:t>the Federal Comm</w:t>
      </w:r>
      <w:r w:rsidR="00A23F79" w:rsidRPr="00353F90">
        <w:rPr>
          <w:szCs w:val="22"/>
        </w:rPr>
        <w:t>unications Commission's (FCC's) Universal Licensing System (ULS</w:t>
      </w:r>
      <w:r w:rsidR="0070274F" w:rsidRPr="00353F90">
        <w:rPr>
          <w:szCs w:val="22"/>
        </w:rPr>
        <w:t xml:space="preserve">) </w:t>
      </w:r>
      <w:r w:rsidR="00A23F79" w:rsidRPr="00353F90">
        <w:rPr>
          <w:szCs w:val="22"/>
        </w:rPr>
        <w:t>incorrectly</w:t>
      </w:r>
      <w:r w:rsidR="0070274F" w:rsidRPr="00353F90">
        <w:rPr>
          <w:szCs w:val="22"/>
        </w:rPr>
        <w:t xml:space="preserve"> reflects that the license for station WQZ691is authorized to operate </w:t>
      </w:r>
      <w:r w:rsidR="00A23F79" w:rsidRPr="00353F90">
        <w:rPr>
          <w:szCs w:val="22"/>
        </w:rPr>
        <w:t xml:space="preserve">on </w:t>
      </w:r>
      <w:r w:rsidR="0070274F" w:rsidRPr="00353F90">
        <w:rPr>
          <w:szCs w:val="22"/>
        </w:rPr>
        <w:t>frequencies</w:t>
      </w:r>
      <w:r w:rsidR="00A23F79" w:rsidRPr="00353F90">
        <w:rPr>
          <w:szCs w:val="22"/>
        </w:rPr>
        <w:t xml:space="preserve"> </w:t>
      </w:r>
      <w:r w:rsidR="0070274F" w:rsidRPr="00353F90">
        <w:rPr>
          <w:szCs w:val="22"/>
        </w:rPr>
        <w:t>454.225</w:t>
      </w:r>
      <w:r w:rsidR="00BC1DC8" w:rsidRPr="00353F90">
        <w:rPr>
          <w:szCs w:val="22"/>
        </w:rPr>
        <w:t xml:space="preserve"> MHz</w:t>
      </w:r>
      <w:r w:rsidR="0070274F" w:rsidRPr="00353F90">
        <w:rPr>
          <w:szCs w:val="22"/>
        </w:rPr>
        <w:t xml:space="preserve"> and 454.350 MHz</w:t>
      </w:r>
      <w:r w:rsidR="00A23F79" w:rsidRPr="00353F90">
        <w:rPr>
          <w:szCs w:val="22"/>
        </w:rPr>
        <w:t>.</w:t>
      </w:r>
      <w:r w:rsidR="00A23F79" w:rsidRPr="00353F90">
        <w:rPr>
          <w:rStyle w:val="FootnoteReference"/>
          <w:sz w:val="22"/>
          <w:szCs w:val="22"/>
        </w:rPr>
        <w:footnoteReference w:id="3"/>
      </w:r>
      <w:r w:rsidR="00860E66" w:rsidRPr="00353F90">
        <w:rPr>
          <w:szCs w:val="22"/>
        </w:rPr>
        <w:t xml:space="preserve">  MCE alleges that </w:t>
      </w:r>
      <w:r w:rsidR="0070274F" w:rsidRPr="00353F90">
        <w:rPr>
          <w:szCs w:val="22"/>
        </w:rPr>
        <w:t xml:space="preserve">these frequencies were cancelled by actions taken by </w:t>
      </w:r>
      <w:r w:rsidR="00BC1DC8" w:rsidRPr="00353F90">
        <w:rPr>
          <w:szCs w:val="22"/>
        </w:rPr>
        <w:t>a</w:t>
      </w:r>
      <w:r w:rsidR="0070274F" w:rsidRPr="00353F90">
        <w:rPr>
          <w:szCs w:val="22"/>
        </w:rPr>
        <w:t xml:space="preserve"> prior licensee</w:t>
      </w:r>
      <w:r w:rsidR="00860E66" w:rsidRPr="00353F90">
        <w:rPr>
          <w:szCs w:val="22"/>
        </w:rPr>
        <w:t xml:space="preserve">, </w:t>
      </w:r>
      <w:r w:rsidR="0070274F" w:rsidRPr="00353F90">
        <w:rPr>
          <w:szCs w:val="22"/>
        </w:rPr>
        <w:t>Action Page, Inc. (f/k/a Empire Dispatch of Northern Colorado)</w:t>
      </w:r>
      <w:r w:rsidR="008D77A9" w:rsidRPr="00353F90">
        <w:rPr>
          <w:szCs w:val="22"/>
        </w:rPr>
        <w:t xml:space="preserve"> (Action Page)</w:t>
      </w:r>
      <w:r w:rsidR="0070274F" w:rsidRPr="00353F90">
        <w:rPr>
          <w:szCs w:val="22"/>
        </w:rPr>
        <w:t>.</w:t>
      </w:r>
      <w:r w:rsidR="00860E66" w:rsidRPr="00353F90">
        <w:rPr>
          <w:szCs w:val="22"/>
        </w:rPr>
        <w:t xml:space="preserve">  </w:t>
      </w:r>
    </w:p>
    <w:p w14:paraId="6A0995C8" w14:textId="4D24EF4D" w:rsidR="008D77A9" w:rsidRPr="00353F90" w:rsidRDefault="00480F14" w:rsidP="00BC1DC8">
      <w:pPr>
        <w:widowControl/>
        <w:numPr>
          <w:ilvl w:val="0"/>
          <w:numId w:val="33"/>
        </w:numPr>
        <w:spacing w:after="200"/>
        <w:jc w:val="left"/>
        <w:rPr>
          <w:spacing w:val="-2"/>
          <w:szCs w:val="22"/>
        </w:rPr>
      </w:pPr>
      <w:r w:rsidRPr="00353F90">
        <w:rPr>
          <w:spacing w:val="-2"/>
          <w:szCs w:val="22"/>
        </w:rPr>
        <w:t>In its</w:t>
      </w:r>
      <w:r w:rsidR="00860E66" w:rsidRPr="00353F90">
        <w:rPr>
          <w:spacing w:val="-2"/>
          <w:szCs w:val="22"/>
        </w:rPr>
        <w:t xml:space="preserve"> letter, </w:t>
      </w:r>
      <w:r w:rsidR="008D77A9" w:rsidRPr="00353F90">
        <w:rPr>
          <w:spacing w:val="-2"/>
          <w:szCs w:val="22"/>
        </w:rPr>
        <w:t xml:space="preserve">MCE provides </w:t>
      </w:r>
      <w:r w:rsidR="00BC1DC8" w:rsidRPr="00353F90">
        <w:rPr>
          <w:spacing w:val="-2"/>
          <w:szCs w:val="22"/>
        </w:rPr>
        <w:t>copies of</w:t>
      </w:r>
      <w:r w:rsidR="008D77A9" w:rsidRPr="00353F90">
        <w:rPr>
          <w:spacing w:val="-2"/>
          <w:szCs w:val="22"/>
        </w:rPr>
        <w:t xml:space="preserve"> FCC filings </w:t>
      </w:r>
      <w:r w:rsidR="00BC1DC8" w:rsidRPr="00353F90">
        <w:rPr>
          <w:spacing w:val="-2"/>
          <w:szCs w:val="22"/>
        </w:rPr>
        <w:t xml:space="preserve">for the </w:t>
      </w:r>
      <w:r w:rsidR="00BC1DC8" w:rsidRPr="00353F90">
        <w:rPr>
          <w:szCs w:val="22"/>
        </w:rPr>
        <w:t>454.225 MHz and 454.350 MHz</w:t>
      </w:r>
      <w:r w:rsidR="00BC1DC8" w:rsidRPr="00353F90">
        <w:rPr>
          <w:spacing w:val="-2"/>
          <w:szCs w:val="22"/>
        </w:rPr>
        <w:t xml:space="preserve"> </w:t>
      </w:r>
      <w:r w:rsidR="008D77A9" w:rsidRPr="00353F90">
        <w:rPr>
          <w:spacing w:val="-2"/>
          <w:szCs w:val="22"/>
        </w:rPr>
        <w:t>base stations</w:t>
      </w:r>
      <w:r w:rsidR="00BC1DC8" w:rsidRPr="00353F90">
        <w:rPr>
          <w:spacing w:val="-2"/>
          <w:szCs w:val="22"/>
        </w:rPr>
        <w:t xml:space="preserve"> that appear</w:t>
      </w:r>
      <w:r w:rsidR="008D77A9" w:rsidRPr="00353F90">
        <w:rPr>
          <w:spacing w:val="-2"/>
          <w:szCs w:val="22"/>
        </w:rPr>
        <w:t xml:space="preserve"> to demonstrate that on January 9, 1984, Action Page filed an application</w:t>
      </w:r>
      <w:r w:rsidR="008D77A9" w:rsidRPr="00353F90">
        <w:rPr>
          <w:rStyle w:val="FootnoteReference"/>
          <w:spacing w:val="-2"/>
          <w:sz w:val="22"/>
          <w:szCs w:val="22"/>
        </w:rPr>
        <w:footnoteReference w:id="4"/>
      </w:r>
      <w:r w:rsidR="008D77A9" w:rsidRPr="00353F90">
        <w:rPr>
          <w:spacing w:val="-2"/>
          <w:szCs w:val="22"/>
        </w:rPr>
        <w:t xml:space="preserve"> to relocate 454.225 and 454.350 MHz base stations from a site at 11 miles NE of Fort Collins to a new site that is 4.5 miles SW of Fort Collins (Larimer County</w:t>
      </w:r>
      <w:r w:rsidR="00BC1DC8" w:rsidRPr="00353F90">
        <w:rPr>
          <w:spacing w:val="-2"/>
          <w:szCs w:val="22"/>
        </w:rPr>
        <w:t>)</w:t>
      </w:r>
      <w:r w:rsidR="008D77A9" w:rsidRPr="00353F90">
        <w:rPr>
          <w:spacing w:val="-2"/>
          <w:szCs w:val="22"/>
        </w:rPr>
        <w:t>, Co</w:t>
      </w:r>
      <w:r w:rsidR="00BC1DC8" w:rsidRPr="00353F90">
        <w:rPr>
          <w:spacing w:val="-2"/>
          <w:szCs w:val="22"/>
        </w:rPr>
        <w:t>lorado (</w:t>
      </w:r>
      <w:r w:rsidR="00270B21" w:rsidRPr="00353F90">
        <w:rPr>
          <w:spacing w:val="-2"/>
          <w:szCs w:val="22"/>
        </w:rPr>
        <w:t>40-32-56 N, 104-11-4</w:t>
      </w:r>
      <w:r w:rsidR="008D77A9" w:rsidRPr="00353F90">
        <w:rPr>
          <w:spacing w:val="-2"/>
          <w:szCs w:val="22"/>
        </w:rPr>
        <w:t>7</w:t>
      </w:r>
      <w:r w:rsidR="00270B21" w:rsidRPr="00353F90">
        <w:rPr>
          <w:spacing w:val="-2"/>
          <w:szCs w:val="22"/>
        </w:rPr>
        <w:t xml:space="preserve"> </w:t>
      </w:r>
      <w:r w:rsidR="008D77A9" w:rsidRPr="00353F90">
        <w:rPr>
          <w:spacing w:val="-2"/>
          <w:szCs w:val="22"/>
        </w:rPr>
        <w:t>W)</w:t>
      </w:r>
      <w:r w:rsidR="008B7B7B" w:rsidRPr="00353F90">
        <w:rPr>
          <w:rStyle w:val="FootnoteReference"/>
          <w:spacing w:val="-2"/>
          <w:sz w:val="22"/>
          <w:szCs w:val="22"/>
        </w:rPr>
        <w:footnoteReference w:id="5"/>
      </w:r>
      <w:r w:rsidR="008D77A9" w:rsidRPr="00353F90">
        <w:rPr>
          <w:spacing w:val="-2"/>
          <w:szCs w:val="22"/>
        </w:rPr>
        <w:t xml:space="preserve"> and to</w:t>
      </w:r>
      <w:r w:rsidR="00BC1DC8" w:rsidRPr="00353F90">
        <w:rPr>
          <w:spacing w:val="-2"/>
          <w:szCs w:val="22"/>
        </w:rPr>
        <w:t xml:space="preserve"> change </w:t>
      </w:r>
      <w:r w:rsidR="008D77A9" w:rsidRPr="00353F90">
        <w:rPr>
          <w:spacing w:val="-2"/>
          <w:szCs w:val="22"/>
        </w:rPr>
        <w:t xml:space="preserve">frequencies from 454.225 </w:t>
      </w:r>
      <w:r w:rsidR="00A465DF">
        <w:rPr>
          <w:spacing w:val="-2"/>
          <w:szCs w:val="22"/>
        </w:rPr>
        <w:t xml:space="preserve">MHz </w:t>
      </w:r>
      <w:r w:rsidR="008D77A9" w:rsidRPr="00353F90">
        <w:rPr>
          <w:spacing w:val="-2"/>
          <w:szCs w:val="22"/>
        </w:rPr>
        <w:t>and 454.350</w:t>
      </w:r>
      <w:r w:rsidR="00BC1DC8" w:rsidRPr="00353F90">
        <w:rPr>
          <w:spacing w:val="-2"/>
          <w:szCs w:val="22"/>
        </w:rPr>
        <w:t xml:space="preserve"> MHz to 454.250 </w:t>
      </w:r>
      <w:r w:rsidR="00A465DF">
        <w:rPr>
          <w:spacing w:val="-2"/>
          <w:szCs w:val="22"/>
        </w:rPr>
        <w:t xml:space="preserve">MHz </w:t>
      </w:r>
      <w:r w:rsidR="00BC1DC8" w:rsidRPr="00353F90">
        <w:rPr>
          <w:spacing w:val="-2"/>
          <w:szCs w:val="22"/>
        </w:rPr>
        <w:t xml:space="preserve">and 454.275 MHz.  The filings also show that on June 2, 1986, Action Page filed a Form 489 notifying the FCC that the relocation and frequency change from 454.225 and 454.350 MHz to 454.250 and 454.275 MHz had been effected.  </w:t>
      </w:r>
      <w:r w:rsidR="00BC1DC8" w:rsidRPr="00353F90">
        <w:rPr>
          <w:szCs w:val="22"/>
        </w:rPr>
        <w:t xml:space="preserve">On </w:t>
      </w:r>
      <w:r w:rsidR="00BC1DC8" w:rsidRPr="00353F90">
        <w:rPr>
          <w:szCs w:val="22"/>
        </w:rPr>
        <w:lastRenderedPageBreak/>
        <w:t xml:space="preserve">September 22, 2014, the licensee at the time, Louisiana CallComm, LLC, filed to assign the license to </w:t>
      </w:r>
      <w:r w:rsidR="00CE19A8" w:rsidRPr="00353F90">
        <w:rPr>
          <w:szCs w:val="22"/>
        </w:rPr>
        <w:t>Note</w:t>
      </w:r>
      <w:r w:rsidR="00BC1DC8" w:rsidRPr="00353F90">
        <w:rPr>
          <w:szCs w:val="22"/>
        </w:rPr>
        <w:t xml:space="preserve">, with the frequencies 454.225 MHz and 454.350 MHz still </w:t>
      </w:r>
      <w:r w:rsidR="002D60A6">
        <w:rPr>
          <w:szCs w:val="22"/>
        </w:rPr>
        <w:t>reflected on the</w:t>
      </w:r>
      <w:r w:rsidR="00BC1DC8" w:rsidRPr="00353F90">
        <w:rPr>
          <w:szCs w:val="22"/>
        </w:rPr>
        <w:t xml:space="preserve"> license.</w:t>
      </w:r>
      <w:r w:rsidR="00BC1DC8" w:rsidRPr="00353F90">
        <w:rPr>
          <w:rStyle w:val="FootnoteReference"/>
          <w:sz w:val="22"/>
          <w:szCs w:val="22"/>
        </w:rPr>
        <w:footnoteReference w:id="6"/>
      </w:r>
    </w:p>
    <w:p w14:paraId="5E21AA9D" w14:textId="77777777" w:rsidR="00F04719" w:rsidRDefault="002A62DB" w:rsidP="000A1452">
      <w:pPr>
        <w:widowControl/>
        <w:numPr>
          <w:ilvl w:val="0"/>
          <w:numId w:val="33"/>
        </w:numPr>
        <w:jc w:val="left"/>
        <w:rPr>
          <w:szCs w:val="22"/>
        </w:rPr>
      </w:pPr>
      <w:r w:rsidRPr="00353F90">
        <w:rPr>
          <w:i/>
          <w:szCs w:val="22"/>
        </w:rPr>
        <w:t xml:space="preserve">Discussion.  </w:t>
      </w:r>
      <w:r w:rsidR="00F20FF7" w:rsidRPr="00353F90">
        <w:rPr>
          <w:szCs w:val="22"/>
        </w:rPr>
        <w:t>After reviewing the fillings and information</w:t>
      </w:r>
      <w:r w:rsidRPr="00353F90">
        <w:rPr>
          <w:szCs w:val="22"/>
        </w:rPr>
        <w:t xml:space="preserve"> before us, we conclude that the </w:t>
      </w:r>
      <w:r w:rsidR="00F20FF7" w:rsidRPr="00353F90">
        <w:rPr>
          <w:szCs w:val="22"/>
        </w:rPr>
        <w:t>frequencies 454.225 MHz and 454.350 MHz should be deleted from station WQZ691</w:t>
      </w:r>
      <w:r w:rsidRPr="00353F90">
        <w:rPr>
          <w:szCs w:val="22"/>
        </w:rPr>
        <w:t>.  We believe that Section 316(a)(1) of the Communications Act of 1934, as amended, provides the appropriate vehicle for resolving this matter.</w:t>
      </w:r>
      <w:bookmarkStart w:id="1" w:name="_Ref32052093"/>
      <w:r w:rsidRPr="00353F90">
        <w:rPr>
          <w:rStyle w:val="FootnoteReference"/>
          <w:sz w:val="22"/>
          <w:szCs w:val="22"/>
        </w:rPr>
        <w:footnoteReference w:id="7"/>
      </w:r>
      <w:bookmarkEnd w:id="1"/>
      <w:r w:rsidR="00F20FF7" w:rsidRPr="00353F90">
        <w:rPr>
          <w:szCs w:val="22"/>
        </w:rPr>
        <w:t xml:space="preserve"> </w:t>
      </w:r>
      <w:r w:rsidRPr="00353F90">
        <w:rPr>
          <w:szCs w:val="22"/>
        </w:rPr>
        <w:t xml:space="preserve"> Section 316(a) permits the Commission to modify a station license if the action will promote the public interest, convenience, and necessity.</w:t>
      </w:r>
      <w:bookmarkStart w:id="2" w:name="_Ref32052104"/>
      <w:r w:rsidRPr="00353F90">
        <w:rPr>
          <w:rStyle w:val="FootnoteReference"/>
          <w:sz w:val="22"/>
          <w:szCs w:val="22"/>
        </w:rPr>
        <w:footnoteReference w:id="8"/>
      </w:r>
      <w:bookmarkEnd w:id="2"/>
      <w:r w:rsidR="009942EE">
        <w:rPr>
          <w:szCs w:val="22"/>
        </w:rPr>
        <w:t xml:space="preserve">  </w:t>
      </w:r>
      <w:r w:rsidRPr="009942EE">
        <w:rPr>
          <w:szCs w:val="22"/>
        </w:rPr>
        <w:t xml:space="preserve">In this connection, </w:t>
      </w:r>
      <w:r w:rsidR="006F670D" w:rsidRPr="009942EE">
        <w:rPr>
          <w:szCs w:val="22"/>
        </w:rPr>
        <w:t xml:space="preserve">it appears that </w:t>
      </w:r>
      <w:r w:rsidR="00A465DF">
        <w:rPr>
          <w:szCs w:val="22"/>
        </w:rPr>
        <w:t>Action Page</w:t>
      </w:r>
      <w:r w:rsidR="006F670D" w:rsidRPr="009942EE">
        <w:rPr>
          <w:szCs w:val="22"/>
        </w:rPr>
        <w:t xml:space="preserve"> filed an application to remove these frequencies and add two additional</w:t>
      </w:r>
      <w:r w:rsidR="00A465DF">
        <w:rPr>
          <w:szCs w:val="22"/>
        </w:rPr>
        <w:t xml:space="preserve"> frequencies, </w:t>
      </w:r>
      <w:r w:rsidR="00A465DF" w:rsidRPr="00353F90">
        <w:rPr>
          <w:spacing w:val="-2"/>
          <w:szCs w:val="22"/>
        </w:rPr>
        <w:t xml:space="preserve">454.250 </w:t>
      </w:r>
      <w:r w:rsidR="00A465DF">
        <w:rPr>
          <w:spacing w:val="-2"/>
          <w:szCs w:val="22"/>
        </w:rPr>
        <w:t xml:space="preserve">MHz </w:t>
      </w:r>
      <w:r w:rsidR="00A465DF" w:rsidRPr="00353F90">
        <w:rPr>
          <w:spacing w:val="-2"/>
          <w:szCs w:val="22"/>
        </w:rPr>
        <w:t>and 454.275 MHz</w:t>
      </w:r>
      <w:r w:rsidR="006F670D" w:rsidRPr="009942EE">
        <w:rPr>
          <w:szCs w:val="22"/>
        </w:rPr>
        <w:t xml:space="preserve">. </w:t>
      </w:r>
      <w:r w:rsidR="00A465DF">
        <w:rPr>
          <w:szCs w:val="22"/>
        </w:rPr>
        <w:t xml:space="preserve"> </w:t>
      </w:r>
      <w:r w:rsidR="006F670D" w:rsidRPr="009942EE">
        <w:rPr>
          <w:szCs w:val="22"/>
        </w:rPr>
        <w:t xml:space="preserve">Though </w:t>
      </w:r>
      <w:r w:rsidR="00811178">
        <w:rPr>
          <w:szCs w:val="22"/>
        </w:rPr>
        <w:t>the</w:t>
      </w:r>
      <w:r w:rsidR="006F670D" w:rsidRPr="009942EE">
        <w:rPr>
          <w:szCs w:val="22"/>
        </w:rPr>
        <w:t xml:space="preserve"> frequencies </w:t>
      </w:r>
      <w:r w:rsidR="00811178" w:rsidRPr="00353F90">
        <w:rPr>
          <w:spacing w:val="-2"/>
          <w:szCs w:val="22"/>
        </w:rPr>
        <w:t xml:space="preserve">454.250 </w:t>
      </w:r>
      <w:r w:rsidR="00811178">
        <w:rPr>
          <w:spacing w:val="-2"/>
          <w:szCs w:val="22"/>
        </w:rPr>
        <w:t xml:space="preserve">MHz </w:t>
      </w:r>
      <w:r w:rsidR="00811178" w:rsidRPr="00353F90">
        <w:rPr>
          <w:spacing w:val="-2"/>
          <w:szCs w:val="22"/>
        </w:rPr>
        <w:t>and 454.275 MHz</w:t>
      </w:r>
      <w:r w:rsidR="00811178" w:rsidRPr="009942EE">
        <w:rPr>
          <w:szCs w:val="22"/>
        </w:rPr>
        <w:t xml:space="preserve"> </w:t>
      </w:r>
      <w:r w:rsidR="006F670D" w:rsidRPr="009942EE">
        <w:rPr>
          <w:szCs w:val="22"/>
        </w:rPr>
        <w:t>were added</w:t>
      </w:r>
      <w:r w:rsidR="00811178">
        <w:rPr>
          <w:szCs w:val="22"/>
        </w:rPr>
        <w:t xml:space="preserve"> to the license</w:t>
      </w:r>
      <w:r w:rsidR="006F670D" w:rsidRPr="009942EE">
        <w:rPr>
          <w:szCs w:val="22"/>
        </w:rPr>
        <w:t xml:space="preserve">, </w:t>
      </w:r>
      <w:r w:rsidR="00811178">
        <w:rPr>
          <w:szCs w:val="22"/>
        </w:rPr>
        <w:t>i</w:t>
      </w:r>
      <w:r w:rsidR="006F670D" w:rsidRPr="00811178">
        <w:rPr>
          <w:szCs w:val="22"/>
        </w:rPr>
        <w:t xml:space="preserve">t appears that Commission staff failed to remove </w:t>
      </w:r>
      <w:r w:rsidR="00811178" w:rsidRPr="00811178">
        <w:rPr>
          <w:szCs w:val="22"/>
        </w:rPr>
        <w:t>the frequenc</w:t>
      </w:r>
      <w:r w:rsidR="00607E08">
        <w:rPr>
          <w:szCs w:val="22"/>
        </w:rPr>
        <w:t xml:space="preserve">ies 454.225 MHz and 454.350 MHz.  </w:t>
      </w:r>
      <w:r w:rsidR="006F670D" w:rsidRPr="00811178">
        <w:rPr>
          <w:szCs w:val="22"/>
        </w:rPr>
        <w:t xml:space="preserve">This modification corrects that </w:t>
      </w:r>
      <w:r w:rsidR="00607E08" w:rsidRPr="00811178">
        <w:rPr>
          <w:szCs w:val="22"/>
        </w:rPr>
        <w:t>admin</w:t>
      </w:r>
      <w:r w:rsidR="00607E08">
        <w:rPr>
          <w:szCs w:val="22"/>
        </w:rPr>
        <w:t>istrative</w:t>
      </w:r>
      <w:r w:rsidR="006F670D" w:rsidRPr="00811178">
        <w:rPr>
          <w:szCs w:val="22"/>
        </w:rPr>
        <w:t xml:space="preserve"> error.</w:t>
      </w:r>
      <w:r w:rsidR="00AE18AC">
        <w:rPr>
          <w:szCs w:val="22"/>
        </w:rPr>
        <w:t xml:space="preserve">  </w:t>
      </w:r>
    </w:p>
    <w:p w14:paraId="799AFA41" w14:textId="77777777" w:rsidR="00F04719" w:rsidRDefault="00F04719" w:rsidP="00F04719">
      <w:pPr>
        <w:widowControl/>
        <w:ind w:left="720"/>
        <w:jc w:val="left"/>
        <w:rPr>
          <w:szCs w:val="22"/>
        </w:rPr>
      </w:pPr>
    </w:p>
    <w:p w14:paraId="4D003020" w14:textId="4C9B3708" w:rsidR="000A1452" w:rsidRDefault="00AE18AC" w:rsidP="000A1452">
      <w:pPr>
        <w:widowControl/>
        <w:numPr>
          <w:ilvl w:val="0"/>
          <w:numId w:val="33"/>
        </w:numPr>
        <w:jc w:val="left"/>
        <w:rPr>
          <w:szCs w:val="22"/>
        </w:rPr>
      </w:pPr>
      <w:r>
        <w:rPr>
          <w:szCs w:val="22"/>
        </w:rPr>
        <w:t>W</w:t>
      </w:r>
      <w:r w:rsidR="002A62DB" w:rsidRPr="00AE18AC">
        <w:rPr>
          <w:szCs w:val="22"/>
        </w:rPr>
        <w:t xml:space="preserve">e note that a proposed modification under the circumstances presented would promote the public interest, convenience, and necessity because the subject channels </w:t>
      </w:r>
      <w:r w:rsidR="00F20FF7" w:rsidRPr="00AE18AC">
        <w:rPr>
          <w:szCs w:val="22"/>
        </w:rPr>
        <w:t>rightly should be</w:t>
      </w:r>
      <w:r w:rsidR="002A62DB" w:rsidRPr="00AE18AC">
        <w:rPr>
          <w:szCs w:val="22"/>
        </w:rPr>
        <w:t xml:space="preserve"> available for assignment to </w:t>
      </w:r>
      <w:r w:rsidR="00F20FF7" w:rsidRPr="00AE18AC">
        <w:rPr>
          <w:szCs w:val="22"/>
        </w:rPr>
        <w:t xml:space="preserve">other licensees, and removing frequencies that were not intended to be operated on at the associated site will help reduce interference to </w:t>
      </w:r>
      <w:r w:rsidR="00A61014" w:rsidRPr="00AE18AC">
        <w:rPr>
          <w:szCs w:val="22"/>
        </w:rPr>
        <w:t>c</w:t>
      </w:r>
      <w:r w:rsidR="006F670D" w:rsidRPr="00AE18AC">
        <w:rPr>
          <w:szCs w:val="22"/>
        </w:rPr>
        <w:t>o</w:t>
      </w:r>
      <w:r w:rsidR="00A61014" w:rsidRPr="00AE18AC">
        <w:rPr>
          <w:szCs w:val="22"/>
        </w:rPr>
        <w:t xml:space="preserve">-channel and </w:t>
      </w:r>
      <w:r w:rsidR="00F20FF7" w:rsidRPr="00AE18AC">
        <w:rPr>
          <w:szCs w:val="22"/>
        </w:rPr>
        <w:t>adjacent licensees.</w:t>
      </w:r>
      <w:r w:rsidR="002A62DB" w:rsidRPr="00AE18AC">
        <w:rPr>
          <w:szCs w:val="22"/>
        </w:rPr>
        <w:t xml:space="preserve">  Further, we believe that such action would not unduly disrupt </w:t>
      </w:r>
      <w:r w:rsidR="00CE19A8" w:rsidRPr="00AE18AC">
        <w:rPr>
          <w:szCs w:val="22"/>
        </w:rPr>
        <w:t>Note</w:t>
      </w:r>
      <w:r w:rsidR="002A62DB" w:rsidRPr="00AE18AC">
        <w:rPr>
          <w:szCs w:val="22"/>
        </w:rPr>
        <w:t xml:space="preserve">’s current operations, because </w:t>
      </w:r>
      <w:r w:rsidR="006F670D" w:rsidRPr="00AE18AC">
        <w:rPr>
          <w:szCs w:val="22"/>
        </w:rPr>
        <w:t xml:space="preserve">the </w:t>
      </w:r>
      <w:r w:rsidR="002A62DB" w:rsidRPr="00AE18AC">
        <w:rPr>
          <w:szCs w:val="22"/>
        </w:rPr>
        <w:t xml:space="preserve">other frequencies also are assigned to </w:t>
      </w:r>
      <w:r w:rsidR="00F20FF7" w:rsidRPr="00AE18AC">
        <w:rPr>
          <w:szCs w:val="22"/>
        </w:rPr>
        <w:t>station WQZ691</w:t>
      </w:r>
      <w:r w:rsidR="002A62DB" w:rsidRPr="00AE18AC">
        <w:rPr>
          <w:szCs w:val="22"/>
        </w:rPr>
        <w:t xml:space="preserve">.  Thus, we believe that a modification of the </w:t>
      </w:r>
      <w:r w:rsidR="00CE19A8" w:rsidRPr="00AE18AC">
        <w:rPr>
          <w:szCs w:val="22"/>
        </w:rPr>
        <w:t>Note</w:t>
      </w:r>
      <w:r w:rsidR="002A62DB" w:rsidRPr="00AE18AC">
        <w:rPr>
          <w:szCs w:val="22"/>
        </w:rPr>
        <w:t xml:space="preserve"> license to delete the subject frequencies without authorizing replacement frequencies is appropriate under the circumstances presented.  </w:t>
      </w:r>
    </w:p>
    <w:p w14:paraId="55F38EB4" w14:textId="1989FA6B" w:rsidR="00985986" w:rsidRPr="00353F90" w:rsidRDefault="00985986">
      <w:pPr>
        <w:widowControl/>
        <w:jc w:val="left"/>
        <w:rPr>
          <w:szCs w:val="22"/>
        </w:rPr>
      </w:pPr>
    </w:p>
    <w:p w14:paraId="7BB66747" w14:textId="4F0A80AA" w:rsidR="00985986" w:rsidRPr="00353F90" w:rsidRDefault="002A62DB" w:rsidP="00385E67">
      <w:pPr>
        <w:pStyle w:val="ParaNum"/>
        <w:widowControl/>
        <w:numPr>
          <w:ilvl w:val="0"/>
          <w:numId w:val="33"/>
        </w:numPr>
        <w:spacing w:after="0"/>
        <w:jc w:val="left"/>
        <w:rPr>
          <w:szCs w:val="22"/>
        </w:rPr>
      </w:pPr>
      <w:r w:rsidRPr="00353F90">
        <w:rPr>
          <w:szCs w:val="22"/>
        </w:rPr>
        <w:t xml:space="preserve">Consequently, we propose to modify </w:t>
      </w:r>
      <w:r w:rsidR="00CE19A8" w:rsidRPr="00353F90">
        <w:rPr>
          <w:szCs w:val="22"/>
        </w:rPr>
        <w:t>Note</w:t>
      </w:r>
      <w:r w:rsidRPr="00353F90">
        <w:rPr>
          <w:szCs w:val="22"/>
        </w:rPr>
        <w:t xml:space="preserve">’s license for </w:t>
      </w:r>
      <w:r w:rsidR="00480F14" w:rsidRPr="00353F90">
        <w:rPr>
          <w:szCs w:val="22"/>
        </w:rPr>
        <w:t>s</w:t>
      </w:r>
      <w:r w:rsidRPr="00353F90">
        <w:rPr>
          <w:szCs w:val="22"/>
        </w:rPr>
        <w:t xml:space="preserve">tation </w:t>
      </w:r>
      <w:r w:rsidR="00480F14" w:rsidRPr="00353F90">
        <w:rPr>
          <w:szCs w:val="22"/>
        </w:rPr>
        <w:t>WQZ691</w:t>
      </w:r>
      <w:r w:rsidRPr="00353F90">
        <w:rPr>
          <w:szCs w:val="22"/>
        </w:rPr>
        <w:t xml:space="preserve"> to remove the frequencies </w:t>
      </w:r>
      <w:r w:rsidR="00385E67" w:rsidRPr="00353F90">
        <w:rPr>
          <w:szCs w:val="22"/>
        </w:rPr>
        <w:t>454.225 MHz and 454.350 MHz</w:t>
      </w:r>
      <w:r w:rsidRPr="00353F90">
        <w:rPr>
          <w:szCs w:val="22"/>
        </w:rPr>
        <w:t xml:space="preserve">.  In accordance with </w:t>
      </w:r>
      <w:r w:rsidR="004F0A6B" w:rsidRPr="00353F90">
        <w:rPr>
          <w:szCs w:val="22"/>
        </w:rPr>
        <w:t>s</w:t>
      </w:r>
      <w:r w:rsidRPr="00353F90">
        <w:rPr>
          <w:szCs w:val="22"/>
        </w:rPr>
        <w:t>ection 1.87(a) of the Commission's Rules,</w:t>
      </w:r>
      <w:r w:rsidRPr="00353F90">
        <w:rPr>
          <w:rStyle w:val="FootnoteReference"/>
          <w:sz w:val="22"/>
          <w:szCs w:val="22"/>
        </w:rPr>
        <w:footnoteReference w:id="9"/>
      </w:r>
      <w:r w:rsidRPr="00353F90">
        <w:rPr>
          <w:szCs w:val="22"/>
        </w:rPr>
        <w:t xml:space="preserve"> we will not issue a modification order until </w:t>
      </w:r>
      <w:r w:rsidR="00CE19A8" w:rsidRPr="00353F90">
        <w:rPr>
          <w:szCs w:val="22"/>
        </w:rPr>
        <w:t>Note</w:t>
      </w:r>
      <w:r w:rsidRPr="00353F90">
        <w:rPr>
          <w:szCs w:val="22"/>
        </w:rPr>
        <w:t xml:space="preserve"> has received notice of our proposed action and has had an opportunity to file a protest.  To protest the modification, </w:t>
      </w:r>
      <w:r w:rsidR="00CE19A8" w:rsidRPr="00353F90">
        <w:rPr>
          <w:szCs w:val="22"/>
        </w:rPr>
        <w:t>Note</w:t>
      </w:r>
      <w:r w:rsidRPr="00353F90">
        <w:rPr>
          <w:szCs w:val="22"/>
        </w:rPr>
        <w:t xml:space="preserve"> must, within thirty days of the release date of this </w:t>
      </w:r>
      <w:r w:rsidRPr="00353F90">
        <w:rPr>
          <w:i/>
          <w:szCs w:val="22"/>
        </w:rPr>
        <w:t>Order Proposing Modification</w:t>
      </w:r>
      <w:r w:rsidRPr="00353F90">
        <w:rPr>
          <w:szCs w:val="22"/>
        </w:rPr>
        <w:t>, submit a written statement with sufficient evidence to show that the modification would not be in the public interest.  The protest must be filed with the Office of the Secretary, Federal Communications Commission, 445 Twelfth Street, S.W., Room TW-A325, Washington, DC 20554</w:t>
      </w:r>
      <w:r w:rsidR="00CE19A8" w:rsidRPr="00353F90">
        <w:rPr>
          <w:szCs w:val="22"/>
        </w:rPr>
        <w:t>, Attn: Amanda Huetinck</w:t>
      </w:r>
      <w:r w:rsidRPr="00353F90">
        <w:rPr>
          <w:szCs w:val="22"/>
        </w:rPr>
        <w:t>.</w:t>
      </w:r>
      <w:r w:rsidRPr="00353F90">
        <w:rPr>
          <w:rStyle w:val="FootnoteReference"/>
          <w:sz w:val="22"/>
          <w:szCs w:val="22"/>
        </w:rPr>
        <w:footnoteReference w:id="10"/>
      </w:r>
      <w:r w:rsidRPr="00353F90">
        <w:rPr>
          <w:szCs w:val="22"/>
        </w:rPr>
        <w:t xml:space="preserve">  If no protest is filed, </w:t>
      </w:r>
      <w:r w:rsidR="002A4727" w:rsidRPr="00353F90">
        <w:rPr>
          <w:szCs w:val="22"/>
        </w:rPr>
        <w:t>Note</w:t>
      </w:r>
      <w:r w:rsidRPr="00353F90">
        <w:rPr>
          <w:szCs w:val="22"/>
        </w:rPr>
        <w:t xml:space="preserve"> will have waived its right to protest the modification and will be deemed to have consented to the modification.</w:t>
      </w:r>
    </w:p>
    <w:p w14:paraId="1FA51178" w14:textId="77777777" w:rsidR="00985986" w:rsidRPr="00353F90" w:rsidRDefault="00985986" w:rsidP="00CE19A8">
      <w:pPr>
        <w:rPr>
          <w:szCs w:val="22"/>
        </w:rPr>
      </w:pPr>
    </w:p>
    <w:p w14:paraId="69006617" w14:textId="77777777" w:rsidR="00B33A3C" w:rsidRDefault="002A62DB" w:rsidP="00B33A3C">
      <w:pPr>
        <w:widowControl/>
        <w:numPr>
          <w:ilvl w:val="0"/>
          <w:numId w:val="33"/>
        </w:numPr>
        <w:jc w:val="left"/>
        <w:rPr>
          <w:szCs w:val="22"/>
        </w:rPr>
      </w:pPr>
      <w:r w:rsidRPr="00353F90">
        <w:rPr>
          <w:szCs w:val="22"/>
        </w:rPr>
        <w:t xml:space="preserve">ACCORDINGLY, IT IS PROPOSED, pursuant to Sections 4(i) and 316(a) of the Communications Act of 1934, 47 U.S.C. §§ 154(i), 316, and Section 1.87 of the Commission's Rules, 47 C.F.R. § 1.87, that the license for </w:t>
      </w:r>
      <w:r w:rsidR="00CE19A8" w:rsidRPr="00353F90">
        <w:rPr>
          <w:szCs w:val="22"/>
        </w:rPr>
        <w:t>Paging and Radiotelephone Station (CD) WQZ691</w:t>
      </w:r>
      <w:r w:rsidRPr="00353F90">
        <w:rPr>
          <w:szCs w:val="22"/>
        </w:rPr>
        <w:t xml:space="preserve">, held by </w:t>
      </w:r>
      <w:r w:rsidR="00CE19A8" w:rsidRPr="00353F90">
        <w:rPr>
          <w:szCs w:val="22"/>
        </w:rPr>
        <w:t>Note Acquisitions Inc.</w:t>
      </w:r>
      <w:r w:rsidRPr="00353F90">
        <w:rPr>
          <w:szCs w:val="22"/>
        </w:rPr>
        <w:t xml:space="preserve"> BE MODIFIED by deleting frequencies </w:t>
      </w:r>
      <w:r w:rsidR="00CE19A8" w:rsidRPr="00353F90">
        <w:rPr>
          <w:szCs w:val="22"/>
        </w:rPr>
        <w:t>454.225 MHz and 454.350 MHz</w:t>
      </w:r>
      <w:r w:rsidRPr="00353F90">
        <w:rPr>
          <w:szCs w:val="22"/>
        </w:rPr>
        <w:t xml:space="preserve">.  </w:t>
      </w:r>
    </w:p>
    <w:p w14:paraId="3755433E" w14:textId="77777777" w:rsidR="00B33A3C" w:rsidRDefault="00B33A3C" w:rsidP="00B33A3C">
      <w:pPr>
        <w:widowControl/>
        <w:jc w:val="left"/>
        <w:rPr>
          <w:szCs w:val="22"/>
        </w:rPr>
      </w:pPr>
    </w:p>
    <w:p w14:paraId="25211546" w14:textId="545E2A79" w:rsidR="00985986" w:rsidRPr="00B33A3C" w:rsidRDefault="002A62DB" w:rsidP="00B33A3C">
      <w:pPr>
        <w:widowControl/>
        <w:numPr>
          <w:ilvl w:val="0"/>
          <w:numId w:val="33"/>
        </w:numPr>
        <w:jc w:val="left"/>
        <w:rPr>
          <w:szCs w:val="22"/>
        </w:rPr>
      </w:pPr>
      <w:r w:rsidRPr="00B33A3C">
        <w:rPr>
          <w:szCs w:val="22"/>
        </w:rPr>
        <w:t xml:space="preserve">IT IS FURTHER ORDERED that this </w:t>
      </w:r>
      <w:r w:rsidRPr="00B33A3C">
        <w:rPr>
          <w:i/>
          <w:szCs w:val="22"/>
        </w:rPr>
        <w:t xml:space="preserve">Order Proposing Modification </w:t>
      </w:r>
      <w:r w:rsidRPr="00B33A3C">
        <w:rPr>
          <w:szCs w:val="22"/>
        </w:rPr>
        <w:t xml:space="preserve">shall be sent by certified mail, return receipt requested, to </w:t>
      </w:r>
      <w:r w:rsidR="002A4727" w:rsidRPr="00B33A3C">
        <w:rPr>
          <w:szCs w:val="22"/>
        </w:rPr>
        <w:t>Note Acquisitions</w:t>
      </w:r>
      <w:r w:rsidR="003F6EA4" w:rsidRPr="00B33A3C">
        <w:rPr>
          <w:szCs w:val="22"/>
        </w:rPr>
        <w:t>,</w:t>
      </w:r>
      <w:r w:rsidR="002A4727" w:rsidRPr="00B33A3C">
        <w:rPr>
          <w:szCs w:val="22"/>
        </w:rPr>
        <w:t xml:space="preserve"> 24211 Weld County Rd. 44, LaSalle, CO </w:t>
      </w:r>
      <w:r w:rsidR="002A4727" w:rsidRPr="00B33A3C">
        <w:rPr>
          <w:szCs w:val="22"/>
        </w:rPr>
        <w:lastRenderedPageBreak/>
        <w:t>80645, Attn: Liz Baker</w:t>
      </w:r>
      <w:r w:rsidR="00B33A3C" w:rsidRPr="00B33A3C">
        <w:rPr>
          <w:szCs w:val="22"/>
        </w:rPr>
        <w:t xml:space="preserve">; </w:t>
      </w:r>
      <w:r w:rsidR="00B33A3C" w:rsidRPr="001A24FF">
        <w:t>Note Acquisitions Inc.</w:t>
      </w:r>
      <w:r w:rsidR="00B33A3C">
        <w:rPr>
          <w:szCs w:val="22"/>
        </w:rPr>
        <w:t xml:space="preserve">, </w:t>
      </w:r>
      <w:r w:rsidR="00B33A3C" w:rsidRPr="001A24FF">
        <w:t>5721 Logan Street</w:t>
      </w:r>
      <w:r w:rsidR="00B33A3C">
        <w:rPr>
          <w:szCs w:val="22"/>
        </w:rPr>
        <w:t xml:space="preserve">, </w:t>
      </w:r>
      <w:r w:rsidR="00B33A3C" w:rsidRPr="001A24FF">
        <w:t>Denver, Colorado 80216</w:t>
      </w:r>
      <w:r w:rsidR="00B33A3C">
        <w:rPr>
          <w:szCs w:val="22"/>
        </w:rPr>
        <w:t xml:space="preserve">, </w:t>
      </w:r>
      <w:r w:rsidR="00B33A3C">
        <w:t xml:space="preserve">Attn: </w:t>
      </w:r>
      <w:r w:rsidR="00B33A3C" w:rsidRPr="001A24FF">
        <w:t>Alexander L. Doyle, Treasurer</w:t>
      </w:r>
      <w:r w:rsidR="00B33A3C">
        <w:rPr>
          <w:szCs w:val="22"/>
        </w:rPr>
        <w:t>.</w:t>
      </w:r>
    </w:p>
    <w:p w14:paraId="37028483" w14:textId="77777777" w:rsidR="00960D66" w:rsidRDefault="00960D66" w:rsidP="00960D66">
      <w:pPr>
        <w:widowControl/>
        <w:jc w:val="left"/>
        <w:rPr>
          <w:szCs w:val="22"/>
        </w:rPr>
      </w:pPr>
    </w:p>
    <w:p w14:paraId="4E83F2B2" w14:textId="77777777" w:rsidR="00960D66" w:rsidRPr="00353F90" w:rsidRDefault="00960D66" w:rsidP="00960D66">
      <w:pPr>
        <w:widowControl/>
        <w:jc w:val="left"/>
        <w:rPr>
          <w:szCs w:val="22"/>
        </w:rPr>
      </w:pPr>
    </w:p>
    <w:p w14:paraId="0139E923" w14:textId="77777777" w:rsidR="00985986" w:rsidRPr="00353F90" w:rsidRDefault="00985986">
      <w:pPr>
        <w:widowControl/>
        <w:jc w:val="left"/>
        <w:rPr>
          <w:szCs w:val="22"/>
        </w:rPr>
      </w:pPr>
    </w:p>
    <w:p w14:paraId="25B19ADD" w14:textId="77777777" w:rsidR="00985986" w:rsidRPr="00353F90" w:rsidRDefault="002A62DB">
      <w:pPr>
        <w:widowControl/>
        <w:numPr>
          <w:ilvl w:val="0"/>
          <w:numId w:val="33"/>
        </w:numPr>
        <w:jc w:val="left"/>
        <w:rPr>
          <w:szCs w:val="22"/>
        </w:rPr>
      </w:pPr>
      <w:r w:rsidRPr="00353F90">
        <w:rPr>
          <w:szCs w:val="22"/>
        </w:rPr>
        <w:t>This action is taken under delegated authority pursuant to Sections 0.131 and 0.331 of the Commission’s Rules, 47 C.F.R. §§ 0.131, 0.331.</w:t>
      </w:r>
    </w:p>
    <w:p w14:paraId="68ECBF7D" w14:textId="07208935" w:rsidR="00985986" w:rsidRPr="00353F90" w:rsidRDefault="00985986">
      <w:pPr>
        <w:widowControl/>
        <w:jc w:val="left"/>
        <w:rPr>
          <w:szCs w:val="22"/>
        </w:rPr>
      </w:pPr>
    </w:p>
    <w:p w14:paraId="5D7B0DA4" w14:textId="77777777" w:rsidR="00985986" w:rsidRPr="00353F90" w:rsidRDefault="002A62DB">
      <w:pPr>
        <w:widowControl/>
        <w:spacing w:after="120"/>
        <w:ind w:left="1440" w:firstLine="720"/>
        <w:rPr>
          <w:szCs w:val="22"/>
        </w:rPr>
      </w:pPr>
      <w:r w:rsidRPr="00353F90">
        <w:rPr>
          <w:szCs w:val="22"/>
        </w:rPr>
        <w:tab/>
      </w:r>
      <w:r w:rsidRPr="00353F90">
        <w:rPr>
          <w:szCs w:val="22"/>
        </w:rPr>
        <w:tab/>
      </w:r>
      <w:r w:rsidRPr="00353F90">
        <w:rPr>
          <w:szCs w:val="22"/>
        </w:rPr>
        <w:tab/>
        <w:t>FEDERAL COMMUNICATIONS COMMISSION</w:t>
      </w:r>
    </w:p>
    <w:p w14:paraId="54C72C09" w14:textId="77777777" w:rsidR="00985986" w:rsidRPr="00353F90" w:rsidRDefault="00985986">
      <w:pPr>
        <w:widowControl/>
        <w:spacing w:after="120"/>
        <w:rPr>
          <w:szCs w:val="22"/>
        </w:rPr>
      </w:pPr>
    </w:p>
    <w:p w14:paraId="77F13ED7" w14:textId="77777777" w:rsidR="00985986" w:rsidRPr="00353F90" w:rsidRDefault="00985986">
      <w:pPr>
        <w:widowControl/>
        <w:spacing w:after="120"/>
        <w:rPr>
          <w:szCs w:val="22"/>
        </w:rPr>
      </w:pPr>
    </w:p>
    <w:p w14:paraId="7D04BBAF" w14:textId="77777777" w:rsidR="00985986" w:rsidRPr="00353F90" w:rsidRDefault="002A62DB">
      <w:pPr>
        <w:widowControl/>
        <w:ind w:left="720" w:firstLine="720"/>
        <w:rPr>
          <w:szCs w:val="22"/>
        </w:rPr>
      </w:pPr>
      <w:r w:rsidRPr="00353F90">
        <w:rPr>
          <w:szCs w:val="22"/>
        </w:rPr>
        <w:tab/>
      </w:r>
      <w:r w:rsidRPr="00353F90">
        <w:rPr>
          <w:szCs w:val="22"/>
        </w:rPr>
        <w:tab/>
      </w:r>
      <w:r w:rsidRPr="00353F90">
        <w:rPr>
          <w:szCs w:val="22"/>
        </w:rPr>
        <w:tab/>
      </w:r>
      <w:r w:rsidRPr="00353F90">
        <w:rPr>
          <w:szCs w:val="22"/>
        </w:rPr>
        <w:tab/>
      </w:r>
      <w:r w:rsidR="00E97645" w:rsidRPr="00353F90">
        <w:rPr>
          <w:szCs w:val="22"/>
        </w:rPr>
        <w:t>Roger Noel</w:t>
      </w:r>
    </w:p>
    <w:p w14:paraId="39A112E6" w14:textId="77777777" w:rsidR="00985986" w:rsidRPr="00353F90" w:rsidRDefault="002A62DB">
      <w:pPr>
        <w:widowControl/>
        <w:ind w:firstLine="720"/>
        <w:rPr>
          <w:szCs w:val="22"/>
        </w:rPr>
      </w:pPr>
      <w:r w:rsidRPr="00353F90">
        <w:rPr>
          <w:szCs w:val="22"/>
        </w:rPr>
        <w:tab/>
      </w:r>
      <w:r w:rsidRPr="00353F90">
        <w:rPr>
          <w:szCs w:val="22"/>
        </w:rPr>
        <w:tab/>
      </w:r>
      <w:r w:rsidRPr="00353F90">
        <w:rPr>
          <w:szCs w:val="22"/>
        </w:rPr>
        <w:tab/>
      </w:r>
      <w:r w:rsidRPr="00353F90">
        <w:rPr>
          <w:szCs w:val="22"/>
        </w:rPr>
        <w:tab/>
      </w:r>
      <w:r w:rsidRPr="00353F90">
        <w:rPr>
          <w:szCs w:val="22"/>
        </w:rPr>
        <w:tab/>
        <w:t>Chief, Mobility Division</w:t>
      </w:r>
    </w:p>
    <w:p w14:paraId="735ED1CD" w14:textId="77777777" w:rsidR="00985986" w:rsidRPr="00353F90" w:rsidRDefault="002A62DB">
      <w:pPr>
        <w:widowControl/>
        <w:rPr>
          <w:szCs w:val="22"/>
        </w:rPr>
      </w:pPr>
      <w:r w:rsidRPr="00353F90">
        <w:rPr>
          <w:szCs w:val="22"/>
        </w:rPr>
        <w:tab/>
      </w:r>
      <w:r w:rsidRPr="00353F90">
        <w:rPr>
          <w:szCs w:val="22"/>
        </w:rPr>
        <w:tab/>
      </w:r>
      <w:r w:rsidRPr="00353F90">
        <w:rPr>
          <w:szCs w:val="22"/>
        </w:rPr>
        <w:tab/>
      </w:r>
      <w:r w:rsidRPr="00353F90">
        <w:rPr>
          <w:szCs w:val="22"/>
        </w:rPr>
        <w:tab/>
      </w:r>
      <w:r w:rsidRPr="00353F90">
        <w:rPr>
          <w:szCs w:val="22"/>
        </w:rPr>
        <w:tab/>
      </w:r>
      <w:r w:rsidRPr="00353F90">
        <w:rPr>
          <w:szCs w:val="22"/>
        </w:rPr>
        <w:tab/>
        <w:t>Wireless Telecommunications Bureau</w:t>
      </w:r>
    </w:p>
    <w:p w14:paraId="17A393EB" w14:textId="77777777" w:rsidR="00985986" w:rsidRDefault="00985986">
      <w:pPr>
        <w:widowControl/>
        <w:spacing w:after="120"/>
        <w:rPr>
          <w:szCs w:val="22"/>
        </w:rPr>
      </w:pPr>
    </w:p>
    <w:p w14:paraId="16486BC7" w14:textId="77777777" w:rsidR="001A24FF" w:rsidRDefault="001A24FF">
      <w:pPr>
        <w:widowControl/>
        <w:spacing w:after="120"/>
        <w:rPr>
          <w:szCs w:val="22"/>
        </w:rPr>
      </w:pPr>
    </w:p>
    <w:p w14:paraId="735B812A" w14:textId="77777777" w:rsidR="001A24FF" w:rsidRDefault="001A24FF">
      <w:pPr>
        <w:widowControl/>
        <w:spacing w:after="120"/>
        <w:rPr>
          <w:szCs w:val="22"/>
        </w:rPr>
      </w:pPr>
    </w:p>
    <w:p w14:paraId="18771A3A" w14:textId="77777777" w:rsidR="001A24FF" w:rsidRDefault="001A24FF">
      <w:pPr>
        <w:widowControl/>
        <w:spacing w:after="120"/>
        <w:rPr>
          <w:szCs w:val="22"/>
        </w:rPr>
      </w:pPr>
    </w:p>
    <w:p w14:paraId="2C35E130" w14:textId="77777777" w:rsidR="001A24FF" w:rsidRDefault="001A24FF">
      <w:pPr>
        <w:widowControl/>
        <w:spacing w:after="120"/>
        <w:rPr>
          <w:szCs w:val="22"/>
        </w:rPr>
      </w:pPr>
    </w:p>
    <w:p w14:paraId="2A0CB82B" w14:textId="77777777" w:rsidR="001A24FF" w:rsidRDefault="001A24FF">
      <w:pPr>
        <w:widowControl/>
        <w:spacing w:after="120"/>
        <w:rPr>
          <w:szCs w:val="22"/>
        </w:rPr>
      </w:pPr>
    </w:p>
    <w:p w14:paraId="45021945" w14:textId="77777777" w:rsidR="001A24FF" w:rsidRDefault="001A24FF">
      <w:pPr>
        <w:widowControl/>
        <w:spacing w:after="120"/>
        <w:rPr>
          <w:szCs w:val="22"/>
        </w:rPr>
      </w:pPr>
    </w:p>
    <w:p w14:paraId="7C904920" w14:textId="77777777" w:rsidR="001A24FF" w:rsidRDefault="001A24FF">
      <w:pPr>
        <w:widowControl/>
        <w:spacing w:after="120"/>
        <w:rPr>
          <w:szCs w:val="22"/>
        </w:rPr>
      </w:pPr>
    </w:p>
    <w:p w14:paraId="46524164" w14:textId="77777777" w:rsidR="001A24FF" w:rsidRDefault="001A24FF">
      <w:pPr>
        <w:widowControl/>
        <w:spacing w:after="120"/>
        <w:rPr>
          <w:szCs w:val="22"/>
        </w:rPr>
      </w:pPr>
    </w:p>
    <w:p w14:paraId="5CA38167" w14:textId="77777777" w:rsidR="001A24FF" w:rsidRDefault="001A24FF">
      <w:pPr>
        <w:widowControl/>
        <w:spacing w:after="120"/>
        <w:rPr>
          <w:szCs w:val="22"/>
        </w:rPr>
      </w:pPr>
    </w:p>
    <w:p w14:paraId="07A831BA" w14:textId="77777777" w:rsidR="001A24FF" w:rsidRDefault="001A24FF">
      <w:pPr>
        <w:widowControl/>
        <w:spacing w:after="120"/>
        <w:rPr>
          <w:szCs w:val="22"/>
        </w:rPr>
      </w:pPr>
    </w:p>
    <w:p w14:paraId="5A884FDC" w14:textId="77777777" w:rsidR="001A24FF" w:rsidRDefault="001A24FF">
      <w:pPr>
        <w:widowControl/>
        <w:spacing w:after="120"/>
        <w:rPr>
          <w:szCs w:val="22"/>
        </w:rPr>
      </w:pPr>
    </w:p>
    <w:p w14:paraId="3A6C99F7" w14:textId="77777777" w:rsidR="001A24FF" w:rsidRDefault="001A24FF">
      <w:pPr>
        <w:widowControl/>
        <w:spacing w:after="120"/>
        <w:rPr>
          <w:szCs w:val="22"/>
        </w:rPr>
      </w:pPr>
    </w:p>
    <w:p w14:paraId="735B79E9" w14:textId="77777777" w:rsidR="001A24FF" w:rsidRDefault="001A24FF">
      <w:pPr>
        <w:widowControl/>
        <w:spacing w:after="120"/>
        <w:rPr>
          <w:szCs w:val="22"/>
        </w:rPr>
      </w:pPr>
    </w:p>
    <w:p w14:paraId="1760D00A" w14:textId="77777777" w:rsidR="001A24FF" w:rsidRDefault="001A24FF">
      <w:pPr>
        <w:widowControl/>
        <w:spacing w:after="120"/>
        <w:rPr>
          <w:szCs w:val="22"/>
        </w:rPr>
      </w:pPr>
    </w:p>
    <w:p w14:paraId="7819D4CA" w14:textId="77777777" w:rsidR="001A24FF" w:rsidRDefault="001A24FF">
      <w:pPr>
        <w:widowControl/>
        <w:spacing w:after="120"/>
        <w:rPr>
          <w:szCs w:val="22"/>
        </w:rPr>
      </w:pPr>
    </w:p>
    <w:p w14:paraId="12053C53" w14:textId="77777777" w:rsidR="001A24FF" w:rsidRDefault="001A24FF">
      <w:pPr>
        <w:widowControl/>
        <w:spacing w:after="120"/>
        <w:rPr>
          <w:szCs w:val="22"/>
        </w:rPr>
      </w:pPr>
    </w:p>
    <w:p w14:paraId="6DE80834" w14:textId="77777777" w:rsidR="001A24FF" w:rsidRDefault="001A24FF">
      <w:pPr>
        <w:widowControl/>
        <w:spacing w:after="120"/>
        <w:rPr>
          <w:szCs w:val="22"/>
        </w:rPr>
      </w:pPr>
    </w:p>
    <w:p w14:paraId="798F9ABD" w14:textId="77777777" w:rsidR="001A24FF" w:rsidRDefault="001A24FF">
      <w:pPr>
        <w:widowControl/>
        <w:spacing w:after="120"/>
        <w:rPr>
          <w:szCs w:val="22"/>
        </w:rPr>
      </w:pPr>
    </w:p>
    <w:p w14:paraId="15303B93" w14:textId="77777777" w:rsidR="001A24FF" w:rsidRDefault="001A24FF">
      <w:pPr>
        <w:widowControl/>
        <w:spacing w:after="120"/>
        <w:rPr>
          <w:szCs w:val="22"/>
        </w:rPr>
      </w:pPr>
    </w:p>
    <w:p w14:paraId="766A3411" w14:textId="77777777" w:rsidR="001A24FF" w:rsidRDefault="001A24FF">
      <w:pPr>
        <w:widowControl/>
        <w:spacing w:after="120"/>
        <w:rPr>
          <w:szCs w:val="22"/>
        </w:rPr>
      </w:pPr>
    </w:p>
    <w:p w14:paraId="635C5CD2" w14:textId="77777777" w:rsidR="001A24FF" w:rsidRDefault="001A24FF">
      <w:pPr>
        <w:widowControl/>
        <w:spacing w:after="120"/>
        <w:rPr>
          <w:szCs w:val="22"/>
        </w:rPr>
      </w:pPr>
    </w:p>
    <w:p w14:paraId="6961CCD0" w14:textId="77777777" w:rsidR="001A24FF" w:rsidRDefault="001A24FF">
      <w:pPr>
        <w:widowControl/>
        <w:spacing w:after="120"/>
        <w:rPr>
          <w:szCs w:val="22"/>
        </w:rPr>
      </w:pPr>
    </w:p>
    <w:p w14:paraId="67FB304F" w14:textId="77777777" w:rsidR="001A24FF" w:rsidRDefault="001A24FF">
      <w:pPr>
        <w:widowControl/>
        <w:spacing w:after="120"/>
        <w:rPr>
          <w:szCs w:val="22"/>
        </w:rPr>
      </w:pPr>
    </w:p>
    <w:p w14:paraId="2A79445B" w14:textId="77777777" w:rsidR="001A24FF" w:rsidRDefault="001A24FF">
      <w:pPr>
        <w:widowControl/>
        <w:spacing w:after="120"/>
        <w:rPr>
          <w:szCs w:val="22"/>
        </w:rPr>
      </w:pPr>
    </w:p>
    <w:sectPr w:rsidR="001A24FF">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BD9A8" w14:textId="77777777" w:rsidR="006F670D" w:rsidRDefault="006F670D">
      <w:pPr>
        <w:spacing w:line="20" w:lineRule="exact"/>
      </w:pPr>
    </w:p>
  </w:endnote>
  <w:endnote w:type="continuationSeparator" w:id="0">
    <w:p w14:paraId="2E81142A" w14:textId="77777777" w:rsidR="006F670D" w:rsidRDefault="006F670D">
      <w:r>
        <w:t xml:space="preserve"> </w:t>
      </w:r>
    </w:p>
  </w:endnote>
  <w:endnote w:type="continuationNotice" w:id="1">
    <w:p w14:paraId="0163AF7E" w14:textId="77777777" w:rsidR="006F670D" w:rsidRDefault="006F670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647B5" w14:textId="77777777" w:rsidR="006F670D" w:rsidRDefault="006F670D">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14:paraId="20799C49" w14:textId="77777777" w:rsidR="006F670D" w:rsidRDefault="006F67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1970B" w14:textId="77777777" w:rsidR="006F670D" w:rsidRDefault="006F670D">
    <w:pPr>
      <w:pStyle w:val="Footer"/>
      <w:framePr w:wrap="around" w:vAnchor="text" w:hAnchor="margin" w:xAlign="center" w:y="1"/>
    </w:pPr>
    <w:r>
      <w:fldChar w:fldCharType="begin"/>
    </w:r>
    <w:r>
      <w:instrText xml:space="preserve">PAGE  </w:instrText>
    </w:r>
    <w:r>
      <w:fldChar w:fldCharType="separate"/>
    </w:r>
    <w:r w:rsidR="001A0958">
      <w:rPr>
        <w:noProof/>
      </w:rPr>
      <w:t>2</w:t>
    </w:r>
    <w:r>
      <w:fldChar w:fldCharType="end"/>
    </w:r>
  </w:p>
  <w:p w14:paraId="550C458E" w14:textId="77777777" w:rsidR="006F670D" w:rsidRDefault="006F670D">
    <w:pPr>
      <w:spacing w:before="140" w:line="100" w:lineRule="exact"/>
      <w:rPr>
        <w:sz w:val="10"/>
      </w:rPr>
    </w:pPr>
  </w:p>
  <w:p w14:paraId="52D53A24" w14:textId="77777777" w:rsidR="006F670D" w:rsidRDefault="006F670D">
    <w:pPr>
      <w:suppressAutoHyphens/>
      <w:spacing w:line="227" w:lineRule="auto"/>
    </w:pPr>
  </w:p>
  <w:p w14:paraId="592463F3" w14:textId="77777777" w:rsidR="006F670D" w:rsidRDefault="006F670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31C8A" w14:textId="77777777" w:rsidR="004E1975" w:rsidRDefault="004E19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E29A1" w14:textId="77777777" w:rsidR="006F670D" w:rsidRDefault="006F670D">
      <w:r>
        <w:separator/>
      </w:r>
    </w:p>
  </w:footnote>
  <w:footnote w:type="continuationSeparator" w:id="0">
    <w:p w14:paraId="057B07D5" w14:textId="77777777" w:rsidR="006F670D" w:rsidRDefault="006F670D">
      <w:pPr>
        <w:rPr>
          <w:sz w:val="20"/>
        </w:rPr>
      </w:pPr>
      <w:r>
        <w:rPr>
          <w:sz w:val="20"/>
        </w:rPr>
        <w:t xml:space="preserve">(Continued from previous page)  </w:t>
      </w:r>
      <w:r>
        <w:rPr>
          <w:sz w:val="20"/>
        </w:rPr>
        <w:separator/>
      </w:r>
    </w:p>
  </w:footnote>
  <w:footnote w:type="continuationNotice" w:id="1">
    <w:p w14:paraId="731679B0" w14:textId="77777777" w:rsidR="006F670D" w:rsidRDefault="006F670D">
      <w:pPr>
        <w:rPr>
          <w:sz w:val="20"/>
        </w:rPr>
      </w:pPr>
      <w:r>
        <w:rPr>
          <w:sz w:val="20"/>
        </w:rPr>
        <w:t>(continued….)</w:t>
      </w:r>
    </w:p>
  </w:footnote>
  <w:footnote w:id="2">
    <w:p w14:paraId="49358675" w14:textId="77777777" w:rsidR="006F670D" w:rsidRDefault="006F670D" w:rsidP="00461F23">
      <w:pPr>
        <w:pStyle w:val="FootnoteText"/>
        <w:spacing w:after="120"/>
      </w:pPr>
      <w:r>
        <w:rPr>
          <w:rStyle w:val="FootnoteReference"/>
        </w:rPr>
        <w:footnoteRef/>
      </w:r>
      <w:r>
        <w:t xml:space="preserve"> </w:t>
      </w:r>
      <w:r w:rsidRPr="00480F14">
        <w:t xml:space="preserve">Letter from </w:t>
      </w:r>
      <w:r>
        <w:t xml:space="preserve">Richard D. Rubino, Counsel for Mountain Communications and Electronics, Inc., to Mark H. Fulling, President, Note Acquisitions Inc. and Alexander L. Doyle, Treasurer, Note Acquisitions Inc., with copies to </w:t>
      </w:r>
      <w:r w:rsidRPr="00480F14">
        <w:t xml:space="preserve">Roger Noel, Chief, Mobility Division, Wireless Telecommunications </w:t>
      </w:r>
      <w:r>
        <w:t xml:space="preserve">Bureau, Kathy Harris, Deputy Chief, </w:t>
      </w:r>
      <w:r w:rsidRPr="00480F14">
        <w:t xml:space="preserve">Mobility Division, Wireless Telecommunications </w:t>
      </w:r>
      <w:r>
        <w:t>Bureau, and Gabriel Gersten, Enforcement Bureau</w:t>
      </w:r>
      <w:r w:rsidRPr="00480F14">
        <w:t xml:space="preserve"> (</w:t>
      </w:r>
      <w:r w:rsidRPr="0070274F">
        <w:rPr>
          <w:spacing w:val="-2"/>
        </w:rPr>
        <w:t>July 31, 2015</w:t>
      </w:r>
      <w:r w:rsidRPr="00480F14">
        <w:t>)</w:t>
      </w:r>
      <w:r>
        <w:t>.</w:t>
      </w:r>
    </w:p>
  </w:footnote>
  <w:footnote w:id="3">
    <w:p w14:paraId="25741810" w14:textId="52F0D170" w:rsidR="006F670D" w:rsidRDefault="006F670D" w:rsidP="00461F23">
      <w:pPr>
        <w:pStyle w:val="FootnoteText"/>
        <w:spacing w:after="120"/>
      </w:pPr>
      <w:r>
        <w:rPr>
          <w:rStyle w:val="FootnoteReference"/>
        </w:rPr>
        <w:footnoteRef/>
      </w:r>
      <w:r>
        <w:t xml:space="preserve"> ULS shows that </w:t>
      </w:r>
      <w:r w:rsidRPr="00042F77">
        <w:t>station WQZ691 is authorized for the frequencies 454.025</w:t>
      </w:r>
      <w:r w:rsidR="00A465DF">
        <w:t xml:space="preserve"> MHz</w:t>
      </w:r>
      <w:r w:rsidRPr="00042F77">
        <w:t>, 454.225</w:t>
      </w:r>
      <w:r w:rsidR="00A465DF">
        <w:t xml:space="preserve"> MHz</w:t>
      </w:r>
      <w:r w:rsidRPr="00042F77">
        <w:t>, 454.250</w:t>
      </w:r>
      <w:r w:rsidR="00A465DF">
        <w:t xml:space="preserve"> MHz</w:t>
      </w:r>
      <w:r w:rsidRPr="00042F77">
        <w:t>, 454.275</w:t>
      </w:r>
      <w:r w:rsidR="00A465DF">
        <w:t xml:space="preserve"> MHz</w:t>
      </w:r>
      <w:r w:rsidRPr="00042F77">
        <w:t xml:space="preserve"> and 454.350 MHz at a site that is located 4.5 miles WSW of Fort Collins (Larimer County), Colorado (40-32-55.9 N, 105-11-48.9 W).</w:t>
      </w:r>
      <w:r>
        <w:t xml:space="preserve">  </w:t>
      </w:r>
    </w:p>
  </w:footnote>
  <w:footnote w:id="4">
    <w:p w14:paraId="71CBE451" w14:textId="26F3CA43" w:rsidR="006F670D" w:rsidRDefault="006F670D" w:rsidP="00461F23">
      <w:pPr>
        <w:pStyle w:val="FootnoteText"/>
        <w:spacing w:after="120"/>
      </w:pPr>
      <w:r>
        <w:rPr>
          <w:rStyle w:val="FootnoteReference"/>
        </w:rPr>
        <w:footnoteRef/>
      </w:r>
      <w:r>
        <w:t xml:space="preserve"> File No. 21064CDP2</w:t>
      </w:r>
      <w:r w:rsidRPr="008D77A9">
        <w:t>84</w:t>
      </w:r>
      <w:r>
        <w:t>.</w:t>
      </w:r>
    </w:p>
  </w:footnote>
  <w:footnote w:id="5">
    <w:p w14:paraId="3ADF8561" w14:textId="6398B4B5" w:rsidR="006F670D" w:rsidRDefault="006F670D" w:rsidP="00461F23">
      <w:pPr>
        <w:pStyle w:val="FootnoteText"/>
        <w:spacing w:after="120"/>
      </w:pPr>
      <w:r>
        <w:rPr>
          <w:rStyle w:val="FootnoteReference"/>
        </w:rPr>
        <w:footnoteRef/>
      </w:r>
      <w:r>
        <w:t xml:space="preserve"> These geographic </w:t>
      </w:r>
      <w:r w:rsidRPr="00237ABD">
        <w:t xml:space="preserve">coordinates </w:t>
      </w:r>
      <w:r>
        <w:t>are</w:t>
      </w:r>
      <w:r w:rsidRPr="00237ABD">
        <w:t xml:space="preserve"> the same</w:t>
      </w:r>
      <w:r>
        <w:t xml:space="preserve"> as those in File No. 21064CDP2</w:t>
      </w:r>
      <w:r w:rsidRPr="008D77A9">
        <w:t>84</w:t>
      </w:r>
      <w:r w:rsidRPr="00237ABD">
        <w:t xml:space="preserve"> after the coordinates are converted fro</w:t>
      </w:r>
      <w:r>
        <w:t>m NAD27 (which was used in</w:t>
      </w:r>
      <w:r w:rsidRPr="00237ABD">
        <w:t xml:space="preserve"> old applications</w:t>
      </w:r>
      <w:r>
        <w:t xml:space="preserve"> such as File No. 21064CDP2</w:t>
      </w:r>
      <w:r w:rsidRPr="008D77A9">
        <w:t>84</w:t>
      </w:r>
      <w:r w:rsidRPr="00237ABD">
        <w:t xml:space="preserve">) to NAD 83 </w:t>
      </w:r>
      <w:r>
        <w:t>(which</w:t>
      </w:r>
      <w:r w:rsidRPr="00237ABD">
        <w:t xml:space="preserve"> we currently use).</w:t>
      </w:r>
    </w:p>
  </w:footnote>
  <w:footnote w:id="6">
    <w:p w14:paraId="3602F4B5" w14:textId="77777777" w:rsidR="006F670D" w:rsidRDefault="006F670D" w:rsidP="00461F23">
      <w:pPr>
        <w:pStyle w:val="FootnoteText"/>
        <w:spacing w:after="120"/>
      </w:pPr>
      <w:r>
        <w:rPr>
          <w:rStyle w:val="FootnoteReference"/>
        </w:rPr>
        <w:footnoteRef/>
      </w:r>
      <w:r>
        <w:t xml:space="preserve"> File No.</w:t>
      </w:r>
      <w:r w:rsidRPr="00BC1DC8">
        <w:t xml:space="preserve"> </w:t>
      </w:r>
      <w:r>
        <w:t>0006468092.</w:t>
      </w:r>
    </w:p>
  </w:footnote>
  <w:footnote w:id="7">
    <w:p w14:paraId="2A729235" w14:textId="77777777" w:rsidR="006F670D" w:rsidRDefault="006F670D" w:rsidP="00461F23">
      <w:pPr>
        <w:pStyle w:val="FootnoteText"/>
        <w:spacing w:after="120"/>
      </w:pPr>
      <w:r>
        <w:rPr>
          <w:rStyle w:val="FootnoteReference"/>
        </w:rPr>
        <w:footnoteRef/>
      </w:r>
      <w:r>
        <w:t xml:space="preserve"> 47 U.S.C. § 316(a)(1).</w:t>
      </w:r>
    </w:p>
  </w:footnote>
  <w:footnote w:id="8">
    <w:p w14:paraId="085FB58D" w14:textId="77777777" w:rsidR="006F670D" w:rsidRDefault="006F670D" w:rsidP="00461F23">
      <w:pPr>
        <w:pStyle w:val="FootnoteText"/>
        <w:spacing w:after="120"/>
      </w:pPr>
      <w:r>
        <w:rPr>
          <w:rStyle w:val="FootnoteReference"/>
        </w:rPr>
        <w:footnoteRef/>
      </w:r>
      <w:r>
        <w:t xml:space="preserve"> </w:t>
      </w:r>
      <w:r>
        <w:rPr>
          <w:i/>
        </w:rPr>
        <w:t>Id</w:t>
      </w:r>
      <w:r>
        <w:t>.</w:t>
      </w:r>
    </w:p>
  </w:footnote>
  <w:footnote w:id="9">
    <w:p w14:paraId="5AC4A1D6" w14:textId="77777777" w:rsidR="006F670D" w:rsidRDefault="006F670D" w:rsidP="00461F23">
      <w:pPr>
        <w:pStyle w:val="FootnoteText"/>
        <w:spacing w:after="120"/>
        <w:ind w:right="0"/>
        <w:jc w:val="both"/>
      </w:pPr>
      <w:r>
        <w:rPr>
          <w:rStyle w:val="FootnoteReference"/>
        </w:rPr>
        <w:footnoteRef/>
      </w:r>
      <w:r>
        <w:t xml:space="preserve"> 47 C.F.R. § 1.87(a).</w:t>
      </w:r>
    </w:p>
  </w:footnote>
  <w:footnote w:id="10">
    <w:p w14:paraId="448170C0" w14:textId="77777777" w:rsidR="006F670D" w:rsidRDefault="006F670D" w:rsidP="00461F23">
      <w:pPr>
        <w:widowControl/>
        <w:autoSpaceDE w:val="0"/>
        <w:autoSpaceDN w:val="0"/>
        <w:adjustRightInd w:val="0"/>
        <w:spacing w:after="120"/>
        <w:jc w:val="left"/>
        <w:rPr>
          <w:rFonts w:ascii="Microsoft Sans Serif" w:hAnsi="Microsoft Sans Serif"/>
          <w:snapToGrid/>
          <w:kern w:val="0"/>
          <w:sz w:val="20"/>
        </w:rPr>
      </w:pPr>
      <w:r>
        <w:rPr>
          <w:rStyle w:val="FootnoteReference"/>
        </w:rPr>
        <w:footnoteRef/>
      </w:r>
      <w:r>
        <w:t xml:space="preserve"> </w:t>
      </w:r>
      <w:r>
        <w:rPr>
          <w:snapToGrid/>
          <w:kern w:val="0"/>
          <w:sz w:val="20"/>
        </w:rPr>
        <w:t xml:space="preserve">The address for FCC locations should be used only for documents filed by United States Postal Service first-class mail, Express Mail, Priority Mail, and hand-delivered or messenger-delivered documents.  Documents sent by commercial overnight mail (other than United States Postal Service, Express Mail, and Priority Mail) should be addressed for delivery to 9300 East Hampton Drive, Capitol Heights, MD 20743.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5FB75" w14:textId="77777777" w:rsidR="004E1975" w:rsidRDefault="004E19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666FC" w14:textId="65195616" w:rsidR="006F670D" w:rsidRDefault="006F670D">
    <w:pPr>
      <w:tabs>
        <w:tab w:val="center" w:pos="4680"/>
        <w:tab w:val="right" w:pos="9360"/>
      </w:tabs>
      <w:suppressAutoHyphens/>
      <w:spacing w:line="227" w:lineRule="auto"/>
      <w:rPr>
        <w:spacing w:val="-2"/>
      </w:rPr>
    </w:pPr>
    <w:r>
      <w:rPr>
        <w:b/>
        <w:spacing w:val="-2"/>
      </w:rPr>
      <w:tab/>
      <w:t>Federal Communications Commission</w:t>
    </w:r>
    <w:r>
      <w:rPr>
        <w:spacing w:val="-2"/>
      </w:rPr>
      <w:tab/>
    </w:r>
    <w:r w:rsidRPr="00BD7621">
      <w:rPr>
        <w:b/>
      </w:rPr>
      <w:t>DA 15-</w:t>
    </w:r>
    <w:r w:rsidR="00BD7621" w:rsidRPr="00BD7621">
      <w:rPr>
        <w:b/>
      </w:rPr>
      <w:t>1063</w:t>
    </w:r>
  </w:p>
  <w:p w14:paraId="71898638" w14:textId="77777777" w:rsidR="006F670D" w:rsidRDefault="006F670D">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728" behindDoc="1" locked="0" layoutInCell="0" allowOverlap="1" wp14:anchorId="2F61E496" wp14:editId="598B1F1D">
              <wp:simplePos x="0" y="0"/>
              <wp:positionH relativeFrom="margin">
                <wp:posOffset>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CBC0F3" w14:textId="77777777" w:rsidR="006F670D" w:rsidRDefault="006F67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61E496" id="Rectangle 1" o:spid="_x0000_s1026" style="position:absolute;left:0;text-align:left;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" o:allowincell="f" fillcolor="black" stroked="f">
              <v:textbox>
                <w:txbxContent>
                  <w:p w14:paraId="0DCBC0F3" w14:textId="77777777" w:rsidR="006F670D" w:rsidRDefault="006F670D"/>
                </w:txbxContent>
              </v:textbox>
              <w10:wrap anchorx="margin"/>
            </v:rect>
          </w:pict>
        </mc:Fallback>
      </mc:AlternateContent>
    </w:r>
  </w:p>
  <w:p w14:paraId="43EF06C8" w14:textId="77777777" w:rsidR="006F670D" w:rsidRDefault="006F670D">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7A49E" w14:textId="358AC4FD" w:rsidR="006F670D" w:rsidRDefault="006F670D">
    <w:pPr>
      <w:pStyle w:val="Header"/>
      <w:pBdr>
        <w:bottom w:val="single" w:sz="12" w:space="1" w:color="auto"/>
      </w:pBdr>
      <w:rPr>
        <w:b w:val="0"/>
      </w:rPr>
    </w:pPr>
    <w:r>
      <w:tab/>
      <w:t>Federal Communications Commission</w:t>
    </w:r>
    <w:r>
      <w:tab/>
      <w:t>DA 15-</w:t>
    </w:r>
    <w:r w:rsidR="00515E51">
      <w:t>1063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CE0BC0"/>
    <w:lvl w:ilvl="0">
      <w:start w:val="1"/>
      <w:numFmt w:val="decimal"/>
      <w:lvlText w:val="%1."/>
      <w:lvlJc w:val="left"/>
      <w:pPr>
        <w:tabs>
          <w:tab w:val="num" w:pos="1800"/>
        </w:tabs>
        <w:ind w:left="1800" w:hanging="360"/>
      </w:pPr>
    </w:lvl>
  </w:abstractNum>
  <w:abstractNum w:abstractNumId="1">
    <w:nsid w:val="FFFFFF7D"/>
    <w:multiLevelType w:val="singleLevel"/>
    <w:tmpl w:val="DEB8C4BE"/>
    <w:lvl w:ilvl="0">
      <w:start w:val="1"/>
      <w:numFmt w:val="decimal"/>
      <w:lvlText w:val="%1."/>
      <w:lvlJc w:val="left"/>
      <w:pPr>
        <w:tabs>
          <w:tab w:val="num" w:pos="1440"/>
        </w:tabs>
        <w:ind w:left="1440" w:hanging="360"/>
      </w:pPr>
    </w:lvl>
  </w:abstractNum>
  <w:abstractNum w:abstractNumId="2">
    <w:nsid w:val="025A783C"/>
    <w:multiLevelType w:val="singleLevel"/>
    <w:tmpl w:val="48BCB83E"/>
    <w:lvl w:ilvl="0">
      <w:start w:val="3"/>
      <w:numFmt w:val="decimal"/>
      <w:pStyle w:val="BodyText"/>
      <w:lvlText w:val="%1."/>
      <w:lvlJc w:val="left"/>
      <w:pPr>
        <w:tabs>
          <w:tab w:val="num" w:pos="1080"/>
        </w:tabs>
        <w:ind w:left="0" w:firstLine="720"/>
      </w:pPr>
      <w:rPr>
        <w:b w:val="0"/>
        <w:i w:val="0"/>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C3E61A1"/>
    <w:multiLevelType w:val="singleLevel"/>
    <w:tmpl w:val="0DDC1D58"/>
    <w:lvl w:ilvl="0">
      <w:start w:val="13"/>
      <w:numFmt w:val="decimal"/>
      <w:lvlText w:val="%1."/>
      <w:lvlJc w:val="left"/>
      <w:pPr>
        <w:tabs>
          <w:tab w:val="num" w:pos="1080"/>
        </w:tabs>
        <w:ind w:left="0" w:firstLine="720"/>
      </w:pPr>
      <w:rPr>
        <w:b w:val="0"/>
        <w:i w:val="0"/>
      </w:rPr>
    </w:lvl>
  </w:abstractNum>
  <w:abstractNum w:abstractNumId="5">
    <w:nsid w:val="0CE14327"/>
    <w:multiLevelType w:val="singleLevel"/>
    <w:tmpl w:val="D5EC6572"/>
    <w:lvl w:ilvl="0">
      <w:start w:val="1"/>
      <w:numFmt w:val="upperRoman"/>
      <w:lvlText w:val="%1."/>
      <w:lvlJc w:val="left"/>
      <w:pPr>
        <w:tabs>
          <w:tab w:val="num" w:pos="720"/>
        </w:tabs>
        <w:ind w:left="720" w:hanging="720"/>
      </w:pPr>
      <w:rPr>
        <w:rFonts w:ascii="Times New Roman" w:hAnsi="Times New Roman" w:hint="default"/>
        <w:b/>
        <w:i w:val="0"/>
        <w:sz w:val="24"/>
      </w:rPr>
    </w:lvl>
  </w:abstractNum>
  <w:abstractNum w:abstractNumId="6">
    <w:nsid w:val="167E2138"/>
    <w:multiLevelType w:val="singleLevel"/>
    <w:tmpl w:val="BAF497CA"/>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7">
    <w:nsid w:val="17554E7B"/>
    <w:multiLevelType w:val="singleLevel"/>
    <w:tmpl w:val="E5301E52"/>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8">
    <w:nsid w:val="21E507CA"/>
    <w:multiLevelType w:val="singleLevel"/>
    <w:tmpl w:val="ECC02806"/>
    <w:lvl w:ilvl="0">
      <w:start w:val="1"/>
      <w:numFmt w:val="upperRoman"/>
      <w:lvlText w:val="%1."/>
      <w:lvlJc w:val="left"/>
      <w:pPr>
        <w:tabs>
          <w:tab w:val="num" w:pos="720"/>
        </w:tabs>
        <w:ind w:left="720" w:hanging="720"/>
      </w:pPr>
      <w:rPr>
        <w:rFonts w:hint="default"/>
      </w:rPr>
    </w:lvl>
  </w:abstractNum>
  <w:abstractNum w:abstractNumId="9">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0">
    <w:nsid w:val="248246F3"/>
    <w:multiLevelType w:val="singleLevel"/>
    <w:tmpl w:val="B1F45678"/>
    <w:lvl w:ilvl="0">
      <w:start w:val="1"/>
      <w:numFmt w:val="decimal"/>
      <w:lvlText w:val="%1."/>
      <w:lvlJc w:val="left"/>
      <w:pPr>
        <w:tabs>
          <w:tab w:val="num" w:pos="1080"/>
        </w:tabs>
        <w:ind w:left="0" w:firstLine="720"/>
      </w:pPr>
    </w:lvl>
  </w:abstractNum>
  <w:abstractNum w:abstractNumId="11">
    <w:nsid w:val="27314EA4"/>
    <w:multiLevelType w:val="singleLevel"/>
    <w:tmpl w:val="DCAC5B10"/>
    <w:lvl w:ilvl="0">
      <w:start w:val="1"/>
      <w:numFmt w:val="upperRoman"/>
      <w:lvlText w:val="%1."/>
      <w:lvlJc w:val="left"/>
      <w:pPr>
        <w:tabs>
          <w:tab w:val="num" w:pos="1440"/>
        </w:tabs>
        <w:ind w:left="0" w:firstLine="720"/>
      </w:pPr>
      <w:rPr>
        <w:rFonts w:ascii="Times New Roman" w:hAnsi="Times New Roman" w:hint="default"/>
        <w:b/>
        <w:i w:val="0"/>
        <w:sz w:val="22"/>
        <w:u w:val="none"/>
      </w:rPr>
    </w:lvl>
  </w:abstractNum>
  <w:abstractNum w:abstractNumId="12">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3">
    <w:nsid w:val="2DD21C44"/>
    <w:multiLevelType w:val="singleLevel"/>
    <w:tmpl w:val="BC80095A"/>
    <w:lvl w:ilvl="0">
      <w:start w:val="1"/>
      <w:numFmt w:val="upperLetter"/>
      <w:lvlText w:val="%1."/>
      <w:lvlJc w:val="left"/>
      <w:pPr>
        <w:tabs>
          <w:tab w:val="num" w:pos="720"/>
        </w:tabs>
        <w:ind w:left="720" w:hanging="720"/>
      </w:pPr>
      <w:rPr>
        <w:rFonts w:ascii="Times New Roman" w:hAnsi="Times New Roman" w:hint="default"/>
        <w:b/>
        <w:i w:val="0"/>
        <w:sz w:val="24"/>
      </w:rPr>
    </w:lvl>
  </w:abstractNum>
  <w:abstractNum w:abstractNumId="14">
    <w:nsid w:val="305E3024"/>
    <w:multiLevelType w:val="singleLevel"/>
    <w:tmpl w:val="EA9E5D9A"/>
    <w:lvl w:ilvl="0">
      <w:start w:val="2"/>
      <w:numFmt w:val="decimal"/>
      <w:lvlText w:val="%1."/>
      <w:lvlJc w:val="left"/>
      <w:pPr>
        <w:tabs>
          <w:tab w:val="num" w:pos="1080"/>
        </w:tabs>
        <w:ind w:left="0" w:firstLine="720"/>
      </w:pPr>
    </w:lvl>
  </w:abstractNum>
  <w:abstractNum w:abstractNumId="15">
    <w:nsid w:val="31567AA9"/>
    <w:multiLevelType w:val="singleLevel"/>
    <w:tmpl w:val="8612C2A2"/>
    <w:lvl w:ilvl="0">
      <w:start w:val="1"/>
      <w:numFmt w:val="decimal"/>
      <w:lvlText w:val="%1."/>
      <w:lvlJc w:val="left"/>
      <w:pPr>
        <w:tabs>
          <w:tab w:val="num" w:pos="1080"/>
        </w:tabs>
        <w:ind w:left="0" w:firstLine="720"/>
      </w:pPr>
      <w:rPr>
        <w:b w:val="0"/>
        <w:i w:val="0"/>
      </w:rPr>
    </w:lvl>
  </w:abstractNum>
  <w:abstractNum w:abstractNumId="16">
    <w:nsid w:val="3A5D2F3A"/>
    <w:multiLevelType w:val="singleLevel"/>
    <w:tmpl w:val="EF60BA58"/>
    <w:lvl w:ilvl="0">
      <w:start w:val="1"/>
      <w:numFmt w:val="decimal"/>
      <w:lvlText w:val="%1."/>
      <w:lvlJc w:val="left"/>
      <w:pPr>
        <w:tabs>
          <w:tab w:val="num" w:pos="1140"/>
        </w:tabs>
        <w:ind w:left="1140" w:hanging="420"/>
      </w:pPr>
      <w:rPr>
        <w:rFonts w:hint="default"/>
      </w:rPr>
    </w:lvl>
  </w:abstractNum>
  <w:abstractNum w:abstractNumId="17">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8">
    <w:nsid w:val="3E7C4DA9"/>
    <w:multiLevelType w:val="singleLevel"/>
    <w:tmpl w:val="C1705922"/>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19">
    <w:nsid w:val="43D27EFD"/>
    <w:multiLevelType w:val="singleLevel"/>
    <w:tmpl w:val="42701C86"/>
    <w:lvl w:ilvl="0">
      <w:start w:val="1"/>
      <w:numFmt w:val="decimal"/>
      <w:lvlText w:val="%1."/>
      <w:lvlJc w:val="left"/>
      <w:pPr>
        <w:tabs>
          <w:tab w:val="num" w:pos="1440"/>
        </w:tabs>
        <w:ind w:left="1440" w:hanging="720"/>
      </w:pPr>
    </w:lvl>
  </w:abstractNum>
  <w:abstractNum w:abstractNumId="20">
    <w:nsid w:val="4A8805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01A31E2"/>
    <w:multiLevelType w:val="singleLevel"/>
    <w:tmpl w:val="63E837A8"/>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22">
    <w:nsid w:val="5A105ECF"/>
    <w:multiLevelType w:val="singleLevel"/>
    <w:tmpl w:val="D1A68880"/>
    <w:lvl w:ilvl="0">
      <w:start w:val="13"/>
      <w:numFmt w:val="decimal"/>
      <w:lvlText w:val="%1."/>
      <w:lvlJc w:val="left"/>
      <w:pPr>
        <w:tabs>
          <w:tab w:val="num" w:pos="1440"/>
        </w:tabs>
        <w:ind w:left="1440" w:hanging="720"/>
      </w:pPr>
      <w:rPr>
        <w:rFonts w:hint="default"/>
      </w:rPr>
    </w:lvl>
  </w:abstractNum>
  <w:abstractNum w:abstractNumId="23">
    <w:nsid w:val="5FFF125B"/>
    <w:multiLevelType w:val="singleLevel"/>
    <w:tmpl w:val="B1F45678"/>
    <w:lvl w:ilvl="0">
      <w:start w:val="1"/>
      <w:numFmt w:val="decimal"/>
      <w:lvlText w:val="%1."/>
      <w:lvlJc w:val="left"/>
      <w:pPr>
        <w:tabs>
          <w:tab w:val="num" w:pos="1080"/>
        </w:tabs>
        <w:ind w:left="0" w:firstLine="720"/>
      </w:pPr>
    </w:lvl>
  </w:abstractNum>
  <w:abstractNum w:abstractNumId="24">
    <w:nsid w:val="62A47DDF"/>
    <w:multiLevelType w:val="multilevel"/>
    <w:tmpl w:val="9D8A217A"/>
    <w:lvl w:ilvl="0">
      <w:start w:val="1"/>
      <w:numFmt w:val="upperRoman"/>
      <w:lvlText w:val="%1."/>
      <w:lvlJc w:val="left"/>
      <w:pPr>
        <w:tabs>
          <w:tab w:val="num" w:pos="720"/>
        </w:tabs>
        <w:ind w:left="720" w:hanging="720"/>
      </w:pPr>
    </w:lvl>
    <w:lvl w:ilvl="1">
      <w:start w:val="1"/>
      <w:numFmt w:val="upperLetter"/>
      <w:lvlText w:val="%2."/>
      <w:lvlJc w:val="left"/>
      <w:pPr>
        <w:tabs>
          <w:tab w:val="num" w:pos="1080"/>
        </w:tabs>
        <w:ind w:left="72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b/>
        <w:i w:val="0"/>
      </w:r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nsid w:val="66E65EE5"/>
    <w:multiLevelType w:val="multilevel"/>
    <w:tmpl w:val="1E32DC3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03621C9"/>
    <w:multiLevelType w:val="singleLevel"/>
    <w:tmpl w:val="373411A8"/>
    <w:lvl w:ilvl="0">
      <w:start w:val="1"/>
      <w:numFmt w:val="decimal"/>
      <w:lvlText w:val="%1."/>
      <w:lvlJc w:val="left"/>
      <w:pPr>
        <w:tabs>
          <w:tab w:val="num" w:pos="1080"/>
        </w:tabs>
        <w:ind w:left="0" w:firstLine="720"/>
      </w:pPr>
    </w:lvl>
  </w:abstractNum>
  <w:abstractNum w:abstractNumId="27">
    <w:nsid w:val="75993104"/>
    <w:multiLevelType w:val="singleLevel"/>
    <w:tmpl w:val="8612C2A2"/>
    <w:lvl w:ilvl="0">
      <w:start w:val="1"/>
      <w:numFmt w:val="decimal"/>
      <w:lvlText w:val="%1."/>
      <w:lvlJc w:val="left"/>
      <w:pPr>
        <w:tabs>
          <w:tab w:val="num" w:pos="1080"/>
        </w:tabs>
        <w:ind w:left="0" w:firstLine="720"/>
      </w:pPr>
      <w:rPr>
        <w:b w:val="0"/>
        <w:i w:val="0"/>
      </w:rPr>
    </w:lvl>
  </w:abstractNum>
  <w:abstractNum w:abstractNumId="28">
    <w:nsid w:val="76E57613"/>
    <w:multiLevelType w:val="singleLevel"/>
    <w:tmpl w:val="7F1CD632"/>
    <w:lvl w:ilvl="0">
      <w:start w:val="1"/>
      <w:numFmt w:val="lowerRoman"/>
      <w:lvlText w:val="%1)"/>
      <w:lvlJc w:val="left"/>
      <w:pPr>
        <w:tabs>
          <w:tab w:val="num" w:pos="720"/>
        </w:tabs>
        <w:ind w:left="720" w:hanging="720"/>
      </w:pPr>
      <w:rPr>
        <w:rFonts w:ascii="Times New Roman" w:hAnsi="Times New Roman" w:hint="default"/>
        <w:b/>
        <w:i w:val="0"/>
        <w:sz w:val="24"/>
      </w:rPr>
    </w:lvl>
  </w:abstractNum>
  <w:abstractNum w:abstractNumId="29">
    <w:nsid w:val="7F856F29"/>
    <w:multiLevelType w:val="singleLevel"/>
    <w:tmpl w:val="75C44216"/>
    <w:lvl w:ilvl="0">
      <w:start w:val="1"/>
      <w:numFmt w:val="decimal"/>
      <w:lvlText w:val="%1."/>
      <w:lvlJc w:val="left"/>
      <w:pPr>
        <w:tabs>
          <w:tab w:val="num" w:pos="360"/>
        </w:tabs>
        <w:ind w:left="360" w:hanging="360"/>
      </w:pPr>
      <w:rPr>
        <w:b w:val="0"/>
        <w:i w:val="0"/>
      </w:rPr>
    </w:lvl>
  </w:abstractNum>
  <w:num w:numId="1">
    <w:abstractNumId w:val="25"/>
  </w:num>
  <w:num w:numId="2">
    <w:abstractNumId w:val="10"/>
  </w:num>
  <w:num w:numId="3">
    <w:abstractNumId w:val="3"/>
  </w:num>
  <w:num w:numId="4">
    <w:abstractNumId w:val="23"/>
  </w:num>
  <w:num w:numId="5">
    <w:abstractNumId w:val="26"/>
  </w:num>
  <w:num w:numId="6">
    <w:abstractNumId w:val="14"/>
  </w:num>
  <w:num w:numId="7">
    <w:abstractNumId w:val="16"/>
  </w:num>
  <w:num w:numId="8">
    <w:abstractNumId w:val="19"/>
  </w:num>
  <w:num w:numId="9">
    <w:abstractNumId w:val="1"/>
  </w:num>
  <w:num w:numId="10">
    <w:abstractNumId w:val="0"/>
  </w:num>
  <w:num w:numId="11">
    <w:abstractNumId w:val="5"/>
  </w:num>
  <w:num w:numId="12">
    <w:abstractNumId w:val="13"/>
  </w:num>
  <w:num w:numId="13">
    <w:abstractNumId w:val="3"/>
  </w:num>
  <w:num w:numId="14">
    <w:abstractNumId w:val="21"/>
  </w:num>
  <w:num w:numId="15">
    <w:abstractNumId w:val="6"/>
  </w:num>
  <w:num w:numId="16">
    <w:abstractNumId w:val="18"/>
  </w:num>
  <w:num w:numId="17">
    <w:abstractNumId w:val="7"/>
  </w:num>
  <w:num w:numId="18">
    <w:abstractNumId w:val="28"/>
  </w:num>
  <w:num w:numId="19">
    <w:abstractNumId w:val="2"/>
  </w:num>
  <w:num w:numId="20">
    <w:abstractNumId w:val="24"/>
  </w:num>
  <w:num w:numId="21">
    <w:abstractNumId w:val="12"/>
  </w:num>
  <w:num w:numId="22">
    <w:abstractNumId w:val="2"/>
  </w:num>
  <w:num w:numId="23">
    <w:abstractNumId w:val="24"/>
  </w:num>
  <w:num w:numId="24">
    <w:abstractNumId w:val="24"/>
  </w:num>
  <w:num w:numId="25">
    <w:abstractNumId w:val="24"/>
  </w:num>
  <w:num w:numId="26">
    <w:abstractNumId w:val="29"/>
  </w:num>
  <w:num w:numId="27">
    <w:abstractNumId w:val="9"/>
  </w:num>
  <w:num w:numId="28">
    <w:abstractNumId w:val="12"/>
  </w:num>
  <w:num w:numId="29">
    <w:abstractNumId w:val="20"/>
  </w:num>
  <w:num w:numId="30">
    <w:abstractNumId w:val="4"/>
  </w:num>
  <w:num w:numId="31">
    <w:abstractNumId w:val="11"/>
  </w:num>
  <w:num w:numId="32">
    <w:abstractNumId w:val="15"/>
  </w:num>
  <w:num w:numId="33">
    <w:abstractNumId w:val="27"/>
  </w:num>
  <w:num w:numId="34">
    <w:abstractNumId w:val="8"/>
  </w:num>
  <w:num w:numId="35">
    <w:abstractNumId w:val="22"/>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44F"/>
    <w:rsid w:val="00042F77"/>
    <w:rsid w:val="000A1452"/>
    <w:rsid w:val="001A0958"/>
    <w:rsid w:val="001A24FF"/>
    <w:rsid w:val="001B6580"/>
    <w:rsid w:val="001C639B"/>
    <w:rsid w:val="0020089F"/>
    <w:rsid w:val="00237ABD"/>
    <w:rsid w:val="00270B21"/>
    <w:rsid w:val="002A4727"/>
    <w:rsid w:val="002A62DB"/>
    <w:rsid w:val="002D60A6"/>
    <w:rsid w:val="00353F90"/>
    <w:rsid w:val="00385E67"/>
    <w:rsid w:val="003E570B"/>
    <w:rsid w:val="003F6EA4"/>
    <w:rsid w:val="00461F23"/>
    <w:rsid w:val="00475C41"/>
    <w:rsid w:val="00480F14"/>
    <w:rsid w:val="004E1975"/>
    <w:rsid w:val="004F0A6B"/>
    <w:rsid w:val="00515E51"/>
    <w:rsid w:val="00536049"/>
    <w:rsid w:val="0053744F"/>
    <w:rsid w:val="00567D3E"/>
    <w:rsid w:val="00607E08"/>
    <w:rsid w:val="006B5763"/>
    <w:rsid w:val="006F670D"/>
    <w:rsid w:val="0070274F"/>
    <w:rsid w:val="007551A9"/>
    <w:rsid w:val="007D7DCB"/>
    <w:rsid w:val="00811178"/>
    <w:rsid w:val="008135CD"/>
    <w:rsid w:val="00821EF5"/>
    <w:rsid w:val="00860E66"/>
    <w:rsid w:val="008B7B7B"/>
    <w:rsid w:val="008D77A9"/>
    <w:rsid w:val="00960D66"/>
    <w:rsid w:val="009842AD"/>
    <w:rsid w:val="00985986"/>
    <w:rsid w:val="009942EE"/>
    <w:rsid w:val="00A1323D"/>
    <w:rsid w:val="00A23F79"/>
    <w:rsid w:val="00A465DF"/>
    <w:rsid w:val="00A61014"/>
    <w:rsid w:val="00A948BA"/>
    <w:rsid w:val="00AE18AC"/>
    <w:rsid w:val="00B24D9C"/>
    <w:rsid w:val="00B33A3C"/>
    <w:rsid w:val="00B33D4A"/>
    <w:rsid w:val="00BC1DC8"/>
    <w:rsid w:val="00BD7621"/>
    <w:rsid w:val="00CE19A8"/>
    <w:rsid w:val="00DB5A71"/>
    <w:rsid w:val="00E1636D"/>
    <w:rsid w:val="00E97645"/>
    <w:rsid w:val="00ED458F"/>
    <w:rsid w:val="00F04719"/>
    <w:rsid w:val="00F10204"/>
    <w:rsid w:val="00F20FF7"/>
    <w:rsid w:val="00F857C6"/>
    <w:rsid w:val="00FB3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AAE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28"/>
      </w:numPr>
      <w:suppressAutoHyphens/>
      <w:spacing w:after="220"/>
      <w:outlineLvl w:val="0"/>
    </w:pPr>
    <w:rPr>
      <w:b/>
      <w:caps/>
    </w:rPr>
  </w:style>
  <w:style w:type="paragraph" w:styleId="Heading2">
    <w:name w:val="heading 2"/>
    <w:basedOn w:val="Normal"/>
    <w:next w:val="ParaNum"/>
    <w:qFormat/>
    <w:pPr>
      <w:keepNext/>
      <w:numPr>
        <w:ilvl w:val="1"/>
        <w:numId w:val="28"/>
      </w:numPr>
      <w:spacing w:after="220"/>
      <w:outlineLvl w:val="1"/>
    </w:pPr>
    <w:rPr>
      <w:b/>
    </w:rPr>
  </w:style>
  <w:style w:type="paragraph" w:styleId="Heading3">
    <w:name w:val="heading 3"/>
    <w:basedOn w:val="Normal"/>
    <w:next w:val="ParaNum"/>
    <w:qFormat/>
    <w:pPr>
      <w:keepNext/>
      <w:numPr>
        <w:ilvl w:val="2"/>
        <w:numId w:val="28"/>
      </w:numPr>
      <w:spacing w:after="220"/>
      <w:outlineLvl w:val="2"/>
    </w:pPr>
    <w:rPr>
      <w:b/>
    </w:rPr>
  </w:style>
  <w:style w:type="paragraph" w:styleId="Heading4">
    <w:name w:val="heading 4"/>
    <w:basedOn w:val="Normal"/>
    <w:next w:val="ParaNum"/>
    <w:qFormat/>
    <w:pPr>
      <w:keepNext/>
      <w:numPr>
        <w:ilvl w:val="3"/>
        <w:numId w:val="28"/>
      </w:numPr>
      <w:spacing w:after="220"/>
      <w:outlineLvl w:val="3"/>
    </w:pPr>
    <w:rPr>
      <w:b/>
    </w:rPr>
  </w:style>
  <w:style w:type="paragraph" w:styleId="Heading5">
    <w:name w:val="heading 5"/>
    <w:basedOn w:val="Normal"/>
    <w:next w:val="ParaNum"/>
    <w:qFormat/>
    <w:pPr>
      <w:keepNext/>
      <w:numPr>
        <w:ilvl w:val="4"/>
        <w:numId w:val="28"/>
      </w:numPr>
      <w:tabs>
        <w:tab w:val="left" w:pos="2880"/>
      </w:tabs>
      <w:suppressAutoHyphens/>
      <w:spacing w:after="220"/>
      <w:outlineLvl w:val="4"/>
    </w:pPr>
    <w:rPr>
      <w:b/>
      <w:sz w:val="24"/>
    </w:rPr>
  </w:style>
  <w:style w:type="paragraph" w:styleId="Heading6">
    <w:name w:val="heading 6"/>
    <w:basedOn w:val="Normal"/>
    <w:next w:val="ParaNum"/>
    <w:qFormat/>
    <w:pPr>
      <w:numPr>
        <w:ilvl w:val="5"/>
        <w:numId w:val="28"/>
      </w:numPr>
      <w:tabs>
        <w:tab w:val="left" w:pos="2880"/>
      </w:tabs>
      <w:spacing w:after="220"/>
      <w:outlineLvl w:val="5"/>
    </w:pPr>
    <w:rPr>
      <w:b/>
    </w:rPr>
  </w:style>
  <w:style w:type="paragraph" w:styleId="Heading7">
    <w:name w:val="heading 7"/>
    <w:basedOn w:val="Normal"/>
    <w:next w:val="ParaNum"/>
    <w:qFormat/>
    <w:pPr>
      <w:numPr>
        <w:ilvl w:val="6"/>
        <w:numId w:val="28"/>
      </w:numPr>
      <w:spacing w:after="240"/>
      <w:outlineLvl w:val="6"/>
    </w:pPr>
    <w:rPr>
      <w:b/>
    </w:rPr>
  </w:style>
  <w:style w:type="paragraph" w:styleId="Heading8">
    <w:name w:val="heading 8"/>
    <w:basedOn w:val="Normal"/>
    <w:next w:val="ParaNum"/>
    <w:qFormat/>
    <w:pPr>
      <w:numPr>
        <w:ilvl w:val="7"/>
        <w:numId w:val="28"/>
      </w:numPr>
      <w:tabs>
        <w:tab w:val="left" w:pos="5040"/>
      </w:tabs>
      <w:spacing w:after="240"/>
      <w:outlineLvl w:val="7"/>
    </w:pPr>
    <w:rPr>
      <w:b/>
    </w:rPr>
  </w:style>
  <w:style w:type="paragraph" w:styleId="Heading9">
    <w:name w:val="heading 9"/>
    <w:basedOn w:val="Normal"/>
    <w:next w:val="ParaNum"/>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spacing w:after="220"/>
      <w:ind w:firstLine="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tabs>
        <w:tab w:val="left" w:pos="720"/>
        <w:tab w:val="left" w:pos="1440"/>
      </w:tabs>
      <w:spacing w:after="200"/>
      <w:ind w:right="144"/>
    </w:pPr>
  </w:style>
  <w:style w:type="character" w:styleId="FootnoteReference">
    <w:name w:val="footnote reference"/>
    <w:semiHidden/>
    <w:rPr>
      <w:rFonts w:ascii="Times New Roman" w:hAnsi="Times New Roman"/>
      <w:dstrike w:val="0"/>
      <w:color w:val="auto"/>
      <w:sz w:val="20"/>
      <w:vertAlign w:val="superscript"/>
    </w:rPr>
  </w:style>
  <w:style w:type="paragraph" w:styleId="TOC1">
    <w:name w:val="toc 1"/>
    <w:basedOn w:val="Normal"/>
    <w:next w:val="Normal"/>
    <w:semiHidden/>
    <w:pPr>
      <w:tabs>
        <w:tab w:val="right" w:leader="dot" w:pos="9360"/>
      </w:tabs>
      <w:suppressAutoHyphens/>
      <w:spacing w:before="220"/>
      <w:ind w:left="720" w:right="720" w:hanging="720"/>
    </w:pPr>
  </w:style>
  <w:style w:type="paragraph" w:styleId="TOC2">
    <w:name w:val="toc 2"/>
    <w:basedOn w:val="Normal"/>
    <w:next w:val="Normal"/>
    <w:semiHidden/>
    <w:pPr>
      <w:tabs>
        <w:tab w:val="left" w:pos="1440"/>
        <w:tab w:val="right" w:leader="dot" w:pos="9360"/>
      </w:tabs>
      <w:suppressAutoHyphens/>
      <w:spacing w:before="22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Title">
    <w:name w:val="Title"/>
    <w:basedOn w:val="Normal"/>
    <w:qFormat/>
    <w:pPr>
      <w:jc w:val="center"/>
    </w:pPr>
    <w:rPr>
      <w:b/>
    </w:rPr>
  </w:style>
  <w:style w:type="paragraph" w:customStyle="1" w:styleId="Bullet">
    <w:name w:val="Bullet"/>
    <w:basedOn w:val="Normal"/>
    <w:pPr>
      <w:numPr>
        <w:numId w:val="27"/>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
    <w:name w:val="Body Text"/>
    <w:basedOn w:val="Normal"/>
    <w:pPr>
      <w:widowControl/>
      <w:numPr>
        <w:numId w:val="22"/>
      </w:numPr>
    </w:pPr>
    <w:rPr>
      <w:snapToGrid/>
      <w:kern w:val="0"/>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character" w:customStyle="1" w:styleId="ParaNumChar">
    <w:name w:val="ParaNum Char"/>
    <w:basedOn w:val="DefaultParagraphFont"/>
    <w:link w:val="ParaNum"/>
    <w:rsid w:val="00CE19A8"/>
    <w:rPr>
      <w:snapToGrid w:val="0"/>
      <w:kern w:val="28"/>
      <w:sz w:val="22"/>
    </w:rPr>
  </w:style>
  <w:style w:type="character" w:styleId="CommentReference">
    <w:name w:val="annotation reference"/>
    <w:basedOn w:val="DefaultParagraphFont"/>
    <w:uiPriority w:val="99"/>
    <w:semiHidden/>
    <w:unhideWhenUsed/>
    <w:rsid w:val="008135CD"/>
    <w:rPr>
      <w:sz w:val="16"/>
      <w:szCs w:val="16"/>
    </w:rPr>
  </w:style>
  <w:style w:type="paragraph" w:styleId="CommentText">
    <w:name w:val="annotation text"/>
    <w:basedOn w:val="Normal"/>
    <w:link w:val="CommentTextChar"/>
    <w:uiPriority w:val="99"/>
    <w:semiHidden/>
    <w:unhideWhenUsed/>
    <w:rsid w:val="008135CD"/>
    <w:rPr>
      <w:sz w:val="20"/>
    </w:rPr>
  </w:style>
  <w:style w:type="character" w:customStyle="1" w:styleId="CommentTextChar">
    <w:name w:val="Comment Text Char"/>
    <w:basedOn w:val="DefaultParagraphFont"/>
    <w:link w:val="CommentText"/>
    <w:uiPriority w:val="99"/>
    <w:semiHidden/>
    <w:rsid w:val="008135CD"/>
    <w:rPr>
      <w:snapToGrid w:val="0"/>
      <w:kern w:val="28"/>
    </w:rPr>
  </w:style>
  <w:style w:type="paragraph" w:styleId="CommentSubject">
    <w:name w:val="annotation subject"/>
    <w:basedOn w:val="CommentText"/>
    <w:next w:val="CommentText"/>
    <w:link w:val="CommentSubjectChar"/>
    <w:uiPriority w:val="99"/>
    <w:semiHidden/>
    <w:unhideWhenUsed/>
    <w:rsid w:val="008135CD"/>
    <w:rPr>
      <w:b/>
      <w:bCs/>
    </w:rPr>
  </w:style>
  <w:style w:type="character" w:customStyle="1" w:styleId="CommentSubjectChar">
    <w:name w:val="Comment Subject Char"/>
    <w:basedOn w:val="CommentTextChar"/>
    <w:link w:val="CommentSubject"/>
    <w:uiPriority w:val="99"/>
    <w:semiHidden/>
    <w:rsid w:val="008135CD"/>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28"/>
      </w:numPr>
      <w:suppressAutoHyphens/>
      <w:spacing w:after="220"/>
      <w:outlineLvl w:val="0"/>
    </w:pPr>
    <w:rPr>
      <w:b/>
      <w:caps/>
    </w:rPr>
  </w:style>
  <w:style w:type="paragraph" w:styleId="Heading2">
    <w:name w:val="heading 2"/>
    <w:basedOn w:val="Normal"/>
    <w:next w:val="ParaNum"/>
    <w:qFormat/>
    <w:pPr>
      <w:keepNext/>
      <w:numPr>
        <w:ilvl w:val="1"/>
        <w:numId w:val="28"/>
      </w:numPr>
      <w:spacing w:after="220"/>
      <w:outlineLvl w:val="1"/>
    </w:pPr>
    <w:rPr>
      <w:b/>
    </w:rPr>
  </w:style>
  <w:style w:type="paragraph" w:styleId="Heading3">
    <w:name w:val="heading 3"/>
    <w:basedOn w:val="Normal"/>
    <w:next w:val="ParaNum"/>
    <w:qFormat/>
    <w:pPr>
      <w:keepNext/>
      <w:numPr>
        <w:ilvl w:val="2"/>
        <w:numId w:val="28"/>
      </w:numPr>
      <w:spacing w:after="220"/>
      <w:outlineLvl w:val="2"/>
    </w:pPr>
    <w:rPr>
      <w:b/>
    </w:rPr>
  </w:style>
  <w:style w:type="paragraph" w:styleId="Heading4">
    <w:name w:val="heading 4"/>
    <w:basedOn w:val="Normal"/>
    <w:next w:val="ParaNum"/>
    <w:qFormat/>
    <w:pPr>
      <w:keepNext/>
      <w:numPr>
        <w:ilvl w:val="3"/>
        <w:numId w:val="28"/>
      </w:numPr>
      <w:spacing w:after="220"/>
      <w:outlineLvl w:val="3"/>
    </w:pPr>
    <w:rPr>
      <w:b/>
    </w:rPr>
  </w:style>
  <w:style w:type="paragraph" w:styleId="Heading5">
    <w:name w:val="heading 5"/>
    <w:basedOn w:val="Normal"/>
    <w:next w:val="ParaNum"/>
    <w:qFormat/>
    <w:pPr>
      <w:keepNext/>
      <w:numPr>
        <w:ilvl w:val="4"/>
        <w:numId w:val="28"/>
      </w:numPr>
      <w:tabs>
        <w:tab w:val="left" w:pos="2880"/>
      </w:tabs>
      <w:suppressAutoHyphens/>
      <w:spacing w:after="220"/>
      <w:outlineLvl w:val="4"/>
    </w:pPr>
    <w:rPr>
      <w:b/>
      <w:sz w:val="24"/>
    </w:rPr>
  </w:style>
  <w:style w:type="paragraph" w:styleId="Heading6">
    <w:name w:val="heading 6"/>
    <w:basedOn w:val="Normal"/>
    <w:next w:val="ParaNum"/>
    <w:qFormat/>
    <w:pPr>
      <w:numPr>
        <w:ilvl w:val="5"/>
        <w:numId w:val="28"/>
      </w:numPr>
      <w:tabs>
        <w:tab w:val="left" w:pos="2880"/>
      </w:tabs>
      <w:spacing w:after="220"/>
      <w:outlineLvl w:val="5"/>
    </w:pPr>
    <w:rPr>
      <w:b/>
    </w:rPr>
  </w:style>
  <w:style w:type="paragraph" w:styleId="Heading7">
    <w:name w:val="heading 7"/>
    <w:basedOn w:val="Normal"/>
    <w:next w:val="ParaNum"/>
    <w:qFormat/>
    <w:pPr>
      <w:numPr>
        <w:ilvl w:val="6"/>
        <w:numId w:val="28"/>
      </w:numPr>
      <w:spacing w:after="240"/>
      <w:outlineLvl w:val="6"/>
    </w:pPr>
    <w:rPr>
      <w:b/>
    </w:rPr>
  </w:style>
  <w:style w:type="paragraph" w:styleId="Heading8">
    <w:name w:val="heading 8"/>
    <w:basedOn w:val="Normal"/>
    <w:next w:val="ParaNum"/>
    <w:qFormat/>
    <w:pPr>
      <w:numPr>
        <w:ilvl w:val="7"/>
        <w:numId w:val="28"/>
      </w:numPr>
      <w:tabs>
        <w:tab w:val="left" w:pos="5040"/>
      </w:tabs>
      <w:spacing w:after="240"/>
      <w:outlineLvl w:val="7"/>
    </w:pPr>
    <w:rPr>
      <w:b/>
    </w:rPr>
  </w:style>
  <w:style w:type="paragraph" w:styleId="Heading9">
    <w:name w:val="heading 9"/>
    <w:basedOn w:val="Normal"/>
    <w:next w:val="ParaNum"/>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spacing w:after="220"/>
      <w:ind w:firstLine="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tabs>
        <w:tab w:val="left" w:pos="720"/>
        <w:tab w:val="left" w:pos="1440"/>
      </w:tabs>
      <w:spacing w:after="200"/>
      <w:ind w:right="144"/>
    </w:pPr>
  </w:style>
  <w:style w:type="character" w:styleId="FootnoteReference">
    <w:name w:val="footnote reference"/>
    <w:semiHidden/>
    <w:rPr>
      <w:rFonts w:ascii="Times New Roman" w:hAnsi="Times New Roman"/>
      <w:dstrike w:val="0"/>
      <w:color w:val="auto"/>
      <w:sz w:val="20"/>
      <w:vertAlign w:val="superscript"/>
    </w:rPr>
  </w:style>
  <w:style w:type="paragraph" w:styleId="TOC1">
    <w:name w:val="toc 1"/>
    <w:basedOn w:val="Normal"/>
    <w:next w:val="Normal"/>
    <w:semiHidden/>
    <w:pPr>
      <w:tabs>
        <w:tab w:val="right" w:leader="dot" w:pos="9360"/>
      </w:tabs>
      <w:suppressAutoHyphens/>
      <w:spacing w:before="220"/>
      <w:ind w:left="720" w:right="720" w:hanging="720"/>
    </w:pPr>
  </w:style>
  <w:style w:type="paragraph" w:styleId="TOC2">
    <w:name w:val="toc 2"/>
    <w:basedOn w:val="Normal"/>
    <w:next w:val="Normal"/>
    <w:semiHidden/>
    <w:pPr>
      <w:tabs>
        <w:tab w:val="left" w:pos="1440"/>
        <w:tab w:val="right" w:leader="dot" w:pos="9360"/>
      </w:tabs>
      <w:suppressAutoHyphens/>
      <w:spacing w:before="22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Title">
    <w:name w:val="Title"/>
    <w:basedOn w:val="Normal"/>
    <w:qFormat/>
    <w:pPr>
      <w:jc w:val="center"/>
    </w:pPr>
    <w:rPr>
      <w:b/>
    </w:rPr>
  </w:style>
  <w:style w:type="paragraph" w:customStyle="1" w:styleId="Bullet">
    <w:name w:val="Bullet"/>
    <w:basedOn w:val="Normal"/>
    <w:pPr>
      <w:numPr>
        <w:numId w:val="27"/>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
    <w:name w:val="Body Text"/>
    <w:basedOn w:val="Normal"/>
    <w:pPr>
      <w:widowControl/>
      <w:numPr>
        <w:numId w:val="22"/>
      </w:numPr>
    </w:pPr>
    <w:rPr>
      <w:snapToGrid/>
      <w:kern w:val="0"/>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character" w:customStyle="1" w:styleId="ParaNumChar">
    <w:name w:val="ParaNum Char"/>
    <w:basedOn w:val="DefaultParagraphFont"/>
    <w:link w:val="ParaNum"/>
    <w:rsid w:val="00CE19A8"/>
    <w:rPr>
      <w:snapToGrid w:val="0"/>
      <w:kern w:val="28"/>
      <w:sz w:val="22"/>
    </w:rPr>
  </w:style>
  <w:style w:type="character" w:styleId="CommentReference">
    <w:name w:val="annotation reference"/>
    <w:basedOn w:val="DefaultParagraphFont"/>
    <w:uiPriority w:val="99"/>
    <w:semiHidden/>
    <w:unhideWhenUsed/>
    <w:rsid w:val="008135CD"/>
    <w:rPr>
      <w:sz w:val="16"/>
      <w:szCs w:val="16"/>
    </w:rPr>
  </w:style>
  <w:style w:type="paragraph" w:styleId="CommentText">
    <w:name w:val="annotation text"/>
    <w:basedOn w:val="Normal"/>
    <w:link w:val="CommentTextChar"/>
    <w:uiPriority w:val="99"/>
    <w:semiHidden/>
    <w:unhideWhenUsed/>
    <w:rsid w:val="008135CD"/>
    <w:rPr>
      <w:sz w:val="20"/>
    </w:rPr>
  </w:style>
  <w:style w:type="character" w:customStyle="1" w:styleId="CommentTextChar">
    <w:name w:val="Comment Text Char"/>
    <w:basedOn w:val="DefaultParagraphFont"/>
    <w:link w:val="CommentText"/>
    <w:uiPriority w:val="99"/>
    <w:semiHidden/>
    <w:rsid w:val="008135CD"/>
    <w:rPr>
      <w:snapToGrid w:val="0"/>
      <w:kern w:val="28"/>
    </w:rPr>
  </w:style>
  <w:style w:type="paragraph" w:styleId="CommentSubject">
    <w:name w:val="annotation subject"/>
    <w:basedOn w:val="CommentText"/>
    <w:next w:val="CommentText"/>
    <w:link w:val="CommentSubjectChar"/>
    <w:uiPriority w:val="99"/>
    <w:semiHidden/>
    <w:unhideWhenUsed/>
    <w:rsid w:val="008135CD"/>
    <w:rPr>
      <w:b/>
      <w:bCs/>
    </w:rPr>
  </w:style>
  <w:style w:type="character" w:customStyle="1" w:styleId="CommentSubjectChar">
    <w:name w:val="Comment Subject Char"/>
    <w:basedOn w:val="CommentTextChar"/>
    <w:link w:val="CommentSubject"/>
    <w:uiPriority w:val="99"/>
    <w:semiHidden/>
    <w:rsid w:val="008135CD"/>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4588</Characters>
  <Application>Microsoft Office Word</Application>
  <DocSecurity>0</DocSecurity>
  <Lines>116</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2004-02-27T20:27:00Z</cp:lastPrinted>
  <dcterms:created xsi:type="dcterms:W3CDTF">2015-09-22T18:34:00Z</dcterms:created>
  <dcterms:modified xsi:type="dcterms:W3CDTF">2015-09-22T18:34:00Z</dcterms:modified>
  <cp:category> </cp:category>
  <cp:contentStatus> </cp:contentStatus>
</cp:coreProperties>
</file>