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DB" w:rsidRDefault="004061DB" w:rsidP="004061DB">
      <w:pPr>
        <w:jc w:val="right"/>
        <w:rPr>
          <w:b/>
          <w:sz w:val="22"/>
          <w:szCs w:val="22"/>
        </w:rPr>
      </w:pPr>
      <w:bookmarkStart w:id="0" w:name="_GoBack"/>
      <w:bookmarkEnd w:id="0"/>
      <w:r>
        <w:rPr>
          <w:b/>
          <w:sz w:val="22"/>
          <w:szCs w:val="22"/>
        </w:rPr>
        <w:t xml:space="preserve">DA </w:t>
      </w:r>
      <w:r w:rsidR="0088143C">
        <w:rPr>
          <w:b/>
          <w:sz w:val="22"/>
          <w:szCs w:val="22"/>
        </w:rPr>
        <w:t>15-</w:t>
      </w:r>
      <w:r w:rsidR="00147930">
        <w:rPr>
          <w:b/>
          <w:sz w:val="22"/>
          <w:szCs w:val="22"/>
        </w:rPr>
        <w:t>1091</w:t>
      </w:r>
    </w:p>
    <w:p w:rsidR="004061DB" w:rsidRDefault="004061DB" w:rsidP="004061DB">
      <w:pPr>
        <w:jc w:val="right"/>
        <w:rPr>
          <w:b/>
          <w:sz w:val="22"/>
          <w:szCs w:val="22"/>
        </w:rPr>
      </w:pPr>
    </w:p>
    <w:p w:rsidR="004061DB" w:rsidRDefault="004061DB" w:rsidP="004061DB">
      <w:pPr>
        <w:jc w:val="right"/>
        <w:rPr>
          <w:sz w:val="22"/>
          <w:szCs w:val="22"/>
        </w:rPr>
      </w:pPr>
      <w:r>
        <w:rPr>
          <w:b/>
          <w:sz w:val="22"/>
          <w:szCs w:val="22"/>
        </w:rPr>
        <w:tab/>
        <w:t xml:space="preserve">Released:  </w:t>
      </w:r>
      <w:r w:rsidR="007E682A">
        <w:rPr>
          <w:b/>
          <w:sz w:val="22"/>
          <w:szCs w:val="22"/>
        </w:rPr>
        <w:t>September 29</w:t>
      </w:r>
      <w:r>
        <w:rPr>
          <w:b/>
          <w:sz w:val="22"/>
          <w:szCs w:val="22"/>
        </w:rPr>
        <w:t>, 201</w:t>
      </w:r>
      <w:r w:rsidR="0088143C">
        <w:rPr>
          <w:b/>
          <w:sz w:val="22"/>
          <w:szCs w:val="22"/>
        </w:rPr>
        <w:t>5</w:t>
      </w:r>
    </w:p>
    <w:p w:rsidR="004061DB" w:rsidRDefault="004061DB" w:rsidP="004061DB">
      <w:pPr>
        <w:tabs>
          <w:tab w:val="left" w:pos="-720"/>
        </w:tabs>
        <w:suppressAutoHyphens/>
        <w:ind w:left="360"/>
        <w:jc w:val="center"/>
        <w:rPr>
          <w:sz w:val="22"/>
          <w:szCs w:val="22"/>
        </w:rPr>
      </w:pPr>
    </w:p>
    <w:p w:rsidR="004061DB" w:rsidRDefault="004061DB" w:rsidP="008734B3">
      <w:pPr>
        <w:jc w:val="center"/>
        <w:rPr>
          <w:b/>
          <w:sz w:val="22"/>
          <w:szCs w:val="22"/>
        </w:rPr>
      </w:pPr>
      <w:r>
        <w:rPr>
          <w:b/>
          <w:sz w:val="22"/>
          <w:szCs w:val="22"/>
        </w:rPr>
        <w:t xml:space="preserve">PUBLIC SAFETY AND HOMELAND SECURITY BUREAU </w:t>
      </w:r>
      <w:r w:rsidR="00B87852">
        <w:rPr>
          <w:b/>
          <w:sz w:val="22"/>
          <w:szCs w:val="22"/>
        </w:rPr>
        <w:t>ANNOUNCE</w:t>
      </w:r>
      <w:r w:rsidR="008734B3">
        <w:rPr>
          <w:b/>
          <w:sz w:val="22"/>
          <w:szCs w:val="22"/>
        </w:rPr>
        <w:t>S</w:t>
      </w:r>
      <w:r>
        <w:rPr>
          <w:b/>
          <w:sz w:val="22"/>
          <w:szCs w:val="22"/>
        </w:rPr>
        <w:t xml:space="preserve"> COMMENT AND REPLY COMMENT DATES FOR THE NOTICE OF PROPOSED RULEMAKING SEEKING COMMENT </w:t>
      </w:r>
      <w:r w:rsidR="00474D93">
        <w:rPr>
          <w:b/>
          <w:sz w:val="22"/>
          <w:szCs w:val="22"/>
        </w:rPr>
        <w:t>TO ENABLE</w:t>
      </w:r>
      <w:r w:rsidR="008734B3">
        <w:rPr>
          <w:b/>
          <w:sz w:val="22"/>
          <w:szCs w:val="22"/>
        </w:rPr>
        <w:t xml:space="preserve"> RAILROAD POLICE OFFICERS </w:t>
      </w:r>
      <w:r w:rsidR="00474D93">
        <w:rPr>
          <w:b/>
          <w:sz w:val="22"/>
          <w:szCs w:val="22"/>
        </w:rPr>
        <w:t xml:space="preserve">TO ACCESS </w:t>
      </w:r>
      <w:r w:rsidR="008734B3">
        <w:rPr>
          <w:b/>
          <w:sz w:val="22"/>
          <w:szCs w:val="22"/>
        </w:rPr>
        <w:t>PUBLIC SAFETY INTEROPERABILITY AND MUTUAL AID CHANNELS</w:t>
      </w:r>
    </w:p>
    <w:p w:rsidR="004061DB" w:rsidRDefault="004061DB" w:rsidP="004061DB">
      <w:pPr>
        <w:ind w:firstLine="720"/>
        <w:jc w:val="center"/>
        <w:rPr>
          <w:b/>
          <w:sz w:val="22"/>
          <w:szCs w:val="22"/>
        </w:rPr>
      </w:pPr>
    </w:p>
    <w:p w:rsidR="004061DB" w:rsidRDefault="008734B3" w:rsidP="004061DB">
      <w:pPr>
        <w:jc w:val="center"/>
        <w:rPr>
          <w:b/>
          <w:sz w:val="22"/>
          <w:szCs w:val="22"/>
        </w:rPr>
      </w:pPr>
      <w:r>
        <w:rPr>
          <w:b/>
          <w:sz w:val="22"/>
          <w:szCs w:val="22"/>
        </w:rPr>
        <w:t>PS</w:t>
      </w:r>
      <w:r w:rsidR="0088143C">
        <w:rPr>
          <w:b/>
          <w:sz w:val="22"/>
          <w:szCs w:val="22"/>
        </w:rPr>
        <w:t xml:space="preserve"> Docket No. 15-</w:t>
      </w:r>
      <w:r w:rsidR="00BC1B53">
        <w:rPr>
          <w:b/>
          <w:sz w:val="22"/>
          <w:szCs w:val="22"/>
        </w:rPr>
        <w:t>19</w:t>
      </w:r>
      <w:r>
        <w:rPr>
          <w:b/>
          <w:sz w:val="22"/>
          <w:szCs w:val="22"/>
        </w:rPr>
        <w:t>9</w:t>
      </w:r>
    </w:p>
    <w:p w:rsidR="004061DB" w:rsidRDefault="004061DB" w:rsidP="004061DB">
      <w:pPr>
        <w:rPr>
          <w:b/>
          <w:sz w:val="22"/>
          <w:szCs w:val="22"/>
        </w:rPr>
      </w:pPr>
    </w:p>
    <w:p w:rsidR="004061DB" w:rsidRDefault="007E682A" w:rsidP="004061DB">
      <w:pPr>
        <w:rPr>
          <w:b/>
          <w:sz w:val="22"/>
          <w:szCs w:val="22"/>
        </w:rPr>
      </w:pPr>
      <w:r>
        <w:rPr>
          <w:b/>
          <w:sz w:val="22"/>
          <w:szCs w:val="22"/>
        </w:rPr>
        <w:t>Comments Due:  November 13</w:t>
      </w:r>
      <w:r w:rsidR="003C34EC">
        <w:rPr>
          <w:b/>
          <w:sz w:val="22"/>
          <w:szCs w:val="22"/>
        </w:rPr>
        <w:t xml:space="preserve">, </w:t>
      </w:r>
      <w:r w:rsidR="0088143C">
        <w:rPr>
          <w:b/>
          <w:sz w:val="22"/>
          <w:szCs w:val="22"/>
        </w:rPr>
        <w:t>2015</w:t>
      </w:r>
    </w:p>
    <w:p w:rsidR="004061DB" w:rsidRDefault="0088143C" w:rsidP="004061DB">
      <w:pPr>
        <w:rPr>
          <w:b/>
          <w:sz w:val="22"/>
          <w:szCs w:val="22"/>
        </w:rPr>
      </w:pPr>
      <w:r>
        <w:rPr>
          <w:b/>
          <w:sz w:val="22"/>
          <w:szCs w:val="22"/>
        </w:rPr>
        <w:t xml:space="preserve">Reply Comments Due: </w:t>
      </w:r>
      <w:r w:rsidR="003C34EC">
        <w:rPr>
          <w:b/>
          <w:sz w:val="22"/>
          <w:szCs w:val="22"/>
        </w:rPr>
        <w:t xml:space="preserve"> </w:t>
      </w:r>
      <w:r w:rsidR="00261B25">
        <w:rPr>
          <w:b/>
          <w:sz w:val="22"/>
          <w:szCs w:val="22"/>
        </w:rPr>
        <w:t xml:space="preserve">November </w:t>
      </w:r>
      <w:r w:rsidR="00671226">
        <w:rPr>
          <w:b/>
          <w:sz w:val="22"/>
          <w:szCs w:val="22"/>
        </w:rPr>
        <w:t>30</w:t>
      </w:r>
      <w:r w:rsidR="003C34EC">
        <w:rPr>
          <w:b/>
          <w:sz w:val="22"/>
          <w:szCs w:val="22"/>
        </w:rPr>
        <w:t>,</w:t>
      </w:r>
      <w:r>
        <w:rPr>
          <w:b/>
          <w:sz w:val="22"/>
          <w:szCs w:val="22"/>
        </w:rPr>
        <w:t xml:space="preserve"> 2015</w:t>
      </w:r>
      <w:r w:rsidR="00671226">
        <w:rPr>
          <w:rStyle w:val="FootnoteReference"/>
          <w:b/>
          <w:sz w:val="22"/>
          <w:szCs w:val="22"/>
        </w:rPr>
        <w:footnoteReference w:id="2"/>
      </w:r>
    </w:p>
    <w:p w:rsidR="004061DB" w:rsidRDefault="004061DB" w:rsidP="004061DB">
      <w:pPr>
        <w:ind w:firstLine="720"/>
        <w:rPr>
          <w:sz w:val="22"/>
          <w:szCs w:val="22"/>
        </w:rPr>
      </w:pPr>
    </w:p>
    <w:p w:rsidR="004061DB" w:rsidRDefault="004061DB" w:rsidP="004061DB">
      <w:pPr>
        <w:ind w:firstLine="720"/>
        <w:rPr>
          <w:sz w:val="22"/>
          <w:szCs w:val="22"/>
        </w:rPr>
      </w:pPr>
      <w:r>
        <w:rPr>
          <w:sz w:val="22"/>
          <w:szCs w:val="22"/>
        </w:rPr>
        <w:t xml:space="preserve">On </w:t>
      </w:r>
      <w:r w:rsidR="008734B3">
        <w:rPr>
          <w:sz w:val="22"/>
          <w:szCs w:val="22"/>
        </w:rPr>
        <w:t>September 1</w:t>
      </w:r>
      <w:r w:rsidR="00BC6A0E">
        <w:rPr>
          <w:sz w:val="22"/>
          <w:szCs w:val="22"/>
        </w:rPr>
        <w:t>,</w:t>
      </w:r>
      <w:r w:rsidR="00171D56">
        <w:rPr>
          <w:sz w:val="22"/>
          <w:szCs w:val="22"/>
        </w:rPr>
        <w:t xml:space="preserve"> 2015</w:t>
      </w:r>
      <w:r>
        <w:rPr>
          <w:sz w:val="22"/>
          <w:szCs w:val="22"/>
        </w:rPr>
        <w:t xml:space="preserve">, the Commission released a </w:t>
      </w:r>
      <w:r w:rsidRPr="008A3579">
        <w:rPr>
          <w:i/>
          <w:sz w:val="22"/>
          <w:szCs w:val="22"/>
        </w:rPr>
        <w:t>Notice of Proposed Rulemaking</w:t>
      </w:r>
      <w:r>
        <w:rPr>
          <w:sz w:val="22"/>
          <w:szCs w:val="22"/>
        </w:rPr>
        <w:t xml:space="preserve"> in </w:t>
      </w:r>
      <w:r w:rsidR="008734B3">
        <w:rPr>
          <w:sz w:val="22"/>
          <w:szCs w:val="22"/>
        </w:rPr>
        <w:t>PS</w:t>
      </w:r>
      <w:r>
        <w:rPr>
          <w:sz w:val="22"/>
          <w:szCs w:val="22"/>
        </w:rPr>
        <w:t xml:space="preserve"> Docket No. </w:t>
      </w:r>
      <w:r w:rsidR="00171D56">
        <w:rPr>
          <w:sz w:val="22"/>
          <w:szCs w:val="22"/>
        </w:rPr>
        <w:t>15-</w:t>
      </w:r>
      <w:r w:rsidR="008734B3">
        <w:rPr>
          <w:sz w:val="22"/>
          <w:szCs w:val="22"/>
        </w:rPr>
        <w:t>1</w:t>
      </w:r>
      <w:r w:rsidR="00474D93">
        <w:rPr>
          <w:sz w:val="22"/>
          <w:szCs w:val="22"/>
        </w:rPr>
        <w:t>9</w:t>
      </w:r>
      <w:r w:rsidR="008734B3">
        <w:rPr>
          <w:sz w:val="22"/>
          <w:szCs w:val="22"/>
        </w:rPr>
        <w:t>9</w:t>
      </w:r>
      <w:r>
        <w:rPr>
          <w:sz w:val="22"/>
          <w:szCs w:val="22"/>
        </w:rPr>
        <w:t xml:space="preserve"> seeking comment on proposals </w:t>
      </w:r>
      <w:r w:rsidRPr="008A3579">
        <w:rPr>
          <w:sz w:val="22"/>
          <w:szCs w:val="22"/>
        </w:rPr>
        <w:t xml:space="preserve">to amend the Commission’s rules </w:t>
      </w:r>
      <w:r>
        <w:rPr>
          <w:sz w:val="22"/>
          <w:szCs w:val="22"/>
        </w:rPr>
        <w:t xml:space="preserve">in order </w:t>
      </w:r>
      <w:r w:rsidR="00171D56">
        <w:rPr>
          <w:sz w:val="22"/>
          <w:szCs w:val="22"/>
        </w:rPr>
        <w:t xml:space="preserve">to </w:t>
      </w:r>
      <w:r w:rsidR="008734B3">
        <w:rPr>
          <w:sz w:val="22"/>
          <w:szCs w:val="22"/>
        </w:rPr>
        <w:t>enable railroad police officers</w:t>
      </w:r>
      <w:r>
        <w:rPr>
          <w:sz w:val="22"/>
          <w:szCs w:val="22"/>
        </w:rPr>
        <w:t xml:space="preserve"> </w:t>
      </w:r>
      <w:r w:rsidR="008734B3">
        <w:rPr>
          <w:sz w:val="22"/>
          <w:szCs w:val="22"/>
        </w:rPr>
        <w:t>to access to public safety interoperability and mutual aid channels</w:t>
      </w:r>
      <w:r w:rsidRPr="008A3579">
        <w:rPr>
          <w:sz w:val="22"/>
          <w:szCs w:val="22"/>
        </w:rPr>
        <w:t>.</w:t>
      </w:r>
      <w:r>
        <w:rPr>
          <w:rStyle w:val="FootnoteReference"/>
          <w:sz w:val="22"/>
          <w:szCs w:val="22"/>
        </w:rPr>
        <w:footnoteReference w:id="3"/>
      </w:r>
      <w:r>
        <w:rPr>
          <w:sz w:val="22"/>
          <w:szCs w:val="22"/>
        </w:rPr>
        <w:t xml:space="preserve">  The </w:t>
      </w:r>
      <w:r>
        <w:rPr>
          <w:i/>
          <w:sz w:val="22"/>
          <w:szCs w:val="22"/>
        </w:rPr>
        <w:t>NPRM</w:t>
      </w:r>
      <w:r>
        <w:rPr>
          <w:sz w:val="22"/>
          <w:szCs w:val="22"/>
        </w:rPr>
        <w:t xml:space="preserve"> set deadlines for filing comments and reply comments at </w:t>
      </w:r>
      <w:r w:rsidR="00171D56">
        <w:rPr>
          <w:sz w:val="22"/>
          <w:szCs w:val="22"/>
        </w:rPr>
        <w:t>45 and 60</w:t>
      </w:r>
      <w:r>
        <w:rPr>
          <w:sz w:val="22"/>
          <w:szCs w:val="22"/>
        </w:rPr>
        <w:t xml:space="preserve"> days after publication in the Federal Register.</w:t>
      </w:r>
      <w:r>
        <w:rPr>
          <w:rStyle w:val="FootnoteReference"/>
          <w:sz w:val="22"/>
          <w:szCs w:val="22"/>
        </w:rPr>
        <w:footnoteReference w:id="4"/>
      </w:r>
    </w:p>
    <w:p w:rsidR="004061DB" w:rsidRDefault="004061DB" w:rsidP="004061DB">
      <w:pPr>
        <w:ind w:firstLine="720"/>
        <w:rPr>
          <w:sz w:val="22"/>
          <w:szCs w:val="22"/>
        </w:rPr>
      </w:pPr>
    </w:p>
    <w:p w:rsidR="004061DB" w:rsidRDefault="004061DB" w:rsidP="004061DB">
      <w:pPr>
        <w:ind w:firstLine="720"/>
        <w:rPr>
          <w:sz w:val="22"/>
          <w:szCs w:val="22"/>
        </w:rPr>
      </w:pPr>
      <w:r>
        <w:rPr>
          <w:sz w:val="22"/>
          <w:szCs w:val="22"/>
        </w:rPr>
        <w:t xml:space="preserve">On </w:t>
      </w:r>
      <w:r w:rsidR="007E682A">
        <w:rPr>
          <w:sz w:val="22"/>
          <w:szCs w:val="22"/>
        </w:rPr>
        <w:t>September 29</w:t>
      </w:r>
      <w:r w:rsidR="0088143C">
        <w:rPr>
          <w:sz w:val="22"/>
          <w:szCs w:val="22"/>
        </w:rPr>
        <w:t>, 2015</w:t>
      </w:r>
      <w:r>
        <w:rPr>
          <w:sz w:val="22"/>
          <w:szCs w:val="22"/>
        </w:rPr>
        <w:t xml:space="preserve">, the Office of the Federal Register published a summary of the </w:t>
      </w:r>
      <w:r>
        <w:rPr>
          <w:i/>
          <w:sz w:val="22"/>
          <w:szCs w:val="22"/>
        </w:rPr>
        <w:t>NPRM</w:t>
      </w:r>
      <w:r>
        <w:rPr>
          <w:sz w:val="22"/>
          <w:szCs w:val="22"/>
        </w:rPr>
        <w:t xml:space="preserve"> and associated comment and reply comment dates.</w:t>
      </w:r>
      <w:r>
        <w:rPr>
          <w:rStyle w:val="FootnoteReference"/>
          <w:sz w:val="22"/>
          <w:szCs w:val="22"/>
        </w:rPr>
        <w:footnoteReference w:id="5"/>
      </w:r>
      <w:r>
        <w:rPr>
          <w:sz w:val="22"/>
          <w:szCs w:val="22"/>
        </w:rPr>
        <w:t xml:space="preserve">  Accordingly, comments must be filed on or before </w:t>
      </w:r>
      <w:r w:rsidR="007E682A">
        <w:rPr>
          <w:sz w:val="22"/>
          <w:szCs w:val="22"/>
        </w:rPr>
        <w:t>November 13</w:t>
      </w:r>
      <w:r w:rsidR="003C34EC">
        <w:rPr>
          <w:sz w:val="22"/>
          <w:szCs w:val="22"/>
        </w:rPr>
        <w:t xml:space="preserve">, </w:t>
      </w:r>
      <w:r w:rsidR="0088143C">
        <w:rPr>
          <w:sz w:val="22"/>
          <w:szCs w:val="22"/>
        </w:rPr>
        <w:t>2015</w:t>
      </w:r>
      <w:r>
        <w:rPr>
          <w:sz w:val="22"/>
          <w:szCs w:val="22"/>
        </w:rPr>
        <w:t>; and reply comments must be filed on or before</w:t>
      </w:r>
      <w:r w:rsidR="003C34EC">
        <w:rPr>
          <w:sz w:val="22"/>
          <w:szCs w:val="22"/>
        </w:rPr>
        <w:t xml:space="preserve"> </w:t>
      </w:r>
      <w:r w:rsidR="00261B25">
        <w:rPr>
          <w:sz w:val="22"/>
          <w:szCs w:val="22"/>
        </w:rPr>
        <w:t xml:space="preserve">November </w:t>
      </w:r>
      <w:r w:rsidR="00671226">
        <w:rPr>
          <w:sz w:val="22"/>
          <w:szCs w:val="22"/>
        </w:rPr>
        <w:t>30</w:t>
      </w:r>
      <w:r w:rsidR="0088143C">
        <w:rPr>
          <w:sz w:val="22"/>
          <w:szCs w:val="22"/>
        </w:rPr>
        <w:t>, 2015</w:t>
      </w:r>
      <w:r>
        <w:rPr>
          <w:sz w:val="22"/>
          <w:szCs w:val="22"/>
        </w:rPr>
        <w:t>.</w:t>
      </w:r>
      <w:r>
        <w:rPr>
          <w:rStyle w:val="FootnoteReference"/>
          <w:sz w:val="22"/>
          <w:szCs w:val="22"/>
        </w:rPr>
        <w:footnoteReference w:id="6"/>
      </w:r>
      <w:r>
        <w:rPr>
          <w:sz w:val="22"/>
          <w:szCs w:val="22"/>
        </w:rPr>
        <w:t xml:space="preserve">  The</w:t>
      </w:r>
      <w:r w:rsidR="0088143C">
        <w:rPr>
          <w:i/>
          <w:sz w:val="22"/>
          <w:szCs w:val="22"/>
        </w:rPr>
        <w:t xml:space="preserve"> </w:t>
      </w:r>
      <w:r>
        <w:rPr>
          <w:i/>
          <w:sz w:val="22"/>
          <w:szCs w:val="22"/>
        </w:rPr>
        <w:t>NPRM</w:t>
      </w:r>
      <w:r>
        <w:rPr>
          <w:sz w:val="22"/>
          <w:szCs w:val="22"/>
        </w:rPr>
        <w:t xml:space="preserve"> sets forth the comment filing instructions.</w:t>
      </w:r>
    </w:p>
    <w:p w:rsidR="004061DB" w:rsidRDefault="004061DB" w:rsidP="004061DB">
      <w:pPr>
        <w:ind w:firstLine="720"/>
        <w:rPr>
          <w:sz w:val="22"/>
          <w:szCs w:val="22"/>
        </w:rPr>
      </w:pPr>
    </w:p>
    <w:p w:rsidR="004061DB" w:rsidRDefault="004061DB" w:rsidP="004061DB">
      <w:pPr>
        <w:ind w:firstLine="720"/>
        <w:rPr>
          <w:sz w:val="22"/>
          <w:szCs w:val="22"/>
        </w:rPr>
      </w:pPr>
      <w:r>
        <w:rPr>
          <w:sz w:val="22"/>
          <w:szCs w:val="22"/>
        </w:rPr>
        <w:t xml:space="preserve">For further information regarding these proceedings, contact </w:t>
      </w:r>
      <w:r w:rsidR="0088143C">
        <w:rPr>
          <w:sz w:val="22"/>
          <w:szCs w:val="22"/>
        </w:rPr>
        <w:t>John A. Evanoff, Attorney-Advisor</w:t>
      </w:r>
      <w:r>
        <w:rPr>
          <w:sz w:val="22"/>
          <w:szCs w:val="22"/>
        </w:rPr>
        <w:t>, Policy and Licensing Division, Public Safety and Homeland S</w:t>
      </w:r>
      <w:r w:rsidR="0088143C">
        <w:rPr>
          <w:sz w:val="22"/>
          <w:szCs w:val="22"/>
        </w:rPr>
        <w:t>ecurity Bureau, at (202) 418-084</w:t>
      </w:r>
      <w:r>
        <w:rPr>
          <w:sz w:val="22"/>
          <w:szCs w:val="22"/>
        </w:rPr>
        <w:t xml:space="preserve">8 or via email: </w:t>
      </w:r>
      <w:hyperlink r:id="rId8" w:history="1">
        <w:r w:rsidR="0088143C" w:rsidRPr="00823A4E">
          <w:rPr>
            <w:rStyle w:val="Hyperlink"/>
            <w:sz w:val="22"/>
            <w:szCs w:val="22"/>
          </w:rPr>
          <w:t>John.Evanoff@fcc.gov</w:t>
        </w:r>
      </w:hyperlink>
      <w:r w:rsidR="00171D56">
        <w:rPr>
          <w:sz w:val="22"/>
          <w:szCs w:val="22"/>
        </w:rPr>
        <w:t xml:space="preserve">. </w:t>
      </w:r>
    </w:p>
    <w:p w:rsidR="004061DB" w:rsidRDefault="004061DB" w:rsidP="004061DB">
      <w:pPr>
        <w:ind w:firstLine="720"/>
        <w:rPr>
          <w:sz w:val="22"/>
          <w:szCs w:val="22"/>
        </w:rPr>
      </w:pPr>
    </w:p>
    <w:p w:rsidR="004061DB" w:rsidRPr="00B52BE1" w:rsidRDefault="004061DB" w:rsidP="004061DB">
      <w:pPr>
        <w:jc w:val="center"/>
        <w:rPr>
          <w:sz w:val="22"/>
          <w:szCs w:val="22"/>
        </w:rPr>
      </w:pPr>
      <w:r>
        <w:rPr>
          <w:sz w:val="22"/>
          <w:szCs w:val="22"/>
        </w:rPr>
        <w:t>--FCC--</w:t>
      </w:r>
    </w:p>
    <w:p w:rsidR="00924CA3" w:rsidRPr="004061DB" w:rsidRDefault="00924CA3" w:rsidP="004061DB"/>
    <w:sectPr w:rsidR="00924CA3" w:rsidRPr="004061D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5B0" w:rsidRDefault="000665B0">
      <w:r>
        <w:separator/>
      </w:r>
    </w:p>
  </w:endnote>
  <w:endnote w:type="continuationSeparator" w:id="0">
    <w:p w:rsidR="000665B0" w:rsidRDefault="0006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A7" w:rsidRDefault="00A33F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B3" w:rsidRDefault="008734B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B3" w:rsidRDefault="008734B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5B0" w:rsidRDefault="000665B0">
      <w:pPr>
        <w:rPr>
          <w:sz w:val="20"/>
        </w:rPr>
      </w:pPr>
      <w:r>
        <w:rPr>
          <w:sz w:val="20"/>
        </w:rPr>
        <w:separator/>
      </w:r>
    </w:p>
  </w:footnote>
  <w:footnote w:type="continuationSeparator" w:id="0">
    <w:p w:rsidR="000665B0" w:rsidRDefault="000665B0">
      <w:pPr>
        <w:rPr>
          <w:sz w:val="20"/>
        </w:rPr>
      </w:pPr>
      <w:r>
        <w:rPr>
          <w:sz w:val="20"/>
        </w:rPr>
        <w:separator/>
      </w:r>
    </w:p>
    <w:p w:rsidR="000665B0" w:rsidRDefault="000665B0">
      <w:pPr>
        <w:rPr>
          <w:sz w:val="20"/>
        </w:rPr>
      </w:pPr>
      <w:r>
        <w:rPr>
          <w:sz w:val="20"/>
        </w:rPr>
        <w:t>(...continued from previous page)</w:t>
      </w:r>
    </w:p>
  </w:footnote>
  <w:footnote w:type="continuationNotice" w:id="1">
    <w:p w:rsidR="000665B0" w:rsidRDefault="000665B0">
      <w:pPr>
        <w:jc w:val="right"/>
        <w:rPr>
          <w:sz w:val="20"/>
        </w:rPr>
      </w:pPr>
      <w:r>
        <w:rPr>
          <w:sz w:val="20"/>
        </w:rPr>
        <w:t>(continued....)</w:t>
      </w:r>
    </w:p>
  </w:footnote>
  <w:footnote w:id="2">
    <w:p w:rsidR="00671226" w:rsidRDefault="00671226" w:rsidP="00671226">
      <w:pPr>
        <w:pStyle w:val="FootnoteText"/>
        <w:jc w:val="left"/>
      </w:pPr>
      <w:r>
        <w:rPr>
          <w:rStyle w:val="FootnoteReference"/>
        </w:rPr>
        <w:footnoteRef/>
      </w:r>
      <w:r>
        <w:t xml:space="preserve"> The due date for reply comments falls on Saturday, November 28, 2015</w:t>
      </w:r>
      <w:r w:rsidR="002C22B9">
        <w:t xml:space="preserve"> (</w:t>
      </w:r>
      <w:r w:rsidR="002C22B9" w:rsidRPr="002C22B9">
        <w:rPr>
          <w:i/>
        </w:rPr>
        <w:t>i.e.</w:t>
      </w:r>
      <w:r w:rsidR="002C22B9">
        <w:t xml:space="preserve"> 60 days from the date of publication in the Federal Register)</w:t>
      </w:r>
      <w:r>
        <w:t>.  However, because the reply comment due date falls on a “holiday” under the Commission’s rules, the reply comment due date will be the next “business day</w:t>
      </w:r>
      <w:r w:rsidR="002C22B9">
        <w:t>”</w:t>
      </w:r>
      <w:r>
        <w:t xml:space="preserve"> </w:t>
      </w:r>
      <w:r w:rsidRPr="00671226">
        <w:rPr>
          <w:i/>
        </w:rPr>
        <w:t>i.e.</w:t>
      </w:r>
      <w:r>
        <w:t xml:space="preserve"> Monday, November 30, 2015.  </w:t>
      </w:r>
      <w:r w:rsidRPr="00671226">
        <w:rPr>
          <w:i/>
        </w:rPr>
        <w:t>See</w:t>
      </w:r>
      <w:r>
        <w:t xml:space="preserve"> 47 C.F.R. § 1.4(e).</w:t>
      </w:r>
    </w:p>
  </w:footnote>
  <w:footnote w:id="3">
    <w:p w:rsidR="008734B3" w:rsidRPr="00474D93" w:rsidRDefault="008734B3" w:rsidP="00474D93">
      <w:pPr>
        <w:autoSpaceDE w:val="0"/>
        <w:autoSpaceDN w:val="0"/>
        <w:adjustRightInd w:val="0"/>
        <w:spacing w:after="120"/>
        <w:rPr>
          <w:sz w:val="20"/>
        </w:rPr>
      </w:pPr>
      <w:r w:rsidRPr="00474D93">
        <w:rPr>
          <w:rStyle w:val="FootnoteReference"/>
          <w:sz w:val="20"/>
        </w:rPr>
        <w:footnoteRef/>
      </w:r>
      <w:r w:rsidR="00474D93" w:rsidRPr="00474D93">
        <w:rPr>
          <w:sz w:val="20"/>
        </w:rPr>
        <w:t xml:space="preserve"> Amendment of Part 90 of the Commission’s Rules to Enable Railroad Police Officers to Access Public Safety Interoperability and Mutual Aid Channels</w:t>
      </w:r>
      <w:r w:rsidRPr="00474D93">
        <w:rPr>
          <w:sz w:val="20"/>
        </w:rPr>
        <w:t>, P</w:t>
      </w:r>
      <w:r w:rsidR="00474D93" w:rsidRPr="00474D93">
        <w:rPr>
          <w:sz w:val="20"/>
        </w:rPr>
        <w:t>S</w:t>
      </w:r>
      <w:r w:rsidRPr="00474D93">
        <w:rPr>
          <w:sz w:val="20"/>
        </w:rPr>
        <w:t xml:space="preserve"> Docket No. 15-</w:t>
      </w:r>
      <w:r w:rsidR="00474D93">
        <w:rPr>
          <w:sz w:val="20"/>
        </w:rPr>
        <w:t>199</w:t>
      </w:r>
      <w:r w:rsidRPr="00474D93">
        <w:rPr>
          <w:sz w:val="20"/>
        </w:rPr>
        <w:t xml:space="preserve">, </w:t>
      </w:r>
      <w:r w:rsidRPr="00474D93">
        <w:rPr>
          <w:i/>
          <w:sz w:val="20"/>
        </w:rPr>
        <w:t>Notice of Proposed Rule Making</w:t>
      </w:r>
      <w:r w:rsidRPr="00474D93">
        <w:rPr>
          <w:sz w:val="20"/>
        </w:rPr>
        <w:t>, FCC 15-</w:t>
      </w:r>
      <w:r w:rsidR="00474D93">
        <w:rPr>
          <w:sz w:val="20"/>
        </w:rPr>
        <w:t>105</w:t>
      </w:r>
      <w:r w:rsidRPr="00474D93">
        <w:rPr>
          <w:sz w:val="20"/>
        </w:rPr>
        <w:t xml:space="preserve"> (2015).</w:t>
      </w:r>
    </w:p>
  </w:footnote>
  <w:footnote w:id="4">
    <w:p w:rsidR="008734B3" w:rsidRPr="00474D93" w:rsidRDefault="008734B3" w:rsidP="00474D93">
      <w:pPr>
        <w:pStyle w:val="FootnoteText"/>
        <w:jc w:val="left"/>
      </w:pPr>
      <w:r w:rsidRPr="00474D93">
        <w:rPr>
          <w:rStyle w:val="FootnoteReference"/>
        </w:rPr>
        <w:footnoteRef/>
      </w:r>
      <w:r w:rsidRPr="00474D93">
        <w:t xml:space="preserve"> </w:t>
      </w:r>
      <w:r w:rsidRPr="00474D93">
        <w:rPr>
          <w:i/>
        </w:rPr>
        <w:t>Id</w:t>
      </w:r>
      <w:r w:rsidRPr="00474D93">
        <w:t xml:space="preserve">. </w:t>
      </w:r>
    </w:p>
  </w:footnote>
  <w:footnote w:id="5">
    <w:p w:rsidR="008734B3" w:rsidRDefault="008734B3" w:rsidP="00697F48">
      <w:pPr>
        <w:pStyle w:val="FootnoteText"/>
        <w:ind w:right="1440"/>
        <w:jc w:val="left"/>
      </w:pPr>
      <w:r>
        <w:rPr>
          <w:rStyle w:val="FootnoteReference"/>
        </w:rPr>
        <w:footnoteRef/>
      </w:r>
      <w:r>
        <w:t xml:space="preserve"> </w:t>
      </w:r>
      <w:r>
        <w:rPr>
          <w:i/>
        </w:rPr>
        <w:t>See</w:t>
      </w:r>
      <w:r w:rsidR="007E682A">
        <w:t xml:space="preserve"> 80 Fed. Reg. </w:t>
      </w:r>
      <w:r w:rsidR="00147930">
        <w:t>58421 (</w:t>
      </w:r>
      <w:r w:rsidR="007E682A">
        <w:t>September 29</w:t>
      </w:r>
      <w:r>
        <w:t xml:space="preserve">, 2015).  </w:t>
      </w:r>
    </w:p>
  </w:footnote>
  <w:footnote w:id="6">
    <w:p w:rsidR="008734B3" w:rsidRDefault="008734B3" w:rsidP="00697F48">
      <w:pPr>
        <w:pStyle w:val="FootnoteText"/>
        <w:jc w:val="left"/>
      </w:pPr>
      <w:r>
        <w:rPr>
          <w:rStyle w:val="FootnoteReference"/>
        </w:rPr>
        <w:footnoteRef/>
      </w:r>
      <w:r>
        <w:t xml:space="preserve"> </w:t>
      </w:r>
      <w:r>
        <w:rPr>
          <w:i/>
        </w:rPr>
        <w:t>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A7" w:rsidRDefault="00A33F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A7" w:rsidRDefault="00A33F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B3" w:rsidRDefault="008734B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4B3" w:rsidRDefault="008734B3">
                          <w:pPr>
                            <w:rPr>
                              <w:rFonts w:ascii="Arial" w:hAnsi="Arial"/>
                              <w:b/>
                            </w:rPr>
                          </w:pPr>
                          <w:r>
                            <w:rPr>
                              <w:rFonts w:ascii="Arial" w:hAnsi="Arial"/>
                              <w:b/>
                            </w:rPr>
                            <w:t>Federal Communications Commission</w:t>
                          </w:r>
                        </w:p>
                        <w:p w:rsidR="008734B3" w:rsidRDefault="008734B3">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8734B3" w:rsidRDefault="008734B3">
                          <w:pPr>
                            <w:rPr>
                              <w:rFonts w:ascii="Arial" w:hAnsi="Arial"/>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4"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L2gwIAABA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hSwS&#10;9oMCAAAQBQAADgAAAAAAAAAAAAAAAAAuAgAAZHJzL2Uyb0RvYy54bWxQSwECLQAUAAYACAAAACEA&#10;YFnZv94AAAAKAQAADwAAAAAAAAAAAAAAAADdBAAAZHJzL2Rvd25yZXYueG1sUEsFBgAAAAAEAAQA&#10;8wAAAOgFAAAAAA==&#10;" o:allowincell="f" stroked="f">
              <v:textbox>
                <w:txbxContent>
                  <w:p w:rsidR="008734B3" w:rsidRDefault="008734B3">
                    <w:pPr>
                      <w:rPr>
                        <w:rFonts w:ascii="Arial" w:hAnsi="Arial"/>
                        <w:b/>
                      </w:rPr>
                    </w:pPr>
                    <w:r>
                      <w:rPr>
                        <w:rFonts w:ascii="Arial" w:hAnsi="Arial"/>
                        <w:b/>
                      </w:rPr>
                      <w:t>Federal Communications Commission</w:t>
                    </w:r>
                  </w:p>
                  <w:p w:rsidR="008734B3" w:rsidRDefault="008734B3">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8734B3" w:rsidRDefault="008734B3">
                    <w:pPr>
                      <w:rPr>
                        <w:rFonts w:ascii="Arial" w:hAnsi="Arial"/>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kern w:val="28"/>
        <w:sz w:val="96"/>
      </w:rPr>
      <w:t>PUBLIC NOTICE</w:t>
    </w:r>
  </w:p>
  <w:p w:rsidR="008734B3" w:rsidRDefault="008734B3">
    <w:pPr>
      <w:pStyle w:val="Header"/>
      <w:tabs>
        <w:tab w:val="clear" w:pos="4320"/>
        <w:tab w:val="clear" w:pos="8640"/>
        <w:tab w:val="left" w:pos="1080"/>
      </w:tabs>
      <w:spacing w:line="1120" w:lineRule="exact"/>
      <w:ind w:left="720"/>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624840</wp:posOffset>
              </wp:positionV>
              <wp:extent cx="5943600" cy="254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5B9383"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2pt" to="468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o6FwIAACw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3366135</wp:posOffset>
              </wp:positionH>
              <wp:positionV relativeFrom="paragraph">
                <wp:posOffset>76200</wp:posOffset>
              </wp:positionV>
              <wp:extent cx="2640965" cy="54864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4B3" w:rsidRDefault="008734B3">
                          <w:pPr>
                            <w:spacing w:before="40"/>
                            <w:jc w:val="right"/>
                            <w:rPr>
                              <w:rFonts w:ascii="Arial" w:hAnsi="Arial"/>
                              <w:b/>
                              <w:sz w:val="16"/>
                            </w:rPr>
                          </w:pPr>
                          <w:r>
                            <w:rPr>
                              <w:rFonts w:ascii="Arial" w:hAnsi="Arial"/>
                              <w:b/>
                              <w:sz w:val="16"/>
                            </w:rPr>
                            <w:t>News Media Information 202 / 418-0500</w:t>
                          </w:r>
                        </w:p>
                        <w:p w:rsidR="008734B3" w:rsidRDefault="008734B3">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8734B3" w:rsidRDefault="008734B3">
                          <w:pPr>
                            <w:jc w:val="right"/>
                            <w:rPr>
                              <w:rFonts w:ascii="Arial" w:hAnsi="Arial"/>
                              <w:b/>
                              <w:sz w:val="16"/>
                            </w:rPr>
                          </w:pPr>
                          <w:r>
                            <w:rPr>
                              <w:rFonts w:ascii="Arial" w:hAnsi="Arial"/>
                              <w:b/>
                              <w:sz w:val="16"/>
                            </w:rPr>
                            <w:t>TTY: 1-888-835-5322</w:t>
                          </w:r>
                        </w:p>
                        <w:p w:rsidR="008734B3" w:rsidRDefault="008734B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 o:spid="_x0000_s1027" type="#_x0000_t202" style="position:absolute;left:0;text-align:left;margin-left:265.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KGggIAAA8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" stroked="f">
              <v:textbox inset=",0,,0">
                <w:txbxContent>
                  <w:p w:rsidR="008734B3" w:rsidRDefault="008734B3">
                    <w:pPr>
                      <w:spacing w:before="40"/>
                      <w:jc w:val="right"/>
                      <w:rPr>
                        <w:rFonts w:ascii="Arial" w:hAnsi="Arial"/>
                        <w:b/>
                        <w:sz w:val="16"/>
                      </w:rPr>
                    </w:pPr>
                    <w:r>
                      <w:rPr>
                        <w:rFonts w:ascii="Arial" w:hAnsi="Arial"/>
                        <w:b/>
                        <w:sz w:val="16"/>
                      </w:rPr>
                      <w:t>News Media Information 202 / 418-0500</w:t>
                    </w:r>
                  </w:p>
                  <w:p w:rsidR="008734B3" w:rsidRDefault="008734B3">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8734B3" w:rsidRDefault="008734B3">
                    <w:pPr>
                      <w:jc w:val="right"/>
                      <w:rPr>
                        <w:rFonts w:ascii="Arial" w:hAnsi="Arial"/>
                        <w:b/>
                        <w:sz w:val="16"/>
                      </w:rPr>
                    </w:pPr>
                    <w:r>
                      <w:rPr>
                        <w:rFonts w:ascii="Arial" w:hAnsi="Arial"/>
                        <w:b/>
                        <w:sz w:val="16"/>
                      </w:rPr>
                      <w:t>TTY: 1-888-835-5322</w:t>
                    </w:r>
                  </w:p>
                  <w:p w:rsidR="008734B3" w:rsidRDefault="008734B3">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665D"/>
    <w:multiLevelType w:val="hybridMultilevel"/>
    <w:tmpl w:val="672A4924"/>
    <w:lvl w:ilvl="0" w:tplc="61D20DA8">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25D6A3C"/>
    <w:multiLevelType w:val="hybridMultilevel"/>
    <w:tmpl w:val="DF92A3E0"/>
    <w:lvl w:ilvl="0" w:tplc="249CD87E">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9099F"/>
    <w:multiLevelType w:val="hybridMultilevel"/>
    <w:tmpl w:val="19E60D5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8331F74"/>
    <w:multiLevelType w:val="hybridMultilevel"/>
    <w:tmpl w:val="123A7CEA"/>
    <w:lvl w:ilvl="0" w:tplc="15688880">
      <w:start w:val="1"/>
      <w:numFmt w:val="decimal"/>
      <w:lvlText w:val="%1."/>
      <w:lvlJc w:val="left"/>
      <w:pPr>
        <w:ind w:left="1080" w:hanging="360"/>
      </w:pPr>
      <w:rPr>
        <w:rFonts w:cs="TimesNewRoman" w:hint="default"/>
        <w:color w:val="010101"/>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4B332188"/>
    <w:multiLevelType w:val="hybridMultilevel"/>
    <w:tmpl w:val="06D0D8BE"/>
    <w:lvl w:ilvl="0" w:tplc="74649CE0">
      <w:start w:val="1"/>
      <w:numFmt w:val="bullet"/>
      <w:lvlText w:val=""/>
      <w:lvlJc w:val="left"/>
      <w:pPr>
        <w:tabs>
          <w:tab w:val="num" w:pos="1080"/>
        </w:tabs>
        <w:ind w:left="1080" w:hanging="360"/>
      </w:pPr>
      <w:rPr>
        <w:rFonts w:ascii="Symbol" w:hAnsi="Symbol" w:hint="default"/>
      </w:rPr>
    </w:lvl>
    <w:lvl w:ilvl="1" w:tplc="35904AA4">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BDC5003"/>
    <w:multiLevelType w:val="hybridMultilevel"/>
    <w:tmpl w:val="B1D6D8EE"/>
    <w:lvl w:ilvl="0" w:tplc="405C719A">
      <w:start w:val="1"/>
      <w:numFmt w:val="bullet"/>
      <w:lvlText w:val=""/>
      <w:lvlJc w:val="left"/>
      <w:pPr>
        <w:ind w:left="1440" w:hanging="360"/>
      </w:pPr>
      <w:rPr>
        <w:rFonts w:ascii="Symbol" w:hAnsi="Symbol" w:hint="default"/>
      </w:rPr>
    </w:lvl>
    <w:lvl w:ilvl="1" w:tplc="87321778" w:tentative="1">
      <w:start w:val="1"/>
      <w:numFmt w:val="bullet"/>
      <w:lvlText w:val="o"/>
      <w:lvlJc w:val="left"/>
      <w:pPr>
        <w:ind w:left="2160" w:hanging="360"/>
      </w:pPr>
      <w:rPr>
        <w:rFonts w:ascii="Courier New" w:hAnsi="Courier New" w:cs="Courier New" w:hint="default"/>
      </w:rPr>
    </w:lvl>
    <w:lvl w:ilvl="2" w:tplc="9B9E6F1A" w:tentative="1">
      <w:start w:val="1"/>
      <w:numFmt w:val="bullet"/>
      <w:lvlText w:val=""/>
      <w:lvlJc w:val="left"/>
      <w:pPr>
        <w:ind w:left="2880" w:hanging="360"/>
      </w:pPr>
      <w:rPr>
        <w:rFonts w:ascii="Wingdings" w:hAnsi="Wingdings" w:hint="default"/>
      </w:rPr>
    </w:lvl>
    <w:lvl w:ilvl="3" w:tplc="CC661E06" w:tentative="1">
      <w:start w:val="1"/>
      <w:numFmt w:val="bullet"/>
      <w:lvlText w:val=""/>
      <w:lvlJc w:val="left"/>
      <w:pPr>
        <w:ind w:left="3600" w:hanging="360"/>
      </w:pPr>
      <w:rPr>
        <w:rFonts w:ascii="Symbol" w:hAnsi="Symbol" w:hint="default"/>
      </w:rPr>
    </w:lvl>
    <w:lvl w:ilvl="4" w:tplc="3514B578" w:tentative="1">
      <w:start w:val="1"/>
      <w:numFmt w:val="bullet"/>
      <w:lvlText w:val="o"/>
      <w:lvlJc w:val="left"/>
      <w:pPr>
        <w:ind w:left="4320" w:hanging="360"/>
      </w:pPr>
      <w:rPr>
        <w:rFonts w:ascii="Courier New" w:hAnsi="Courier New" w:cs="Courier New" w:hint="default"/>
      </w:rPr>
    </w:lvl>
    <w:lvl w:ilvl="5" w:tplc="377E357A" w:tentative="1">
      <w:start w:val="1"/>
      <w:numFmt w:val="bullet"/>
      <w:lvlText w:val=""/>
      <w:lvlJc w:val="left"/>
      <w:pPr>
        <w:ind w:left="5040" w:hanging="360"/>
      </w:pPr>
      <w:rPr>
        <w:rFonts w:ascii="Wingdings" w:hAnsi="Wingdings" w:hint="default"/>
      </w:rPr>
    </w:lvl>
    <w:lvl w:ilvl="6" w:tplc="ED0A2738" w:tentative="1">
      <w:start w:val="1"/>
      <w:numFmt w:val="bullet"/>
      <w:lvlText w:val=""/>
      <w:lvlJc w:val="left"/>
      <w:pPr>
        <w:ind w:left="5760" w:hanging="360"/>
      </w:pPr>
      <w:rPr>
        <w:rFonts w:ascii="Symbol" w:hAnsi="Symbol" w:hint="default"/>
      </w:rPr>
    </w:lvl>
    <w:lvl w:ilvl="7" w:tplc="D1C4F288" w:tentative="1">
      <w:start w:val="1"/>
      <w:numFmt w:val="bullet"/>
      <w:lvlText w:val="o"/>
      <w:lvlJc w:val="left"/>
      <w:pPr>
        <w:ind w:left="6480" w:hanging="360"/>
      </w:pPr>
      <w:rPr>
        <w:rFonts w:ascii="Courier New" w:hAnsi="Courier New" w:cs="Courier New" w:hint="default"/>
      </w:rPr>
    </w:lvl>
    <w:lvl w:ilvl="8" w:tplc="F0404FBC" w:tentative="1">
      <w:start w:val="1"/>
      <w:numFmt w:val="bullet"/>
      <w:lvlText w:val=""/>
      <w:lvlJc w:val="left"/>
      <w:pPr>
        <w:ind w:left="7200" w:hanging="360"/>
      </w:pPr>
      <w:rPr>
        <w:rFonts w:ascii="Wingdings" w:hAnsi="Wingdings" w:hint="default"/>
      </w:rPr>
    </w:lvl>
  </w:abstractNum>
  <w:abstractNum w:abstractNumId="11">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677B328E"/>
    <w:multiLevelType w:val="hybridMultilevel"/>
    <w:tmpl w:val="1494ED1C"/>
    <w:lvl w:ilvl="0" w:tplc="6A76B46C">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6B4D438A"/>
    <w:multiLevelType w:val="hybridMultilevel"/>
    <w:tmpl w:val="40D488DE"/>
    <w:lvl w:ilvl="0" w:tplc="143EE2DA">
      <w:start w:val="1"/>
      <w:numFmt w:val="upperLetter"/>
      <w:lvlText w:val="%1."/>
      <w:lvlJc w:val="left"/>
      <w:pPr>
        <w:ind w:left="720" w:hanging="360"/>
      </w:pPr>
      <w:rPr>
        <w:rFonts w:ascii="Times New Roman" w:eastAsia="Times New Roman" w:hAnsi="Times New Roman" w:cs="TimesNewRoman"/>
        <w:color w:val="010101"/>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9"/>
  </w:num>
  <w:num w:numId="3">
    <w:abstractNumId w:val="4"/>
  </w:num>
  <w:num w:numId="4">
    <w:abstractNumId w:val="7"/>
  </w:num>
  <w:num w:numId="5">
    <w:abstractNumId w:val="11"/>
  </w:num>
  <w:num w:numId="6">
    <w:abstractNumId w:val="4"/>
  </w:num>
  <w:num w:numId="7">
    <w:abstractNumId w:val="4"/>
  </w:num>
  <w:num w:numId="8">
    <w:abstractNumId w:val="4"/>
  </w:num>
  <w:num w:numId="9">
    <w:abstractNumId w:val="4"/>
  </w:num>
  <w:num w:numId="10">
    <w:abstractNumId w:val="4"/>
  </w:num>
  <w:num w:numId="11">
    <w:abstractNumId w:val="6"/>
  </w:num>
  <w:num w:numId="12">
    <w:abstractNumId w:val="1"/>
  </w:num>
  <w:num w:numId="13">
    <w:abstractNumId w:val="4"/>
  </w:num>
  <w:num w:numId="14">
    <w:abstractNumId w:val="4"/>
  </w:num>
  <w:num w:numId="15">
    <w:abstractNumId w:val="4"/>
  </w:num>
  <w:num w:numId="16">
    <w:abstractNumId w:val="4"/>
  </w:num>
  <w:num w:numId="17">
    <w:abstractNumId w:val="4"/>
  </w:num>
  <w:num w:numId="18">
    <w:abstractNumId w:val="0"/>
  </w:num>
  <w:num w:numId="19">
    <w:abstractNumId w:val="4"/>
  </w:num>
  <w:num w:numId="20">
    <w:abstractNumId w:val="0"/>
  </w:num>
  <w:num w:numId="21">
    <w:abstractNumId w:val="4"/>
  </w:num>
  <w:num w:numId="22">
    <w:abstractNumId w:val="10"/>
  </w:num>
  <w:num w:numId="23">
    <w:abstractNumId w:val="12"/>
  </w:num>
  <w:num w:numId="24">
    <w:abstractNumId w:val="13"/>
  </w:num>
  <w:num w:numId="25">
    <w:abstractNumId w:val="5"/>
  </w:num>
  <w:num w:numId="26">
    <w:abstractNumId w:val="3"/>
  </w:num>
  <w:num w:numId="27">
    <w:abstractNumId w:val="2"/>
  </w:num>
  <w:num w:numId="28">
    <w:abstractNumId w:val="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47"/>
    <w:rsid w:val="00027EB6"/>
    <w:rsid w:val="000665B0"/>
    <w:rsid w:val="00147930"/>
    <w:rsid w:val="00171D56"/>
    <w:rsid w:val="001C3FEF"/>
    <w:rsid w:val="001F4266"/>
    <w:rsid w:val="00261B25"/>
    <w:rsid w:val="002C22B9"/>
    <w:rsid w:val="00343B62"/>
    <w:rsid w:val="003C34EC"/>
    <w:rsid w:val="004061DB"/>
    <w:rsid w:val="00474D93"/>
    <w:rsid w:val="00490F29"/>
    <w:rsid w:val="00663D47"/>
    <w:rsid w:val="00671226"/>
    <w:rsid w:val="00697F48"/>
    <w:rsid w:val="006A226B"/>
    <w:rsid w:val="007B1326"/>
    <w:rsid w:val="007E682A"/>
    <w:rsid w:val="00837F14"/>
    <w:rsid w:val="008734B3"/>
    <w:rsid w:val="0088143C"/>
    <w:rsid w:val="00924CA3"/>
    <w:rsid w:val="00A33FA7"/>
    <w:rsid w:val="00B87852"/>
    <w:rsid w:val="00BC1B53"/>
    <w:rsid w:val="00BC6A0E"/>
    <w:rsid w:val="00C50E5A"/>
    <w:rsid w:val="00CC674E"/>
    <w:rsid w:val="00D23376"/>
    <w:rsid w:val="00D7257F"/>
    <w:rsid w:val="00EC4629"/>
    <w:rsid w:val="00F8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1DB"/>
    <w:rPr>
      <w:sz w:val="24"/>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pPr>
      <w:keepNext/>
      <w:widowControl w:val="0"/>
      <w:numPr>
        <w:numId w:val="1"/>
      </w:numPr>
      <w:suppressAutoHyphens/>
      <w:spacing w:after="220"/>
      <w:jc w:val="both"/>
      <w:outlineLvl w:val="0"/>
    </w:pPr>
    <w:rPr>
      <w:b/>
      <w:caps/>
      <w:sz w:val="22"/>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qFormat/>
    <w:pPr>
      <w:keepNext/>
      <w:widowControl w:val="0"/>
      <w:numPr>
        <w:ilvl w:val="1"/>
        <w:numId w:val="1"/>
      </w:numPr>
      <w:spacing w:after="220"/>
      <w:jc w:val="both"/>
      <w:outlineLvl w:val="1"/>
    </w:pPr>
    <w:rPr>
      <w:b/>
      <w:sz w:val="22"/>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qFormat/>
    <w:pPr>
      <w:keepNext/>
      <w:widowControl w:val="0"/>
      <w:numPr>
        <w:ilvl w:val="2"/>
        <w:numId w:val="1"/>
      </w:numPr>
      <w:spacing w:after="220"/>
      <w:jc w:val="both"/>
      <w:outlineLvl w:val="2"/>
    </w:pPr>
    <w:rPr>
      <w:b/>
      <w:sz w:val="22"/>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pPr>
      <w:keepNext/>
      <w:widowControl w:val="0"/>
      <w:numPr>
        <w:ilvl w:val="3"/>
        <w:numId w:val="1"/>
      </w:numPr>
      <w:spacing w:after="220"/>
      <w:jc w:val="both"/>
      <w:outlineLvl w:val="3"/>
    </w:pPr>
    <w:rPr>
      <w:b/>
      <w:sz w:val="22"/>
    </w:rPr>
  </w:style>
  <w:style w:type="paragraph" w:styleId="Heading5">
    <w:name w:val="heading 5"/>
    <w:aliases w:val="Heading 5 Char"/>
    <w:basedOn w:val="Normal"/>
    <w:next w:val="ParaNum"/>
    <w:qFormat/>
    <w:pPr>
      <w:keepNext/>
      <w:widowControl w:val="0"/>
      <w:numPr>
        <w:ilvl w:val="4"/>
        <w:numId w:val="1"/>
      </w:numPr>
      <w:suppressAutoHyphens/>
      <w:spacing w:after="220"/>
      <w:jc w:val="both"/>
      <w:outlineLvl w:val="4"/>
    </w:pPr>
    <w:rPr>
      <w:b/>
      <w:sz w:val="22"/>
    </w:rPr>
  </w:style>
  <w:style w:type="paragraph" w:styleId="Heading6">
    <w:name w:val="heading 6"/>
    <w:aliases w:val="h6"/>
    <w:basedOn w:val="Normal"/>
    <w:next w:val="ParaNum"/>
    <w:qFormat/>
    <w:pPr>
      <w:widowControl w:val="0"/>
      <w:numPr>
        <w:ilvl w:val="5"/>
        <w:numId w:val="1"/>
      </w:numPr>
      <w:spacing w:after="220"/>
      <w:jc w:val="both"/>
      <w:outlineLvl w:val="5"/>
    </w:pPr>
    <w:rPr>
      <w:b/>
      <w:sz w:val="22"/>
    </w:rPr>
  </w:style>
  <w:style w:type="paragraph" w:styleId="Heading7">
    <w:name w:val="heading 7"/>
    <w:aliases w:val="Heading 7 Char"/>
    <w:basedOn w:val="Normal"/>
    <w:next w:val="ParaNum"/>
    <w:qFormat/>
    <w:pPr>
      <w:widowControl w:val="0"/>
      <w:numPr>
        <w:ilvl w:val="6"/>
        <w:numId w:val="1"/>
      </w:numPr>
      <w:spacing w:after="220"/>
      <w:jc w:val="both"/>
      <w:outlineLvl w:val="6"/>
    </w:pPr>
    <w:rPr>
      <w:b/>
      <w:sz w:val="22"/>
    </w:rPr>
  </w:style>
  <w:style w:type="paragraph" w:styleId="Heading8">
    <w:name w:val="heading 8"/>
    <w:basedOn w:val="Normal"/>
    <w:next w:val="ParaNum"/>
    <w:qFormat/>
    <w:pPr>
      <w:widowControl w:val="0"/>
      <w:numPr>
        <w:ilvl w:val="7"/>
        <w:numId w:val="1"/>
      </w:numPr>
      <w:spacing w:after="220"/>
      <w:jc w:val="both"/>
      <w:outlineLvl w:val="7"/>
    </w:pPr>
    <w:rPr>
      <w:b/>
      <w:sz w:val="22"/>
    </w:rPr>
  </w:style>
  <w:style w:type="paragraph" w:styleId="Heading9">
    <w:name w:val="heading 9"/>
    <w:aliases w:val="Heading 9 Char"/>
    <w:basedOn w:val="Normal"/>
    <w:next w:val="ParaNum"/>
    <w:qFormat/>
    <w:pPr>
      <w:widowControl w:val="0"/>
      <w:numPr>
        <w:ilvl w:val="8"/>
        <w:numId w:val="1"/>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sz w:val="22"/>
    </w:rPr>
  </w:style>
  <w:style w:type="paragraph" w:customStyle="1" w:styleId="ParaNum">
    <w:name w:val="ParaNum"/>
    <w:basedOn w:val="Normal"/>
    <w:link w:val="ParaNumCharChar1"/>
    <w:pPr>
      <w:widowControl w:val="0"/>
      <w:numPr>
        <w:numId w:val="3"/>
      </w:numPr>
      <w:tabs>
        <w:tab w:val="left" w:pos="1440"/>
      </w:tabs>
      <w:spacing w:after="220"/>
      <w:jc w:val="both"/>
    </w:pPr>
    <w:rPr>
      <w:sz w:val="22"/>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rPr>
      <w:sz w:val="22"/>
    </w:rPr>
  </w:style>
  <w:style w:type="paragraph" w:styleId="BlockText">
    <w:name w:val="Block Text"/>
    <w:basedOn w:val="Normal"/>
    <w:pPr>
      <w:widowControl w:val="0"/>
      <w:spacing w:after="220"/>
      <w:ind w:left="1440" w:right="1440"/>
      <w:jc w:val="both"/>
    </w:pPr>
    <w:rPr>
      <w:sz w:val="22"/>
    </w:rPr>
  </w:style>
  <w:style w:type="paragraph" w:customStyle="1" w:styleId="TableFormat">
    <w:name w:val="TableFormat"/>
    <w:basedOn w:val="Normal"/>
    <w:pPr>
      <w:widowControl w:val="0"/>
      <w:tabs>
        <w:tab w:val="left" w:pos="5040"/>
      </w:tabs>
      <w:spacing w:after="220"/>
      <w:ind w:left="5040" w:hanging="3600"/>
      <w:jc w:val="both"/>
    </w:pPr>
    <w:rPr>
      <w:sz w:val="22"/>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Header">
    <w:name w:val="header"/>
    <w:basedOn w:val="Normal"/>
    <w:link w:val="HeaderChar"/>
    <w:pPr>
      <w:tabs>
        <w:tab w:val="center" w:pos="4320"/>
        <w:tab w:val="right" w:pos="8640"/>
      </w:tabs>
    </w:pPr>
    <w:rPr>
      <w:sz w:val="22"/>
    </w:rPr>
  </w:style>
  <w:style w:type="paragraph" w:styleId="Footer">
    <w:name w:val="footer"/>
    <w:basedOn w:val="Normal"/>
    <w:link w:val="FooterChar"/>
    <w:pPr>
      <w:tabs>
        <w:tab w:val="center" w:pos="4320"/>
        <w:tab w:val="right" w:pos="8640"/>
      </w:tabs>
    </w:pPr>
    <w:rPr>
      <w:sz w:val="22"/>
    </w:r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rPr>
      <w:sz w:val="22"/>
    </w:rPr>
  </w:style>
  <w:style w:type="paragraph" w:customStyle="1" w:styleId="NumberedList">
    <w:name w:val="Numbered List"/>
    <w:basedOn w:val="Normal"/>
    <w:pPr>
      <w:numPr>
        <w:numId w:val="4"/>
      </w:numPr>
      <w:tabs>
        <w:tab w:val="clear" w:pos="1080"/>
      </w:tabs>
      <w:spacing w:after="220"/>
      <w:ind w:firstLine="0"/>
    </w:pPr>
    <w:rPr>
      <w:sz w:val="22"/>
    </w:r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sz w:val="22"/>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rPr>
      <w:sz w:val="22"/>
    </w:r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rPr>
      <w:sz w:val="22"/>
    </w:r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rPr>
      <w:sz w:val="22"/>
    </w:rPr>
  </w:style>
  <w:style w:type="paragraph" w:styleId="TOC6">
    <w:name w:val="toc 6"/>
    <w:basedOn w:val="Normal"/>
    <w:next w:val="Normal"/>
    <w:semiHidden/>
    <w:pPr>
      <w:widowControl w:val="0"/>
      <w:tabs>
        <w:tab w:val="left" w:leader="dot" w:pos="9360"/>
      </w:tabs>
      <w:suppressAutoHyphens/>
      <w:ind w:left="720" w:hanging="720"/>
      <w:jc w:val="both"/>
    </w:pPr>
    <w:rPr>
      <w:sz w:val="22"/>
    </w:rPr>
  </w:style>
  <w:style w:type="paragraph" w:styleId="TOC7">
    <w:name w:val="toc 7"/>
    <w:basedOn w:val="Normal"/>
    <w:next w:val="Normal"/>
    <w:semiHidden/>
    <w:pPr>
      <w:widowControl w:val="0"/>
      <w:tabs>
        <w:tab w:val="left" w:leader="dot" w:pos="9360"/>
      </w:tabs>
      <w:suppressAutoHyphens/>
      <w:ind w:left="720" w:hanging="720"/>
      <w:jc w:val="both"/>
    </w:pPr>
    <w:rPr>
      <w:sz w:val="22"/>
    </w:rPr>
  </w:style>
  <w:style w:type="paragraph" w:styleId="TOC8">
    <w:name w:val="toc 8"/>
    <w:basedOn w:val="Normal"/>
    <w:next w:val="Normal"/>
    <w:semiHidden/>
    <w:pPr>
      <w:widowControl w:val="0"/>
      <w:tabs>
        <w:tab w:val="left" w:leader="dot" w:pos="9360"/>
      </w:tabs>
      <w:suppressAutoHyphens/>
      <w:ind w:left="720" w:hanging="720"/>
      <w:jc w:val="both"/>
    </w:pPr>
    <w:rPr>
      <w:sz w:val="22"/>
    </w:rPr>
  </w:style>
  <w:style w:type="paragraph" w:styleId="TOC9">
    <w:name w:val="toc 9"/>
    <w:basedOn w:val="Normal"/>
    <w:next w:val="Normal"/>
    <w:semiHidden/>
    <w:pPr>
      <w:tabs>
        <w:tab w:val="left" w:leader="dot" w:pos="9360"/>
      </w:tabs>
      <w:ind w:left="720" w:hanging="720"/>
      <w:jc w:val="both"/>
    </w:pPr>
    <w:rPr>
      <w:sz w:val="22"/>
    </w:rPr>
  </w:style>
  <w:style w:type="character" w:styleId="PageNumber">
    <w:name w:val="page number"/>
    <w:basedOn w:val="DefaultParagraphFont"/>
  </w:style>
  <w:style w:type="paragraph" w:styleId="Title">
    <w:name w:val="Title"/>
    <w:basedOn w:val="Normal"/>
    <w:qFormat/>
    <w:pPr>
      <w:jc w:val="center"/>
    </w:pPr>
    <w:rPr>
      <w:b/>
      <w:sz w:val="22"/>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locked/>
    <w:rPr>
      <w:lang w:val="en-US" w:eastAsia="en-US" w:bidi="ar-SA"/>
    </w:rPr>
  </w:style>
  <w:style w:type="character" w:customStyle="1" w:styleId="ParaNumCharChar1">
    <w:name w:val="ParaNum Char Char1"/>
    <w:link w:val="ParaNum"/>
    <w:locked/>
    <w:rPr>
      <w:sz w:val="22"/>
    </w:rPr>
  </w:style>
  <w:style w:type="character" w:styleId="Hyperlink">
    <w:name w:val="Hyperlink"/>
    <w:uiPriority w:val="99"/>
    <w:rPr>
      <w:rFonts w:cs="Times New Roman"/>
      <w:color w:val="0000FF"/>
      <w:u w:val="single"/>
    </w:rPr>
  </w:style>
  <w:style w:type="paragraph" w:customStyle="1" w:styleId="StyleParaNumComplex11pt">
    <w:name w:val="Style ParaNum + (Complex) 11 pt"/>
    <w:basedOn w:val="ParaNum"/>
    <w:link w:val="StyleParaNumComplex11ptChar"/>
    <w:pPr>
      <w:tabs>
        <w:tab w:val="clear" w:pos="1440"/>
        <w:tab w:val="num" w:pos="1482"/>
      </w:tabs>
      <w:spacing w:after="120"/>
      <w:jc w:val="left"/>
    </w:pPr>
    <w:rPr>
      <w:rFonts w:ascii="Calibri" w:eastAsia="Calibri" w:hAnsi="Calibri"/>
      <w:kern w:val="28"/>
      <w:szCs w:val="22"/>
    </w:rPr>
  </w:style>
  <w:style w:type="character" w:customStyle="1" w:styleId="StyleParaNumComplex11ptChar">
    <w:name w:val="Style ParaNum + (Complex) 11 pt Char"/>
    <w:link w:val="StyleParaNumComplex11pt"/>
    <w:locked/>
    <w:rPr>
      <w:rFonts w:ascii="Calibri" w:eastAsia="Calibri" w:hAnsi="Calibri"/>
      <w:kern w:val="28"/>
      <w:sz w:val="22"/>
      <w:szCs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semiHidden/>
    <w:rPr>
      <w:rFonts w:ascii="Tahoma" w:hAnsi="Tahoma" w:cs="Tahoma"/>
      <w:sz w:val="16"/>
      <w:szCs w:val="16"/>
    </w:rPr>
  </w:style>
  <w:style w:type="character" w:customStyle="1" w:styleId="DeltaViewDeletion">
    <w:name w:val="DeltaView Deletion"/>
    <w:rPr>
      <w:strike/>
      <w:color w:val="FF0000"/>
      <w:spacing w:val="0"/>
    </w:rPr>
  </w:style>
  <w:style w:type="character" w:customStyle="1" w:styleId="FootnoteTextChar1Char">
    <w:name w:val="Footnote Text Char1 Char"/>
    <w:aliases w:val="Footnote Text Char Char Char,Footnote Text Char2 Char Char Char,Footnote Text Char3 Char1 Char Char Char Char Char,Footnote Text Char Char1"/>
    <w:rPr>
      <w:lang w:val="en-US" w:eastAsia="en-US" w:bidi="ar-SA"/>
    </w:rPr>
  </w:style>
  <w:style w:type="character" w:customStyle="1" w:styleId="apple-converted-space">
    <w:name w:val="apple-converted-space"/>
    <w:basedOn w:val="DefaultParagraphFont"/>
  </w:style>
  <w:style w:type="paragraph" w:styleId="NormalWeb">
    <w:name w:val="Normal (Web)"/>
    <w:basedOn w:val="Normal"/>
    <w:pPr>
      <w:spacing w:before="100" w:beforeAutospacing="1" w:after="100" w:afterAutospacing="1"/>
    </w:pPr>
    <w:rPr>
      <w:szCs w:val="24"/>
    </w:rPr>
  </w:style>
  <w:style w:type="character" w:styleId="FollowedHyperlink">
    <w:name w:val="FollowedHyperlink"/>
    <w:uiPriority w:val="99"/>
    <w:rPr>
      <w:color w:val="800080"/>
      <w:u w:val="single"/>
    </w:rPr>
  </w:style>
  <w:style w:type="paragraph" w:customStyle="1" w:styleId="Default">
    <w:name w:val="Default"/>
    <w:pPr>
      <w:autoSpaceDE w:val="0"/>
      <w:autoSpaceDN w:val="0"/>
      <w:adjustRightInd w:val="0"/>
    </w:pPr>
    <w:rPr>
      <w:color w:val="000000"/>
      <w:sz w:val="24"/>
      <w:szCs w:val="24"/>
    </w:rPr>
  </w:style>
  <w:style w:type="paragraph" w:styleId="Revision">
    <w:name w:val="Revision"/>
    <w:hidden/>
    <w:uiPriority w:val="99"/>
    <w:semiHidden/>
    <w:rPr>
      <w:sz w:val="22"/>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locked/>
    <w:rPr>
      <w:b/>
      <w:caps/>
      <w:sz w:val="22"/>
    </w:rPr>
  </w:style>
  <w:style w:type="paragraph" w:customStyle="1" w:styleId="paranum0">
    <w:name w:val="paranum"/>
    <w:basedOn w:val="Normal"/>
    <w:link w:val="paranumChar"/>
    <w:pPr>
      <w:spacing w:before="100" w:beforeAutospacing="1" w:after="100" w:afterAutospacing="1"/>
    </w:pPr>
    <w:rPr>
      <w:rFonts w:eastAsia="MS Mincho"/>
      <w:szCs w:val="24"/>
    </w:rPr>
  </w:style>
  <w:style w:type="character" w:customStyle="1" w:styleId="paranumChar">
    <w:name w:val="paranum Char"/>
    <w:link w:val="paranum0"/>
    <w:rPr>
      <w:rFonts w:eastAsia="MS Mincho"/>
      <w:sz w:val="24"/>
      <w:szCs w:val="24"/>
      <w:lang w:val="en-US" w:eastAsia="en-US" w:bidi="ar-SA"/>
    </w:rPr>
  </w:style>
  <w:style w:type="character" w:styleId="HTMLAcronym">
    <w:name w:val="HTML Acronym"/>
    <w:unhideWhenUsed/>
  </w:style>
  <w:style w:type="character" w:customStyle="1" w:styleId="HeaderChar">
    <w:name w:val="Header Char"/>
    <w:link w:val="Header"/>
    <w:rPr>
      <w:sz w:val="22"/>
      <w:lang w:val="en-US" w:eastAsia="en-US" w:bidi="ar-SA"/>
    </w:rPr>
  </w:style>
  <w:style w:type="character" w:customStyle="1" w:styleId="FooterChar">
    <w:name w:val="Footer Char"/>
    <w:link w:val="Footer"/>
    <w:rPr>
      <w:sz w:val="22"/>
      <w:lang w:val="en-US" w:eastAsia="en-US" w:bidi="ar-SA"/>
    </w:rPr>
  </w:style>
  <w:style w:type="character" w:customStyle="1" w:styleId="BalloonTextChar">
    <w:name w:val="Balloon Text Char"/>
    <w:link w:val="BalloonText"/>
    <w:rPr>
      <w:rFonts w:ascii="Tahoma" w:hAnsi="Tahoma" w:cs="Tahoma"/>
      <w:sz w:val="16"/>
      <w:szCs w:val="16"/>
      <w:lang w:val="en-US" w:eastAsia="en-US" w:bidi="ar-SA"/>
    </w:rPr>
  </w:style>
  <w:style w:type="paragraph" w:styleId="ListParagraph">
    <w:name w:val="List Paragraph"/>
    <w:basedOn w:val="Normal"/>
    <w:qFormat/>
    <w:pPr>
      <w:ind w:left="720"/>
    </w:pPr>
    <w:rPr>
      <w:szCs w:val="24"/>
    </w:rPr>
  </w:style>
  <w:style w:type="paragraph" w:customStyle="1" w:styleId="xl65">
    <w:name w:val="xl65"/>
    <w:basedOn w:val="Normal"/>
    <w:pPr>
      <w:pBdr>
        <w:top w:val="single" w:sz="4" w:space="0" w:color="auto"/>
        <w:left w:val="single" w:sz="4" w:space="0" w:color="auto"/>
        <w:right w:val="single" w:sz="4" w:space="0" w:color="auto"/>
      </w:pBdr>
      <w:spacing w:before="100" w:beforeAutospacing="1" w:after="100" w:afterAutospacing="1"/>
    </w:pPr>
    <w:rPr>
      <w:sz w:val="20"/>
    </w:rPr>
  </w:style>
  <w:style w:type="paragraph" w:customStyle="1" w:styleId="xl66">
    <w:name w:val="xl66"/>
    <w:basedOn w:val="Normal"/>
    <w:pPr>
      <w:pBdr>
        <w:top w:val="single" w:sz="4" w:space="0" w:color="auto"/>
      </w:pBdr>
      <w:spacing w:before="100" w:beforeAutospacing="1" w:after="100" w:afterAutospacing="1"/>
    </w:pPr>
    <w:rPr>
      <w:sz w:val="20"/>
    </w:rPr>
  </w:style>
  <w:style w:type="paragraph" w:customStyle="1" w:styleId="xl67">
    <w:name w:val="xl67"/>
    <w:basedOn w:val="Normal"/>
    <w:pPr>
      <w:pBdr>
        <w:top w:val="single" w:sz="4" w:space="0" w:color="auto"/>
      </w:pBdr>
      <w:spacing w:before="100" w:beforeAutospacing="1" w:after="100" w:afterAutospacing="1"/>
    </w:pPr>
    <w:rPr>
      <w:sz w:val="20"/>
    </w:rPr>
  </w:style>
  <w:style w:type="paragraph" w:customStyle="1" w:styleId="xl68">
    <w:name w:val="xl68"/>
    <w:basedOn w:val="Normal"/>
    <w:pPr>
      <w:pBdr>
        <w:top w:val="single" w:sz="4" w:space="0" w:color="auto"/>
        <w:bottom w:val="single" w:sz="4" w:space="0" w:color="auto"/>
      </w:pBdr>
      <w:spacing w:before="100" w:beforeAutospacing="1" w:after="100" w:afterAutospacing="1"/>
      <w:jc w:val="center"/>
    </w:pPr>
    <w:rPr>
      <w:b/>
      <w:bCs/>
      <w:sz w:val="20"/>
    </w:rPr>
  </w:style>
  <w:style w:type="paragraph" w:customStyle="1" w:styleId="xl69">
    <w:name w:val="xl69"/>
    <w:basedOn w:val="Normal"/>
    <w:pPr>
      <w:pBdr>
        <w:top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71">
    <w:name w:val="xl71"/>
    <w:basedOn w:val="Normal"/>
    <w:pPr>
      <w:pBdr>
        <w:top w:val="single" w:sz="4" w:space="0" w:color="auto"/>
        <w:left w:val="single" w:sz="4" w:space="0" w:color="auto"/>
      </w:pBdr>
      <w:spacing w:before="100" w:beforeAutospacing="1" w:after="100" w:afterAutospacing="1"/>
    </w:pPr>
    <w:rPr>
      <w:sz w:val="20"/>
    </w:rPr>
  </w:style>
  <w:style w:type="paragraph" w:customStyle="1" w:styleId="xl72">
    <w:name w:val="xl72"/>
    <w:basedOn w:val="Normal"/>
    <w:pPr>
      <w:pBdr>
        <w:left w:val="single" w:sz="4" w:space="0" w:color="auto"/>
        <w:right w:val="single" w:sz="4" w:space="0" w:color="auto"/>
      </w:pBdr>
      <w:spacing w:before="100" w:beforeAutospacing="1" w:after="100" w:afterAutospacing="1"/>
    </w:pPr>
    <w:rPr>
      <w:sz w:val="20"/>
    </w:rPr>
  </w:style>
  <w:style w:type="paragraph" w:customStyle="1" w:styleId="xl73">
    <w:name w:val="xl73"/>
    <w:basedOn w:val="Normal"/>
    <w:pPr>
      <w:pBdr>
        <w:left w:val="single" w:sz="4" w:space="0" w:color="auto"/>
      </w:pBdr>
      <w:spacing w:before="100" w:beforeAutospacing="1" w:after="100" w:afterAutospacing="1"/>
    </w:pPr>
    <w:rPr>
      <w:sz w:val="20"/>
    </w:rPr>
  </w:style>
  <w:style w:type="paragraph" w:customStyle="1" w:styleId="xl74">
    <w:name w:val="xl74"/>
    <w:basedOn w:val="Normal"/>
    <w:pPr>
      <w:spacing w:before="100" w:beforeAutospacing="1" w:after="100" w:afterAutospacing="1"/>
    </w:pPr>
    <w:rPr>
      <w:sz w:val="20"/>
    </w:rPr>
  </w:style>
  <w:style w:type="paragraph" w:customStyle="1" w:styleId="xl75">
    <w:name w:val="xl75"/>
    <w:basedOn w:val="Normal"/>
    <w:pPr>
      <w:spacing w:before="100" w:beforeAutospacing="1" w:after="100" w:afterAutospacing="1"/>
    </w:pPr>
    <w:rPr>
      <w:sz w:val="20"/>
    </w:rPr>
  </w:style>
  <w:style w:type="paragraph" w:customStyle="1" w:styleId="xl76">
    <w:name w:val="xl76"/>
    <w:basedOn w:val="Normal"/>
    <w:pPr>
      <w:pBdr>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77">
    <w:name w:val="xl77"/>
    <w:basedOn w:val="Normal"/>
    <w:pPr>
      <w:pBdr>
        <w:left w:val="single" w:sz="4" w:space="0" w:color="auto"/>
        <w:bottom w:val="single" w:sz="4" w:space="0" w:color="auto"/>
      </w:pBdr>
      <w:spacing w:before="100" w:beforeAutospacing="1" w:after="100" w:afterAutospacing="1"/>
    </w:pPr>
    <w:rPr>
      <w:sz w:val="20"/>
    </w:rPr>
  </w:style>
  <w:style w:type="paragraph" w:customStyle="1" w:styleId="xl78">
    <w:name w:val="xl78"/>
    <w:basedOn w:val="Normal"/>
    <w:pPr>
      <w:pBdr>
        <w:bottom w:val="single" w:sz="4" w:space="0" w:color="auto"/>
      </w:pBdr>
      <w:spacing w:before="100" w:beforeAutospacing="1" w:after="100" w:afterAutospacing="1"/>
    </w:pPr>
    <w:rPr>
      <w:sz w:val="20"/>
    </w:rPr>
  </w:style>
  <w:style w:type="paragraph" w:customStyle="1" w:styleId="xl79">
    <w:name w:val="xl79"/>
    <w:basedOn w:val="Normal"/>
    <w:pPr>
      <w:pBdr>
        <w:bottom w:val="single" w:sz="4" w:space="0" w:color="auto"/>
      </w:pBdr>
      <w:spacing w:before="100" w:beforeAutospacing="1" w:after="100" w:afterAutospacing="1"/>
    </w:pPr>
    <w:rPr>
      <w:sz w:val="20"/>
    </w:rPr>
  </w:style>
  <w:style w:type="paragraph" w:customStyle="1" w:styleId="xl80">
    <w:name w:val="xl80"/>
    <w:basedOn w:val="Normal"/>
    <w:pPr>
      <w:spacing w:before="100" w:beforeAutospacing="1" w:after="100" w:afterAutospacing="1"/>
      <w:jc w:val="right"/>
    </w:pPr>
    <w:rPr>
      <w:sz w:val="20"/>
    </w:rPr>
  </w:style>
  <w:style w:type="paragraph" w:customStyle="1" w:styleId="xl81">
    <w:name w:val="xl81"/>
    <w:basedOn w:val="Normal"/>
    <w:pPr>
      <w:pBdr>
        <w:bottom w:val="single" w:sz="4" w:space="0" w:color="auto"/>
      </w:pBdr>
      <w:spacing w:before="100" w:beforeAutospacing="1" w:after="100" w:afterAutospacing="1"/>
      <w:jc w:val="right"/>
    </w:pPr>
    <w:rPr>
      <w:sz w:val="20"/>
    </w:rPr>
  </w:style>
  <w:style w:type="paragraph" w:customStyle="1" w:styleId="xl82">
    <w:name w:val="xl82"/>
    <w:basedOn w:val="Normal"/>
    <w:pPr>
      <w:pBdr>
        <w:top w:val="single" w:sz="4" w:space="0" w:color="auto"/>
      </w:pBdr>
      <w:spacing w:before="100" w:beforeAutospacing="1" w:after="100" w:afterAutospacing="1"/>
      <w:jc w:val="right"/>
    </w:pPr>
    <w:rPr>
      <w:sz w:val="20"/>
    </w:rPr>
  </w:style>
  <w:style w:type="paragraph" w:customStyle="1" w:styleId="xl83">
    <w:name w:val="xl83"/>
    <w:basedOn w:val="Normal"/>
    <w:pPr>
      <w:pBdr>
        <w:top w:val="single" w:sz="4" w:space="0" w:color="auto"/>
        <w:bottom w:val="single" w:sz="4" w:space="0" w:color="auto"/>
      </w:pBdr>
      <w:spacing w:before="100" w:beforeAutospacing="1" w:after="100" w:afterAutospacing="1"/>
      <w:jc w:val="center"/>
    </w:pPr>
    <w:rPr>
      <w:b/>
      <w:bCs/>
      <w:sz w:val="20"/>
    </w:rPr>
  </w:style>
  <w:style w:type="paragraph" w:customStyle="1" w:styleId="xl84">
    <w:name w:val="xl84"/>
    <w:basedOn w:val="Normal"/>
    <w:pPr>
      <w:pBdr>
        <w:top w:val="single" w:sz="4" w:space="0" w:color="auto"/>
        <w:bottom w:val="single" w:sz="4" w:space="0" w:color="auto"/>
      </w:pBdr>
      <w:spacing w:before="100" w:beforeAutospacing="1" w:after="100" w:afterAutospacing="1"/>
      <w:jc w:val="center"/>
    </w:pPr>
    <w:rPr>
      <w:b/>
      <w:bCs/>
      <w:sz w:val="20"/>
    </w:rPr>
  </w:style>
  <w:style w:type="paragraph" w:customStyle="1" w:styleId="xl85">
    <w:name w:val="xl85"/>
    <w:basedOn w:val="Normal"/>
    <w:pPr>
      <w:pBdr>
        <w:top w:val="single" w:sz="4" w:space="0" w:color="auto"/>
        <w:right w:val="single" w:sz="4" w:space="0" w:color="auto"/>
      </w:pBdr>
      <w:spacing w:before="100" w:beforeAutospacing="1" w:after="100" w:afterAutospacing="1"/>
      <w:jc w:val="right"/>
    </w:pPr>
    <w:rPr>
      <w:sz w:val="20"/>
    </w:rPr>
  </w:style>
  <w:style w:type="paragraph" w:customStyle="1" w:styleId="xl86">
    <w:name w:val="xl86"/>
    <w:basedOn w:val="Normal"/>
    <w:pPr>
      <w:pBdr>
        <w:right w:val="single" w:sz="4" w:space="0" w:color="auto"/>
      </w:pBdr>
      <w:spacing w:before="100" w:beforeAutospacing="1" w:after="100" w:afterAutospacing="1"/>
      <w:jc w:val="right"/>
    </w:pPr>
    <w:rPr>
      <w:sz w:val="20"/>
    </w:rPr>
  </w:style>
  <w:style w:type="paragraph" w:customStyle="1" w:styleId="xl87">
    <w:name w:val="xl87"/>
    <w:basedOn w:val="Normal"/>
    <w:pPr>
      <w:pBdr>
        <w:bottom w:val="single" w:sz="4" w:space="0" w:color="auto"/>
        <w:right w:val="single" w:sz="4" w:space="0" w:color="auto"/>
      </w:pBdr>
      <w:spacing w:before="100" w:beforeAutospacing="1" w:after="100" w:afterAutospacing="1"/>
      <w:jc w:val="right"/>
    </w:pPr>
    <w:rPr>
      <w:sz w:val="20"/>
    </w:rPr>
  </w:style>
  <w:style w:type="paragraph" w:customStyle="1" w:styleId="xl88">
    <w:name w:val="xl88"/>
    <w:basedOn w:val="Normal"/>
    <w:pPr>
      <w:pBdr>
        <w:top w:val="single" w:sz="4" w:space="0" w:color="auto"/>
        <w:left w:val="single" w:sz="4" w:space="0" w:color="auto"/>
        <w:bottom w:val="single" w:sz="4" w:space="0" w:color="auto"/>
      </w:pBdr>
      <w:spacing w:before="100" w:beforeAutospacing="1" w:after="100" w:afterAutospacing="1"/>
      <w:jc w:val="center"/>
    </w:pPr>
    <w:rPr>
      <w:b/>
      <w:bCs/>
      <w:sz w:val="20"/>
    </w:rPr>
  </w:style>
  <w:style w:type="paragraph" w:customStyle="1" w:styleId="xl89">
    <w:name w:val="xl89"/>
    <w:basedOn w:val="Normal"/>
    <w:pPr>
      <w:pBdr>
        <w:top w:val="single" w:sz="4" w:space="0" w:color="auto"/>
        <w:left w:val="single" w:sz="4" w:space="0" w:color="auto"/>
      </w:pBdr>
      <w:spacing w:before="100" w:beforeAutospacing="1" w:after="100" w:afterAutospacing="1"/>
      <w:jc w:val="right"/>
    </w:pPr>
    <w:rPr>
      <w:sz w:val="20"/>
    </w:rPr>
  </w:style>
  <w:style w:type="paragraph" w:customStyle="1" w:styleId="xl90">
    <w:name w:val="xl90"/>
    <w:basedOn w:val="Normal"/>
    <w:pPr>
      <w:pBdr>
        <w:left w:val="single" w:sz="4" w:space="0" w:color="auto"/>
      </w:pBdr>
      <w:spacing w:before="100" w:beforeAutospacing="1" w:after="100" w:afterAutospacing="1"/>
      <w:jc w:val="right"/>
    </w:pPr>
    <w:rPr>
      <w:sz w:val="20"/>
    </w:rPr>
  </w:style>
  <w:style w:type="paragraph" w:customStyle="1" w:styleId="xl91">
    <w:name w:val="xl91"/>
    <w:basedOn w:val="Normal"/>
    <w:pPr>
      <w:pBdr>
        <w:left w:val="single" w:sz="4" w:space="0" w:color="auto"/>
        <w:bottom w:val="single" w:sz="4" w:space="0" w:color="auto"/>
      </w:pBdr>
      <w:spacing w:before="100" w:beforeAutospacing="1" w:after="100" w:afterAutospacing="1"/>
      <w:jc w:val="right"/>
    </w:pPr>
    <w:rPr>
      <w:sz w:val="20"/>
    </w:rPr>
  </w:style>
  <w:style w:type="paragraph" w:customStyle="1" w:styleId="xl92">
    <w:name w:val="xl92"/>
    <w:basedOn w:val="Normal"/>
    <w:pPr>
      <w:pBdr>
        <w:bottom w:val="single" w:sz="4" w:space="0" w:color="auto"/>
      </w:pBdr>
      <w:spacing w:before="100" w:beforeAutospacing="1" w:after="100" w:afterAutospacing="1"/>
      <w:jc w:val="right"/>
    </w:pPr>
    <w:rPr>
      <w:sz w:val="20"/>
    </w:rPr>
  </w:style>
  <w:style w:type="paragraph" w:customStyle="1" w:styleId="xl93">
    <w:name w:val="xl93"/>
    <w:basedOn w:val="Normal"/>
    <w:pPr>
      <w:pBdr>
        <w:top w:val="single" w:sz="4" w:space="0" w:color="auto"/>
      </w:pBdr>
      <w:spacing w:before="100" w:beforeAutospacing="1" w:after="100" w:afterAutospacing="1"/>
      <w:jc w:val="right"/>
    </w:pPr>
    <w:rPr>
      <w:sz w:val="20"/>
    </w:rPr>
  </w:style>
  <w:style w:type="paragraph" w:customStyle="1" w:styleId="xl94">
    <w:name w:val="xl94"/>
    <w:basedOn w:val="Normal"/>
    <w:pPr>
      <w:spacing w:before="100" w:beforeAutospacing="1" w:after="100" w:afterAutospacing="1"/>
      <w:jc w:val="right"/>
    </w:pPr>
    <w:rPr>
      <w:sz w:val="20"/>
    </w:rPr>
  </w:style>
  <w:style w:type="paragraph" w:customStyle="1" w:styleId="xl95">
    <w:name w:val="xl95"/>
    <w:basedOn w:val="Normal"/>
    <w:pPr>
      <w:pBdr>
        <w:top w:val="single" w:sz="4" w:space="0" w:color="auto"/>
      </w:pBdr>
      <w:spacing w:before="100" w:beforeAutospacing="1" w:after="100" w:afterAutospacing="1"/>
      <w:jc w:val="right"/>
    </w:pPr>
    <w:rPr>
      <w:sz w:val="20"/>
    </w:rPr>
  </w:style>
  <w:style w:type="paragraph" w:styleId="BodyText">
    <w:name w:val="Body Text"/>
    <w:basedOn w:val="Normal"/>
    <w:link w:val="BodyTextChar"/>
    <w:pPr>
      <w:widowControl w:val="0"/>
      <w:tabs>
        <w:tab w:val="num" w:pos="360"/>
        <w:tab w:val="center" w:pos="4680"/>
      </w:tabs>
      <w:suppressAutoHyphens/>
      <w:jc w:val="center"/>
    </w:pPr>
    <w:rPr>
      <w:b/>
      <w:snapToGrid w:val="0"/>
    </w:rPr>
  </w:style>
  <w:style w:type="character" w:customStyle="1" w:styleId="BodyTextChar">
    <w:name w:val="Body Text Char"/>
    <w:link w:val="BodyText"/>
    <w:rPr>
      <w:b/>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1DB"/>
    <w:rPr>
      <w:sz w:val="24"/>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pPr>
      <w:keepNext/>
      <w:widowControl w:val="0"/>
      <w:numPr>
        <w:numId w:val="1"/>
      </w:numPr>
      <w:suppressAutoHyphens/>
      <w:spacing w:after="220"/>
      <w:jc w:val="both"/>
      <w:outlineLvl w:val="0"/>
    </w:pPr>
    <w:rPr>
      <w:b/>
      <w:caps/>
      <w:sz w:val="22"/>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qFormat/>
    <w:pPr>
      <w:keepNext/>
      <w:widowControl w:val="0"/>
      <w:numPr>
        <w:ilvl w:val="1"/>
        <w:numId w:val="1"/>
      </w:numPr>
      <w:spacing w:after="220"/>
      <w:jc w:val="both"/>
      <w:outlineLvl w:val="1"/>
    </w:pPr>
    <w:rPr>
      <w:b/>
      <w:sz w:val="22"/>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qFormat/>
    <w:pPr>
      <w:keepNext/>
      <w:widowControl w:val="0"/>
      <w:numPr>
        <w:ilvl w:val="2"/>
        <w:numId w:val="1"/>
      </w:numPr>
      <w:spacing w:after="220"/>
      <w:jc w:val="both"/>
      <w:outlineLvl w:val="2"/>
    </w:pPr>
    <w:rPr>
      <w:b/>
      <w:sz w:val="22"/>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pPr>
      <w:keepNext/>
      <w:widowControl w:val="0"/>
      <w:numPr>
        <w:ilvl w:val="3"/>
        <w:numId w:val="1"/>
      </w:numPr>
      <w:spacing w:after="220"/>
      <w:jc w:val="both"/>
      <w:outlineLvl w:val="3"/>
    </w:pPr>
    <w:rPr>
      <w:b/>
      <w:sz w:val="22"/>
    </w:rPr>
  </w:style>
  <w:style w:type="paragraph" w:styleId="Heading5">
    <w:name w:val="heading 5"/>
    <w:aliases w:val="Heading 5 Char"/>
    <w:basedOn w:val="Normal"/>
    <w:next w:val="ParaNum"/>
    <w:qFormat/>
    <w:pPr>
      <w:keepNext/>
      <w:widowControl w:val="0"/>
      <w:numPr>
        <w:ilvl w:val="4"/>
        <w:numId w:val="1"/>
      </w:numPr>
      <w:suppressAutoHyphens/>
      <w:spacing w:after="220"/>
      <w:jc w:val="both"/>
      <w:outlineLvl w:val="4"/>
    </w:pPr>
    <w:rPr>
      <w:b/>
      <w:sz w:val="22"/>
    </w:rPr>
  </w:style>
  <w:style w:type="paragraph" w:styleId="Heading6">
    <w:name w:val="heading 6"/>
    <w:aliases w:val="h6"/>
    <w:basedOn w:val="Normal"/>
    <w:next w:val="ParaNum"/>
    <w:qFormat/>
    <w:pPr>
      <w:widowControl w:val="0"/>
      <w:numPr>
        <w:ilvl w:val="5"/>
        <w:numId w:val="1"/>
      </w:numPr>
      <w:spacing w:after="220"/>
      <w:jc w:val="both"/>
      <w:outlineLvl w:val="5"/>
    </w:pPr>
    <w:rPr>
      <w:b/>
      <w:sz w:val="22"/>
    </w:rPr>
  </w:style>
  <w:style w:type="paragraph" w:styleId="Heading7">
    <w:name w:val="heading 7"/>
    <w:aliases w:val="Heading 7 Char"/>
    <w:basedOn w:val="Normal"/>
    <w:next w:val="ParaNum"/>
    <w:qFormat/>
    <w:pPr>
      <w:widowControl w:val="0"/>
      <w:numPr>
        <w:ilvl w:val="6"/>
        <w:numId w:val="1"/>
      </w:numPr>
      <w:spacing w:after="220"/>
      <w:jc w:val="both"/>
      <w:outlineLvl w:val="6"/>
    </w:pPr>
    <w:rPr>
      <w:b/>
      <w:sz w:val="22"/>
    </w:rPr>
  </w:style>
  <w:style w:type="paragraph" w:styleId="Heading8">
    <w:name w:val="heading 8"/>
    <w:basedOn w:val="Normal"/>
    <w:next w:val="ParaNum"/>
    <w:qFormat/>
    <w:pPr>
      <w:widowControl w:val="0"/>
      <w:numPr>
        <w:ilvl w:val="7"/>
        <w:numId w:val="1"/>
      </w:numPr>
      <w:spacing w:after="220"/>
      <w:jc w:val="both"/>
      <w:outlineLvl w:val="7"/>
    </w:pPr>
    <w:rPr>
      <w:b/>
      <w:sz w:val="22"/>
    </w:rPr>
  </w:style>
  <w:style w:type="paragraph" w:styleId="Heading9">
    <w:name w:val="heading 9"/>
    <w:aliases w:val="Heading 9 Char"/>
    <w:basedOn w:val="Normal"/>
    <w:next w:val="ParaNum"/>
    <w:qFormat/>
    <w:pPr>
      <w:widowControl w:val="0"/>
      <w:numPr>
        <w:ilvl w:val="8"/>
        <w:numId w:val="1"/>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sz w:val="22"/>
    </w:rPr>
  </w:style>
  <w:style w:type="paragraph" w:customStyle="1" w:styleId="ParaNum">
    <w:name w:val="ParaNum"/>
    <w:basedOn w:val="Normal"/>
    <w:link w:val="ParaNumCharChar1"/>
    <w:pPr>
      <w:widowControl w:val="0"/>
      <w:numPr>
        <w:numId w:val="3"/>
      </w:numPr>
      <w:tabs>
        <w:tab w:val="left" w:pos="1440"/>
      </w:tabs>
      <w:spacing w:after="220"/>
      <w:jc w:val="both"/>
    </w:pPr>
    <w:rPr>
      <w:sz w:val="22"/>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rPr>
      <w:sz w:val="22"/>
    </w:rPr>
  </w:style>
  <w:style w:type="paragraph" w:styleId="BlockText">
    <w:name w:val="Block Text"/>
    <w:basedOn w:val="Normal"/>
    <w:pPr>
      <w:widowControl w:val="0"/>
      <w:spacing w:after="220"/>
      <w:ind w:left="1440" w:right="1440"/>
      <w:jc w:val="both"/>
    </w:pPr>
    <w:rPr>
      <w:sz w:val="22"/>
    </w:rPr>
  </w:style>
  <w:style w:type="paragraph" w:customStyle="1" w:styleId="TableFormat">
    <w:name w:val="TableFormat"/>
    <w:basedOn w:val="Normal"/>
    <w:pPr>
      <w:widowControl w:val="0"/>
      <w:tabs>
        <w:tab w:val="left" w:pos="5040"/>
      </w:tabs>
      <w:spacing w:after="220"/>
      <w:ind w:left="5040" w:hanging="3600"/>
      <w:jc w:val="both"/>
    </w:pPr>
    <w:rPr>
      <w:sz w:val="22"/>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Header">
    <w:name w:val="header"/>
    <w:basedOn w:val="Normal"/>
    <w:link w:val="HeaderChar"/>
    <w:pPr>
      <w:tabs>
        <w:tab w:val="center" w:pos="4320"/>
        <w:tab w:val="right" w:pos="8640"/>
      </w:tabs>
    </w:pPr>
    <w:rPr>
      <w:sz w:val="22"/>
    </w:rPr>
  </w:style>
  <w:style w:type="paragraph" w:styleId="Footer">
    <w:name w:val="footer"/>
    <w:basedOn w:val="Normal"/>
    <w:link w:val="FooterChar"/>
    <w:pPr>
      <w:tabs>
        <w:tab w:val="center" w:pos="4320"/>
        <w:tab w:val="right" w:pos="8640"/>
      </w:tabs>
    </w:pPr>
    <w:rPr>
      <w:sz w:val="22"/>
    </w:r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rPr>
      <w:sz w:val="22"/>
    </w:rPr>
  </w:style>
  <w:style w:type="paragraph" w:customStyle="1" w:styleId="NumberedList">
    <w:name w:val="Numbered List"/>
    <w:basedOn w:val="Normal"/>
    <w:pPr>
      <w:numPr>
        <w:numId w:val="4"/>
      </w:numPr>
      <w:tabs>
        <w:tab w:val="clear" w:pos="1080"/>
      </w:tabs>
      <w:spacing w:after="220"/>
      <w:ind w:firstLine="0"/>
    </w:pPr>
    <w:rPr>
      <w:sz w:val="22"/>
    </w:r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sz w:val="22"/>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rPr>
      <w:sz w:val="22"/>
    </w:r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rPr>
      <w:sz w:val="22"/>
    </w:r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rPr>
      <w:sz w:val="22"/>
    </w:rPr>
  </w:style>
  <w:style w:type="paragraph" w:styleId="TOC6">
    <w:name w:val="toc 6"/>
    <w:basedOn w:val="Normal"/>
    <w:next w:val="Normal"/>
    <w:semiHidden/>
    <w:pPr>
      <w:widowControl w:val="0"/>
      <w:tabs>
        <w:tab w:val="left" w:leader="dot" w:pos="9360"/>
      </w:tabs>
      <w:suppressAutoHyphens/>
      <w:ind w:left="720" w:hanging="720"/>
      <w:jc w:val="both"/>
    </w:pPr>
    <w:rPr>
      <w:sz w:val="22"/>
    </w:rPr>
  </w:style>
  <w:style w:type="paragraph" w:styleId="TOC7">
    <w:name w:val="toc 7"/>
    <w:basedOn w:val="Normal"/>
    <w:next w:val="Normal"/>
    <w:semiHidden/>
    <w:pPr>
      <w:widowControl w:val="0"/>
      <w:tabs>
        <w:tab w:val="left" w:leader="dot" w:pos="9360"/>
      </w:tabs>
      <w:suppressAutoHyphens/>
      <w:ind w:left="720" w:hanging="720"/>
      <w:jc w:val="both"/>
    </w:pPr>
    <w:rPr>
      <w:sz w:val="22"/>
    </w:rPr>
  </w:style>
  <w:style w:type="paragraph" w:styleId="TOC8">
    <w:name w:val="toc 8"/>
    <w:basedOn w:val="Normal"/>
    <w:next w:val="Normal"/>
    <w:semiHidden/>
    <w:pPr>
      <w:widowControl w:val="0"/>
      <w:tabs>
        <w:tab w:val="left" w:leader="dot" w:pos="9360"/>
      </w:tabs>
      <w:suppressAutoHyphens/>
      <w:ind w:left="720" w:hanging="720"/>
      <w:jc w:val="both"/>
    </w:pPr>
    <w:rPr>
      <w:sz w:val="22"/>
    </w:rPr>
  </w:style>
  <w:style w:type="paragraph" w:styleId="TOC9">
    <w:name w:val="toc 9"/>
    <w:basedOn w:val="Normal"/>
    <w:next w:val="Normal"/>
    <w:semiHidden/>
    <w:pPr>
      <w:tabs>
        <w:tab w:val="left" w:leader="dot" w:pos="9360"/>
      </w:tabs>
      <w:ind w:left="720" w:hanging="720"/>
      <w:jc w:val="both"/>
    </w:pPr>
    <w:rPr>
      <w:sz w:val="22"/>
    </w:rPr>
  </w:style>
  <w:style w:type="character" w:styleId="PageNumber">
    <w:name w:val="page number"/>
    <w:basedOn w:val="DefaultParagraphFont"/>
  </w:style>
  <w:style w:type="paragraph" w:styleId="Title">
    <w:name w:val="Title"/>
    <w:basedOn w:val="Normal"/>
    <w:qFormat/>
    <w:pPr>
      <w:jc w:val="center"/>
    </w:pPr>
    <w:rPr>
      <w:b/>
      <w:sz w:val="22"/>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locked/>
    <w:rPr>
      <w:lang w:val="en-US" w:eastAsia="en-US" w:bidi="ar-SA"/>
    </w:rPr>
  </w:style>
  <w:style w:type="character" w:customStyle="1" w:styleId="ParaNumCharChar1">
    <w:name w:val="ParaNum Char Char1"/>
    <w:link w:val="ParaNum"/>
    <w:locked/>
    <w:rPr>
      <w:sz w:val="22"/>
    </w:rPr>
  </w:style>
  <w:style w:type="character" w:styleId="Hyperlink">
    <w:name w:val="Hyperlink"/>
    <w:uiPriority w:val="99"/>
    <w:rPr>
      <w:rFonts w:cs="Times New Roman"/>
      <w:color w:val="0000FF"/>
      <w:u w:val="single"/>
    </w:rPr>
  </w:style>
  <w:style w:type="paragraph" w:customStyle="1" w:styleId="StyleParaNumComplex11pt">
    <w:name w:val="Style ParaNum + (Complex) 11 pt"/>
    <w:basedOn w:val="ParaNum"/>
    <w:link w:val="StyleParaNumComplex11ptChar"/>
    <w:pPr>
      <w:tabs>
        <w:tab w:val="clear" w:pos="1440"/>
        <w:tab w:val="num" w:pos="1482"/>
      </w:tabs>
      <w:spacing w:after="120"/>
      <w:jc w:val="left"/>
    </w:pPr>
    <w:rPr>
      <w:rFonts w:ascii="Calibri" w:eastAsia="Calibri" w:hAnsi="Calibri"/>
      <w:kern w:val="28"/>
      <w:szCs w:val="22"/>
    </w:rPr>
  </w:style>
  <w:style w:type="character" w:customStyle="1" w:styleId="StyleParaNumComplex11ptChar">
    <w:name w:val="Style ParaNum + (Complex) 11 pt Char"/>
    <w:link w:val="StyleParaNumComplex11pt"/>
    <w:locked/>
    <w:rPr>
      <w:rFonts w:ascii="Calibri" w:eastAsia="Calibri" w:hAnsi="Calibri"/>
      <w:kern w:val="28"/>
      <w:sz w:val="22"/>
      <w:szCs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semiHidden/>
    <w:rPr>
      <w:rFonts w:ascii="Tahoma" w:hAnsi="Tahoma" w:cs="Tahoma"/>
      <w:sz w:val="16"/>
      <w:szCs w:val="16"/>
    </w:rPr>
  </w:style>
  <w:style w:type="character" w:customStyle="1" w:styleId="DeltaViewDeletion">
    <w:name w:val="DeltaView Deletion"/>
    <w:rPr>
      <w:strike/>
      <w:color w:val="FF0000"/>
      <w:spacing w:val="0"/>
    </w:rPr>
  </w:style>
  <w:style w:type="character" w:customStyle="1" w:styleId="FootnoteTextChar1Char">
    <w:name w:val="Footnote Text Char1 Char"/>
    <w:aliases w:val="Footnote Text Char Char Char,Footnote Text Char2 Char Char Char,Footnote Text Char3 Char1 Char Char Char Char Char,Footnote Text Char Char1"/>
    <w:rPr>
      <w:lang w:val="en-US" w:eastAsia="en-US" w:bidi="ar-SA"/>
    </w:rPr>
  </w:style>
  <w:style w:type="character" w:customStyle="1" w:styleId="apple-converted-space">
    <w:name w:val="apple-converted-space"/>
    <w:basedOn w:val="DefaultParagraphFont"/>
  </w:style>
  <w:style w:type="paragraph" w:styleId="NormalWeb">
    <w:name w:val="Normal (Web)"/>
    <w:basedOn w:val="Normal"/>
    <w:pPr>
      <w:spacing w:before="100" w:beforeAutospacing="1" w:after="100" w:afterAutospacing="1"/>
    </w:pPr>
    <w:rPr>
      <w:szCs w:val="24"/>
    </w:rPr>
  </w:style>
  <w:style w:type="character" w:styleId="FollowedHyperlink">
    <w:name w:val="FollowedHyperlink"/>
    <w:uiPriority w:val="99"/>
    <w:rPr>
      <w:color w:val="800080"/>
      <w:u w:val="single"/>
    </w:rPr>
  </w:style>
  <w:style w:type="paragraph" w:customStyle="1" w:styleId="Default">
    <w:name w:val="Default"/>
    <w:pPr>
      <w:autoSpaceDE w:val="0"/>
      <w:autoSpaceDN w:val="0"/>
      <w:adjustRightInd w:val="0"/>
    </w:pPr>
    <w:rPr>
      <w:color w:val="000000"/>
      <w:sz w:val="24"/>
      <w:szCs w:val="24"/>
    </w:rPr>
  </w:style>
  <w:style w:type="paragraph" w:styleId="Revision">
    <w:name w:val="Revision"/>
    <w:hidden/>
    <w:uiPriority w:val="99"/>
    <w:semiHidden/>
    <w:rPr>
      <w:sz w:val="22"/>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locked/>
    <w:rPr>
      <w:b/>
      <w:caps/>
      <w:sz w:val="22"/>
    </w:rPr>
  </w:style>
  <w:style w:type="paragraph" w:customStyle="1" w:styleId="paranum0">
    <w:name w:val="paranum"/>
    <w:basedOn w:val="Normal"/>
    <w:link w:val="paranumChar"/>
    <w:pPr>
      <w:spacing w:before="100" w:beforeAutospacing="1" w:after="100" w:afterAutospacing="1"/>
    </w:pPr>
    <w:rPr>
      <w:rFonts w:eastAsia="MS Mincho"/>
      <w:szCs w:val="24"/>
    </w:rPr>
  </w:style>
  <w:style w:type="character" w:customStyle="1" w:styleId="paranumChar">
    <w:name w:val="paranum Char"/>
    <w:link w:val="paranum0"/>
    <w:rPr>
      <w:rFonts w:eastAsia="MS Mincho"/>
      <w:sz w:val="24"/>
      <w:szCs w:val="24"/>
      <w:lang w:val="en-US" w:eastAsia="en-US" w:bidi="ar-SA"/>
    </w:rPr>
  </w:style>
  <w:style w:type="character" w:styleId="HTMLAcronym">
    <w:name w:val="HTML Acronym"/>
    <w:unhideWhenUsed/>
  </w:style>
  <w:style w:type="character" w:customStyle="1" w:styleId="HeaderChar">
    <w:name w:val="Header Char"/>
    <w:link w:val="Header"/>
    <w:rPr>
      <w:sz w:val="22"/>
      <w:lang w:val="en-US" w:eastAsia="en-US" w:bidi="ar-SA"/>
    </w:rPr>
  </w:style>
  <w:style w:type="character" w:customStyle="1" w:styleId="FooterChar">
    <w:name w:val="Footer Char"/>
    <w:link w:val="Footer"/>
    <w:rPr>
      <w:sz w:val="22"/>
      <w:lang w:val="en-US" w:eastAsia="en-US" w:bidi="ar-SA"/>
    </w:rPr>
  </w:style>
  <w:style w:type="character" w:customStyle="1" w:styleId="BalloonTextChar">
    <w:name w:val="Balloon Text Char"/>
    <w:link w:val="BalloonText"/>
    <w:rPr>
      <w:rFonts w:ascii="Tahoma" w:hAnsi="Tahoma" w:cs="Tahoma"/>
      <w:sz w:val="16"/>
      <w:szCs w:val="16"/>
      <w:lang w:val="en-US" w:eastAsia="en-US" w:bidi="ar-SA"/>
    </w:rPr>
  </w:style>
  <w:style w:type="paragraph" w:styleId="ListParagraph">
    <w:name w:val="List Paragraph"/>
    <w:basedOn w:val="Normal"/>
    <w:qFormat/>
    <w:pPr>
      <w:ind w:left="720"/>
    </w:pPr>
    <w:rPr>
      <w:szCs w:val="24"/>
    </w:rPr>
  </w:style>
  <w:style w:type="paragraph" w:customStyle="1" w:styleId="xl65">
    <w:name w:val="xl65"/>
    <w:basedOn w:val="Normal"/>
    <w:pPr>
      <w:pBdr>
        <w:top w:val="single" w:sz="4" w:space="0" w:color="auto"/>
        <w:left w:val="single" w:sz="4" w:space="0" w:color="auto"/>
        <w:right w:val="single" w:sz="4" w:space="0" w:color="auto"/>
      </w:pBdr>
      <w:spacing w:before="100" w:beforeAutospacing="1" w:after="100" w:afterAutospacing="1"/>
    </w:pPr>
    <w:rPr>
      <w:sz w:val="20"/>
    </w:rPr>
  </w:style>
  <w:style w:type="paragraph" w:customStyle="1" w:styleId="xl66">
    <w:name w:val="xl66"/>
    <w:basedOn w:val="Normal"/>
    <w:pPr>
      <w:pBdr>
        <w:top w:val="single" w:sz="4" w:space="0" w:color="auto"/>
      </w:pBdr>
      <w:spacing w:before="100" w:beforeAutospacing="1" w:after="100" w:afterAutospacing="1"/>
    </w:pPr>
    <w:rPr>
      <w:sz w:val="20"/>
    </w:rPr>
  </w:style>
  <w:style w:type="paragraph" w:customStyle="1" w:styleId="xl67">
    <w:name w:val="xl67"/>
    <w:basedOn w:val="Normal"/>
    <w:pPr>
      <w:pBdr>
        <w:top w:val="single" w:sz="4" w:space="0" w:color="auto"/>
      </w:pBdr>
      <w:spacing w:before="100" w:beforeAutospacing="1" w:after="100" w:afterAutospacing="1"/>
    </w:pPr>
    <w:rPr>
      <w:sz w:val="20"/>
    </w:rPr>
  </w:style>
  <w:style w:type="paragraph" w:customStyle="1" w:styleId="xl68">
    <w:name w:val="xl68"/>
    <w:basedOn w:val="Normal"/>
    <w:pPr>
      <w:pBdr>
        <w:top w:val="single" w:sz="4" w:space="0" w:color="auto"/>
        <w:bottom w:val="single" w:sz="4" w:space="0" w:color="auto"/>
      </w:pBdr>
      <w:spacing w:before="100" w:beforeAutospacing="1" w:after="100" w:afterAutospacing="1"/>
      <w:jc w:val="center"/>
    </w:pPr>
    <w:rPr>
      <w:b/>
      <w:bCs/>
      <w:sz w:val="20"/>
    </w:rPr>
  </w:style>
  <w:style w:type="paragraph" w:customStyle="1" w:styleId="xl69">
    <w:name w:val="xl69"/>
    <w:basedOn w:val="Normal"/>
    <w:pPr>
      <w:pBdr>
        <w:top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71">
    <w:name w:val="xl71"/>
    <w:basedOn w:val="Normal"/>
    <w:pPr>
      <w:pBdr>
        <w:top w:val="single" w:sz="4" w:space="0" w:color="auto"/>
        <w:left w:val="single" w:sz="4" w:space="0" w:color="auto"/>
      </w:pBdr>
      <w:spacing w:before="100" w:beforeAutospacing="1" w:after="100" w:afterAutospacing="1"/>
    </w:pPr>
    <w:rPr>
      <w:sz w:val="20"/>
    </w:rPr>
  </w:style>
  <w:style w:type="paragraph" w:customStyle="1" w:styleId="xl72">
    <w:name w:val="xl72"/>
    <w:basedOn w:val="Normal"/>
    <w:pPr>
      <w:pBdr>
        <w:left w:val="single" w:sz="4" w:space="0" w:color="auto"/>
        <w:right w:val="single" w:sz="4" w:space="0" w:color="auto"/>
      </w:pBdr>
      <w:spacing w:before="100" w:beforeAutospacing="1" w:after="100" w:afterAutospacing="1"/>
    </w:pPr>
    <w:rPr>
      <w:sz w:val="20"/>
    </w:rPr>
  </w:style>
  <w:style w:type="paragraph" w:customStyle="1" w:styleId="xl73">
    <w:name w:val="xl73"/>
    <w:basedOn w:val="Normal"/>
    <w:pPr>
      <w:pBdr>
        <w:left w:val="single" w:sz="4" w:space="0" w:color="auto"/>
      </w:pBdr>
      <w:spacing w:before="100" w:beforeAutospacing="1" w:after="100" w:afterAutospacing="1"/>
    </w:pPr>
    <w:rPr>
      <w:sz w:val="20"/>
    </w:rPr>
  </w:style>
  <w:style w:type="paragraph" w:customStyle="1" w:styleId="xl74">
    <w:name w:val="xl74"/>
    <w:basedOn w:val="Normal"/>
    <w:pPr>
      <w:spacing w:before="100" w:beforeAutospacing="1" w:after="100" w:afterAutospacing="1"/>
    </w:pPr>
    <w:rPr>
      <w:sz w:val="20"/>
    </w:rPr>
  </w:style>
  <w:style w:type="paragraph" w:customStyle="1" w:styleId="xl75">
    <w:name w:val="xl75"/>
    <w:basedOn w:val="Normal"/>
    <w:pPr>
      <w:spacing w:before="100" w:beforeAutospacing="1" w:after="100" w:afterAutospacing="1"/>
    </w:pPr>
    <w:rPr>
      <w:sz w:val="20"/>
    </w:rPr>
  </w:style>
  <w:style w:type="paragraph" w:customStyle="1" w:styleId="xl76">
    <w:name w:val="xl76"/>
    <w:basedOn w:val="Normal"/>
    <w:pPr>
      <w:pBdr>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77">
    <w:name w:val="xl77"/>
    <w:basedOn w:val="Normal"/>
    <w:pPr>
      <w:pBdr>
        <w:left w:val="single" w:sz="4" w:space="0" w:color="auto"/>
        <w:bottom w:val="single" w:sz="4" w:space="0" w:color="auto"/>
      </w:pBdr>
      <w:spacing w:before="100" w:beforeAutospacing="1" w:after="100" w:afterAutospacing="1"/>
    </w:pPr>
    <w:rPr>
      <w:sz w:val="20"/>
    </w:rPr>
  </w:style>
  <w:style w:type="paragraph" w:customStyle="1" w:styleId="xl78">
    <w:name w:val="xl78"/>
    <w:basedOn w:val="Normal"/>
    <w:pPr>
      <w:pBdr>
        <w:bottom w:val="single" w:sz="4" w:space="0" w:color="auto"/>
      </w:pBdr>
      <w:spacing w:before="100" w:beforeAutospacing="1" w:after="100" w:afterAutospacing="1"/>
    </w:pPr>
    <w:rPr>
      <w:sz w:val="20"/>
    </w:rPr>
  </w:style>
  <w:style w:type="paragraph" w:customStyle="1" w:styleId="xl79">
    <w:name w:val="xl79"/>
    <w:basedOn w:val="Normal"/>
    <w:pPr>
      <w:pBdr>
        <w:bottom w:val="single" w:sz="4" w:space="0" w:color="auto"/>
      </w:pBdr>
      <w:spacing w:before="100" w:beforeAutospacing="1" w:after="100" w:afterAutospacing="1"/>
    </w:pPr>
    <w:rPr>
      <w:sz w:val="20"/>
    </w:rPr>
  </w:style>
  <w:style w:type="paragraph" w:customStyle="1" w:styleId="xl80">
    <w:name w:val="xl80"/>
    <w:basedOn w:val="Normal"/>
    <w:pPr>
      <w:spacing w:before="100" w:beforeAutospacing="1" w:after="100" w:afterAutospacing="1"/>
      <w:jc w:val="right"/>
    </w:pPr>
    <w:rPr>
      <w:sz w:val="20"/>
    </w:rPr>
  </w:style>
  <w:style w:type="paragraph" w:customStyle="1" w:styleId="xl81">
    <w:name w:val="xl81"/>
    <w:basedOn w:val="Normal"/>
    <w:pPr>
      <w:pBdr>
        <w:bottom w:val="single" w:sz="4" w:space="0" w:color="auto"/>
      </w:pBdr>
      <w:spacing w:before="100" w:beforeAutospacing="1" w:after="100" w:afterAutospacing="1"/>
      <w:jc w:val="right"/>
    </w:pPr>
    <w:rPr>
      <w:sz w:val="20"/>
    </w:rPr>
  </w:style>
  <w:style w:type="paragraph" w:customStyle="1" w:styleId="xl82">
    <w:name w:val="xl82"/>
    <w:basedOn w:val="Normal"/>
    <w:pPr>
      <w:pBdr>
        <w:top w:val="single" w:sz="4" w:space="0" w:color="auto"/>
      </w:pBdr>
      <w:spacing w:before="100" w:beforeAutospacing="1" w:after="100" w:afterAutospacing="1"/>
      <w:jc w:val="right"/>
    </w:pPr>
    <w:rPr>
      <w:sz w:val="20"/>
    </w:rPr>
  </w:style>
  <w:style w:type="paragraph" w:customStyle="1" w:styleId="xl83">
    <w:name w:val="xl83"/>
    <w:basedOn w:val="Normal"/>
    <w:pPr>
      <w:pBdr>
        <w:top w:val="single" w:sz="4" w:space="0" w:color="auto"/>
        <w:bottom w:val="single" w:sz="4" w:space="0" w:color="auto"/>
      </w:pBdr>
      <w:spacing w:before="100" w:beforeAutospacing="1" w:after="100" w:afterAutospacing="1"/>
      <w:jc w:val="center"/>
    </w:pPr>
    <w:rPr>
      <w:b/>
      <w:bCs/>
      <w:sz w:val="20"/>
    </w:rPr>
  </w:style>
  <w:style w:type="paragraph" w:customStyle="1" w:styleId="xl84">
    <w:name w:val="xl84"/>
    <w:basedOn w:val="Normal"/>
    <w:pPr>
      <w:pBdr>
        <w:top w:val="single" w:sz="4" w:space="0" w:color="auto"/>
        <w:bottom w:val="single" w:sz="4" w:space="0" w:color="auto"/>
      </w:pBdr>
      <w:spacing w:before="100" w:beforeAutospacing="1" w:after="100" w:afterAutospacing="1"/>
      <w:jc w:val="center"/>
    </w:pPr>
    <w:rPr>
      <w:b/>
      <w:bCs/>
      <w:sz w:val="20"/>
    </w:rPr>
  </w:style>
  <w:style w:type="paragraph" w:customStyle="1" w:styleId="xl85">
    <w:name w:val="xl85"/>
    <w:basedOn w:val="Normal"/>
    <w:pPr>
      <w:pBdr>
        <w:top w:val="single" w:sz="4" w:space="0" w:color="auto"/>
        <w:right w:val="single" w:sz="4" w:space="0" w:color="auto"/>
      </w:pBdr>
      <w:spacing w:before="100" w:beforeAutospacing="1" w:after="100" w:afterAutospacing="1"/>
      <w:jc w:val="right"/>
    </w:pPr>
    <w:rPr>
      <w:sz w:val="20"/>
    </w:rPr>
  </w:style>
  <w:style w:type="paragraph" w:customStyle="1" w:styleId="xl86">
    <w:name w:val="xl86"/>
    <w:basedOn w:val="Normal"/>
    <w:pPr>
      <w:pBdr>
        <w:right w:val="single" w:sz="4" w:space="0" w:color="auto"/>
      </w:pBdr>
      <w:spacing w:before="100" w:beforeAutospacing="1" w:after="100" w:afterAutospacing="1"/>
      <w:jc w:val="right"/>
    </w:pPr>
    <w:rPr>
      <w:sz w:val="20"/>
    </w:rPr>
  </w:style>
  <w:style w:type="paragraph" w:customStyle="1" w:styleId="xl87">
    <w:name w:val="xl87"/>
    <w:basedOn w:val="Normal"/>
    <w:pPr>
      <w:pBdr>
        <w:bottom w:val="single" w:sz="4" w:space="0" w:color="auto"/>
        <w:right w:val="single" w:sz="4" w:space="0" w:color="auto"/>
      </w:pBdr>
      <w:spacing w:before="100" w:beforeAutospacing="1" w:after="100" w:afterAutospacing="1"/>
      <w:jc w:val="right"/>
    </w:pPr>
    <w:rPr>
      <w:sz w:val="20"/>
    </w:rPr>
  </w:style>
  <w:style w:type="paragraph" w:customStyle="1" w:styleId="xl88">
    <w:name w:val="xl88"/>
    <w:basedOn w:val="Normal"/>
    <w:pPr>
      <w:pBdr>
        <w:top w:val="single" w:sz="4" w:space="0" w:color="auto"/>
        <w:left w:val="single" w:sz="4" w:space="0" w:color="auto"/>
        <w:bottom w:val="single" w:sz="4" w:space="0" w:color="auto"/>
      </w:pBdr>
      <w:spacing w:before="100" w:beforeAutospacing="1" w:after="100" w:afterAutospacing="1"/>
      <w:jc w:val="center"/>
    </w:pPr>
    <w:rPr>
      <w:b/>
      <w:bCs/>
      <w:sz w:val="20"/>
    </w:rPr>
  </w:style>
  <w:style w:type="paragraph" w:customStyle="1" w:styleId="xl89">
    <w:name w:val="xl89"/>
    <w:basedOn w:val="Normal"/>
    <w:pPr>
      <w:pBdr>
        <w:top w:val="single" w:sz="4" w:space="0" w:color="auto"/>
        <w:left w:val="single" w:sz="4" w:space="0" w:color="auto"/>
      </w:pBdr>
      <w:spacing w:before="100" w:beforeAutospacing="1" w:after="100" w:afterAutospacing="1"/>
      <w:jc w:val="right"/>
    </w:pPr>
    <w:rPr>
      <w:sz w:val="20"/>
    </w:rPr>
  </w:style>
  <w:style w:type="paragraph" w:customStyle="1" w:styleId="xl90">
    <w:name w:val="xl90"/>
    <w:basedOn w:val="Normal"/>
    <w:pPr>
      <w:pBdr>
        <w:left w:val="single" w:sz="4" w:space="0" w:color="auto"/>
      </w:pBdr>
      <w:spacing w:before="100" w:beforeAutospacing="1" w:after="100" w:afterAutospacing="1"/>
      <w:jc w:val="right"/>
    </w:pPr>
    <w:rPr>
      <w:sz w:val="20"/>
    </w:rPr>
  </w:style>
  <w:style w:type="paragraph" w:customStyle="1" w:styleId="xl91">
    <w:name w:val="xl91"/>
    <w:basedOn w:val="Normal"/>
    <w:pPr>
      <w:pBdr>
        <w:left w:val="single" w:sz="4" w:space="0" w:color="auto"/>
        <w:bottom w:val="single" w:sz="4" w:space="0" w:color="auto"/>
      </w:pBdr>
      <w:spacing w:before="100" w:beforeAutospacing="1" w:after="100" w:afterAutospacing="1"/>
      <w:jc w:val="right"/>
    </w:pPr>
    <w:rPr>
      <w:sz w:val="20"/>
    </w:rPr>
  </w:style>
  <w:style w:type="paragraph" w:customStyle="1" w:styleId="xl92">
    <w:name w:val="xl92"/>
    <w:basedOn w:val="Normal"/>
    <w:pPr>
      <w:pBdr>
        <w:bottom w:val="single" w:sz="4" w:space="0" w:color="auto"/>
      </w:pBdr>
      <w:spacing w:before="100" w:beforeAutospacing="1" w:after="100" w:afterAutospacing="1"/>
      <w:jc w:val="right"/>
    </w:pPr>
    <w:rPr>
      <w:sz w:val="20"/>
    </w:rPr>
  </w:style>
  <w:style w:type="paragraph" w:customStyle="1" w:styleId="xl93">
    <w:name w:val="xl93"/>
    <w:basedOn w:val="Normal"/>
    <w:pPr>
      <w:pBdr>
        <w:top w:val="single" w:sz="4" w:space="0" w:color="auto"/>
      </w:pBdr>
      <w:spacing w:before="100" w:beforeAutospacing="1" w:after="100" w:afterAutospacing="1"/>
      <w:jc w:val="right"/>
    </w:pPr>
    <w:rPr>
      <w:sz w:val="20"/>
    </w:rPr>
  </w:style>
  <w:style w:type="paragraph" w:customStyle="1" w:styleId="xl94">
    <w:name w:val="xl94"/>
    <w:basedOn w:val="Normal"/>
    <w:pPr>
      <w:spacing w:before="100" w:beforeAutospacing="1" w:after="100" w:afterAutospacing="1"/>
      <w:jc w:val="right"/>
    </w:pPr>
    <w:rPr>
      <w:sz w:val="20"/>
    </w:rPr>
  </w:style>
  <w:style w:type="paragraph" w:customStyle="1" w:styleId="xl95">
    <w:name w:val="xl95"/>
    <w:basedOn w:val="Normal"/>
    <w:pPr>
      <w:pBdr>
        <w:top w:val="single" w:sz="4" w:space="0" w:color="auto"/>
      </w:pBdr>
      <w:spacing w:before="100" w:beforeAutospacing="1" w:after="100" w:afterAutospacing="1"/>
      <w:jc w:val="right"/>
    </w:pPr>
    <w:rPr>
      <w:sz w:val="20"/>
    </w:rPr>
  </w:style>
  <w:style w:type="paragraph" w:styleId="BodyText">
    <w:name w:val="Body Text"/>
    <w:basedOn w:val="Normal"/>
    <w:link w:val="BodyTextChar"/>
    <w:pPr>
      <w:widowControl w:val="0"/>
      <w:tabs>
        <w:tab w:val="num" w:pos="360"/>
        <w:tab w:val="center" w:pos="4680"/>
      </w:tabs>
      <w:suppressAutoHyphens/>
      <w:jc w:val="center"/>
    </w:pPr>
    <w:rPr>
      <w:b/>
      <w:snapToGrid w:val="0"/>
    </w:rPr>
  </w:style>
  <w:style w:type="character" w:customStyle="1" w:styleId="BodyTextChar">
    <w:name w:val="Body Text Char"/>
    <w:link w:val="BodyText"/>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3494">
      <w:bodyDiv w:val="1"/>
      <w:marLeft w:val="0"/>
      <w:marRight w:val="0"/>
      <w:marTop w:val="0"/>
      <w:marBottom w:val="0"/>
      <w:divBdr>
        <w:top w:val="none" w:sz="0" w:space="0" w:color="auto"/>
        <w:left w:val="none" w:sz="0" w:space="0" w:color="auto"/>
        <w:bottom w:val="none" w:sz="0" w:space="0" w:color="auto"/>
        <w:right w:val="none" w:sz="0" w:space="0" w:color="auto"/>
      </w:divBdr>
      <w:divsChild>
        <w:div w:id="1308897594">
          <w:marLeft w:val="0"/>
          <w:marRight w:val="0"/>
          <w:marTop w:val="0"/>
          <w:marBottom w:val="0"/>
          <w:divBdr>
            <w:top w:val="none" w:sz="0" w:space="0" w:color="auto"/>
            <w:left w:val="none" w:sz="0" w:space="0" w:color="auto"/>
            <w:bottom w:val="none" w:sz="0" w:space="0" w:color="auto"/>
            <w:right w:val="none" w:sz="0" w:space="0" w:color="auto"/>
          </w:divBdr>
          <w:divsChild>
            <w:div w:id="243498068">
              <w:marLeft w:val="0"/>
              <w:marRight w:val="0"/>
              <w:marTop w:val="0"/>
              <w:marBottom w:val="0"/>
              <w:divBdr>
                <w:top w:val="none" w:sz="0" w:space="0" w:color="auto"/>
                <w:left w:val="none" w:sz="0" w:space="0" w:color="auto"/>
                <w:bottom w:val="none" w:sz="0" w:space="0" w:color="auto"/>
                <w:right w:val="none" w:sz="0" w:space="0" w:color="auto"/>
              </w:divBdr>
            </w:div>
            <w:div w:id="1093666399">
              <w:marLeft w:val="0"/>
              <w:marRight w:val="0"/>
              <w:marTop w:val="0"/>
              <w:marBottom w:val="0"/>
              <w:divBdr>
                <w:top w:val="none" w:sz="0" w:space="0" w:color="auto"/>
                <w:left w:val="none" w:sz="0" w:space="0" w:color="auto"/>
                <w:bottom w:val="none" w:sz="0" w:space="0" w:color="auto"/>
                <w:right w:val="none" w:sz="0" w:space="0" w:color="auto"/>
              </w:divBdr>
            </w:div>
            <w:div w:id="1961523801">
              <w:marLeft w:val="0"/>
              <w:marRight w:val="0"/>
              <w:marTop w:val="0"/>
              <w:marBottom w:val="0"/>
              <w:divBdr>
                <w:top w:val="none" w:sz="0" w:space="0" w:color="auto"/>
                <w:left w:val="none" w:sz="0" w:space="0" w:color="auto"/>
                <w:bottom w:val="none" w:sz="0" w:space="0" w:color="auto"/>
                <w:right w:val="none" w:sz="0" w:space="0" w:color="auto"/>
              </w:divBdr>
            </w:div>
            <w:div w:id="203568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1889">
      <w:bodyDiv w:val="1"/>
      <w:marLeft w:val="0"/>
      <w:marRight w:val="0"/>
      <w:marTop w:val="0"/>
      <w:marBottom w:val="0"/>
      <w:divBdr>
        <w:top w:val="none" w:sz="0" w:space="0" w:color="auto"/>
        <w:left w:val="none" w:sz="0" w:space="0" w:color="auto"/>
        <w:bottom w:val="none" w:sz="0" w:space="0" w:color="auto"/>
        <w:right w:val="none" w:sz="0" w:space="0" w:color="auto"/>
      </w:divBdr>
      <w:divsChild>
        <w:div w:id="1255092077">
          <w:marLeft w:val="0"/>
          <w:marRight w:val="0"/>
          <w:marTop w:val="0"/>
          <w:marBottom w:val="0"/>
          <w:divBdr>
            <w:top w:val="none" w:sz="0" w:space="0" w:color="auto"/>
            <w:left w:val="none" w:sz="0" w:space="0" w:color="auto"/>
            <w:bottom w:val="none" w:sz="0" w:space="0" w:color="auto"/>
            <w:right w:val="none" w:sz="0" w:space="0" w:color="auto"/>
          </w:divBdr>
          <w:divsChild>
            <w:div w:id="19940889">
              <w:marLeft w:val="0"/>
              <w:marRight w:val="0"/>
              <w:marTop w:val="0"/>
              <w:marBottom w:val="0"/>
              <w:divBdr>
                <w:top w:val="none" w:sz="0" w:space="0" w:color="auto"/>
                <w:left w:val="none" w:sz="0" w:space="0" w:color="auto"/>
                <w:bottom w:val="none" w:sz="0" w:space="0" w:color="auto"/>
                <w:right w:val="none" w:sz="0" w:space="0" w:color="auto"/>
              </w:divBdr>
              <w:divsChild>
                <w:div w:id="5283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8863">
      <w:bodyDiv w:val="1"/>
      <w:marLeft w:val="0"/>
      <w:marRight w:val="0"/>
      <w:marTop w:val="0"/>
      <w:marBottom w:val="0"/>
      <w:divBdr>
        <w:top w:val="none" w:sz="0" w:space="0" w:color="auto"/>
        <w:left w:val="none" w:sz="0" w:space="0" w:color="auto"/>
        <w:bottom w:val="none" w:sz="0" w:space="0" w:color="auto"/>
        <w:right w:val="none" w:sz="0" w:space="0" w:color="auto"/>
      </w:divBdr>
      <w:divsChild>
        <w:div w:id="2038965391">
          <w:marLeft w:val="0"/>
          <w:marRight w:val="0"/>
          <w:marTop w:val="0"/>
          <w:marBottom w:val="0"/>
          <w:divBdr>
            <w:top w:val="none" w:sz="0" w:space="0" w:color="auto"/>
            <w:left w:val="none" w:sz="0" w:space="0" w:color="auto"/>
            <w:bottom w:val="none" w:sz="0" w:space="0" w:color="auto"/>
            <w:right w:val="none" w:sz="0" w:space="0" w:color="auto"/>
          </w:divBdr>
          <w:divsChild>
            <w:div w:id="2050909114">
              <w:marLeft w:val="0"/>
              <w:marRight w:val="0"/>
              <w:marTop w:val="0"/>
              <w:marBottom w:val="0"/>
              <w:divBdr>
                <w:top w:val="none" w:sz="0" w:space="0" w:color="auto"/>
                <w:left w:val="none" w:sz="0" w:space="0" w:color="auto"/>
                <w:bottom w:val="none" w:sz="0" w:space="0" w:color="auto"/>
                <w:right w:val="none" w:sz="0" w:space="0" w:color="auto"/>
              </w:divBdr>
              <w:divsChild>
                <w:div w:id="14779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12963">
      <w:bodyDiv w:val="1"/>
      <w:marLeft w:val="0"/>
      <w:marRight w:val="0"/>
      <w:marTop w:val="0"/>
      <w:marBottom w:val="0"/>
      <w:divBdr>
        <w:top w:val="none" w:sz="0" w:space="0" w:color="auto"/>
        <w:left w:val="none" w:sz="0" w:space="0" w:color="auto"/>
        <w:bottom w:val="none" w:sz="0" w:space="0" w:color="auto"/>
        <w:right w:val="none" w:sz="0" w:space="0" w:color="auto"/>
      </w:divBdr>
    </w:div>
    <w:div w:id="440758469">
      <w:bodyDiv w:val="1"/>
      <w:marLeft w:val="0"/>
      <w:marRight w:val="0"/>
      <w:marTop w:val="0"/>
      <w:marBottom w:val="0"/>
      <w:divBdr>
        <w:top w:val="none" w:sz="0" w:space="0" w:color="auto"/>
        <w:left w:val="none" w:sz="0" w:space="0" w:color="auto"/>
        <w:bottom w:val="none" w:sz="0" w:space="0" w:color="auto"/>
        <w:right w:val="none" w:sz="0" w:space="0" w:color="auto"/>
      </w:divBdr>
    </w:div>
    <w:div w:id="625740177">
      <w:bodyDiv w:val="1"/>
      <w:marLeft w:val="0"/>
      <w:marRight w:val="0"/>
      <w:marTop w:val="0"/>
      <w:marBottom w:val="0"/>
      <w:divBdr>
        <w:top w:val="none" w:sz="0" w:space="0" w:color="auto"/>
        <w:left w:val="none" w:sz="0" w:space="0" w:color="auto"/>
        <w:bottom w:val="none" w:sz="0" w:space="0" w:color="auto"/>
        <w:right w:val="none" w:sz="0" w:space="0" w:color="auto"/>
      </w:divBdr>
    </w:div>
    <w:div w:id="629626352">
      <w:bodyDiv w:val="1"/>
      <w:marLeft w:val="0"/>
      <w:marRight w:val="0"/>
      <w:marTop w:val="0"/>
      <w:marBottom w:val="0"/>
      <w:divBdr>
        <w:top w:val="none" w:sz="0" w:space="0" w:color="auto"/>
        <w:left w:val="none" w:sz="0" w:space="0" w:color="auto"/>
        <w:bottom w:val="none" w:sz="0" w:space="0" w:color="auto"/>
        <w:right w:val="none" w:sz="0" w:space="0" w:color="auto"/>
      </w:divBdr>
      <w:divsChild>
        <w:div w:id="681123723">
          <w:marLeft w:val="0"/>
          <w:marRight w:val="0"/>
          <w:marTop w:val="0"/>
          <w:marBottom w:val="0"/>
          <w:divBdr>
            <w:top w:val="none" w:sz="0" w:space="0" w:color="auto"/>
            <w:left w:val="none" w:sz="0" w:space="0" w:color="auto"/>
            <w:bottom w:val="none" w:sz="0" w:space="0" w:color="auto"/>
            <w:right w:val="none" w:sz="0" w:space="0" w:color="auto"/>
          </w:divBdr>
          <w:divsChild>
            <w:div w:id="341705662">
              <w:marLeft w:val="0"/>
              <w:marRight w:val="0"/>
              <w:marTop w:val="0"/>
              <w:marBottom w:val="0"/>
              <w:divBdr>
                <w:top w:val="none" w:sz="0" w:space="0" w:color="auto"/>
                <w:left w:val="none" w:sz="0" w:space="0" w:color="auto"/>
                <w:bottom w:val="none" w:sz="0" w:space="0" w:color="auto"/>
                <w:right w:val="none" w:sz="0" w:space="0" w:color="auto"/>
              </w:divBdr>
            </w:div>
            <w:div w:id="1081878699">
              <w:marLeft w:val="0"/>
              <w:marRight w:val="0"/>
              <w:marTop w:val="0"/>
              <w:marBottom w:val="0"/>
              <w:divBdr>
                <w:top w:val="none" w:sz="0" w:space="0" w:color="auto"/>
                <w:left w:val="none" w:sz="0" w:space="0" w:color="auto"/>
                <w:bottom w:val="none" w:sz="0" w:space="0" w:color="auto"/>
                <w:right w:val="none" w:sz="0" w:space="0" w:color="auto"/>
              </w:divBdr>
            </w:div>
            <w:div w:id="1128399119">
              <w:marLeft w:val="0"/>
              <w:marRight w:val="0"/>
              <w:marTop w:val="0"/>
              <w:marBottom w:val="0"/>
              <w:divBdr>
                <w:top w:val="none" w:sz="0" w:space="0" w:color="auto"/>
                <w:left w:val="none" w:sz="0" w:space="0" w:color="auto"/>
                <w:bottom w:val="none" w:sz="0" w:space="0" w:color="auto"/>
                <w:right w:val="none" w:sz="0" w:space="0" w:color="auto"/>
              </w:divBdr>
            </w:div>
            <w:div w:id="12176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9894">
      <w:bodyDiv w:val="1"/>
      <w:marLeft w:val="0"/>
      <w:marRight w:val="0"/>
      <w:marTop w:val="0"/>
      <w:marBottom w:val="0"/>
      <w:divBdr>
        <w:top w:val="none" w:sz="0" w:space="0" w:color="auto"/>
        <w:left w:val="none" w:sz="0" w:space="0" w:color="auto"/>
        <w:bottom w:val="none" w:sz="0" w:space="0" w:color="auto"/>
        <w:right w:val="none" w:sz="0" w:space="0" w:color="auto"/>
      </w:divBdr>
      <w:divsChild>
        <w:div w:id="2029065212">
          <w:marLeft w:val="0"/>
          <w:marRight w:val="0"/>
          <w:marTop w:val="0"/>
          <w:marBottom w:val="0"/>
          <w:divBdr>
            <w:top w:val="none" w:sz="0" w:space="0" w:color="auto"/>
            <w:left w:val="none" w:sz="0" w:space="0" w:color="auto"/>
            <w:bottom w:val="none" w:sz="0" w:space="0" w:color="auto"/>
            <w:right w:val="none" w:sz="0" w:space="0" w:color="auto"/>
          </w:divBdr>
          <w:divsChild>
            <w:div w:id="1136607667">
              <w:marLeft w:val="0"/>
              <w:marRight w:val="0"/>
              <w:marTop w:val="0"/>
              <w:marBottom w:val="0"/>
              <w:divBdr>
                <w:top w:val="none" w:sz="0" w:space="0" w:color="auto"/>
                <w:left w:val="none" w:sz="0" w:space="0" w:color="auto"/>
                <w:bottom w:val="none" w:sz="0" w:space="0" w:color="auto"/>
                <w:right w:val="none" w:sz="0" w:space="0" w:color="auto"/>
              </w:divBdr>
              <w:divsChild>
                <w:div w:id="4614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77870">
      <w:bodyDiv w:val="1"/>
      <w:marLeft w:val="0"/>
      <w:marRight w:val="0"/>
      <w:marTop w:val="0"/>
      <w:marBottom w:val="0"/>
      <w:divBdr>
        <w:top w:val="none" w:sz="0" w:space="0" w:color="auto"/>
        <w:left w:val="none" w:sz="0" w:space="0" w:color="auto"/>
        <w:bottom w:val="none" w:sz="0" w:space="0" w:color="auto"/>
        <w:right w:val="none" w:sz="0" w:space="0" w:color="auto"/>
      </w:divBdr>
    </w:div>
    <w:div w:id="1604607720">
      <w:bodyDiv w:val="1"/>
      <w:marLeft w:val="0"/>
      <w:marRight w:val="0"/>
      <w:marTop w:val="0"/>
      <w:marBottom w:val="0"/>
      <w:divBdr>
        <w:top w:val="none" w:sz="0" w:space="0" w:color="auto"/>
        <w:left w:val="none" w:sz="0" w:space="0" w:color="auto"/>
        <w:bottom w:val="none" w:sz="0" w:space="0" w:color="auto"/>
        <w:right w:val="none" w:sz="0" w:space="0" w:color="auto"/>
      </w:divBdr>
      <w:divsChild>
        <w:div w:id="1898857950">
          <w:marLeft w:val="0"/>
          <w:marRight w:val="0"/>
          <w:marTop w:val="0"/>
          <w:marBottom w:val="0"/>
          <w:divBdr>
            <w:top w:val="none" w:sz="0" w:space="0" w:color="auto"/>
            <w:left w:val="none" w:sz="0" w:space="0" w:color="auto"/>
            <w:bottom w:val="none" w:sz="0" w:space="0" w:color="auto"/>
            <w:right w:val="none" w:sz="0" w:space="0" w:color="auto"/>
          </w:divBdr>
          <w:divsChild>
            <w:div w:id="314646830">
              <w:marLeft w:val="0"/>
              <w:marRight w:val="0"/>
              <w:marTop w:val="0"/>
              <w:marBottom w:val="0"/>
              <w:divBdr>
                <w:top w:val="none" w:sz="0" w:space="0" w:color="auto"/>
                <w:left w:val="none" w:sz="0" w:space="0" w:color="auto"/>
                <w:bottom w:val="none" w:sz="0" w:space="0" w:color="auto"/>
                <w:right w:val="none" w:sz="0" w:space="0" w:color="auto"/>
              </w:divBdr>
            </w:div>
            <w:div w:id="1896774618">
              <w:marLeft w:val="0"/>
              <w:marRight w:val="0"/>
              <w:marTop w:val="0"/>
              <w:marBottom w:val="0"/>
              <w:divBdr>
                <w:top w:val="none" w:sz="0" w:space="0" w:color="auto"/>
                <w:left w:val="none" w:sz="0" w:space="0" w:color="auto"/>
                <w:bottom w:val="none" w:sz="0" w:space="0" w:color="auto"/>
                <w:right w:val="none" w:sz="0" w:space="0" w:color="auto"/>
              </w:divBdr>
            </w:div>
            <w:div w:id="1913999749">
              <w:marLeft w:val="0"/>
              <w:marRight w:val="0"/>
              <w:marTop w:val="0"/>
              <w:marBottom w:val="0"/>
              <w:divBdr>
                <w:top w:val="none" w:sz="0" w:space="0" w:color="auto"/>
                <w:left w:val="none" w:sz="0" w:space="0" w:color="auto"/>
                <w:bottom w:val="none" w:sz="0" w:space="0" w:color="auto"/>
                <w:right w:val="none" w:sz="0" w:space="0" w:color="auto"/>
              </w:divBdr>
            </w:div>
            <w:div w:id="20151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5184">
      <w:bodyDiv w:val="1"/>
      <w:marLeft w:val="0"/>
      <w:marRight w:val="0"/>
      <w:marTop w:val="0"/>
      <w:marBottom w:val="0"/>
      <w:divBdr>
        <w:top w:val="none" w:sz="0" w:space="0" w:color="auto"/>
        <w:left w:val="none" w:sz="0" w:space="0" w:color="auto"/>
        <w:bottom w:val="none" w:sz="0" w:space="0" w:color="auto"/>
        <w:right w:val="none" w:sz="0" w:space="0" w:color="auto"/>
      </w:divBdr>
    </w:div>
    <w:div w:id="1778912126">
      <w:bodyDiv w:val="1"/>
      <w:marLeft w:val="0"/>
      <w:marRight w:val="0"/>
      <w:marTop w:val="0"/>
      <w:marBottom w:val="0"/>
      <w:divBdr>
        <w:top w:val="none" w:sz="0" w:space="0" w:color="auto"/>
        <w:left w:val="none" w:sz="0" w:space="0" w:color="auto"/>
        <w:bottom w:val="none" w:sz="0" w:space="0" w:color="auto"/>
        <w:right w:val="none" w:sz="0" w:space="0" w:color="auto"/>
      </w:divBdr>
      <w:divsChild>
        <w:div w:id="1087768646">
          <w:marLeft w:val="0"/>
          <w:marRight w:val="0"/>
          <w:marTop w:val="0"/>
          <w:marBottom w:val="0"/>
          <w:divBdr>
            <w:top w:val="none" w:sz="0" w:space="0" w:color="auto"/>
            <w:left w:val="none" w:sz="0" w:space="0" w:color="auto"/>
            <w:bottom w:val="none" w:sz="0" w:space="0" w:color="auto"/>
            <w:right w:val="none" w:sz="0" w:space="0" w:color="auto"/>
          </w:divBdr>
          <w:divsChild>
            <w:div w:id="643891278">
              <w:marLeft w:val="0"/>
              <w:marRight w:val="0"/>
              <w:marTop w:val="0"/>
              <w:marBottom w:val="0"/>
              <w:divBdr>
                <w:top w:val="none" w:sz="0" w:space="0" w:color="auto"/>
                <w:left w:val="none" w:sz="0" w:space="0" w:color="auto"/>
                <w:bottom w:val="none" w:sz="0" w:space="0" w:color="auto"/>
                <w:right w:val="none" w:sz="0" w:space="0" w:color="auto"/>
              </w:divBdr>
              <w:divsChild>
                <w:div w:id="2168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55288">
      <w:bodyDiv w:val="1"/>
      <w:marLeft w:val="0"/>
      <w:marRight w:val="0"/>
      <w:marTop w:val="0"/>
      <w:marBottom w:val="0"/>
      <w:divBdr>
        <w:top w:val="none" w:sz="0" w:space="0" w:color="auto"/>
        <w:left w:val="none" w:sz="0" w:space="0" w:color="auto"/>
        <w:bottom w:val="none" w:sz="0" w:space="0" w:color="auto"/>
        <w:right w:val="none" w:sz="0" w:space="0" w:color="auto"/>
      </w:divBdr>
      <w:divsChild>
        <w:div w:id="1643727987">
          <w:marLeft w:val="0"/>
          <w:marRight w:val="0"/>
          <w:marTop w:val="0"/>
          <w:marBottom w:val="0"/>
          <w:divBdr>
            <w:top w:val="none" w:sz="0" w:space="0" w:color="auto"/>
            <w:left w:val="none" w:sz="0" w:space="0" w:color="auto"/>
            <w:bottom w:val="none" w:sz="0" w:space="0" w:color="auto"/>
            <w:right w:val="none" w:sz="0" w:space="0" w:color="auto"/>
          </w:divBdr>
          <w:divsChild>
            <w:div w:id="340742766">
              <w:marLeft w:val="0"/>
              <w:marRight w:val="0"/>
              <w:marTop w:val="0"/>
              <w:marBottom w:val="0"/>
              <w:divBdr>
                <w:top w:val="none" w:sz="0" w:space="0" w:color="auto"/>
                <w:left w:val="none" w:sz="0" w:space="0" w:color="auto"/>
                <w:bottom w:val="none" w:sz="0" w:space="0" w:color="auto"/>
                <w:right w:val="none" w:sz="0" w:space="0" w:color="auto"/>
              </w:divBdr>
              <w:divsChild>
                <w:div w:id="49002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Evanoff@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Evanoff\AppData\Local\Microsoft\Windows\Temporary%20Internet%20Files\Content.MSO\31DB892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31DB892C</Template>
  <TotalTime>0</TotalTime>
  <Pages>1</Pages>
  <Words>203</Words>
  <Characters>1129</Characters>
  <Application>Microsoft Office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1329</CharactersWithSpaces>
  <SharedDoc>false</SharedDoc>
  <HyperlinkBase> </HyperlinkBase>
  <HLinks>
    <vt:vector size="6" baseType="variant">
      <vt:variant>
        <vt:i4>7995395</vt:i4>
      </vt:variant>
      <vt:variant>
        <vt:i4>0</vt:i4>
      </vt:variant>
      <vt:variant>
        <vt:i4>0</vt:i4>
      </vt:variant>
      <vt:variant>
        <vt:i4>5</vt:i4>
      </vt:variant>
      <vt:variant>
        <vt:lpwstr>http://hraunfoss.fcc.gov/edocs_public/attachmatch/DOC-319802A1.xlsx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2013-03-26T16:27:00Z</cp:lastPrinted>
  <dcterms:created xsi:type="dcterms:W3CDTF">2015-09-29T09:34:00Z</dcterms:created>
  <dcterms:modified xsi:type="dcterms:W3CDTF">2015-09-29T09:34:00Z</dcterms:modified>
  <cp:category> </cp:category>
  <cp:contentStatus> </cp:contentStatus>
</cp:coreProperties>
</file>