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7" w:rsidRPr="009821A2" w:rsidRDefault="00FD3F97" w:rsidP="00FD3F97">
      <w:pPr>
        <w:jc w:val="right"/>
        <w:rPr>
          <w:rFonts w:ascii="Times New Roman" w:hAnsi="Times New Roman" w:cs="Times New Roman"/>
          <w:b/>
          <w:sz w:val="24"/>
          <w:szCs w:val="24"/>
        </w:rPr>
      </w:pPr>
      <w:bookmarkStart w:id="0" w:name="_GoBack"/>
      <w:bookmarkEnd w:id="0"/>
      <w:r w:rsidRPr="009821A2">
        <w:rPr>
          <w:rFonts w:ascii="Times New Roman" w:hAnsi="Times New Roman" w:cs="Times New Roman"/>
          <w:b/>
          <w:sz w:val="24"/>
          <w:szCs w:val="24"/>
        </w:rPr>
        <w:t xml:space="preserve">DA </w:t>
      </w:r>
      <w:r w:rsidR="00BE1FBF" w:rsidRPr="00BE1FBF">
        <w:rPr>
          <w:rFonts w:ascii="Times New Roman" w:hAnsi="Times New Roman" w:cs="Times New Roman"/>
          <w:b/>
          <w:sz w:val="24"/>
          <w:szCs w:val="24"/>
        </w:rPr>
        <w:t>15-1102</w:t>
      </w:r>
    </w:p>
    <w:p w:rsidR="00FD3F97" w:rsidRPr="00DF03F9" w:rsidRDefault="00FD3F97" w:rsidP="0018140E">
      <w:pPr>
        <w:shd w:val="clear" w:color="auto" w:fill="FFFFFF"/>
        <w:spacing w:after="0" w:line="240" w:lineRule="auto"/>
        <w:jc w:val="center"/>
        <w:rPr>
          <w:rFonts w:ascii="Times New Roman" w:eastAsia="Times New Roman" w:hAnsi="Times New Roman" w:cs="Times New Roman"/>
          <w:b/>
          <w:bCs/>
          <w:sz w:val="36"/>
          <w:szCs w:val="36"/>
        </w:rPr>
      </w:pPr>
      <w:r w:rsidRPr="00DF03F9">
        <w:rPr>
          <w:rFonts w:ascii="Times New Roman" w:eastAsia="Times New Roman" w:hAnsi="Times New Roman" w:cs="Times New Roman"/>
          <w:b/>
          <w:bCs/>
          <w:sz w:val="36"/>
          <w:szCs w:val="36"/>
        </w:rPr>
        <w:t>Small Entity Compliance Guide</w:t>
      </w:r>
    </w:p>
    <w:p w:rsidR="00FD3F97" w:rsidRDefault="00FD3F97" w:rsidP="00FD3F97">
      <w:pPr>
        <w:shd w:val="clear" w:color="auto" w:fill="FFFFFF"/>
        <w:spacing w:after="0" w:line="240" w:lineRule="auto"/>
        <w:jc w:val="center"/>
        <w:rPr>
          <w:rFonts w:ascii="Times New Roman" w:eastAsia="Times New Roman" w:hAnsi="Times New Roman" w:cs="Times New Roman"/>
          <w:b/>
          <w:bCs/>
          <w:u w:val="single"/>
        </w:rPr>
      </w:pPr>
    </w:p>
    <w:p w:rsidR="00FD3F97" w:rsidRPr="00DF03F9" w:rsidRDefault="00FD3F97" w:rsidP="00FD3F97">
      <w:pPr>
        <w:shd w:val="clear" w:color="auto" w:fill="FFFFFF"/>
        <w:spacing w:after="0" w:line="240" w:lineRule="auto"/>
        <w:jc w:val="center"/>
        <w:rPr>
          <w:rFonts w:ascii="Times New Roman" w:eastAsia="Times New Roman" w:hAnsi="Times New Roman" w:cs="Times New Roman"/>
          <w:b/>
          <w:bCs/>
          <w:sz w:val="28"/>
          <w:szCs w:val="28"/>
        </w:rPr>
      </w:pPr>
      <w:r w:rsidRPr="00DF03F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Amendment to the Commission’s Rules Concerning Effective Competition; Implementation of Section 111 of the STELA Reauthorization Act</w:t>
      </w:r>
    </w:p>
    <w:p w:rsidR="00FD3F97" w:rsidRPr="00DF03F9" w:rsidRDefault="00FD3F97" w:rsidP="00FD3F97">
      <w:pPr>
        <w:shd w:val="clear" w:color="auto" w:fill="FFFFFF"/>
        <w:spacing w:after="0" w:line="240" w:lineRule="auto"/>
        <w:jc w:val="center"/>
        <w:rPr>
          <w:rFonts w:ascii="Times New Roman" w:eastAsia="Times New Roman" w:hAnsi="Times New Roman" w:cs="Times New Roman"/>
          <w:b/>
          <w:bCs/>
          <w:u w:val="single"/>
        </w:rPr>
      </w:pPr>
    </w:p>
    <w:p w:rsidR="00FD3F97" w:rsidRPr="00AB6E72" w:rsidRDefault="00FD3F97" w:rsidP="00FD3F97">
      <w:pPr>
        <w:spacing w:after="0"/>
        <w:jc w:val="center"/>
        <w:rPr>
          <w:rFonts w:ascii="Times New Roman" w:hAnsi="Times New Roman" w:cs="Times New Roman"/>
          <w:bCs/>
          <w:lang w:val="en"/>
        </w:rPr>
      </w:pPr>
      <w:r>
        <w:rPr>
          <w:rFonts w:ascii="Times New Roman" w:hAnsi="Times New Roman" w:cs="Times New Roman"/>
          <w:bCs/>
          <w:lang w:val="en"/>
        </w:rPr>
        <w:t>FCC 15-62</w:t>
      </w:r>
    </w:p>
    <w:p w:rsidR="00FD3F97" w:rsidRPr="00AB6E72" w:rsidRDefault="00FD3F97" w:rsidP="00FD3F97">
      <w:pPr>
        <w:spacing w:after="0"/>
        <w:jc w:val="center"/>
        <w:rPr>
          <w:rFonts w:ascii="Times New Roman" w:hAnsi="Times New Roman" w:cs="Times New Roman"/>
          <w:bCs/>
          <w:lang w:val="en"/>
        </w:rPr>
      </w:pPr>
      <w:r>
        <w:rPr>
          <w:rFonts w:ascii="Times New Roman" w:hAnsi="Times New Roman" w:cs="Times New Roman"/>
          <w:bCs/>
          <w:lang w:val="en"/>
        </w:rPr>
        <w:t>MB Docket No. 15-53</w:t>
      </w:r>
    </w:p>
    <w:p w:rsidR="00FD3F97" w:rsidRPr="00DF03F9" w:rsidRDefault="00FD3F97" w:rsidP="00FD3F97">
      <w:pPr>
        <w:spacing w:after="0"/>
        <w:jc w:val="center"/>
        <w:rPr>
          <w:rFonts w:ascii="Times New Roman" w:hAnsi="Times New Roman" w:cs="Times New Roman"/>
          <w:bCs/>
          <w:lang w:val="en"/>
        </w:rPr>
      </w:pPr>
    </w:p>
    <w:p w:rsidR="00FD3F97" w:rsidRPr="00AB6E72" w:rsidRDefault="00FD3F97" w:rsidP="00FD3F97">
      <w:pPr>
        <w:tabs>
          <w:tab w:val="left" w:pos="360"/>
        </w:tabs>
        <w:ind w:left="1080" w:right="648"/>
        <w:jc w:val="both"/>
        <w:rPr>
          <w:rFonts w:ascii="Times New Roman" w:hAnsi="Times New Roman" w:cs="Times New Roman"/>
          <w:b/>
        </w:rPr>
      </w:pPr>
      <w:r w:rsidRPr="00AB6E7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FD3F97" w:rsidRPr="00AB6E72" w:rsidRDefault="00FD3F97" w:rsidP="00FD3F97">
      <w:pPr>
        <w:tabs>
          <w:tab w:val="left" w:pos="360"/>
        </w:tabs>
        <w:ind w:left="1080" w:right="720"/>
        <w:jc w:val="both"/>
        <w:rPr>
          <w:rFonts w:ascii="Times New Roman" w:hAnsi="Times New Roman" w:cs="Times New Roman"/>
          <w:b/>
        </w:rPr>
      </w:pPr>
      <w:r w:rsidRPr="00AB6E72">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5D3BA9" w:rsidRDefault="00FD3F97" w:rsidP="00597FB9">
      <w:pPr>
        <w:jc w:val="center"/>
        <w:rPr>
          <w:rFonts w:ascii="Times New Roman" w:hAnsi="Times New Roman" w:cs="Times New Roman"/>
          <w:b/>
          <w:color w:val="000000"/>
        </w:rPr>
      </w:pPr>
      <w:r w:rsidRPr="00AB6E72">
        <w:rPr>
          <w:rFonts w:ascii="Times New Roman" w:hAnsi="Times New Roman" w:cs="Times New Roman"/>
          <w:b/>
          <w:color w:val="000000"/>
        </w:rPr>
        <w:t>1-888-CALL-FCC (1-888-225-5322)  </w:t>
      </w:r>
      <w:r w:rsidRPr="00AB6E72">
        <w:rPr>
          <w:rFonts w:ascii="Times New Roman" w:hAnsi="Times New Roman" w:cs="Times New Roman"/>
          <w:b/>
          <w:color w:val="000000"/>
        </w:rPr>
        <w:br/>
        <w:t>TTY: 1-888-TELL-FCC  (1-888-835-5322)  </w:t>
      </w:r>
      <w:r w:rsidRPr="00AB6E72">
        <w:rPr>
          <w:rFonts w:ascii="Times New Roman" w:hAnsi="Times New Roman" w:cs="Times New Roman"/>
          <w:b/>
          <w:color w:val="000000"/>
        </w:rPr>
        <w:br/>
        <w:t>Fax: 1-866-418-0232</w:t>
      </w:r>
    </w:p>
    <w:p w:rsidR="001E5245" w:rsidRDefault="001E5245" w:rsidP="00597FB9">
      <w:pPr>
        <w:jc w:val="center"/>
        <w:rPr>
          <w:rFonts w:ascii="Times New Roman" w:hAnsi="Times New Roman" w:cs="Times New Roman"/>
          <w:b/>
          <w:color w:val="000000"/>
        </w:rPr>
      </w:pPr>
    </w:p>
    <w:p w:rsidR="00C15E8D" w:rsidRDefault="00C15E8D" w:rsidP="00597FB9">
      <w:pPr>
        <w:jc w:val="center"/>
        <w:rPr>
          <w:rFonts w:ascii="Times New Roman" w:hAnsi="Times New Roman" w:cs="Times New Roman"/>
          <w:b/>
          <w:color w:val="000000"/>
        </w:rPr>
      </w:pPr>
    </w:p>
    <w:p w:rsidR="00FD3F97" w:rsidRPr="00736073" w:rsidRDefault="00FD3F97" w:rsidP="00736073">
      <w:pPr>
        <w:pStyle w:val="ListParagraph"/>
        <w:numPr>
          <w:ilvl w:val="0"/>
          <w:numId w:val="1"/>
        </w:numPr>
        <w:shd w:val="clear" w:color="auto" w:fill="FFFFFF"/>
        <w:spacing w:after="0" w:line="240" w:lineRule="auto"/>
        <w:jc w:val="center"/>
        <w:rPr>
          <w:rFonts w:ascii="Times New Roman" w:hAnsi="Times New Roman" w:cs="Times New Roman"/>
          <w:b/>
          <w:color w:val="000000"/>
        </w:rPr>
      </w:pPr>
      <w:r w:rsidRPr="00546EA9">
        <w:rPr>
          <w:rFonts w:ascii="Times New Roman" w:eastAsia="Times New Roman" w:hAnsi="Times New Roman" w:cs="Times New Roman"/>
          <w:b/>
          <w:bCs/>
          <w:sz w:val="24"/>
          <w:szCs w:val="24"/>
          <w:u w:val="single"/>
        </w:rPr>
        <w:lastRenderedPageBreak/>
        <w:t>BACKGROUND INFORMATION</w:t>
      </w:r>
    </w:p>
    <w:p w:rsidR="00736073" w:rsidRPr="00597FB9" w:rsidRDefault="00736073" w:rsidP="00736073">
      <w:pPr>
        <w:pStyle w:val="ListParagraph"/>
        <w:shd w:val="clear" w:color="auto" w:fill="FFFFFF"/>
        <w:spacing w:after="0" w:line="240" w:lineRule="auto"/>
        <w:rPr>
          <w:rFonts w:ascii="Times New Roman" w:hAnsi="Times New Roman" w:cs="Times New Roman"/>
          <w:b/>
          <w:color w:val="000000"/>
        </w:rPr>
      </w:pPr>
    </w:p>
    <w:p w:rsidR="00FD3F97" w:rsidRDefault="00FD3F97" w:rsidP="00FD3F97">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In the Cable Television Consumer Protection and Competition Act of 1992, Congress adopted a “preference for competition,” giving a franchising authority the ability to regulate basic cable tier rates and equipment only if the Commission finds that the cable system is not subject to Effective Competition.</w:t>
      </w:r>
      <w:r>
        <w:rPr>
          <w:rStyle w:val="FootnoteReference"/>
          <w:rFonts w:ascii="Times New Roman" w:eastAsia="Times New Roman" w:hAnsi="Times New Roman" w:cs="Times New Roman"/>
          <w:bCs/>
        </w:rPr>
        <w:footnoteReference w:id="1"/>
      </w:r>
      <w:r>
        <w:rPr>
          <w:rFonts w:ascii="Times New Roman" w:eastAsia="Times New Roman" w:hAnsi="Times New Roman" w:cs="Times New Roman"/>
          <w:bCs/>
        </w:rPr>
        <w:t xml:space="preserve"> </w:t>
      </w:r>
    </w:p>
    <w:p w:rsidR="00FD3F97" w:rsidRDefault="00FD3F97" w:rsidP="00FD3F97">
      <w:pPr>
        <w:shd w:val="clear" w:color="auto" w:fill="FFFFFF"/>
        <w:spacing w:after="0" w:line="240" w:lineRule="auto"/>
        <w:jc w:val="both"/>
        <w:rPr>
          <w:rFonts w:ascii="Times New Roman" w:eastAsia="Times New Roman" w:hAnsi="Times New Roman" w:cs="Times New Roman"/>
          <w:bCs/>
        </w:rPr>
      </w:pPr>
    </w:p>
    <w:p w:rsidR="00FD3F97" w:rsidRDefault="00FD3F97" w:rsidP="00FD3F97">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When the Commission implemented the statute’s Effective Competition provisions in 1993, the vast majority of franchise areas had only a single cable operator</w:t>
      </w:r>
      <w:r w:rsidRPr="00D854B0">
        <w:rPr>
          <w:rFonts w:ascii="Times New Roman" w:eastAsia="Times New Roman" w:hAnsi="Times New Roman" w:cs="Times New Roman"/>
          <w:bCs/>
        </w:rPr>
        <w:t xml:space="preserve"> </w:t>
      </w:r>
      <w:r>
        <w:rPr>
          <w:rFonts w:ascii="Times New Roman" w:eastAsia="Times New Roman" w:hAnsi="Times New Roman" w:cs="Times New Roman"/>
          <w:bCs/>
        </w:rPr>
        <w:t>that provided service</w:t>
      </w:r>
      <w:r>
        <w:rPr>
          <w:rStyle w:val="FootnoteReference"/>
          <w:rFonts w:ascii="Times New Roman" w:eastAsia="Times New Roman" w:hAnsi="Times New Roman" w:cs="Times New Roman"/>
          <w:bCs/>
        </w:rPr>
        <w:footnoteReference w:id="2"/>
      </w:r>
      <w:r>
        <w:rPr>
          <w:rFonts w:ascii="Times New Roman" w:eastAsia="Times New Roman" w:hAnsi="Times New Roman" w:cs="Times New Roman"/>
          <w:bCs/>
        </w:rPr>
        <w:t xml:space="preserve"> and those operators had “substantial market power at the local distribution level.”</w:t>
      </w:r>
      <w:r>
        <w:rPr>
          <w:rStyle w:val="FootnoteReference"/>
          <w:rFonts w:ascii="Times New Roman" w:eastAsia="Times New Roman" w:hAnsi="Times New Roman" w:cs="Times New Roman"/>
          <w:bCs/>
        </w:rPr>
        <w:footnoteReference w:id="3"/>
      </w:r>
      <w:r>
        <w:rPr>
          <w:rFonts w:ascii="Times New Roman" w:eastAsia="Times New Roman" w:hAnsi="Times New Roman" w:cs="Times New Roman"/>
          <w:bCs/>
        </w:rPr>
        <w:t xml:space="preserve">  Under these circumstances, the Commission adopted a presumption that cable systems are not subject to Effective Competition,</w:t>
      </w:r>
      <w:r>
        <w:rPr>
          <w:rStyle w:val="FootnoteReference"/>
          <w:rFonts w:ascii="Times New Roman" w:eastAsia="Times New Roman" w:hAnsi="Times New Roman" w:cs="Times New Roman"/>
          <w:bCs/>
        </w:rPr>
        <w:footnoteReference w:id="4"/>
      </w:r>
      <w:r>
        <w:rPr>
          <w:rFonts w:ascii="Times New Roman" w:eastAsia="Times New Roman" w:hAnsi="Times New Roman" w:cs="Times New Roman"/>
          <w:bCs/>
        </w:rPr>
        <w:t xml:space="preserve"> and if a franchising authority wanted to regulate a cable operator’s basic service tier rates, then the franchising authority was obligated to file FCC Form 328 with the Commission.</w:t>
      </w:r>
      <w:r>
        <w:rPr>
          <w:rStyle w:val="FootnoteReference"/>
          <w:rFonts w:ascii="Times New Roman" w:eastAsia="Times New Roman" w:hAnsi="Times New Roman" w:cs="Times New Roman"/>
          <w:bCs/>
        </w:rPr>
        <w:footnoteReference w:id="5"/>
      </w:r>
      <w:r>
        <w:rPr>
          <w:rFonts w:ascii="Times New Roman" w:eastAsia="Times New Roman" w:hAnsi="Times New Roman" w:cs="Times New Roman"/>
          <w:bCs/>
        </w:rPr>
        <w:t xml:space="preserve">  A cable operator that wanted to challenge the franchising authority’s right to regulate its basic service tier rate needed to rebut the presumption and demonstrate that it was subject to Effective Competition.</w:t>
      </w:r>
      <w:r>
        <w:rPr>
          <w:rStyle w:val="FootnoteReference"/>
          <w:rFonts w:ascii="Times New Roman" w:eastAsia="Times New Roman" w:hAnsi="Times New Roman" w:cs="Times New Roman"/>
          <w:bCs/>
        </w:rPr>
        <w:footnoteReference w:id="6"/>
      </w:r>
      <w:r>
        <w:rPr>
          <w:rFonts w:ascii="Times New Roman" w:eastAsia="Times New Roman" w:hAnsi="Times New Roman" w:cs="Times New Roman"/>
          <w:bCs/>
        </w:rPr>
        <w:t xml:space="preserve">  </w:t>
      </w:r>
    </w:p>
    <w:p w:rsidR="00FD3F97" w:rsidRDefault="00FD3F97" w:rsidP="00FD3F97">
      <w:pPr>
        <w:shd w:val="clear" w:color="auto" w:fill="FFFFFF"/>
        <w:spacing w:after="0" w:line="240" w:lineRule="auto"/>
        <w:jc w:val="both"/>
        <w:rPr>
          <w:rFonts w:ascii="Times New Roman" w:eastAsia="Times New Roman" w:hAnsi="Times New Roman" w:cs="Times New Roman"/>
          <w:bCs/>
        </w:rPr>
      </w:pPr>
    </w:p>
    <w:p w:rsidR="00FD3F97" w:rsidRPr="00AE5C9F" w:rsidRDefault="00FD3F97" w:rsidP="00FD3F97">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The MVPD marketplace has changed significantly since 1993,</w:t>
      </w:r>
      <w:r>
        <w:rPr>
          <w:rStyle w:val="FootnoteReference"/>
          <w:rFonts w:ascii="Times New Roman" w:eastAsia="Times New Roman" w:hAnsi="Times New Roman" w:cs="Times New Roman"/>
          <w:bCs/>
        </w:rPr>
        <w:footnoteReference w:id="7"/>
      </w:r>
      <w:r>
        <w:rPr>
          <w:rFonts w:ascii="Times New Roman" w:eastAsia="Times New Roman" w:hAnsi="Times New Roman" w:cs="Times New Roman"/>
          <w:bCs/>
        </w:rPr>
        <w:t xml:space="preserve"> and the Commission has found Effective Competition in more than 99.5 percent of the communities evaluated since the beginning of 2013.</w:t>
      </w:r>
      <w:r>
        <w:rPr>
          <w:rStyle w:val="FootnoteReference"/>
          <w:rFonts w:ascii="Times New Roman" w:eastAsia="Times New Roman" w:hAnsi="Times New Roman" w:cs="Times New Roman"/>
          <w:bCs/>
        </w:rPr>
        <w:footnoteReference w:id="8"/>
      </w:r>
      <w:r>
        <w:rPr>
          <w:rFonts w:ascii="Times New Roman" w:eastAsia="Times New Roman" w:hAnsi="Times New Roman" w:cs="Times New Roman"/>
          <w:bCs/>
        </w:rPr>
        <w:t xml:space="preserve">  </w:t>
      </w:r>
      <w:r w:rsidRPr="0070704B">
        <w:rPr>
          <w:rFonts w:ascii="Times New Roman" w:hAnsi="Times New Roman" w:cs="Times New Roman"/>
        </w:rPr>
        <w:t xml:space="preserve">Given the ubiquitous nationwide presence and penetration levels of </w:t>
      </w:r>
      <w:r>
        <w:rPr>
          <w:rFonts w:ascii="Times New Roman" w:hAnsi="Times New Roman" w:cs="Times New Roman"/>
        </w:rPr>
        <w:t>Direct Broadcast Satellite (“</w:t>
      </w:r>
      <w:r w:rsidRPr="0070704B">
        <w:rPr>
          <w:rFonts w:ascii="Times New Roman" w:hAnsi="Times New Roman" w:cs="Times New Roman"/>
        </w:rPr>
        <w:t>DBS</w:t>
      </w:r>
      <w:r>
        <w:rPr>
          <w:rFonts w:ascii="Times New Roman" w:hAnsi="Times New Roman" w:cs="Times New Roman"/>
        </w:rPr>
        <w:t>”) service</w:t>
      </w:r>
      <w:r w:rsidRPr="0070704B">
        <w:rPr>
          <w:rFonts w:ascii="Times New Roman" w:hAnsi="Times New Roman" w:cs="Times New Roman"/>
        </w:rPr>
        <w:t xml:space="preserve">, </w:t>
      </w:r>
      <w:r>
        <w:rPr>
          <w:rFonts w:ascii="Times New Roman" w:hAnsi="Times New Roman" w:cs="Times New Roman"/>
        </w:rPr>
        <w:t>the Commission has amended its rules</w:t>
      </w:r>
      <w:r w:rsidRPr="0070704B">
        <w:rPr>
          <w:rFonts w:ascii="Times New Roman" w:hAnsi="Times New Roman" w:cs="Times New Roman"/>
        </w:rPr>
        <w:t xml:space="preserve"> to </w:t>
      </w:r>
      <w:r>
        <w:rPr>
          <w:rFonts w:ascii="Times New Roman" w:hAnsi="Times New Roman" w:cs="Times New Roman"/>
        </w:rPr>
        <w:t>adopt a presumption of Competing Provider Effective Competition.  Competing Provider Effective Competition exists if (1) the franchise area is “served by at least two unaffiliated [MVPDs] each of which offers comparable video programming to at least 50 percent of the households in the franchise area;” and (2) “the number of households subscribing to programming services offered by [MVPDs] other than the largest [MVPD] exceeds 15 percent of the households in the franchise area.”</w:t>
      </w:r>
      <w:r>
        <w:rPr>
          <w:rStyle w:val="FootnoteReference"/>
          <w:rFonts w:ascii="Times New Roman" w:hAnsi="Times New Roman" w:cs="Times New Roman"/>
        </w:rPr>
        <w:footnoteReference w:id="9"/>
      </w:r>
      <w:r>
        <w:rPr>
          <w:rFonts w:ascii="Times New Roman" w:hAnsi="Times New Roman" w:cs="Times New Roman"/>
        </w:rPr>
        <w:t xml:space="preserve">  </w:t>
      </w:r>
      <w:r>
        <w:rPr>
          <w:rFonts w:ascii="Times New Roman" w:eastAsia="Times New Roman" w:hAnsi="Times New Roman" w:cs="Times New Roman"/>
          <w:bCs/>
        </w:rPr>
        <w:t>The new rules and procedures for Effective Competition implement section 111 of the STELA Reauthorization Act of 2014 (“STELAR”), which directed the Commission to adopt a streamlined Effective Competition process for small cable operators.</w:t>
      </w:r>
      <w:r>
        <w:rPr>
          <w:rStyle w:val="FootnoteReference"/>
          <w:rFonts w:ascii="Times New Roman" w:eastAsia="Times New Roman" w:hAnsi="Times New Roman" w:cs="Times New Roman"/>
          <w:bCs/>
        </w:rPr>
        <w:footnoteReference w:id="10"/>
      </w:r>
      <w:r>
        <w:t xml:space="preserve"> </w:t>
      </w:r>
      <w:r w:rsidRPr="0070704B">
        <w:rPr>
          <w:rFonts w:ascii="Times New Roman" w:eastAsia="Times New Roman" w:hAnsi="Times New Roman" w:cs="Times New Roman"/>
          <w:bCs/>
        </w:rPr>
        <w:t xml:space="preserve"> </w:t>
      </w:r>
      <w:r>
        <w:rPr>
          <w:rFonts w:ascii="Times New Roman" w:eastAsia="Times New Roman" w:hAnsi="Times New Roman" w:cs="Times New Roman"/>
          <w:bCs/>
        </w:rPr>
        <w:t xml:space="preserve">The rebuttable </w:t>
      </w:r>
      <w:r>
        <w:rPr>
          <w:rFonts w:ascii="Times New Roman" w:eastAsia="Times New Roman" w:hAnsi="Times New Roman" w:cs="Times New Roman"/>
          <w:bCs/>
        </w:rPr>
        <w:lastRenderedPageBreak/>
        <w:t>presumption of Competing Provider Effective Competition will reduce the regulatory burdens on all cable operators, particularly small cable operators.</w:t>
      </w:r>
    </w:p>
    <w:p w:rsidR="00FD3F97" w:rsidRDefault="00FD3F97" w:rsidP="00FD3F97">
      <w:pPr>
        <w:shd w:val="clear" w:color="auto" w:fill="FFFFFF"/>
        <w:spacing w:after="0" w:line="240" w:lineRule="auto"/>
        <w:jc w:val="both"/>
        <w:rPr>
          <w:rFonts w:ascii="Times New Roman" w:eastAsia="Times New Roman" w:hAnsi="Times New Roman" w:cs="Times New Roman"/>
          <w:bCs/>
        </w:rPr>
      </w:pPr>
    </w:p>
    <w:p w:rsidR="00FD3F97" w:rsidRPr="00FD3F97" w:rsidRDefault="00FD3F97" w:rsidP="00FD3F97">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u w:val="single"/>
          <w:lang w:val="en"/>
        </w:rPr>
      </w:pPr>
      <w:r w:rsidRPr="00FD3F97">
        <w:rPr>
          <w:rFonts w:ascii="Times New Roman" w:eastAsia="Times New Roman" w:hAnsi="Times New Roman" w:cs="Times New Roman"/>
          <w:b/>
          <w:bCs/>
          <w:sz w:val="24"/>
          <w:szCs w:val="24"/>
          <w:u w:val="single"/>
          <w:lang w:val="en"/>
        </w:rPr>
        <w:t>PROCEDURES TO IMPLEMENT THE NEW PRESUMPTION</w:t>
      </w: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i/>
          <w:lang w:val="en"/>
        </w:rPr>
        <w:t xml:space="preserve">Certifications – Form 328.  </w:t>
      </w:r>
      <w:r>
        <w:rPr>
          <w:rFonts w:ascii="Times New Roman" w:eastAsia="Times New Roman" w:hAnsi="Times New Roman" w:cs="Times New Roman"/>
          <w:bCs/>
          <w:lang w:val="en"/>
        </w:rPr>
        <w:t>Under the new presumption of Competing Provider Effective Competition, a franchising authority that seeks</w:t>
      </w:r>
      <w:r w:rsidRPr="00D04FB4">
        <w:rPr>
          <w:rFonts w:ascii="Times New Roman" w:eastAsia="Times New Roman" w:hAnsi="Times New Roman" w:cs="Times New Roman"/>
          <w:bCs/>
          <w:lang w:val="en"/>
        </w:rPr>
        <w:t xml:space="preserve"> certificat</w:t>
      </w:r>
      <w:r>
        <w:rPr>
          <w:rFonts w:ascii="Times New Roman" w:eastAsia="Times New Roman" w:hAnsi="Times New Roman" w:cs="Times New Roman"/>
          <w:bCs/>
          <w:lang w:val="en"/>
        </w:rPr>
        <w:t>ion</w:t>
      </w:r>
      <w:r w:rsidRPr="00D04FB4">
        <w:rPr>
          <w:rFonts w:ascii="Times New Roman" w:eastAsia="Times New Roman" w:hAnsi="Times New Roman" w:cs="Times New Roman"/>
          <w:bCs/>
          <w:lang w:val="en"/>
        </w:rPr>
        <w:t xml:space="preserve"> to regulate a cable operator’s basic service tier and associated equipment will file a revised Form 328, </w:t>
      </w:r>
      <w:r>
        <w:rPr>
          <w:rFonts w:ascii="Times New Roman" w:eastAsia="Times New Roman" w:hAnsi="Times New Roman" w:cs="Times New Roman"/>
          <w:bCs/>
          <w:lang w:val="en"/>
        </w:rPr>
        <w:t xml:space="preserve">accompanied by </w:t>
      </w:r>
      <w:r w:rsidRPr="00D04FB4">
        <w:rPr>
          <w:rFonts w:ascii="Times New Roman" w:eastAsia="Times New Roman" w:hAnsi="Times New Roman" w:cs="Times New Roman"/>
          <w:bCs/>
          <w:lang w:val="en"/>
        </w:rPr>
        <w:t>a demonstration</w:t>
      </w:r>
      <w:r>
        <w:rPr>
          <w:rFonts w:ascii="Times New Roman" w:eastAsia="Times New Roman" w:hAnsi="Times New Roman" w:cs="Times New Roman"/>
          <w:bCs/>
          <w:lang w:val="en"/>
        </w:rPr>
        <w:t xml:space="preserve"> that rebuts</w:t>
      </w:r>
      <w:r w:rsidRPr="00D04FB4">
        <w:rPr>
          <w:rFonts w:ascii="Times New Roman" w:eastAsia="Times New Roman" w:hAnsi="Times New Roman" w:cs="Times New Roman"/>
          <w:bCs/>
          <w:lang w:val="en"/>
        </w:rPr>
        <w:t xml:space="preserve"> the presumption of </w:t>
      </w:r>
      <w:r>
        <w:rPr>
          <w:rFonts w:ascii="Times New Roman" w:eastAsia="Times New Roman" w:hAnsi="Times New Roman" w:cs="Times New Roman"/>
          <w:bCs/>
          <w:lang w:val="en"/>
        </w:rPr>
        <w:t xml:space="preserve">Competing Provider </w:t>
      </w:r>
      <w:r w:rsidRPr="00D04FB4">
        <w:rPr>
          <w:rFonts w:ascii="Times New Roman" w:eastAsia="Times New Roman" w:hAnsi="Times New Roman" w:cs="Times New Roman"/>
          <w:bCs/>
          <w:lang w:val="en"/>
        </w:rPr>
        <w:t>Effective Competition.</w:t>
      </w:r>
      <w:r>
        <w:rPr>
          <w:rFonts w:ascii="Times New Roman" w:eastAsia="Times New Roman" w:hAnsi="Times New Roman" w:cs="Times New Roman"/>
          <w:bCs/>
          <w:lang w:val="en"/>
        </w:rPr>
        <w:t xml:space="preserve">  </w:t>
      </w:r>
      <w:r w:rsidRPr="00D04FB4">
        <w:rPr>
          <w:rFonts w:ascii="Times New Roman" w:eastAsia="Times New Roman" w:hAnsi="Times New Roman" w:cs="Times New Roman"/>
          <w:bCs/>
          <w:lang w:val="en"/>
        </w:rPr>
        <w:t>Question 6</w:t>
      </w:r>
      <w:r>
        <w:rPr>
          <w:rFonts w:ascii="Times New Roman" w:eastAsia="Times New Roman" w:hAnsi="Times New Roman" w:cs="Times New Roman"/>
          <w:bCs/>
          <w:lang w:val="en"/>
        </w:rPr>
        <w:t xml:space="preserve"> of revised Form 328 will</w:t>
      </w:r>
      <w:r w:rsidRPr="00D04FB4">
        <w:rPr>
          <w:rFonts w:ascii="Times New Roman" w:eastAsia="Times New Roman" w:hAnsi="Times New Roman" w:cs="Times New Roman"/>
          <w:bCs/>
          <w:lang w:val="en"/>
        </w:rPr>
        <w:t xml:space="preserve"> include a new Question 6a, which will ask a franchising authority to provide an attachment containing </w:t>
      </w:r>
      <w:r>
        <w:rPr>
          <w:rFonts w:ascii="Times New Roman" w:eastAsia="Times New Roman" w:hAnsi="Times New Roman" w:cs="Times New Roman"/>
          <w:bCs/>
          <w:lang w:val="en"/>
        </w:rPr>
        <w:t xml:space="preserve">precise </w:t>
      </w:r>
      <w:r w:rsidRPr="00D04FB4">
        <w:rPr>
          <w:rFonts w:ascii="Times New Roman" w:eastAsia="Times New Roman" w:hAnsi="Times New Roman" w:cs="Times New Roman"/>
          <w:bCs/>
          <w:lang w:val="en"/>
        </w:rPr>
        <w:t xml:space="preserve">evidence sufficient to satisfy its burden of rebutting the presumption.  A franchising authority needs only </w:t>
      </w:r>
      <w:r>
        <w:rPr>
          <w:rFonts w:ascii="Times New Roman" w:eastAsia="Times New Roman" w:hAnsi="Times New Roman" w:cs="Times New Roman"/>
          <w:bCs/>
          <w:lang w:val="en"/>
        </w:rPr>
        <w:t xml:space="preserve">to </w:t>
      </w:r>
      <w:r w:rsidRPr="00D04FB4">
        <w:rPr>
          <w:rFonts w:ascii="Times New Roman" w:eastAsia="Times New Roman" w:hAnsi="Times New Roman" w:cs="Times New Roman"/>
          <w:bCs/>
          <w:lang w:val="en"/>
        </w:rPr>
        <w:t xml:space="preserve">submit evidence regarding a lack of </w:t>
      </w:r>
      <w:r>
        <w:rPr>
          <w:rFonts w:ascii="Times New Roman" w:eastAsia="Times New Roman" w:hAnsi="Times New Roman" w:cs="Times New Roman"/>
          <w:bCs/>
          <w:lang w:val="en"/>
        </w:rPr>
        <w:t>Competing Provider Effective Competition; unless it has actual knowledge to the contrary, a franchising authority may continue to rely on the current presumption that Low Penetration, Municipal Provider, and LEC Effective Competition are not present.</w:t>
      </w:r>
      <w:r>
        <w:rPr>
          <w:rStyle w:val="FootnoteReference"/>
          <w:rFonts w:ascii="Times New Roman" w:eastAsia="Times New Roman" w:hAnsi="Times New Roman" w:cs="Times New Roman"/>
          <w:bCs/>
          <w:lang w:val="en"/>
        </w:rPr>
        <w:footnoteReference w:id="11"/>
      </w: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lang w:val="en"/>
        </w:rPr>
        <w:t>Question 6b of the revised form will retain the question that asks the franchising authority to indicate whether it has reason to believe that cable systems are not subject to any kind of Effective Competition excluding Competing Provider Effective Competition.</w:t>
      </w: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lang w:val="en"/>
        </w:rPr>
        <w:t>As specified in section 76.910, a franchising authority certification will become effective 30 days after the franchising authority files Form 328 unless the Commission informs the franchising authority otherwise.</w:t>
      </w:r>
      <w:r>
        <w:rPr>
          <w:rStyle w:val="FootnoteReference"/>
          <w:rFonts w:ascii="Times New Roman" w:eastAsia="Times New Roman" w:hAnsi="Times New Roman" w:cs="Times New Roman"/>
          <w:bCs/>
          <w:lang w:val="en"/>
        </w:rPr>
        <w:footnoteReference w:id="12"/>
      </w: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Pr="005168AF" w:rsidRDefault="00FD3F97" w:rsidP="00FD3F97">
      <w:pPr>
        <w:pStyle w:val="ListParagraph"/>
        <w:numPr>
          <w:ilvl w:val="0"/>
          <w:numId w:val="3"/>
        </w:numPr>
        <w:shd w:val="clear" w:color="auto" w:fill="FFFFFF"/>
        <w:spacing w:after="0" w:line="240" w:lineRule="auto"/>
        <w:jc w:val="both"/>
        <w:rPr>
          <w:rFonts w:ascii="Times New Roman" w:eastAsia="Times New Roman" w:hAnsi="Times New Roman" w:cs="Times New Roman"/>
          <w:bCs/>
          <w:lang w:val="en"/>
        </w:rPr>
      </w:pPr>
      <w:r w:rsidRPr="005168AF">
        <w:rPr>
          <w:rFonts w:ascii="Times New Roman" w:eastAsia="Times New Roman" w:hAnsi="Times New Roman" w:cs="Times New Roman"/>
          <w:bCs/>
          <w:lang w:val="en"/>
        </w:rPr>
        <w:t>After a franchising authority files revised Form 328, the Commission may deny a certification if it fails to meet the applicable burden.</w:t>
      </w:r>
      <w:r>
        <w:rPr>
          <w:rFonts w:ascii="Times New Roman" w:eastAsia="Times New Roman" w:hAnsi="Times New Roman" w:cs="Times New Roman"/>
          <w:bCs/>
          <w:lang w:val="en"/>
        </w:rPr>
        <w:t xml:space="preserve">  Accordingly</w:t>
      </w:r>
      <w:r w:rsidRPr="005168AF">
        <w:rPr>
          <w:rFonts w:ascii="Times New Roman" w:eastAsia="Times New Roman" w:hAnsi="Times New Roman" w:cs="Times New Roman"/>
          <w:bCs/>
          <w:lang w:val="en"/>
        </w:rPr>
        <w:t>, if a franchi</w:t>
      </w:r>
      <w:r>
        <w:rPr>
          <w:rFonts w:ascii="Times New Roman" w:eastAsia="Times New Roman" w:hAnsi="Times New Roman" w:cs="Times New Roman"/>
          <w:bCs/>
          <w:lang w:val="en"/>
        </w:rPr>
        <w:t>sing authority files a revised F</w:t>
      </w:r>
      <w:r w:rsidRPr="005168AF">
        <w:rPr>
          <w:rFonts w:ascii="Times New Roman" w:eastAsia="Times New Roman" w:hAnsi="Times New Roman" w:cs="Times New Roman"/>
          <w:bCs/>
          <w:lang w:val="en"/>
        </w:rPr>
        <w:t xml:space="preserve">orm 328 that does not meet the required standards to regulate rates, the Commission will promptly deny the filing </w:t>
      </w:r>
      <w:r>
        <w:rPr>
          <w:rFonts w:ascii="Times New Roman" w:eastAsia="Times New Roman" w:hAnsi="Times New Roman" w:cs="Times New Roman"/>
          <w:bCs/>
          <w:lang w:val="en"/>
        </w:rPr>
        <w:t>and it thus will not become effective</w:t>
      </w:r>
      <w:r w:rsidRPr="005168AF">
        <w:rPr>
          <w:rFonts w:ascii="Times New Roman" w:eastAsia="Times New Roman" w:hAnsi="Times New Roman" w:cs="Times New Roman"/>
          <w:bCs/>
          <w:lang w:val="en"/>
        </w:rPr>
        <w:t xml:space="preserve"> 30 day</w:t>
      </w:r>
      <w:r>
        <w:rPr>
          <w:rFonts w:ascii="Times New Roman" w:eastAsia="Times New Roman" w:hAnsi="Times New Roman" w:cs="Times New Roman"/>
          <w:bCs/>
          <w:lang w:val="en"/>
        </w:rPr>
        <w:t>s after it is filed</w:t>
      </w:r>
      <w:r w:rsidRPr="005168AF">
        <w:rPr>
          <w:rFonts w:ascii="Times New Roman" w:eastAsia="Times New Roman" w:hAnsi="Times New Roman" w:cs="Times New Roman"/>
          <w:bCs/>
          <w:lang w:val="en"/>
        </w:rPr>
        <w:t>.</w:t>
      </w:r>
    </w:p>
    <w:p w:rsidR="00FD3F97" w:rsidRPr="00DF47B0"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lang w:val="en"/>
        </w:rPr>
        <w:t>Currently, if the evidence needed to establish Effective Competition is not otherwise available, the Commission’s rules allow cable operators to request information from a competitor about the competitor’s reach and number of subscribers.</w:t>
      </w:r>
      <w:r>
        <w:rPr>
          <w:rStyle w:val="FootnoteReference"/>
          <w:rFonts w:ascii="Times New Roman" w:eastAsia="Times New Roman" w:hAnsi="Times New Roman" w:cs="Times New Roman"/>
          <w:bCs/>
          <w:lang w:val="en"/>
        </w:rPr>
        <w:footnoteReference w:id="13"/>
      </w:r>
      <w:r>
        <w:rPr>
          <w:rFonts w:ascii="Times New Roman" w:eastAsia="Times New Roman" w:hAnsi="Times New Roman" w:cs="Times New Roman"/>
          <w:bCs/>
          <w:lang w:val="en"/>
        </w:rPr>
        <w:t xml:space="preserve">  The Commission retained that provision and added a similar provision to benefit franchising authorities given that they now bear the burden of demonstrating the lack of Competing Provider Effective Competition.  Specifically, if a franchising authority filing Form 328 wishes to demonstrate a lack of Competing Provider Effective Competition and the required evidence is not available, the franchising authority may directly request from an MVPD information concerning the MVPD’s reach and number of </w:t>
      </w:r>
      <w:r w:rsidRPr="00F733C0">
        <w:rPr>
          <w:rFonts w:ascii="Times New Roman" w:eastAsia="Times New Roman" w:hAnsi="Times New Roman" w:cs="Times New Roman"/>
          <w:bCs/>
          <w:lang w:val="en"/>
        </w:rPr>
        <w:t>subscribers in a certain franchise area.</w:t>
      </w:r>
      <w:r>
        <w:rPr>
          <w:rFonts w:ascii="Times New Roman" w:eastAsia="Times New Roman" w:hAnsi="Times New Roman" w:cs="Times New Roman"/>
          <w:bCs/>
          <w:lang w:val="en"/>
        </w:rPr>
        <w:t xml:space="preserve">  </w:t>
      </w:r>
      <w:r w:rsidRPr="007F32A8">
        <w:rPr>
          <w:rFonts w:ascii="Times New Roman" w:eastAsia="Times New Roman" w:hAnsi="Times New Roman" w:cs="Times New Roman"/>
          <w:bCs/>
          <w:lang w:val="en"/>
        </w:rPr>
        <w:t>An</w:t>
      </w:r>
      <w:r w:rsidRPr="00365C20">
        <w:rPr>
          <w:rFonts w:ascii="Times New Roman" w:eastAsia="Times New Roman" w:hAnsi="Times New Roman" w:cs="Times New Roman"/>
          <w:bCs/>
          <w:lang w:val="en"/>
        </w:rPr>
        <w:t xml:space="preserve"> MVPD is required to respond to such a request within 15 days. The Commission permits responses to be limited to numerical totals related to subscribership and reach.</w:t>
      </w: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i/>
          <w:lang w:val="en"/>
        </w:rPr>
        <w:t xml:space="preserve">Petitions for Reconsideration.  </w:t>
      </w:r>
      <w:r w:rsidRPr="00D04FB4">
        <w:rPr>
          <w:rFonts w:ascii="Times New Roman" w:eastAsia="Times New Roman" w:hAnsi="Times New Roman" w:cs="Times New Roman"/>
          <w:bCs/>
          <w:lang w:val="en"/>
        </w:rPr>
        <w:t>To oppose a Form 328, a cable operator may file a petition for reconsideration of the form.</w:t>
      </w:r>
      <w:r>
        <w:rPr>
          <w:rFonts w:ascii="Times New Roman" w:eastAsia="Times New Roman" w:hAnsi="Times New Roman" w:cs="Times New Roman"/>
          <w:bCs/>
          <w:lang w:val="en"/>
        </w:rPr>
        <w:t xml:space="preserve">  The cable operator may file a petition for reconsideration in which it either (a) disagrees with a franchising authority’s rebuttal of the presumption of Competing Provider Effective Competition, or (b) attempts to demonstrate the presence of one of the other types of Effective Competition (low penetration, municipal provider, or LEC).  The procedures set forth in section 1.106 of the Commission’s rules for the filing of petitions for reconsideration will continue to guide petitions for reconsideration of Form 328 and responsive pleadings.</w:t>
      </w:r>
      <w:r>
        <w:rPr>
          <w:rStyle w:val="FootnoteReference"/>
          <w:rFonts w:ascii="Times New Roman" w:eastAsia="Times New Roman" w:hAnsi="Times New Roman" w:cs="Times New Roman"/>
          <w:bCs/>
          <w:lang w:val="en"/>
        </w:rPr>
        <w:footnoteReference w:id="14"/>
      </w:r>
      <w:r>
        <w:rPr>
          <w:rFonts w:ascii="Times New Roman" w:eastAsia="Times New Roman" w:hAnsi="Times New Roman" w:cs="Times New Roman"/>
          <w:bCs/>
          <w:lang w:val="en"/>
        </w:rPr>
        <w:t xml:space="preserve">  Additionally, a cable operator’s filing of a petition for reconsideration alleging that Effective Competition exists will continue to automatically stay the imposition of rate regulation pending the result of the reconsideration proceeding.</w:t>
      </w:r>
      <w:r>
        <w:rPr>
          <w:rStyle w:val="FootnoteReference"/>
          <w:rFonts w:ascii="Times New Roman" w:eastAsia="Times New Roman" w:hAnsi="Times New Roman" w:cs="Times New Roman"/>
          <w:bCs/>
          <w:lang w:val="en"/>
        </w:rPr>
        <w:footnoteReference w:id="15"/>
      </w:r>
      <w:r>
        <w:rPr>
          <w:rFonts w:ascii="Times New Roman" w:eastAsia="Times New Roman" w:hAnsi="Times New Roman" w:cs="Times New Roman"/>
          <w:bCs/>
          <w:lang w:val="en"/>
        </w:rPr>
        <w:t xml:space="preserve">  </w:t>
      </w: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Pr="00334C5B" w:rsidRDefault="00FD3F97" w:rsidP="00FD3F97">
      <w:pPr>
        <w:shd w:val="clear" w:color="auto" w:fill="FFFFFF"/>
        <w:spacing w:after="0" w:line="240" w:lineRule="auto"/>
        <w:jc w:val="both"/>
        <w:rPr>
          <w:rFonts w:ascii="Times New Roman" w:eastAsia="Times New Roman" w:hAnsi="Times New Roman" w:cs="Times New Roman"/>
          <w:bCs/>
          <w:lang w:val="en"/>
        </w:rPr>
      </w:pPr>
      <w:r>
        <w:rPr>
          <w:rFonts w:ascii="Times New Roman" w:eastAsia="Times New Roman" w:hAnsi="Times New Roman" w:cs="Times New Roman"/>
          <w:bCs/>
          <w:i/>
          <w:lang w:val="en"/>
        </w:rPr>
        <w:t xml:space="preserve">Effective Competition Petitions.  </w:t>
      </w:r>
      <w:r>
        <w:rPr>
          <w:rFonts w:ascii="Times New Roman" w:eastAsia="Times New Roman" w:hAnsi="Times New Roman" w:cs="Times New Roman"/>
          <w:bCs/>
          <w:lang w:val="en"/>
        </w:rPr>
        <w:t>Even with this new presumption of Competing Provider Effective Competition, the Commission understands that cable operators still may from time to time wish to file petitions for a determination of Effective Competition pursuant to section 76.907 of the rules.</w:t>
      </w:r>
      <w:r>
        <w:rPr>
          <w:rStyle w:val="FootnoteReference"/>
          <w:rFonts w:ascii="Times New Roman" w:eastAsia="Times New Roman" w:hAnsi="Times New Roman" w:cs="Times New Roman"/>
          <w:bCs/>
          <w:lang w:val="en"/>
        </w:rPr>
        <w:footnoteReference w:id="16"/>
      </w:r>
      <w:r>
        <w:rPr>
          <w:rFonts w:ascii="Times New Roman" w:eastAsia="Times New Roman" w:hAnsi="Times New Roman" w:cs="Times New Roman"/>
          <w:bCs/>
          <w:lang w:val="en"/>
        </w:rPr>
        <w:t xml:space="preserve">  If a franchising authority is certified under the new rules and procedures, then a cable operator may at a later date wish to file a petition demonstrating that circumstances have changed and one of the four types of </w:t>
      </w:r>
      <w:r w:rsidRPr="00334C5B">
        <w:rPr>
          <w:rFonts w:ascii="Times New Roman" w:eastAsia="Times New Roman" w:hAnsi="Times New Roman" w:cs="Times New Roman"/>
          <w:bCs/>
          <w:lang w:val="en"/>
        </w:rPr>
        <w:t>Effective Competition is present, and it may do so pursuant to section 76.907.</w:t>
      </w:r>
    </w:p>
    <w:p w:rsidR="00FD3F97" w:rsidRPr="00334C5B" w:rsidRDefault="00FD3F97" w:rsidP="00FD3F97">
      <w:pPr>
        <w:shd w:val="clear" w:color="auto" w:fill="FFFFFF"/>
        <w:spacing w:after="0" w:line="240" w:lineRule="auto"/>
        <w:jc w:val="both"/>
        <w:rPr>
          <w:rFonts w:ascii="Times New Roman" w:eastAsia="Times New Roman" w:hAnsi="Times New Roman" w:cs="Times New Roman"/>
          <w:b/>
          <w:bCs/>
          <w:lang w:val="en"/>
        </w:rPr>
      </w:pPr>
    </w:p>
    <w:p w:rsidR="00FD3F97" w:rsidRDefault="00FD3F97" w:rsidP="00FD3F97">
      <w:pPr>
        <w:shd w:val="clear" w:color="auto" w:fill="FFFFFF"/>
        <w:spacing w:after="0" w:line="240" w:lineRule="auto"/>
        <w:jc w:val="both"/>
        <w:rPr>
          <w:rFonts w:ascii="Times New Roman" w:hAnsi="Times New Roman" w:cs="Times New Roman"/>
        </w:rPr>
      </w:pPr>
      <w:r w:rsidRPr="00B873F0">
        <w:rPr>
          <w:rFonts w:ascii="Times New Roman" w:eastAsia="Times New Roman" w:hAnsi="Times New Roman" w:cs="Times New Roman"/>
          <w:bCs/>
          <w:i/>
          <w:lang w:val="en"/>
        </w:rPr>
        <w:t>Effective Date</w:t>
      </w:r>
      <w:r>
        <w:rPr>
          <w:rFonts w:ascii="Times New Roman" w:eastAsia="Times New Roman" w:hAnsi="Times New Roman" w:cs="Times New Roman"/>
          <w:bCs/>
          <w:i/>
          <w:lang w:val="en"/>
        </w:rPr>
        <w:t xml:space="preserve">.  </w:t>
      </w:r>
      <w:r w:rsidRPr="00334C5B">
        <w:rPr>
          <w:rFonts w:ascii="Times New Roman" w:hAnsi="Times New Roman" w:cs="Times New Roman"/>
        </w:rPr>
        <w:t>All of</w:t>
      </w:r>
      <w:r>
        <w:rPr>
          <w:rFonts w:ascii="Times New Roman" w:hAnsi="Times New Roman" w:cs="Times New Roman"/>
        </w:rPr>
        <w:t xml:space="preserve"> the new rules and procedures for Effective Competition will take effect once the Commission announces that the Office of Management and Budget (“OMB”) has approved revised Form 328 and the new rules that require approval.</w:t>
      </w:r>
    </w:p>
    <w:p w:rsidR="00FD3F97" w:rsidRDefault="00FD3F97" w:rsidP="00FD3F97">
      <w:pPr>
        <w:shd w:val="clear" w:color="auto" w:fill="FFFFFF"/>
        <w:spacing w:after="0" w:line="240" w:lineRule="auto"/>
        <w:jc w:val="both"/>
        <w:rPr>
          <w:rFonts w:ascii="Times New Roman" w:hAnsi="Times New Roman" w:cs="Times New Roman"/>
        </w:rPr>
      </w:pPr>
    </w:p>
    <w:p w:rsidR="00FD3F97" w:rsidRDefault="00FD3F97" w:rsidP="00FD3F97">
      <w:pPr>
        <w:shd w:val="clear" w:color="auto" w:fill="FFFFFF"/>
        <w:spacing w:after="0" w:line="240" w:lineRule="auto"/>
        <w:jc w:val="both"/>
        <w:rPr>
          <w:rFonts w:ascii="Times New Roman" w:hAnsi="Times New Roman" w:cs="Times New Roman"/>
        </w:rPr>
      </w:pPr>
    </w:p>
    <w:p w:rsidR="00736073" w:rsidRDefault="00736073" w:rsidP="00FD3F97">
      <w:pPr>
        <w:shd w:val="clear" w:color="auto" w:fill="FFFFFF"/>
        <w:spacing w:after="0" w:line="240" w:lineRule="auto"/>
        <w:jc w:val="both"/>
        <w:rPr>
          <w:rFonts w:ascii="Times New Roman" w:hAnsi="Times New Roman" w:cs="Times New Roman"/>
        </w:rPr>
      </w:pPr>
    </w:p>
    <w:p w:rsidR="00FD3F9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Default="00FD3F97" w:rsidP="00FD3F97">
      <w:pPr>
        <w:pStyle w:val="ListParagraph"/>
        <w:shd w:val="clear" w:color="auto" w:fill="FFFFFF"/>
        <w:spacing w:after="0" w:line="240" w:lineRule="auto"/>
        <w:jc w:val="both"/>
        <w:rPr>
          <w:rFonts w:ascii="Times New Roman" w:eastAsia="Times New Roman" w:hAnsi="Times New Roman" w:cs="Times New Roman"/>
          <w:bCs/>
          <w:lang w:val="en"/>
        </w:rPr>
      </w:pPr>
    </w:p>
    <w:p w:rsidR="00FD3F97" w:rsidRPr="00201474" w:rsidRDefault="00FD3F97" w:rsidP="00FD3F97">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CURRENT CERTIFICATIONS AND PENDING EFFECTIVE COMPETITION PROCEEDINGS</w:t>
      </w:r>
    </w:p>
    <w:p w:rsidR="00FD3F97" w:rsidRPr="00430CB7" w:rsidRDefault="00FD3F97" w:rsidP="00FD3F97">
      <w:pPr>
        <w:shd w:val="clear" w:color="auto" w:fill="FFFFFF"/>
        <w:spacing w:after="0" w:line="240" w:lineRule="auto"/>
        <w:jc w:val="both"/>
        <w:rPr>
          <w:rFonts w:ascii="Times New Roman" w:eastAsia="Times New Roman" w:hAnsi="Times New Roman" w:cs="Times New Roman"/>
          <w:bCs/>
          <w:lang w:val="en"/>
        </w:rPr>
      </w:pPr>
    </w:p>
    <w:p w:rsidR="00FD3F97" w:rsidRPr="00B873F0" w:rsidRDefault="00FD3F97" w:rsidP="00FD3F97">
      <w:pPr>
        <w:jc w:val="both"/>
        <w:rPr>
          <w:rFonts w:ascii="Times New Roman" w:eastAsia="Times New Roman" w:hAnsi="Times New Roman" w:cs="Times New Roman"/>
          <w:b/>
          <w:bCs/>
          <w:lang w:val="en"/>
        </w:rPr>
      </w:pPr>
      <w:r>
        <w:rPr>
          <w:rFonts w:ascii="Times New Roman" w:eastAsia="Times New Roman" w:hAnsi="Times New Roman" w:cs="Times New Roman"/>
          <w:bCs/>
          <w:lang w:val="en"/>
        </w:rPr>
        <w:t>Within 90 days of the effective date of the new rules, all franchising authorities with existing certifications that wish to remain certified must file revised Form 328, including the attachment rebutting the presumption of Competing Provider Effective Competition</w:t>
      </w:r>
      <w:r w:rsidRPr="00FC516E">
        <w:rPr>
          <w:rFonts w:ascii="Times New Roman" w:eastAsia="Times New Roman" w:hAnsi="Times New Roman" w:cs="Times New Roman"/>
          <w:bCs/>
          <w:lang w:val="en"/>
        </w:rPr>
        <w:t>.  Where currently certified franchising authorities file revised Form 328, their certifications will remain valid unless and until the Media Bureau issues a decision denying the new certification request.</w:t>
      </w:r>
    </w:p>
    <w:p w:rsidR="00FD3F97" w:rsidRPr="005168AF" w:rsidRDefault="00FD3F97" w:rsidP="00FD3F97">
      <w:pPr>
        <w:pStyle w:val="ListParagraph"/>
        <w:numPr>
          <w:ilvl w:val="0"/>
          <w:numId w:val="4"/>
        </w:numPr>
        <w:jc w:val="both"/>
        <w:rPr>
          <w:rFonts w:ascii="Times New Roman" w:eastAsia="Times New Roman" w:hAnsi="Times New Roman" w:cs="Times New Roman"/>
          <w:bCs/>
          <w:lang w:val="en"/>
        </w:rPr>
      </w:pPr>
      <w:r w:rsidRPr="005168AF">
        <w:rPr>
          <w:rFonts w:ascii="Times New Roman" w:eastAsia="Times New Roman" w:hAnsi="Times New Roman" w:cs="Times New Roman"/>
          <w:bCs/>
          <w:lang w:val="en"/>
        </w:rPr>
        <w:t>If a franchising authority with an existing certification does not file a new certification (Form 328) during the 90-day window, its existing certification will expire at the end of the window so long as an opposed Effective Competition petition or an opposed or unopposed petition for reconsideration of certification, petition for reconsideration of an Effective Competition decision, or application for review of an Effective Competition decision is not pending for the franchise area.</w:t>
      </w:r>
      <w:r>
        <w:rPr>
          <w:rStyle w:val="FootnoteReference"/>
          <w:rFonts w:ascii="Times New Roman" w:eastAsia="Times New Roman" w:hAnsi="Times New Roman" w:cs="Times New Roman"/>
          <w:bCs/>
          <w:lang w:val="en"/>
        </w:rPr>
        <w:footnoteReference w:id="17"/>
      </w:r>
    </w:p>
    <w:p w:rsidR="00FD3F97" w:rsidRDefault="00FD3F97" w:rsidP="00FD3F97">
      <w:pPr>
        <w:pStyle w:val="ListParagraph"/>
        <w:jc w:val="both"/>
        <w:rPr>
          <w:rFonts w:ascii="Times New Roman" w:eastAsia="Times New Roman" w:hAnsi="Times New Roman" w:cs="Times New Roman"/>
          <w:bCs/>
          <w:lang w:val="en"/>
        </w:rPr>
      </w:pPr>
    </w:p>
    <w:p w:rsidR="00FD3F97" w:rsidRPr="0082205F" w:rsidRDefault="00FD3F97" w:rsidP="00FD3F97">
      <w:pPr>
        <w:pStyle w:val="ListParagraph"/>
        <w:numPr>
          <w:ilvl w:val="0"/>
          <w:numId w:val="4"/>
        </w:numPr>
        <w:jc w:val="both"/>
        <w:rPr>
          <w:rFonts w:ascii="Times New Roman" w:eastAsia="Times New Roman" w:hAnsi="Times New Roman" w:cs="Times New Roman"/>
          <w:bCs/>
          <w:lang w:val="en"/>
        </w:rPr>
      </w:pPr>
      <w:r w:rsidRPr="0082205F">
        <w:rPr>
          <w:rFonts w:ascii="Times New Roman" w:eastAsia="Times New Roman" w:hAnsi="Times New Roman" w:cs="Times New Roman"/>
          <w:bCs/>
          <w:lang w:val="en"/>
        </w:rPr>
        <w:t xml:space="preserve">The Media Bureau will issue a public notice at the end of the 90-day period </w:t>
      </w:r>
      <w:r w:rsidRPr="004C5429">
        <w:rPr>
          <w:rFonts w:ascii="Times New Roman" w:eastAsia="Times New Roman" w:hAnsi="Times New Roman" w:cs="Times New Roman"/>
          <w:bCs/>
          <w:lang w:val="en"/>
        </w:rPr>
        <w:t>identifying all franchising authorities that filed a revised Form 328 as well as those that are party to one of the abovementioned pending proceedings, and stating its finding of Competing Provider Effective Competition applicable to all other currently certified franchising authorities.</w:t>
      </w:r>
    </w:p>
    <w:p w:rsidR="00FD3F97" w:rsidRDefault="00FD3F97" w:rsidP="00FD3F97">
      <w:pPr>
        <w:pStyle w:val="ListParagraph"/>
        <w:ind w:left="1440"/>
        <w:jc w:val="both"/>
        <w:rPr>
          <w:rFonts w:ascii="Times New Roman" w:eastAsia="Times New Roman" w:hAnsi="Times New Roman" w:cs="Times New Roman"/>
          <w:bCs/>
          <w:lang w:val="en"/>
        </w:rPr>
      </w:pPr>
    </w:p>
    <w:p w:rsidR="00FD3F97" w:rsidRPr="00B66F94" w:rsidRDefault="00FD3F97" w:rsidP="00FD3F97">
      <w:pPr>
        <w:pStyle w:val="ListParagraph"/>
        <w:numPr>
          <w:ilvl w:val="0"/>
          <w:numId w:val="4"/>
        </w:numPr>
        <w:jc w:val="both"/>
        <w:rPr>
          <w:rFonts w:ascii="Times New Roman" w:eastAsia="Times New Roman" w:hAnsi="Times New Roman" w:cs="Times New Roman"/>
          <w:bCs/>
          <w:lang w:val="en"/>
        </w:rPr>
      </w:pPr>
      <w:r w:rsidRPr="005168AF">
        <w:rPr>
          <w:rFonts w:ascii="Times New Roman" w:eastAsia="Times New Roman" w:hAnsi="Times New Roman" w:cs="Times New Roman"/>
          <w:bCs/>
          <w:lang w:val="en"/>
        </w:rPr>
        <w:t>If a currently certified franchising authority files revised Form 328 and there is a pending cable operator Effective Competition petition, petition for reconsideration of certification, petition for reconsideration of an Effective Competition decision, or application for review of an Effective Competition decision applicable to the franchise area, the Media Bureau will consider both the record from that filing and the new certification in making its evaluation regarding whether the franchising authority has overcome the presumption of Competing Provider Effective Competition.</w:t>
      </w:r>
    </w:p>
    <w:p w:rsidR="00FD3F97" w:rsidRPr="00B66F94" w:rsidRDefault="00FD3F97" w:rsidP="00FD3F97">
      <w:pPr>
        <w:pStyle w:val="ListParagraph"/>
        <w:ind w:left="1440"/>
        <w:jc w:val="both"/>
        <w:rPr>
          <w:rFonts w:ascii="Times New Roman" w:eastAsia="Times New Roman" w:hAnsi="Times New Roman" w:cs="Times New Roman"/>
          <w:bCs/>
          <w:lang w:val="en"/>
        </w:rPr>
      </w:pPr>
    </w:p>
    <w:p w:rsidR="00FD3F97" w:rsidRDefault="00FD3F97" w:rsidP="00FD3F97">
      <w:pPr>
        <w:pStyle w:val="ListParagraph"/>
        <w:numPr>
          <w:ilvl w:val="1"/>
          <w:numId w:val="4"/>
        </w:numPr>
        <w:jc w:val="both"/>
        <w:rPr>
          <w:rFonts w:ascii="Times New Roman" w:eastAsia="Times New Roman" w:hAnsi="Times New Roman" w:cs="Times New Roman"/>
          <w:bCs/>
          <w:lang w:val="en"/>
        </w:rPr>
      </w:pPr>
      <w:r w:rsidRPr="005168AF">
        <w:rPr>
          <w:rFonts w:ascii="Times New Roman" w:eastAsia="Times New Roman" w:hAnsi="Times New Roman" w:cs="Times New Roman"/>
          <w:bCs/>
          <w:lang w:val="en"/>
        </w:rPr>
        <w:t xml:space="preserve">If no applicable pending proceeding exists, the Media Bureau may consider the revised Form 328 itself along with any other relevant data available to the Bureau in making its </w:t>
      </w:r>
      <w:r>
        <w:rPr>
          <w:rFonts w:ascii="Times New Roman" w:eastAsia="Times New Roman" w:hAnsi="Times New Roman" w:cs="Times New Roman"/>
          <w:bCs/>
          <w:lang w:val="en"/>
        </w:rPr>
        <w:t>determination</w:t>
      </w:r>
      <w:r w:rsidRPr="005168AF">
        <w:rPr>
          <w:rFonts w:ascii="Times New Roman" w:eastAsia="Times New Roman" w:hAnsi="Times New Roman" w:cs="Times New Roman"/>
          <w:bCs/>
          <w:lang w:val="en"/>
        </w:rPr>
        <w:t>.</w:t>
      </w:r>
    </w:p>
    <w:p w:rsidR="00FD3F97" w:rsidRPr="005168AF" w:rsidRDefault="00FD3F97" w:rsidP="00FD3F97">
      <w:pPr>
        <w:pStyle w:val="ListParagraph"/>
        <w:ind w:left="2160"/>
        <w:jc w:val="both"/>
        <w:rPr>
          <w:rFonts w:ascii="Times New Roman" w:eastAsia="Times New Roman" w:hAnsi="Times New Roman" w:cs="Times New Roman"/>
          <w:bCs/>
          <w:lang w:val="en"/>
        </w:rPr>
      </w:pPr>
    </w:p>
    <w:p w:rsidR="00FD3F97" w:rsidRPr="00B873F0" w:rsidRDefault="00FD3F97" w:rsidP="00FD3F97">
      <w:pPr>
        <w:pStyle w:val="ListParagraph"/>
        <w:numPr>
          <w:ilvl w:val="0"/>
          <w:numId w:val="5"/>
        </w:numPr>
        <w:jc w:val="both"/>
        <w:rPr>
          <w:rFonts w:ascii="Times New Roman" w:eastAsia="Times New Roman" w:hAnsi="Times New Roman" w:cs="Times New Roman"/>
          <w:bCs/>
          <w:lang w:val="en"/>
        </w:rPr>
      </w:pPr>
      <w:r w:rsidRPr="00B873F0">
        <w:rPr>
          <w:rFonts w:ascii="Times New Roman" w:eastAsia="Times New Roman" w:hAnsi="Times New Roman" w:cs="Times New Roman"/>
          <w:bCs/>
          <w:lang w:val="en"/>
        </w:rPr>
        <w:t xml:space="preserve">Where the pending proceeding involves a franchising authority that does not file revised Form 328 during the 90-day period but either (a) the proceeding is an opposed cable operator Effective Competition petition or (b) the proceeding is a petition for reconsideration of certification, a petition for reconsideration of Effective Competition decision, or an application for review of </w:t>
      </w:r>
      <w:r>
        <w:rPr>
          <w:rFonts w:ascii="Times New Roman" w:eastAsia="Times New Roman" w:hAnsi="Times New Roman" w:cs="Times New Roman"/>
          <w:bCs/>
          <w:lang w:val="en"/>
        </w:rPr>
        <w:t xml:space="preserve">an </w:t>
      </w:r>
      <w:r w:rsidRPr="00B873F0">
        <w:rPr>
          <w:rFonts w:ascii="Times New Roman" w:eastAsia="Times New Roman" w:hAnsi="Times New Roman" w:cs="Times New Roman"/>
          <w:bCs/>
          <w:lang w:val="en"/>
        </w:rPr>
        <w:t>Effective Competition decision, then the Commission o</w:t>
      </w:r>
      <w:r>
        <w:rPr>
          <w:rFonts w:ascii="Times New Roman" w:eastAsia="Times New Roman" w:hAnsi="Times New Roman" w:cs="Times New Roman"/>
          <w:bCs/>
          <w:lang w:val="en"/>
        </w:rPr>
        <w:t>r</w:t>
      </w:r>
      <w:r w:rsidRPr="00B873F0">
        <w:rPr>
          <w:rFonts w:ascii="Times New Roman" w:eastAsia="Times New Roman" w:hAnsi="Times New Roman" w:cs="Times New Roman"/>
          <w:bCs/>
          <w:lang w:val="en"/>
        </w:rPr>
        <w:t xml:space="preserve"> the Media Bureau will </w:t>
      </w:r>
      <w:r>
        <w:rPr>
          <w:rFonts w:ascii="Times New Roman" w:eastAsia="Times New Roman" w:hAnsi="Times New Roman" w:cs="Times New Roman"/>
          <w:bCs/>
          <w:lang w:val="en"/>
        </w:rPr>
        <w:t>adjudicate</w:t>
      </w:r>
      <w:r w:rsidRPr="00B873F0">
        <w:rPr>
          <w:rFonts w:ascii="Times New Roman" w:eastAsia="Times New Roman" w:hAnsi="Times New Roman" w:cs="Times New Roman"/>
          <w:bCs/>
          <w:lang w:val="en"/>
        </w:rPr>
        <w:t xml:space="preserve"> the pending proceeding based on the record before it. </w:t>
      </w:r>
    </w:p>
    <w:p w:rsidR="00FD3F97" w:rsidRDefault="00FD3F97" w:rsidP="00FD3F97">
      <w:pPr>
        <w:pStyle w:val="ListParagraph"/>
        <w:numPr>
          <w:ilvl w:val="0"/>
          <w:numId w:val="4"/>
        </w:numPr>
        <w:jc w:val="both"/>
        <w:rPr>
          <w:rFonts w:ascii="Times New Roman" w:eastAsia="Times New Roman" w:hAnsi="Times New Roman" w:cs="Times New Roman"/>
          <w:bCs/>
          <w:lang w:val="en"/>
        </w:rPr>
      </w:pPr>
      <w:r w:rsidRPr="005168AF">
        <w:rPr>
          <w:rFonts w:ascii="Times New Roman" w:eastAsia="Times New Roman" w:hAnsi="Times New Roman" w:cs="Times New Roman"/>
          <w:bCs/>
          <w:lang w:val="en"/>
        </w:rPr>
        <w:t xml:space="preserve">Regarding pending unopposed cable operator Effective Competition petitions where the franchising authority does not file revised Form 328, the Media Bureau will grant such petitions. </w:t>
      </w:r>
      <w:r>
        <w:rPr>
          <w:rFonts w:ascii="Times New Roman" w:eastAsia="Times New Roman" w:hAnsi="Times New Roman" w:cs="Times New Roman"/>
          <w:bCs/>
          <w:lang w:val="en"/>
        </w:rPr>
        <w:t xml:space="preserve"> </w:t>
      </w:r>
      <w:r w:rsidRPr="005168AF">
        <w:rPr>
          <w:rFonts w:ascii="Times New Roman" w:eastAsia="Times New Roman" w:hAnsi="Times New Roman" w:cs="Times New Roman"/>
          <w:bCs/>
          <w:lang w:val="en"/>
        </w:rPr>
        <w:t>At the conclusion of the 90-day period for filing revised Form 328, the Media Bureau will issue a public notice granting all pending unopposed cable operator Effective Competition petitions where the franchising authority has not f</w:t>
      </w:r>
      <w:r>
        <w:rPr>
          <w:rFonts w:ascii="Times New Roman" w:eastAsia="Times New Roman" w:hAnsi="Times New Roman" w:cs="Times New Roman"/>
          <w:bCs/>
          <w:lang w:val="en"/>
        </w:rPr>
        <w:t>iled revised F</w:t>
      </w:r>
      <w:r w:rsidRPr="005168AF">
        <w:rPr>
          <w:rFonts w:ascii="Times New Roman" w:eastAsia="Times New Roman" w:hAnsi="Times New Roman" w:cs="Times New Roman"/>
          <w:bCs/>
          <w:lang w:val="en"/>
        </w:rPr>
        <w:t>orm 328, with the grant based on a finding of Competing Provider Effective Competition.</w:t>
      </w:r>
    </w:p>
    <w:p w:rsidR="00FD3F97" w:rsidRPr="005B5BB1" w:rsidRDefault="00FD3F97" w:rsidP="00FD3F97">
      <w:pPr>
        <w:pStyle w:val="ListParagraph"/>
        <w:jc w:val="both"/>
        <w:rPr>
          <w:rFonts w:ascii="Times New Roman" w:eastAsia="Times New Roman" w:hAnsi="Times New Roman" w:cs="Times New Roman"/>
          <w:bCs/>
          <w:lang w:val="en"/>
        </w:rPr>
      </w:pPr>
    </w:p>
    <w:p w:rsidR="00FD3F97" w:rsidRPr="009821A2" w:rsidRDefault="00FD3F97" w:rsidP="00FD3F97">
      <w:pPr>
        <w:jc w:val="center"/>
        <w:rPr>
          <w:rFonts w:ascii="Times New Roman" w:hAnsi="Times New Roman" w:cs="Times New Roman"/>
          <w:b/>
          <w:color w:val="000000"/>
          <w:sz w:val="24"/>
          <w:szCs w:val="24"/>
          <w:u w:val="single"/>
        </w:rPr>
      </w:pPr>
      <w:r w:rsidRPr="009821A2">
        <w:rPr>
          <w:rFonts w:ascii="Times New Roman" w:hAnsi="Times New Roman" w:cs="Times New Roman"/>
          <w:b/>
          <w:color w:val="000000"/>
          <w:sz w:val="24"/>
          <w:szCs w:val="24"/>
          <w:u w:val="single"/>
        </w:rPr>
        <w:t>INTERNET LINKS</w:t>
      </w:r>
    </w:p>
    <w:p w:rsidR="00FD3F97" w:rsidRDefault="00FD3F97" w:rsidP="00FD3F97">
      <w:pPr>
        <w:rPr>
          <w:rFonts w:ascii="Times New Roman" w:hAnsi="Times New Roman" w:cs="Times New Roman"/>
          <w:b/>
          <w:color w:val="000000"/>
        </w:rPr>
      </w:pPr>
      <w:r w:rsidRPr="009821A2">
        <w:rPr>
          <w:rFonts w:ascii="Times New Roman" w:hAnsi="Times New Roman" w:cs="Times New Roman"/>
          <w:b/>
          <w:color w:val="000000"/>
        </w:rPr>
        <w:t xml:space="preserve">Report and Order </w:t>
      </w:r>
    </w:p>
    <w:p w:rsidR="00FD3F97" w:rsidRPr="00FD3F97" w:rsidRDefault="00A51A97" w:rsidP="00FD3F97">
      <w:pPr>
        <w:pStyle w:val="ListParagraph"/>
        <w:numPr>
          <w:ilvl w:val="0"/>
          <w:numId w:val="3"/>
        </w:numPr>
        <w:spacing w:after="0"/>
        <w:rPr>
          <w:rFonts w:ascii="Times New Roman" w:hAnsi="Times New Roman" w:cs="Times New Roman"/>
          <w:b/>
          <w:color w:val="000000"/>
        </w:rPr>
      </w:pPr>
      <w:hyperlink r:id="rId8" w:history="1">
        <w:r w:rsidR="00FD3F97" w:rsidRPr="00FB24C8">
          <w:rPr>
            <w:rStyle w:val="Hyperlink"/>
            <w:rFonts w:ascii="Times New Roman" w:hAnsi="Times New Roman" w:cs="Times New Roman"/>
          </w:rPr>
          <w:t>https://www.fcc.gov/document/commission-adopts-effective-competition-order</w:t>
        </w:r>
      </w:hyperlink>
    </w:p>
    <w:p w:rsidR="00FD3F97" w:rsidRDefault="00FD3F97" w:rsidP="00FD3F97">
      <w:pPr>
        <w:spacing w:after="0"/>
        <w:rPr>
          <w:rFonts w:ascii="Times New Roman" w:hAnsi="Times New Roman" w:cs="Times New Roman"/>
          <w:b/>
          <w:color w:val="000000"/>
        </w:rPr>
      </w:pPr>
    </w:p>
    <w:p w:rsidR="00FD3F97" w:rsidRPr="009821A2" w:rsidRDefault="00FD3F97" w:rsidP="00FD3F97">
      <w:pPr>
        <w:spacing w:after="0"/>
        <w:rPr>
          <w:rFonts w:ascii="Times New Roman" w:hAnsi="Times New Roman" w:cs="Times New Roman"/>
          <w:b/>
          <w:color w:val="000000"/>
        </w:rPr>
      </w:pPr>
      <w:r w:rsidRPr="009821A2">
        <w:rPr>
          <w:rFonts w:ascii="Times New Roman" w:hAnsi="Times New Roman" w:cs="Times New Roman"/>
          <w:b/>
          <w:color w:val="000000"/>
        </w:rPr>
        <w:t>Chairman and Commissioner Statements</w:t>
      </w:r>
    </w:p>
    <w:p w:rsidR="00FD3F97" w:rsidRPr="009821A2" w:rsidRDefault="00FD3F97" w:rsidP="00FD3F97">
      <w:pPr>
        <w:spacing w:after="0"/>
        <w:rPr>
          <w:rFonts w:ascii="Times New Roman" w:hAnsi="Times New Roman" w:cs="Times New Roman"/>
          <w:b/>
          <w:color w:val="000000"/>
        </w:rPr>
      </w:pPr>
    </w:p>
    <w:p w:rsidR="00FD3F97" w:rsidRPr="00B873F0" w:rsidRDefault="00FD3F97" w:rsidP="00FD3F97">
      <w:pPr>
        <w:pStyle w:val="ListParagraph"/>
        <w:numPr>
          <w:ilvl w:val="0"/>
          <w:numId w:val="2"/>
        </w:numPr>
        <w:rPr>
          <w:rFonts w:ascii="Times New Roman" w:hAnsi="Times New Roman" w:cs="Times New Roman"/>
        </w:rPr>
      </w:pPr>
      <w:r w:rsidRPr="00B873F0">
        <w:rPr>
          <w:rFonts w:ascii="Times New Roman" w:hAnsi="Times New Roman" w:cs="Times New Roman"/>
        </w:rPr>
        <w:t xml:space="preserve">Chairman Wheeler: </w:t>
      </w:r>
      <w:hyperlink r:id="rId9" w:history="1">
        <w:r w:rsidRPr="00FB24C8">
          <w:rPr>
            <w:rStyle w:val="Hyperlink"/>
            <w:rFonts w:ascii="Times New Roman" w:hAnsi="Times New Roman" w:cs="Times New Roman"/>
          </w:rPr>
          <w:t>https://www.fcc.gov/article/fcc-15-62a2</w:t>
        </w:r>
      </w:hyperlink>
      <w:r>
        <w:rPr>
          <w:rFonts w:ascii="Times New Roman" w:hAnsi="Times New Roman" w:cs="Times New Roman"/>
        </w:rPr>
        <w:t xml:space="preserve">  </w:t>
      </w:r>
      <w:r w:rsidRPr="00B873F0">
        <w:rPr>
          <w:rFonts w:ascii="Times New Roman" w:hAnsi="Times New Roman" w:cs="Times New Roman"/>
        </w:rPr>
        <w:t xml:space="preserve"> </w:t>
      </w:r>
    </w:p>
    <w:p w:rsidR="00FD3F97" w:rsidRPr="00025780" w:rsidRDefault="00FD3F97" w:rsidP="00FD3F97">
      <w:pPr>
        <w:pStyle w:val="ListParagraph"/>
        <w:numPr>
          <w:ilvl w:val="0"/>
          <w:numId w:val="2"/>
        </w:numPr>
        <w:rPr>
          <w:rFonts w:ascii="Times New Roman" w:hAnsi="Times New Roman" w:cs="Times New Roman"/>
        </w:rPr>
      </w:pPr>
      <w:r w:rsidRPr="00B873F0">
        <w:rPr>
          <w:rFonts w:ascii="Times New Roman" w:hAnsi="Times New Roman" w:cs="Times New Roman"/>
        </w:rPr>
        <w:t xml:space="preserve">Commissioner Clyburn: </w:t>
      </w:r>
      <w:hyperlink r:id="rId10" w:history="1">
        <w:r w:rsidRPr="00FB24C8">
          <w:rPr>
            <w:rStyle w:val="Hyperlink"/>
            <w:rFonts w:ascii="Times New Roman" w:hAnsi="Times New Roman" w:cs="Times New Roman"/>
          </w:rPr>
          <w:t>https://www.fcc.gov/article/fcc-15-62a3</w:t>
        </w:r>
      </w:hyperlink>
      <w:r>
        <w:rPr>
          <w:rFonts w:ascii="Times New Roman" w:hAnsi="Times New Roman" w:cs="Times New Roman"/>
        </w:rPr>
        <w:t xml:space="preserve"> </w:t>
      </w:r>
      <w:r w:rsidRPr="00B873F0">
        <w:rPr>
          <w:rFonts w:ascii="Times New Roman" w:hAnsi="Times New Roman" w:cs="Times New Roman"/>
        </w:rPr>
        <w:t xml:space="preserve"> </w:t>
      </w:r>
    </w:p>
    <w:p w:rsidR="00FD3F97" w:rsidRPr="00025780" w:rsidRDefault="00FD3F97" w:rsidP="00FD3F97">
      <w:pPr>
        <w:pStyle w:val="ListParagraph"/>
        <w:numPr>
          <w:ilvl w:val="0"/>
          <w:numId w:val="2"/>
        </w:numPr>
        <w:rPr>
          <w:rFonts w:ascii="Times New Roman" w:hAnsi="Times New Roman" w:cs="Times New Roman"/>
        </w:rPr>
      </w:pPr>
      <w:r w:rsidRPr="00B873F0">
        <w:rPr>
          <w:rFonts w:ascii="Times New Roman" w:hAnsi="Times New Roman" w:cs="Times New Roman"/>
        </w:rPr>
        <w:t xml:space="preserve">Commissioner Rosenworcel: </w:t>
      </w:r>
      <w:hyperlink r:id="rId11" w:history="1">
        <w:r w:rsidRPr="00FB24C8">
          <w:rPr>
            <w:rStyle w:val="Hyperlink"/>
            <w:rFonts w:ascii="Times New Roman" w:hAnsi="Times New Roman" w:cs="Times New Roman"/>
          </w:rPr>
          <w:t>https://www.fcc.gov/article/fcc-15-62a4</w:t>
        </w:r>
      </w:hyperlink>
      <w:r>
        <w:rPr>
          <w:rFonts w:ascii="Times New Roman" w:hAnsi="Times New Roman" w:cs="Times New Roman"/>
        </w:rPr>
        <w:t xml:space="preserve"> </w:t>
      </w:r>
      <w:r w:rsidRPr="00B873F0">
        <w:rPr>
          <w:rFonts w:ascii="Times New Roman" w:hAnsi="Times New Roman" w:cs="Times New Roman"/>
        </w:rPr>
        <w:t xml:space="preserve"> </w:t>
      </w:r>
    </w:p>
    <w:p w:rsidR="00FD3F97" w:rsidRPr="00B873F0" w:rsidRDefault="00FD3F97" w:rsidP="00FD3F97">
      <w:pPr>
        <w:pStyle w:val="ListParagraph"/>
        <w:numPr>
          <w:ilvl w:val="0"/>
          <w:numId w:val="2"/>
        </w:numPr>
        <w:rPr>
          <w:rFonts w:ascii="Times New Roman" w:hAnsi="Times New Roman" w:cs="Times New Roman"/>
        </w:rPr>
      </w:pPr>
      <w:r w:rsidRPr="00B873F0">
        <w:rPr>
          <w:rFonts w:ascii="Times New Roman" w:hAnsi="Times New Roman" w:cs="Times New Roman"/>
        </w:rPr>
        <w:t xml:space="preserve">Commissioner Pai: </w:t>
      </w:r>
      <w:hyperlink r:id="rId12" w:history="1">
        <w:r w:rsidRPr="00FB24C8">
          <w:rPr>
            <w:rStyle w:val="Hyperlink"/>
            <w:rFonts w:ascii="Times New Roman" w:hAnsi="Times New Roman" w:cs="Times New Roman"/>
          </w:rPr>
          <w:t>https://www.fcc.gov/article/fcc-15-62a5</w:t>
        </w:r>
      </w:hyperlink>
      <w:r>
        <w:rPr>
          <w:rFonts w:ascii="Times New Roman" w:hAnsi="Times New Roman" w:cs="Times New Roman"/>
        </w:rPr>
        <w:t xml:space="preserve"> </w:t>
      </w:r>
      <w:r w:rsidRPr="00B873F0">
        <w:rPr>
          <w:rFonts w:ascii="Times New Roman" w:hAnsi="Times New Roman" w:cs="Times New Roman"/>
        </w:rPr>
        <w:t xml:space="preserve"> </w:t>
      </w:r>
    </w:p>
    <w:p w:rsidR="00FD3F97" w:rsidRPr="00B873F0" w:rsidRDefault="00FD3F97" w:rsidP="00FD3F97">
      <w:pPr>
        <w:pStyle w:val="ListParagraph"/>
        <w:numPr>
          <w:ilvl w:val="0"/>
          <w:numId w:val="2"/>
        </w:numPr>
        <w:rPr>
          <w:rFonts w:ascii="Times New Roman" w:hAnsi="Times New Roman" w:cs="Times New Roman"/>
        </w:rPr>
      </w:pPr>
      <w:r w:rsidRPr="00B873F0">
        <w:rPr>
          <w:rFonts w:ascii="Times New Roman" w:hAnsi="Times New Roman" w:cs="Times New Roman"/>
        </w:rPr>
        <w:t>Commissioner O</w:t>
      </w:r>
      <w:r>
        <w:rPr>
          <w:rFonts w:ascii="Times New Roman" w:hAnsi="Times New Roman" w:cs="Times New Roman"/>
        </w:rPr>
        <w:t>’</w:t>
      </w:r>
      <w:r w:rsidRPr="00B873F0">
        <w:rPr>
          <w:rFonts w:ascii="Times New Roman" w:hAnsi="Times New Roman" w:cs="Times New Roman"/>
        </w:rPr>
        <w:t xml:space="preserve">Rielly: </w:t>
      </w:r>
      <w:hyperlink r:id="rId13" w:history="1">
        <w:r w:rsidRPr="00FB24C8">
          <w:rPr>
            <w:rStyle w:val="Hyperlink"/>
            <w:rFonts w:ascii="Times New Roman" w:hAnsi="Times New Roman" w:cs="Times New Roman"/>
          </w:rPr>
          <w:t>https://www.fcc.gov/article/fcc-15-62a6</w:t>
        </w:r>
      </w:hyperlink>
      <w:r>
        <w:rPr>
          <w:rFonts w:ascii="Times New Roman" w:hAnsi="Times New Roman" w:cs="Times New Roman"/>
        </w:rPr>
        <w:t xml:space="preserve"> </w:t>
      </w:r>
      <w:r w:rsidRPr="00B873F0">
        <w:rPr>
          <w:rFonts w:ascii="Times New Roman" w:hAnsi="Times New Roman" w:cs="Times New Roman"/>
        </w:rPr>
        <w:t xml:space="preserve"> </w:t>
      </w:r>
    </w:p>
    <w:p w:rsidR="00F72607" w:rsidRDefault="00F72607"/>
    <w:sectPr w:rsidR="00F72607" w:rsidSect="00B873F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92" w:rsidRDefault="00BD5B92" w:rsidP="00FD3F97">
      <w:pPr>
        <w:spacing w:after="0" w:line="240" w:lineRule="auto"/>
      </w:pPr>
      <w:r>
        <w:separator/>
      </w:r>
    </w:p>
  </w:endnote>
  <w:endnote w:type="continuationSeparator" w:id="0">
    <w:p w:rsidR="00BD5B92" w:rsidRDefault="00BD5B92" w:rsidP="00FD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D3" w:rsidRDefault="00966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2094"/>
      <w:docPartObj>
        <w:docPartGallery w:val="Page Numbers (Bottom of Page)"/>
        <w:docPartUnique/>
      </w:docPartObj>
    </w:sdtPr>
    <w:sdtEndPr>
      <w:rPr>
        <w:noProof/>
      </w:rPr>
    </w:sdtEndPr>
    <w:sdtContent>
      <w:p w:rsidR="00483B2E" w:rsidRDefault="004C0296">
        <w:pPr>
          <w:pStyle w:val="Footer"/>
          <w:jc w:val="center"/>
        </w:pPr>
        <w:r w:rsidRPr="00DF03F9">
          <w:rPr>
            <w:rFonts w:ascii="Times New Roman" w:hAnsi="Times New Roman" w:cs="Times New Roman"/>
          </w:rPr>
          <w:fldChar w:fldCharType="begin"/>
        </w:r>
        <w:r w:rsidRPr="00DF03F9">
          <w:rPr>
            <w:rFonts w:ascii="Times New Roman" w:hAnsi="Times New Roman" w:cs="Times New Roman"/>
          </w:rPr>
          <w:instrText xml:space="preserve"> PAGE   \* MERGEFORMAT </w:instrText>
        </w:r>
        <w:r w:rsidRPr="00DF03F9">
          <w:rPr>
            <w:rFonts w:ascii="Times New Roman" w:hAnsi="Times New Roman" w:cs="Times New Roman"/>
          </w:rPr>
          <w:fldChar w:fldCharType="separate"/>
        </w:r>
        <w:r w:rsidR="00A51A97">
          <w:rPr>
            <w:rFonts w:ascii="Times New Roman" w:hAnsi="Times New Roman" w:cs="Times New Roman"/>
            <w:noProof/>
          </w:rPr>
          <w:t>2</w:t>
        </w:r>
        <w:r w:rsidRPr="00DF03F9">
          <w:rPr>
            <w:rFonts w:ascii="Times New Roman" w:hAnsi="Times New Roman" w:cs="Times New Roman"/>
            <w:noProof/>
          </w:rPr>
          <w:fldChar w:fldCharType="end"/>
        </w:r>
      </w:p>
    </w:sdtContent>
  </w:sdt>
  <w:p w:rsidR="00483B2E" w:rsidRDefault="00A51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D3" w:rsidRDefault="00966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92" w:rsidRDefault="00BD5B92" w:rsidP="00FD3F97">
      <w:pPr>
        <w:spacing w:after="0" w:line="240" w:lineRule="auto"/>
      </w:pPr>
      <w:r>
        <w:separator/>
      </w:r>
    </w:p>
  </w:footnote>
  <w:footnote w:type="continuationSeparator" w:id="0">
    <w:p w:rsidR="00BD5B92" w:rsidRDefault="00BD5B92" w:rsidP="00FD3F97">
      <w:pPr>
        <w:spacing w:after="0" w:line="240" w:lineRule="auto"/>
      </w:pPr>
      <w:r>
        <w:continuationSeparator/>
      </w:r>
    </w:p>
  </w:footnote>
  <w:footnote w:id="1">
    <w:p w:rsidR="00FD3F97" w:rsidRPr="00C91C17" w:rsidRDefault="00FD3F97" w:rsidP="00FD3F97">
      <w:pPr>
        <w:pStyle w:val="FootnoteText"/>
        <w:jc w:val="both"/>
        <w:rPr>
          <w:rFonts w:ascii="Times New Roman" w:hAnsi="Times New Roman" w:cs="Times New Roman"/>
          <w:color w:val="000000"/>
        </w:rPr>
      </w:pPr>
      <w:r w:rsidRPr="00C91C17">
        <w:rPr>
          <w:rStyle w:val="FootnoteReference"/>
          <w:rFonts w:ascii="Times New Roman" w:hAnsi="Times New Roman" w:cs="Times New Roman"/>
        </w:rPr>
        <w:footnoteRef/>
      </w:r>
      <w:r w:rsidRPr="00C91C17">
        <w:rPr>
          <w:rFonts w:ascii="Times New Roman" w:hAnsi="Times New Roman" w:cs="Times New Roman"/>
        </w:rPr>
        <w:t xml:space="preserve"> </w:t>
      </w:r>
      <w:r w:rsidRPr="00C91C17">
        <w:rPr>
          <w:rFonts w:ascii="Times New Roman" w:hAnsi="Times New Roman" w:cs="Times New Roman"/>
          <w:color w:val="000000"/>
        </w:rPr>
        <w:t xml:space="preserve">Cable Television Consumer Protection and Competition Act of 1992, </w:t>
      </w:r>
      <w:r w:rsidRPr="00C91C17">
        <w:rPr>
          <w:rFonts w:ascii="Times New Roman" w:hAnsi="Times New Roman" w:cs="Times New Roman"/>
        </w:rPr>
        <w:t xml:space="preserve">Pub. L. No. 102-385, </w:t>
      </w:r>
      <w:r w:rsidRPr="00C91C17">
        <w:rPr>
          <w:rFonts w:ascii="Times New Roman" w:hAnsi="Times New Roman" w:cs="Times New Roman"/>
          <w:color w:val="000000"/>
        </w:rPr>
        <w:t xml:space="preserve">106 Stat. 1460 (1992); 47 U.S.C. </w:t>
      </w:r>
      <w:r w:rsidRPr="00C91C17">
        <w:rPr>
          <w:rFonts w:ascii="Times New Roman" w:hAnsi="Times New Roman" w:cs="Times New Roman"/>
        </w:rPr>
        <w:t>§ 543</w:t>
      </w:r>
      <w:r w:rsidRPr="00C91C17">
        <w:rPr>
          <w:rFonts w:ascii="Times New Roman" w:hAnsi="Times New Roman" w:cs="Times New Roman"/>
          <w:color w:val="000000"/>
        </w:rPr>
        <w:t>(a)(2)(A).</w:t>
      </w:r>
    </w:p>
    <w:p w:rsidR="00FD3F97" w:rsidRPr="00C91C17" w:rsidRDefault="00FD3F97" w:rsidP="00FD3F97">
      <w:pPr>
        <w:pStyle w:val="FootnoteText"/>
        <w:jc w:val="both"/>
        <w:rPr>
          <w:rFonts w:ascii="Times New Roman" w:hAnsi="Times New Roman" w:cs="Times New Roman"/>
        </w:rPr>
      </w:pPr>
      <w:r w:rsidRPr="00C91C17">
        <w:rPr>
          <w:rFonts w:ascii="Times New Roman" w:hAnsi="Times New Roman" w:cs="Times New Roman"/>
          <w:color w:val="000000"/>
        </w:rPr>
        <w:t xml:space="preserve">  </w:t>
      </w:r>
    </w:p>
  </w:footnote>
  <w:footnote w:id="2">
    <w:p w:rsidR="00FD3F97" w:rsidRPr="00C91C17" w:rsidRDefault="00FD3F97" w:rsidP="00FD3F97">
      <w:pPr>
        <w:pStyle w:val="FootnoteText"/>
        <w:jc w:val="both"/>
        <w:rPr>
          <w:rFonts w:ascii="Times New Roman" w:hAnsi="Times New Roman" w:cs="Times New Roman"/>
        </w:rPr>
      </w:pPr>
      <w:r w:rsidRPr="00C91C17">
        <w:rPr>
          <w:rStyle w:val="FootnoteReference"/>
          <w:rFonts w:ascii="Times New Roman" w:hAnsi="Times New Roman" w:cs="Times New Roman"/>
        </w:rPr>
        <w:footnoteRef/>
      </w:r>
      <w:r w:rsidRPr="00C91C17">
        <w:rPr>
          <w:rFonts w:ascii="Times New Roman" w:hAnsi="Times New Roman" w:cs="Times New Roman"/>
        </w:rPr>
        <w:t xml:space="preserve"> </w:t>
      </w:r>
      <w:r w:rsidRPr="00C91C17">
        <w:rPr>
          <w:rFonts w:ascii="Times New Roman" w:hAnsi="Times New Roman" w:cs="Times New Roman"/>
          <w:i/>
        </w:rPr>
        <w:t xml:space="preserve">Implementation of Section 19 of the Cable Television Consumer Protection &amp; Competition Act of 1992, </w:t>
      </w:r>
      <w:r w:rsidRPr="00C91C17">
        <w:rPr>
          <w:rFonts w:ascii="Times New Roman" w:hAnsi="Times New Roman" w:cs="Times New Roman"/>
        </w:rPr>
        <w:t>First Report, 9 FCC Rcd 7442, 7449, ¶ 15 (1994).</w:t>
      </w:r>
    </w:p>
    <w:p w:rsidR="00FD3F97" w:rsidRPr="00C91C17" w:rsidRDefault="00FD3F97" w:rsidP="00FD3F97">
      <w:pPr>
        <w:pStyle w:val="FootnoteText"/>
        <w:jc w:val="both"/>
        <w:rPr>
          <w:rFonts w:ascii="Times New Roman" w:hAnsi="Times New Roman" w:cs="Times New Roman"/>
        </w:rPr>
      </w:pPr>
    </w:p>
  </w:footnote>
  <w:footnote w:id="3">
    <w:p w:rsidR="00FD3F97" w:rsidRPr="005B091D" w:rsidRDefault="00FD3F97" w:rsidP="00FD3F97">
      <w:pPr>
        <w:pStyle w:val="FootnoteText"/>
        <w:jc w:val="both"/>
        <w:rPr>
          <w:rFonts w:ascii="Times New Roman" w:hAnsi="Times New Roman" w:cs="Times New Roman"/>
          <w:i/>
        </w:rPr>
      </w:pPr>
      <w:r w:rsidRPr="00C91C17">
        <w:rPr>
          <w:rStyle w:val="FootnoteReference"/>
          <w:rFonts w:ascii="Times New Roman" w:hAnsi="Times New Roman" w:cs="Times New Roman"/>
        </w:rPr>
        <w:footnoteRef/>
      </w:r>
      <w:r w:rsidRPr="00C91C17">
        <w:rPr>
          <w:rFonts w:ascii="Times New Roman" w:hAnsi="Times New Roman" w:cs="Times New Roman"/>
        </w:rPr>
        <w:t xml:space="preserve"> </w:t>
      </w:r>
      <w:r w:rsidRPr="00C91C17">
        <w:rPr>
          <w:rFonts w:ascii="Times New Roman" w:hAnsi="Times New Roman" w:cs="Times New Roman"/>
          <w:i/>
        </w:rPr>
        <w:t>Id.</w:t>
      </w:r>
      <w:r w:rsidRPr="00C91C17">
        <w:rPr>
          <w:rFonts w:ascii="Times New Roman" w:hAnsi="Times New Roman" w:cs="Times New Roman"/>
        </w:rPr>
        <w:t xml:space="preserve"> at 7449, ¶ 13.</w:t>
      </w:r>
      <w:r w:rsidRPr="005B091D">
        <w:rPr>
          <w:rFonts w:ascii="Times New Roman" w:hAnsi="Times New Roman" w:cs="Times New Roman"/>
          <w:i/>
        </w:rPr>
        <w:t xml:space="preserve">  </w:t>
      </w:r>
    </w:p>
    <w:p w:rsidR="00FD3F97" w:rsidRPr="005B091D" w:rsidRDefault="00FD3F97" w:rsidP="00FD3F97">
      <w:pPr>
        <w:pStyle w:val="FootnoteText"/>
        <w:jc w:val="both"/>
        <w:rPr>
          <w:rFonts w:ascii="Times New Roman" w:hAnsi="Times New Roman" w:cs="Times New Roman"/>
        </w:rPr>
      </w:pPr>
    </w:p>
  </w:footnote>
  <w:footnote w:id="4">
    <w:p w:rsidR="00FD3F97" w:rsidRPr="00C91C17"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sidRPr="00C91C17">
        <w:rPr>
          <w:rFonts w:ascii="Times New Roman" w:hAnsi="Times New Roman" w:cs="Times New Roman"/>
          <w:i/>
        </w:rPr>
        <w:t xml:space="preserve">See </w:t>
      </w:r>
      <w:r w:rsidRPr="00C91C17">
        <w:rPr>
          <w:rFonts w:ascii="Times New Roman" w:hAnsi="Times New Roman" w:cs="Times New Roman"/>
          <w:i/>
          <w:iCs/>
        </w:rPr>
        <w:t>Implementation of Sections of the Cable Television Consumer Protection and Competition Act of 1992:  Rate Regulation</w:t>
      </w:r>
      <w:r w:rsidRPr="00C91C17">
        <w:rPr>
          <w:rFonts w:ascii="Times New Roman" w:hAnsi="Times New Roman" w:cs="Times New Roman"/>
          <w:i/>
        </w:rPr>
        <w:t xml:space="preserve">, </w:t>
      </w:r>
      <w:r w:rsidRPr="00C91C17">
        <w:rPr>
          <w:rFonts w:ascii="Times New Roman" w:hAnsi="Times New Roman" w:cs="Times New Roman"/>
        </w:rPr>
        <w:t>Report and Order and Further Notice of Proposed Rulemaking, 8 FCC Rcd 5631, 5669-70, ¶ 42 (1993).</w:t>
      </w:r>
    </w:p>
    <w:p w:rsidR="00FD3F97" w:rsidRPr="005B091D" w:rsidRDefault="00FD3F97" w:rsidP="00FD3F97">
      <w:pPr>
        <w:pStyle w:val="FootnoteText"/>
        <w:jc w:val="both"/>
        <w:rPr>
          <w:rFonts w:ascii="Times New Roman" w:hAnsi="Times New Roman" w:cs="Times New Roman"/>
        </w:rPr>
      </w:pPr>
    </w:p>
  </w:footnote>
  <w:footnote w:id="5">
    <w:p w:rsidR="00FD3F97" w:rsidRPr="00C91C17" w:rsidRDefault="00FD3F97" w:rsidP="00FD3F97">
      <w:pPr>
        <w:pStyle w:val="FootnoteText"/>
        <w:jc w:val="both"/>
        <w:rPr>
          <w:rFonts w:ascii="Times New Roman" w:hAnsi="Times New Roman" w:cs="Times New Roman"/>
        </w:rPr>
      </w:pPr>
      <w:r w:rsidRPr="00C91C17">
        <w:rPr>
          <w:rStyle w:val="FootnoteReference"/>
          <w:rFonts w:ascii="Times New Roman" w:hAnsi="Times New Roman" w:cs="Times New Roman"/>
        </w:rPr>
        <w:footnoteRef/>
      </w:r>
      <w:r w:rsidRPr="00C91C17">
        <w:rPr>
          <w:rFonts w:ascii="Times New Roman" w:hAnsi="Times New Roman" w:cs="Times New Roman"/>
        </w:rPr>
        <w:t xml:space="preserve"> </w:t>
      </w:r>
      <w:r w:rsidRPr="00C91C17">
        <w:rPr>
          <w:rFonts w:ascii="Times New Roman" w:hAnsi="Times New Roman" w:cs="Times New Roman"/>
          <w:i/>
        </w:rPr>
        <w:t>See</w:t>
      </w:r>
      <w:r w:rsidRPr="00C91C17">
        <w:rPr>
          <w:rFonts w:ascii="Times New Roman" w:hAnsi="Times New Roman" w:cs="Times New Roman"/>
        </w:rPr>
        <w:t xml:space="preserve"> 47 C.F.R. § 76.910.  Form 328 is available at </w:t>
      </w:r>
      <w:hyperlink r:id="rId1" w:history="1">
        <w:r w:rsidRPr="00BA04F1">
          <w:rPr>
            <w:rStyle w:val="Hyperlink"/>
            <w:rFonts w:ascii="Times New Roman" w:hAnsi="Times New Roman" w:cs="Times New Roman"/>
          </w:rPr>
          <w:t>http://www.fcc.gov/Forms/Form328/328.pdf</w:t>
        </w:r>
      </w:hyperlink>
      <w:r w:rsidRPr="00C91C17">
        <w:rPr>
          <w:rFonts w:ascii="Times New Roman" w:hAnsi="Times New Roman" w:cs="Times New Roman"/>
        </w:rPr>
        <w:t xml:space="preserve">.  </w:t>
      </w:r>
    </w:p>
    <w:p w:rsidR="00FD3F97" w:rsidRPr="005B091D" w:rsidRDefault="00FD3F97" w:rsidP="00FD3F97">
      <w:pPr>
        <w:pStyle w:val="FootnoteText"/>
        <w:jc w:val="both"/>
        <w:rPr>
          <w:rFonts w:ascii="Times New Roman" w:hAnsi="Times New Roman" w:cs="Times New Roman"/>
        </w:rPr>
      </w:pPr>
      <w:r w:rsidRPr="005B091D">
        <w:rPr>
          <w:rFonts w:ascii="Times New Roman" w:hAnsi="Times New Roman" w:cs="Times New Roman"/>
        </w:rPr>
        <w:t xml:space="preserve"> </w:t>
      </w:r>
    </w:p>
  </w:footnote>
  <w:footnote w:id="6">
    <w:p w:rsidR="00FD3F97" w:rsidRPr="005B091D"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sidRPr="005B091D">
        <w:rPr>
          <w:rFonts w:ascii="Times New Roman" w:hAnsi="Times New Roman" w:cs="Times New Roman"/>
          <w:i/>
        </w:rPr>
        <w:t xml:space="preserve">See </w:t>
      </w:r>
      <w:r w:rsidRPr="005B091D">
        <w:rPr>
          <w:rFonts w:ascii="Times New Roman" w:hAnsi="Times New Roman" w:cs="Times New Roman"/>
        </w:rPr>
        <w:t>47 C.F.R. §§ 76.907, 76.911.</w:t>
      </w:r>
    </w:p>
    <w:p w:rsidR="00FD3F97" w:rsidRPr="005B091D" w:rsidRDefault="00FD3F97" w:rsidP="00FD3F97">
      <w:pPr>
        <w:pStyle w:val="FootnoteText"/>
        <w:jc w:val="both"/>
        <w:rPr>
          <w:rFonts w:ascii="Times New Roman" w:hAnsi="Times New Roman" w:cs="Times New Roman"/>
        </w:rPr>
      </w:pPr>
    </w:p>
  </w:footnote>
  <w:footnote w:id="7">
    <w:p w:rsidR="00FD3F97" w:rsidRPr="0042580D" w:rsidRDefault="00FD3F97" w:rsidP="00FD3F97">
      <w:pPr>
        <w:pStyle w:val="FootnoteText"/>
        <w:jc w:val="both"/>
        <w:rPr>
          <w:rFonts w:ascii="Times New Roman" w:hAnsi="Times New Roman" w:cs="Times New Roman"/>
        </w:rPr>
      </w:pPr>
      <w:r w:rsidRPr="00C91C17">
        <w:rPr>
          <w:rStyle w:val="FootnoteReference"/>
          <w:rFonts w:ascii="Times New Roman" w:hAnsi="Times New Roman" w:cs="Times New Roman"/>
        </w:rPr>
        <w:footnoteRef/>
      </w:r>
      <w:r w:rsidRPr="00C91C17">
        <w:rPr>
          <w:rFonts w:ascii="Times New Roman" w:hAnsi="Times New Roman" w:cs="Times New Roman"/>
        </w:rPr>
        <w:t xml:space="preserve"> </w:t>
      </w:r>
      <w:r w:rsidRPr="00C91C17">
        <w:rPr>
          <w:rFonts w:ascii="Times New Roman" w:hAnsi="Times New Roman" w:cs="Times New Roman"/>
          <w:i/>
        </w:rPr>
        <w:t xml:space="preserve">Amendment to the Commission’s Rules Concerning Effective Competition; Implementation of Section 111 of the </w:t>
      </w:r>
      <w:r w:rsidRPr="0042580D">
        <w:rPr>
          <w:rFonts w:ascii="Times New Roman" w:hAnsi="Times New Roman" w:cs="Times New Roman"/>
          <w:i/>
        </w:rPr>
        <w:t>STELA Reauthorization Act</w:t>
      </w:r>
      <w:r w:rsidRPr="0042580D">
        <w:rPr>
          <w:rFonts w:ascii="Times New Roman" w:hAnsi="Times New Roman" w:cs="Times New Roman"/>
        </w:rPr>
        <w:t>, Notice of Proposed Rulemaking, 30 FCC Rcd 2561, 2565-67, ¶¶ 6-7 (2015).</w:t>
      </w:r>
    </w:p>
    <w:p w:rsidR="00FD3F97" w:rsidRPr="001553C2" w:rsidRDefault="00FD3F97" w:rsidP="00FD3F97">
      <w:pPr>
        <w:pStyle w:val="FootnoteText"/>
        <w:jc w:val="both"/>
        <w:rPr>
          <w:rFonts w:ascii="Times New Roman" w:hAnsi="Times New Roman" w:cs="Times New Roman"/>
        </w:rPr>
      </w:pPr>
    </w:p>
  </w:footnote>
  <w:footnote w:id="8">
    <w:p w:rsidR="00FD3F97" w:rsidRPr="00C91C17" w:rsidRDefault="00FD3F97" w:rsidP="00FD3F97">
      <w:pPr>
        <w:pStyle w:val="FootnoteText"/>
        <w:jc w:val="both"/>
        <w:rPr>
          <w:rFonts w:ascii="Times New Roman" w:hAnsi="Times New Roman" w:cs="Times New Roman"/>
        </w:rPr>
      </w:pPr>
      <w:r w:rsidRPr="00C91C17">
        <w:rPr>
          <w:rStyle w:val="FootnoteReference"/>
          <w:rFonts w:ascii="Times New Roman" w:hAnsi="Times New Roman" w:cs="Times New Roman"/>
        </w:rPr>
        <w:footnoteRef/>
      </w:r>
      <w:r w:rsidRPr="00C91C17">
        <w:rPr>
          <w:rFonts w:ascii="Times New Roman" w:hAnsi="Times New Roman" w:cs="Times New Roman"/>
        </w:rPr>
        <w:t xml:space="preserve"> </w:t>
      </w:r>
      <w:r>
        <w:rPr>
          <w:rFonts w:ascii="Times New Roman" w:hAnsi="Times New Roman" w:cs="Times New Roman"/>
          <w:i/>
        </w:rPr>
        <w:t>Id.</w:t>
      </w:r>
      <w:r w:rsidRPr="00C91C17">
        <w:rPr>
          <w:rFonts w:ascii="Times New Roman" w:hAnsi="Times New Roman" w:cs="Times New Roman"/>
        </w:rPr>
        <w:t xml:space="preserve"> at 2567, ¶ 7.</w:t>
      </w:r>
    </w:p>
    <w:p w:rsidR="00FD3F97" w:rsidRPr="00F7716C" w:rsidRDefault="00FD3F97" w:rsidP="00FD3F97">
      <w:pPr>
        <w:pStyle w:val="FootnoteText"/>
        <w:jc w:val="both"/>
        <w:rPr>
          <w:rFonts w:ascii="Times New Roman" w:hAnsi="Times New Roman" w:cs="Times New Roman"/>
        </w:rPr>
      </w:pPr>
    </w:p>
  </w:footnote>
  <w:footnote w:id="9">
    <w:p w:rsidR="00FD3F97" w:rsidRDefault="00FD3F97" w:rsidP="00FD3F97">
      <w:pPr>
        <w:pStyle w:val="FootnoteText"/>
        <w:rPr>
          <w:rFonts w:ascii="Times New Roman" w:hAnsi="Times New Roman" w:cs="Times New Roman"/>
        </w:rPr>
      </w:pPr>
      <w:r w:rsidRPr="00B873F0">
        <w:rPr>
          <w:rStyle w:val="FootnoteReference"/>
          <w:rFonts w:ascii="Times New Roman" w:hAnsi="Times New Roman" w:cs="Times New Roman"/>
        </w:rPr>
        <w:footnoteRef/>
      </w:r>
      <w:r w:rsidRPr="00B873F0">
        <w:rPr>
          <w:rFonts w:ascii="Times New Roman" w:hAnsi="Times New Roman" w:cs="Times New Roman"/>
        </w:rPr>
        <w:t xml:space="preserve"> 47 U.S.C. § 543(l)(1)(B)</w:t>
      </w:r>
      <w:r>
        <w:rPr>
          <w:rFonts w:ascii="Times New Roman" w:hAnsi="Times New Roman" w:cs="Times New Roman"/>
        </w:rPr>
        <w:t>; 47 C.F.R. § 76.905(b)(2)</w:t>
      </w:r>
      <w:r w:rsidRPr="00B873F0">
        <w:rPr>
          <w:rFonts w:ascii="Times New Roman" w:hAnsi="Times New Roman" w:cs="Times New Roman"/>
        </w:rPr>
        <w:t xml:space="preserve">.  </w:t>
      </w:r>
    </w:p>
    <w:p w:rsidR="00FD3F97" w:rsidRPr="00B873F0" w:rsidRDefault="00FD3F97" w:rsidP="00FD3F97">
      <w:pPr>
        <w:pStyle w:val="FootnoteText"/>
        <w:rPr>
          <w:rFonts w:ascii="Times New Roman" w:hAnsi="Times New Roman" w:cs="Times New Roman"/>
        </w:rPr>
      </w:pPr>
    </w:p>
  </w:footnote>
  <w:footnote w:id="10">
    <w:p w:rsidR="00FD3F97" w:rsidRPr="005B091D"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sidRPr="00C91C17">
        <w:rPr>
          <w:rFonts w:ascii="Times New Roman" w:hAnsi="Times New Roman" w:cs="Times New Roman"/>
          <w:i/>
        </w:rPr>
        <w:t xml:space="preserve">See </w:t>
      </w:r>
      <w:r w:rsidRPr="00C91C17">
        <w:rPr>
          <w:rFonts w:ascii="Times New Roman" w:hAnsi="Times New Roman" w:cs="Times New Roman"/>
        </w:rPr>
        <w:t>Pub. L. No. 113-200, § 111, 128 Stat. 2059 (2014); 47 U.S.C. § 543(o)(1) (“Not later than 180 days after December 4, 2014, the Commission shall complete a rulemaking to establish a streamlined process for filing of an</w:t>
      </w:r>
      <w:r w:rsidRPr="005B091D">
        <w:rPr>
          <w:rFonts w:ascii="Times New Roman" w:hAnsi="Times New Roman" w:cs="Times New Roman"/>
        </w:rPr>
        <w:t xml:space="preserve"> </w:t>
      </w:r>
      <w:r w:rsidRPr="00C91C17">
        <w:rPr>
          <w:rFonts w:ascii="Times New Roman" w:hAnsi="Times New Roman" w:cs="Times New Roman"/>
        </w:rPr>
        <w:t>effective competition petition pursuant to this section for small cable operators, particularly those who serve primarily rural areas.”).</w:t>
      </w:r>
    </w:p>
    <w:p w:rsidR="00FD3F97" w:rsidRPr="005B091D" w:rsidRDefault="00FD3F97" w:rsidP="00FD3F97">
      <w:pPr>
        <w:pStyle w:val="FootnoteText"/>
        <w:rPr>
          <w:rFonts w:ascii="Times New Roman" w:hAnsi="Times New Roman" w:cs="Times New Roman"/>
        </w:rPr>
      </w:pPr>
    </w:p>
  </w:footnote>
  <w:footnote w:id="11">
    <w:p w:rsidR="00FD3F97" w:rsidRPr="00EC7B66"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Pr>
          <w:rFonts w:ascii="Times New Roman" w:eastAsia="Times New Roman" w:hAnsi="Times New Roman" w:cs="Times New Roman"/>
          <w:bCs/>
          <w:lang w:val="en"/>
        </w:rPr>
        <w:t>Section 623(1)(l) of the Act defines those three types of Effective Competition as follows: (1) Low Penetration Effective Competition exists if fewer than 30 percent of households in the franchise area subscribe to the cable service of a cable system;</w:t>
      </w:r>
      <w:r w:rsidRPr="005B091D" w:rsidDel="00A3245B">
        <w:rPr>
          <w:rFonts w:ascii="Times New Roman" w:hAnsi="Times New Roman" w:cs="Times New Roman"/>
          <w:b/>
        </w:rPr>
        <w:t xml:space="preserve"> </w:t>
      </w:r>
      <w:r>
        <w:rPr>
          <w:rFonts w:ascii="Times New Roman" w:eastAsia="Times New Roman" w:hAnsi="Times New Roman" w:cs="Times New Roman"/>
          <w:bCs/>
          <w:lang w:val="en"/>
        </w:rPr>
        <w:t>(2) Municipal Provider Effective Competition exists if the franchising authority operates an MVPD that offers video programming to at least 50 percent of the households in that franchise area;</w:t>
      </w:r>
      <w:r w:rsidRPr="005B091D" w:rsidDel="00A3245B">
        <w:rPr>
          <w:rFonts w:ascii="Times New Roman" w:hAnsi="Times New Roman" w:cs="Times New Roman"/>
          <w:b/>
        </w:rPr>
        <w:t xml:space="preserve"> </w:t>
      </w:r>
      <w:r>
        <w:rPr>
          <w:rFonts w:ascii="Times New Roman" w:eastAsia="Times New Roman" w:hAnsi="Times New Roman" w:cs="Times New Roman"/>
          <w:bCs/>
          <w:lang w:val="en"/>
        </w:rPr>
        <w:t>and (3) LEC Effective Competition exists if a local exchange carrier or its affiliate (or any MVPD using the facilities of such carrier or its affiliate) offers video programming services directly to subscribers via any means (other than direct-to-home satellite services) in the franchise area of an unaffiliated cable operator that is providing cable service in that franchise area, but only if the video programming services offered in that area are comparable to the unaffiliated cable operator’s video programming services in that area.</w:t>
      </w:r>
      <w:r w:rsidRPr="005B091D" w:rsidDel="00A3245B">
        <w:rPr>
          <w:rFonts w:ascii="Times New Roman" w:hAnsi="Times New Roman" w:cs="Times New Roman"/>
          <w:b/>
        </w:rPr>
        <w:t xml:space="preserve"> </w:t>
      </w:r>
      <w:r>
        <w:rPr>
          <w:rFonts w:ascii="Times New Roman" w:hAnsi="Times New Roman" w:cs="Times New Roman"/>
          <w:i/>
        </w:rPr>
        <w:t xml:space="preserve">See </w:t>
      </w:r>
      <w:r w:rsidRPr="00D22C6B">
        <w:rPr>
          <w:rFonts w:ascii="Times New Roman" w:hAnsi="Times New Roman" w:cs="Times New Roman"/>
        </w:rPr>
        <w:t>47 U.S.C. § 543(l)(1)(A)</w:t>
      </w:r>
      <w:r>
        <w:rPr>
          <w:rFonts w:ascii="Times New Roman" w:hAnsi="Times New Roman" w:cs="Times New Roman"/>
        </w:rPr>
        <w:t>, (C), (D)</w:t>
      </w:r>
      <w:r w:rsidRPr="00D22C6B">
        <w:rPr>
          <w:rFonts w:ascii="Times New Roman" w:hAnsi="Times New Roman" w:cs="Times New Roman"/>
        </w:rPr>
        <w:t>; 47 C.F.R. § 76.905(b)(1)</w:t>
      </w:r>
      <w:r>
        <w:rPr>
          <w:rFonts w:ascii="Times New Roman" w:hAnsi="Times New Roman" w:cs="Times New Roman"/>
        </w:rPr>
        <w:t>, (3), (4)</w:t>
      </w:r>
      <w:r w:rsidRPr="00D22C6B">
        <w:rPr>
          <w:rFonts w:ascii="Times New Roman" w:hAnsi="Times New Roman" w:cs="Times New Roman"/>
        </w:rPr>
        <w:t>.</w:t>
      </w:r>
      <w:r w:rsidRPr="005B091D" w:rsidDel="00A3245B">
        <w:rPr>
          <w:rFonts w:ascii="Times New Roman" w:hAnsi="Times New Roman" w:cs="Times New Roman"/>
          <w:b/>
        </w:rPr>
        <w:t xml:space="preserve"> </w:t>
      </w:r>
      <w:r>
        <w:rPr>
          <w:rFonts w:ascii="Times New Roman" w:hAnsi="Times New Roman" w:cs="Times New Roman"/>
          <w:b/>
        </w:rPr>
        <w:t xml:space="preserve"> </w:t>
      </w:r>
      <w:r w:rsidRPr="005B091D">
        <w:rPr>
          <w:rFonts w:ascii="Times New Roman" w:hAnsi="Times New Roman" w:cs="Times New Roman"/>
        </w:rPr>
        <w:t xml:space="preserve">The three other types of Effective Competition could become relevant if a franchising authority rebuts a presumption of </w:t>
      </w:r>
      <w:r w:rsidRPr="00A3245B">
        <w:rPr>
          <w:rFonts w:ascii="Times New Roman" w:hAnsi="Times New Roman" w:cs="Times New Roman"/>
        </w:rPr>
        <w:t>Competing Provider Effective Competition, and the cable operator seeks to demonstrate that a different type of Effective Competition exists and the franchising auth</w:t>
      </w:r>
      <w:r w:rsidRPr="00EC7B66">
        <w:rPr>
          <w:rFonts w:ascii="Times New Roman" w:hAnsi="Times New Roman" w:cs="Times New Roman"/>
        </w:rPr>
        <w:t>ority thus cannot regulate basic cable rates.</w:t>
      </w:r>
    </w:p>
    <w:p w:rsidR="00FD3F97" w:rsidRPr="00355D34" w:rsidRDefault="00FD3F97" w:rsidP="00FD3F97">
      <w:pPr>
        <w:pStyle w:val="FootnoteText"/>
        <w:rPr>
          <w:rFonts w:ascii="Times New Roman" w:hAnsi="Times New Roman" w:cs="Times New Roman"/>
        </w:rPr>
      </w:pPr>
    </w:p>
  </w:footnote>
  <w:footnote w:id="12">
    <w:p w:rsidR="00FD3F97" w:rsidRPr="0008726B"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sidRPr="005B091D">
        <w:rPr>
          <w:rFonts w:ascii="Times New Roman" w:hAnsi="Times New Roman" w:cs="Times New Roman"/>
          <w:i/>
        </w:rPr>
        <w:t xml:space="preserve">See </w:t>
      </w:r>
      <w:r>
        <w:rPr>
          <w:rFonts w:ascii="Times New Roman" w:hAnsi="Times New Roman" w:cs="Times New Roman"/>
        </w:rPr>
        <w:t>47 C.F.R.</w:t>
      </w:r>
      <w:r w:rsidRPr="005B091D">
        <w:rPr>
          <w:rFonts w:ascii="Times New Roman" w:hAnsi="Times New Roman" w:cs="Times New Roman"/>
          <w:i/>
        </w:rPr>
        <w:t xml:space="preserve"> </w:t>
      </w:r>
      <w:r w:rsidRPr="005B091D">
        <w:rPr>
          <w:rFonts w:ascii="Times New Roman" w:hAnsi="Times New Roman" w:cs="Times New Roman"/>
        </w:rPr>
        <w:t xml:space="preserve">§ 76.910(e).  The franchising authority may not, however, regulate a cable system’s rates unless it meets certain procedural requirements.  </w:t>
      </w:r>
      <w:r w:rsidRPr="005B091D">
        <w:rPr>
          <w:rFonts w:ascii="Times New Roman" w:hAnsi="Times New Roman" w:cs="Times New Roman"/>
          <w:i/>
        </w:rPr>
        <w:t xml:space="preserve">See id. </w:t>
      </w:r>
      <w:r w:rsidRPr="005B091D">
        <w:rPr>
          <w:rFonts w:ascii="Times New Roman" w:hAnsi="Times New Roman" w:cs="Times New Roman"/>
        </w:rPr>
        <w:t xml:space="preserve">(“Unless the Commission notifies the franchising authority otherwise, the certification will become effective 30 days after the date filed, </w:t>
      </w:r>
      <w:r w:rsidRPr="005B091D">
        <w:rPr>
          <w:rFonts w:ascii="Times New Roman" w:hAnsi="Times New Roman" w:cs="Times New Roman"/>
          <w:i/>
        </w:rPr>
        <w:t>provided, however</w:t>
      </w:r>
      <w:r w:rsidRPr="005B091D">
        <w:rPr>
          <w:rFonts w:ascii="Times New Roman" w:hAnsi="Times New Roman" w:cs="Times New Roman"/>
        </w:rPr>
        <w:t xml:space="preserve">, That the franchising authority may not regulate the rates of a cable system unless it: (1) Adopts regulations: (i) Consistent with the Commission’s regulations governing the basic tier; and (ii) Providing a reasonable opportunity for consideration of the views of interested parties, within 120 days of the effective date of certification; and (2) Notifies the cable operator that the </w:t>
      </w:r>
      <w:r w:rsidRPr="00F7716C">
        <w:rPr>
          <w:rFonts w:ascii="Times New Roman" w:hAnsi="Times New Roman" w:cs="Times New Roman"/>
        </w:rPr>
        <w:t xml:space="preserve">authority has been certified and has adopted the regulations required by paragraph (e)(1) of this section.”).  </w:t>
      </w:r>
      <w:r w:rsidRPr="00F7716C">
        <w:rPr>
          <w:rFonts w:ascii="Times New Roman" w:hAnsi="Times New Roman" w:cs="Times New Roman"/>
          <w:i/>
        </w:rPr>
        <w:t xml:space="preserve">See also </w:t>
      </w:r>
      <w:r w:rsidRPr="00F7716C">
        <w:rPr>
          <w:rFonts w:ascii="Times New Roman" w:hAnsi="Times New Roman" w:cs="Times New Roman"/>
        </w:rPr>
        <w:t>47 U.S.C. § 543(a)(4).</w:t>
      </w:r>
    </w:p>
    <w:p w:rsidR="00FD3F97" w:rsidRPr="00D22C6B" w:rsidRDefault="00FD3F97" w:rsidP="00FD3F97">
      <w:pPr>
        <w:pStyle w:val="FootnoteText"/>
        <w:rPr>
          <w:rFonts w:ascii="Times New Roman" w:hAnsi="Times New Roman" w:cs="Times New Roman"/>
        </w:rPr>
      </w:pPr>
    </w:p>
  </w:footnote>
  <w:footnote w:id="13">
    <w:p w:rsidR="00FD3F97" w:rsidRPr="0008726B" w:rsidRDefault="00FD3F97" w:rsidP="00FD3F97">
      <w:pPr>
        <w:pStyle w:val="FootnoteText"/>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47 C.F.R. § 76.907(c) (“If the evidence establishing effective competition is not otherwise available, cable operators may request from a competitor information regarding the competitor’s reach and number of subscribers.”); 47 C.F.R. § 76.911(a)(1) (apply</w:t>
      </w:r>
      <w:r w:rsidRPr="00F7716C">
        <w:rPr>
          <w:rFonts w:ascii="Times New Roman" w:hAnsi="Times New Roman" w:cs="Times New Roman"/>
        </w:rPr>
        <w:t>ing that provision to the context of petitions for reconsideration of franchising authority certifications).</w:t>
      </w:r>
    </w:p>
    <w:p w:rsidR="00FD3F97" w:rsidRPr="005B091D" w:rsidRDefault="00FD3F97" w:rsidP="00FD3F97">
      <w:pPr>
        <w:pStyle w:val="FootnoteText"/>
        <w:rPr>
          <w:rFonts w:ascii="Times New Roman" w:hAnsi="Times New Roman" w:cs="Times New Roman"/>
        </w:rPr>
      </w:pPr>
    </w:p>
  </w:footnote>
  <w:footnote w:id="14">
    <w:p w:rsidR="00FD3F97" w:rsidRPr="00B873F0" w:rsidRDefault="00FD3F97" w:rsidP="00FD3F97">
      <w:pPr>
        <w:pStyle w:val="FootnoteText"/>
        <w:jc w:val="both"/>
        <w:rPr>
          <w:rFonts w:ascii="Times New Roman" w:hAnsi="Times New Roman" w:cs="Times New Roman"/>
          <w:b/>
        </w:rPr>
      </w:pPr>
      <w:r w:rsidRPr="00F7716C">
        <w:rPr>
          <w:rStyle w:val="FootnoteReference"/>
          <w:rFonts w:ascii="Times New Roman" w:hAnsi="Times New Roman" w:cs="Times New Roman"/>
        </w:rPr>
        <w:footnoteRef/>
      </w:r>
      <w:r w:rsidRPr="00B873F0">
        <w:rPr>
          <w:rFonts w:ascii="Times New Roman" w:hAnsi="Times New Roman" w:cs="Times New Roman"/>
        </w:rPr>
        <w:t>47 C.F.R.</w:t>
      </w:r>
      <w:r w:rsidRPr="00B873F0">
        <w:rPr>
          <w:rFonts w:ascii="Times New Roman" w:hAnsi="Times New Roman" w:cs="Times New Roman"/>
          <w:i/>
        </w:rPr>
        <w:t xml:space="preserve"> </w:t>
      </w:r>
      <w:r w:rsidRPr="00B873F0">
        <w:rPr>
          <w:rFonts w:ascii="Times New Roman" w:hAnsi="Times New Roman" w:cs="Times New Roman"/>
        </w:rPr>
        <w:t>§§ 1.106(f), 76.911(a).  Accordingly, the 30-day period for a cable operator to file its petition for reconsideration begins to run from the 30</w:t>
      </w:r>
      <w:r w:rsidRPr="00B873F0">
        <w:rPr>
          <w:rFonts w:ascii="Times New Roman" w:hAnsi="Times New Roman" w:cs="Times New Roman"/>
          <w:vertAlign w:val="superscript"/>
        </w:rPr>
        <w:t>th</w:t>
      </w:r>
      <w:r w:rsidRPr="00B873F0">
        <w:rPr>
          <w:rFonts w:ascii="Times New Roman" w:hAnsi="Times New Roman" w:cs="Times New Roman"/>
        </w:rPr>
        <w:t xml:space="preserve"> day after the Form 328 is filed with the Commission.  </w:t>
      </w:r>
      <w:r>
        <w:rPr>
          <w:rFonts w:ascii="Times New Roman" w:hAnsi="Times New Roman" w:cs="Times New Roman"/>
          <w:i/>
        </w:rPr>
        <w:t>Implementation of Sections of the Cable Television Consumer Protection and Competition Act of 1992:  Rate Regulation</w:t>
      </w:r>
      <w:r w:rsidRPr="00B873F0">
        <w:rPr>
          <w:rFonts w:ascii="Times New Roman" w:hAnsi="Times New Roman" w:cs="Times New Roman"/>
        </w:rPr>
        <w:t xml:space="preserve">, </w:t>
      </w:r>
      <w:r>
        <w:rPr>
          <w:rFonts w:ascii="Times New Roman" w:hAnsi="Times New Roman" w:cs="Times New Roman"/>
        </w:rPr>
        <w:t xml:space="preserve">Report and Order and Further Notice of Proposed Rulemaking, </w:t>
      </w:r>
      <w:r w:rsidRPr="00B873F0">
        <w:rPr>
          <w:rFonts w:ascii="Times New Roman" w:hAnsi="Times New Roman" w:cs="Times New Roman"/>
        </w:rPr>
        <w:t xml:space="preserve">8 FCC Rcd </w:t>
      </w:r>
      <w:r>
        <w:rPr>
          <w:rFonts w:ascii="Times New Roman" w:hAnsi="Times New Roman" w:cs="Times New Roman"/>
        </w:rPr>
        <w:t xml:space="preserve">5631, </w:t>
      </w:r>
      <w:r w:rsidRPr="00B873F0">
        <w:rPr>
          <w:rFonts w:ascii="Times New Roman" w:hAnsi="Times New Roman" w:cs="Times New Roman"/>
        </w:rPr>
        <w:t>5693, ¶ 88</w:t>
      </w:r>
      <w:r>
        <w:rPr>
          <w:rFonts w:ascii="Times New Roman" w:hAnsi="Times New Roman" w:cs="Times New Roman"/>
        </w:rPr>
        <w:t xml:space="preserve"> (1993)</w:t>
      </w:r>
      <w:r w:rsidRPr="00B873F0">
        <w:rPr>
          <w:rFonts w:ascii="Times New Roman" w:hAnsi="Times New Roman" w:cs="Times New Roman"/>
        </w:rPr>
        <w:t>.</w:t>
      </w:r>
      <w:r w:rsidRPr="00B873F0">
        <w:rPr>
          <w:rFonts w:ascii="Times New Roman" w:hAnsi="Times New Roman" w:cs="Times New Roman"/>
          <w:i/>
        </w:rPr>
        <w:t xml:space="preserve">  See also </w:t>
      </w:r>
      <w:r w:rsidRPr="00B873F0">
        <w:rPr>
          <w:rFonts w:ascii="Times New Roman" w:hAnsi="Times New Roman" w:cs="Times New Roman"/>
        </w:rPr>
        <w:t>47 C.F.R.</w:t>
      </w:r>
      <w:r w:rsidRPr="00B873F0">
        <w:rPr>
          <w:rFonts w:ascii="Times New Roman" w:hAnsi="Times New Roman" w:cs="Times New Roman"/>
          <w:i/>
        </w:rPr>
        <w:t xml:space="preserve"> </w:t>
      </w:r>
      <w:r w:rsidRPr="00B873F0">
        <w:rPr>
          <w:rFonts w:ascii="Times New Roman" w:hAnsi="Times New Roman" w:cs="Times New Roman"/>
        </w:rPr>
        <w:t>§ 1.106(f).</w:t>
      </w:r>
      <w:r w:rsidRPr="00F7716C">
        <w:rPr>
          <w:rFonts w:ascii="Times New Roman" w:hAnsi="Times New Roman" w:cs="Times New Roman"/>
        </w:rPr>
        <w:t xml:space="preserve"> </w:t>
      </w:r>
    </w:p>
    <w:p w:rsidR="00FD3F97" w:rsidRPr="005B091D" w:rsidRDefault="00FD3F97" w:rsidP="00FD3F97">
      <w:pPr>
        <w:pStyle w:val="FootnoteText"/>
        <w:jc w:val="both"/>
        <w:rPr>
          <w:rFonts w:ascii="Times New Roman" w:hAnsi="Times New Roman" w:cs="Times New Roman"/>
        </w:rPr>
      </w:pPr>
    </w:p>
  </w:footnote>
  <w:footnote w:id="15">
    <w:p w:rsidR="00FD3F97" w:rsidRPr="005B091D"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sidRPr="005B091D">
        <w:rPr>
          <w:rFonts w:ascii="Times New Roman" w:hAnsi="Times New Roman" w:cs="Times New Roman"/>
          <w:i/>
        </w:rPr>
        <w:t>Id.</w:t>
      </w:r>
      <w:r w:rsidRPr="005B091D">
        <w:rPr>
          <w:rFonts w:ascii="Times New Roman" w:hAnsi="Times New Roman" w:cs="Times New Roman"/>
        </w:rPr>
        <w:t xml:space="preserve"> § 76.911(b).</w:t>
      </w:r>
    </w:p>
    <w:p w:rsidR="00FD3F97" w:rsidRPr="00B873F0" w:rsidRDefault="00FD3F97" w:rsidP="00FD3F97">
      <w:pPr>
        <w:pStyle w:val="FootnoteText"/>
        <w:jc w:val="both"/>
        <w:rPr>
          <w:rFonts w:ascii="Times New Roman" w:hAnsi="Times New Roman" w:cs="Times New Roman"/>
        </w:rPr>
      </w:pPr>
    </w:p>
  </w:footnote>
  <w:footnote w:id="16">
    <w:p w:rsidR="00FD3F97" w:rsidRPr="005B091D"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w:t>
      </w:r>
      <w:r w:rsidRPr="005B091D">
        <w:rPr>
          <w:rFonts w:ascii="Times New Roman" w:hAnsi="Times New Roman" w:cs="Times New Roman"/>
          <w:i/>
        </w:rPr>
        <w:t>Id.</w:t>
      </w:r>
      <w:r w:rsidRPr="005B091D">
        <w:rPr>
          <w:rFonts w:ascii="Times New Roman" w:hAnsi="Times New Roman" w:cs="Times New Roman"/>
        </w:rPr>
        <w:t xml:space="preserve"> § 76.907.</w:t>
      </w:r>
    </w:p>
    <w:p w:rsidR="00FD3F97" w:rsidRPr="001553C2" w:rsidRDefault="00FD3F97" w:rsidP="00FD3F97">
      <w:pPr>
        <w:pStyle w:val="FootnoteText"/>
        <w:jc w:val="both"/>
        <w:rPr>
          <w:rFonts w:ascii="Times New Roman" w:hAnsi="Times New Roman" w:cs="Times New Roman"/>
        </w:rPr>
      </w:pPr>
    </w:p>
  </w:footnote>
  <w:footnote w:id="17">
    <w:p w:rsidR="00FD3F97" w:rsidRPr="005B091D" w:rsidRDefault="00FD3F97" w:rsidP="00FD3F97">
      <w:pPr>
        <w:pStyle w:val="FootnoteText"/>
        <w:jc w:val="both"/>
        <w:rPr>
          <w:rFonts w:ascii="Times New Roman" w:hAnsi="Times New Roman" w:cs="Times New Roman"/>
        </w:rPr>
      </w:pPr>
      <w:r w:rsidRPr="005B091D">
        <w:rPr>
          <w:rStyle w:val="FootnoteReference"/>
          <w:rFonts w:ascii="Times New Roman" w:hAnsi="Times New Roman" w:cs="Times New Roman"/>
        </w:rPr>
        <w:footnoteRef/>
      </w:r>
      <w:r w:rsidRPr="005B091D">
        <w:rPr>
          <w:rFonts w:ascii="Times New Roman" w:hAnsi="Times New Roman" w:cs="Times New Roman"/>
        </w:rPr>
        <w:t xml:space="preserve"> The Commission recognizes that, while the franchising authority remains certified, it is possible that the Commission’s rate regulation rules may require a rate filing in the normal course of business.  Unless the franchising authority and cable operator reach an agreement to the contrary, the cable operator should continue to make any such required filing.</w:t>
      </w:r>
    </w:p>
    <w:p w:rsidR="00FD3F97" w:rsidRPr="00B873F0" w:rsidRDefault="00FD3F97" w:rsidP="00FD3F9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D3" w:rsidRDefault="00966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D3" w:rsidRDefault="00966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E6" w:rsidRDefault="004C0296" w:rsidP="00FF08E6">
    <w:pPr>
      <w:pStyle w:val="Header"/>
      <w:spacing w:before="360" w:line="228" w:lineRule="auto"/>
      <w:jc w:val="center"/>
    </w:pPr>
    <w:r>
      <w:rPr>
        <w:noProof/>
      </w:rPr>
      <w:drawing>
        <wp:anchor distT="0" distB="0" distL="114300" distR="114300" simplePos="0" relativeHeight="251659264" behindDoc="0" locked="0" layoutInCell="0" allowOverlap="1" wp14:anchorId="3D7E1C93" wp14:editId="2A1AFDBC">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FF08E6" w:rsidRDefault="004C0296">
    <w:pPr>
      <w:jc w:val="center"/>
      <w:rPr>
        <w:rFonts w:ascii="CG Times (W1)" w:hAnsi="CG Times (W1)"/>
        <w:sz w:val="28"/>
      </w:rPr>
    </w:pPr>
    <w:r>
      <w:rPr>
        <w:rFonts w:ascii="CG Times (W1)" w:hAnsi="CG Times (W1)"/>
        <w:sz w:val="28"/>
      </w:rPr>
      <w:t>Washington, D.C. 20554</w:t>
    </w:r>
  </w:p>
  <w:p w:rsidR="00FF08E6" w:rsidRPr="00DF03F9" w:rsidRDefault="004C0296" w:rsidP="00FF08E6">
    <w:pPr>
      <w:pStyle w:val="Header"/>
      <w:jc w:val="center"/>
      <w:rPr>
        <w:rFonts w:ascii="Times New Roman" w:hAnsi="Times New Roman" w:cs="Times New Roman"/>
        <w:sz w:val="24"/>
        <w:szCs w:val="24"/>
      </w:rPr>
    </w:pPr>
    <w:r w:rsidRPr="00AB6E72">
      <w:rPr>
        <w:rFonts w:ascii="Times New Roman" w:hAnsi="Times New Roman" w:cs="Times New Roman"/>
        <w:color w:val="FFFFFF" w:themeColor="background1"/>
        <w:sz w:val="24"/>
        <w:szCs w:val="24"/>
      </w:rPr>
      <w:t xml:space="preserve">      </w:t>
    </w:r>
    <w:r w:rsidR="0018140E">
      <w:rPr>
        <w:rFonts w:ascii="Times New Roman" w:hAnsi="Times New Roman" w:cs="Times New Roman"/>
        <w:sz w:val="24"/>
        <w:szCs w:val="24"/>
      </w:rPr>
      <w:t>September 30</w:t>
    </w:r>
    <w:r>
      <w:rPr>
        <w:rFonts w:ascii="Times New Roman" w:hAnsi="Times New Roman" w:cs="Times New Roman"/>
        <w:sz w:val="24"/>
        <w:szCs w:val="24"/>
      </w:rPr>
      <w:t>, 2015</w:t>
    </w:r>
    <w:r w:rsidRPr="00DF03F9">
      <w:rPr>
        <w:rFonts w:ascii="Times New Roman" w:hAnsi="Times New Roman" w:cs="Times New Roman"/>
        <w:sz w:val="24"/>
        <w:szCs w:val="24"/>
      </w:rPr>
      <w:t xml:space="preserve">     </w:t>
    </w:r>
  </w:p>
  <w:p w:rsidR="00FF08E6" w:rsidRDefault="00A51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51A"/>
    <w:multiLevelType w:val="hybridMultilevel"/>
    <w:tmpl w:val="C762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B7D"/>
    <w:multiLevelType w:val="hybridMultilevel"/>
    <w:tmpl w:val="0B980CCC"/>
    <w:lvl w:ilvl="0" w:tplc="F48A1D0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13414"/>
    <w:multiLevelType w:val="hybridMultilevel"/>
    <w:tmpl w:val="3AB0DF1C"/>
    <w:lvl w:ilvl="0" w:tplc="B83A310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C0DC2"/>
    <w:multiLevelType w:val="hybridMultilevel"/>
    <w:tmpl w:val="909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16623"/>
    <w:multiLevelType w:val="hybridMultilevel"/>
    <w:tmpl w:val="2856E8A6"/>
    <w:lvl w:ilvl="0" w:tplc="B83A310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7"/>
    <w:rsid w:val="0018140E"/>
    <w:rsid w:val="001E5245"/>
    <w:rsid w:val="003D564C"/>
    <w:rsid w:val="004A7D90"/>
    <w:rsid w:val="004C0296"/>
    <w:rsid w:val="00597FB9"/>
    <w:rsid w:val="005D3BA9"/>
    <w:rsid w:val="00736073"/>
    <w:rsid w:val="008750B8"/>
    <w:rsid w:val="009669D3"/>
    <w:rsid w:val="00A349F4"/>
    <w:rsid w:val="00A51A97"/>
    <w:rsid w:val="00BD5B92"/>
    <w:rsid w:val="00BE1FBF"/>
    <w:rsid w:val="00C15E8D"/>
    <w:rsid w:val="00F72607"/>
    <w:rsid w:val="00F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97"/>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FD3F9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FD3F97"/>
    <w:rPr>
      <w:sz w:val="20"/>
      <w:szCs w:val="20"/>
    </w:rPr>
  </w:style>
  <w:style w:type="character" w:styleId="FootnoteReference">
    <w:name w:val="footnote reference"/>
    <w:aliases w:val="Style 12,(NECG) Footnote Reference,Appel note de bas de p,Style 124,o,fr,Style 3,Style 13,FR,Style 17,Style 6,Footnote Reference/,Style 4,Style 7"/>
    <w:basedOn w:val="DefaultParagraphFont"/>
    <w:unhideWhenUsed/>
    <w:rsid w:val="00FD3F97"/>
    <w:rPr>
      <w:vertAlign w:val="superscript"/>
    </w:rPr>
  </w:style>
  <w:style w:type="character" w:styleId="Hyperlink">
    <w:name w:val="Hyperlink"/>
    <w:basedOn w:val="DefaultParagraphFont"/>
    <w:uiPriority w:val="99"/>
    <w:unhideWhenUsed/>
    <w:rsid w:val="00FD3F97"/>
    <w:rPr>
      <w:color w:val="0000FF" w:themeColor="hyperlink"/>
      <w:u w:val="single"/>
    </w:rPr>
  </w:style>
  <w:style w:type="paragraph" w:styleId="Header">
    <w:name w:val="header"/>
    <w:basedOn w:val="Normal"/>
    <w:link w:val="HeaderChar"/>
    <w:unhideWhenUsed/>
    <w:rsid w:val="00FD3F97"/>
    <w:pPr>
      <w:tabs>
        <w:tab w:val="center" w:pos="4680"/>
        <w:tab w:val="right" w:pos="9360"/>
      </w:tabs>
      <w:spacing w:after="0" w:line="240" w:lineRule="auto"/>
    </w:pPr>
  </w:style>
  <w:style w:type="character" w:customStyle="1" w:styleId="HeaderChar">
    <w:name w:val="Header Char"/>
    <w:basedOn w:val="DefaultParagraphFont"/>
    <w:link w:val="Header"/>
    <w:rsid w:val="00FD3F97"/>
  </w:style>
  <w:style w:type="paragraph" w:styleId="Footer">
    <w:name w:val="footer"/>
    <w:basedOn w:val="Normal"/>
    <w:link w:val="FooterChar"/>
    <w:uiPriority w:val="99"/>
    <w:unhideWhenUsed/>
    <w:rsid w:val="00FD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97"/>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FD3F97"/>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FD3F97"/>
    <w:rPr>
      <w:sz w:val="20"/>
      <w:szCs w:val="20"/>
    </w:rPr>
  </w:style>
  <w:style w:type="character" w:styleId="FootnoteReference">
    <w:name w:val="footnote reference"/>
    <w:aliases w:val="Style 12,(NECG) Footnote Reference,Appel note de bas de p,Style 124,o,fr,Style 3,Style 13,FR,Style 17,Style 6,Footnote Reference/,Style 4,Style 7"/>
    <w:basedOn w:val="DefaultParagraphFont"/>
    <w:unhideWhenUsed/>
    <w:rsid w:val="00FD3F97"/>
    <w:rPr>
      <w:vertAlign w:val="superscript"/>
    </w:rPr>
  </w:style>
  <w:style w:type="character" w:styleId="Hyperlink">
    <w:name w:val="Hyperlink"/>
    <w:basedOn w:val="DefaultParagraphFont"/>
    <w:uiPriority w:val="99"/>
    <w:unhideWhenUsed/>
    <w:rsid w:val="00FD3F97"/>
    <w:rPr>
      <w:color w:val="0000FF" w:themeColor="hyperlink"/>
      <w:u w:val="single"/>
    </w:rPr>
  </w:style>
  <w:style w:type="paragraph" w:styleId="Header">
    <w:name w:val="header"/>
    <w:basedOn w:val="Normal"/>
    <w:link w:val="HeaderChar"/>
    <w:unhideWhenUsed/>
    <w:rsid w:val="00FD3F97"/>
    <w:pPr>
      <w:tabs>
        <w:tab w:val="center" w:pos="4680"/>
        <w:tab w:val="right" w:pos="9360"/>
      </w:tabs>
      <w:spacing w:after="0" w:line="240" w:lineRule="auto"/>
    </w:pPr>
  </w:style>
  <w:style w:type="character" w:customStyle="1" w:styleId="HeaderChar">
    <w:name w:val="Header Char"/>
    <w:basedOn w:val="DefaultParagraphFont"/>
    <w:link w:val="Header"/>
    <w:rsid w:val="00FD3F97"/>
  </w:style>
  <w:style w:type="paragraph" w:styleId="Footer">
    <w:name w:val="footer"/>
    <w:basedOn w:val="Normal"/>
    <w:link w:val="FooterChar"/>
    <w:uiPriority w:val="99"/>
    <w:unhideWhenUsed/>
    <w:rsid w:val="00FD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commission-adopts-effective-competition-order" TargetMode="External"/><Relationship Id="rId13" Type="http://schemas.openxmlformats.org/officeDocument/2006/relationships/hyperlink" Target="https://www.fcc.gov/article/fcc-15-62a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article/fcc-15-62a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article/fcc-15-62a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article/fcc-15-62a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article/fcc-15-62a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328/32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1810</Words>
  <Characters>10726</Characters>
  <Application>Microsoft Office Word</Application>
  <DocSecurity>0</DocSecurity>
  <Lines>183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2015-09-30T18:17:00Z</dcterms:created>
  <dcterms:modified xsi:type="dcterms:W3CDTF">2015-09-30T18:17:00Z</dcterms:modified>
  <cp:category> </cp:category>
  <cp:contentStatus> </cp:contentStatus>
</cp:coreProperties>
</file>