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2094"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16B90C1" w14:textId="77777777" w:rsidR="00921803" w:rsidRDefault="00921803" w:rsidP="00921803">
      <w:pPr>
        <w:pStyle w:val="StyleBoldCentered"/>
      </w:pPr>
      <w:r>
        <w:t>F</w:t>
      </w:r>
      <w:r>
        <w:rPr>
          <w:caps w:val="0"/>
        </w:rPr>
        <w:t>ederal Communications Commission</w:t>
      </w:r>
    </w:p>
    <w:p w14:paraId="669CFE6C" w14:textId="77777777" w:rsidR="004C2EE3" w:rsidRDefault="00810B6F" w:rsidP="00096D8C">
      <w:pPr>
        <w:pStyle w:val="StyleBoldCentered"/>
      </w:pPr>
      <w:r>
        <w:rPr>
          <w:caps w:val="0"/>
        </w:rPr>
        <w:t>Washington, D.C. 20554</w:t>
      </w:r>
    </w:p>
    <w:p w14:paraId="2FD96BEC" w14:textId="77777777" w:rsidR="004C2EE3" w:rsidRDefault="004C2EE3" w:rsidP="0070224F"/>
    <w:p w14:paraId="430E0BC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A133847" w14:textId="77777777">
        <w:tc>
          <w:tcPr>
            <w:tcW w:w="4698" w:type="dxa"/>
          </w:tcPr>
          <w:p w14:paraId="0CE6E9B3" w14:textId="77777777" w:rsidR="004C2EE3" w:rsidRDefault="004C2EE3">
            <w:pPr>
              <w:tabs>
                <w:tab w:val="center" w:pos="4680"/>
              </w:tabs>
              <w:suppressAutoHyphens/>
              <w:rPr>
                <w:spacing w:val="-2"/>
              </w:rPr>
            </w:pPr>
            <w:r>
              <w:rPr>
                <w:spacing w:val="-2"/>
              </w:rPr>
              <w:t>In the Matter of</w:t>
            </w:r>
          </w:p>
          <w:p w14:paraId="11A03D0A" w14:textId="77777777" w:rsidR="004C2EE3" w:rsidRDefault="004C2EE3">
            <w:pPr>
              <w:tabs>
                <w:tab w:val="center" w:pos="4680"/>
              </w:tabs>
              <w:suppressAutoHyphens/>
              <w:rPr>
                <w:spacing w:val="-2"/>
              </w:rPr>
            </w:pPr>
          </w:p>
          <w:p w14:paraId="4B526746" w14:textId="77777777" w:rsidR="002E27B5" w:rsidRPr="002E27B5" w:rsidRDefault="002E27B5" w:rsidP="002E27B5">
            <w:pPr>
              <w:tabs>
                <w:tab w:val="center" w:pos="4680"/>
              </w:tabs>
              <w:suppressAutoHyphens/>
              <w:rPr>
                <w:spacing w:val="-2"/>
              </w:rPr>
            </w:pPr>
            <w:r w:rsidRPr="002E27B5">
              <w:rPr>
                <w:spacing w:val="-2"/>
              </w:rPr>
              <w:t xml:space="preserve">DENVER, CITY AND COUNTY OF </w:t>
            </w:r>
          </w:p>
          <w:p w14:paraId="3350BC93" w14:textId="77777777" w:rsidR="002E27B5" w:rsidRPr="002E27B5" w:rsidRDefault="002E27B5" w:rsidP="002E27B5">
            <w:pPr>
              <w:tabs>
                <w:tab w:val="center" w:pos="4680"/>
              </w:tabs>
              <w:suppressAutoHyphens/>
              <w:rPr>
                <w:spacing w:val="-2"/>
              </w:rPr>
            </w:pPr>
          </w:p>
          <w:p w14:paraId="3B5F2C91" w14:textId="3815793D" w:rsidR="004C2EE3" w:rsidRPr="007115F7" w:rsidRDefault="002E27B5" w:rsidP="00B43DAC">
            <w:pPr>
              <w:tabs>
                <w:tab w:val="center" w:pos="4680"/>
              </w:tabs>
              <w:suppressAutoHyphens/>
              <w:rPr>
                <w:spacing w:val="-2"/>
              </w:rPr>
            </w:pPr>
            <w:r w:rsidRPr="002E27B5">
              <w:rPr>
                <w:spacing w:val="-2"/>
              </w:rPr>
              <w:t>Request for Waiver of Inter</w:t>
            </w:r>
            <w:r w:rsidR="00114C27">
              <w:rPr>
                <w:spacing w:val="-2"/>
              </w:rPr>
              <w:t>-</w:t>
            </w:r>
            <w:r w:rsidR="00B43DAC">
              <w:rPr>
                <w:spacing w:val="-2"/>
              </w:rPr>
              <w:t>C</w:t>
            </w:r>
            <w:r w:rsidRPr="002E27B5">
              <w:rPr>
                <w:spacing w:val="-2"/>
              </w:rPr>
              <w:t>ategory Sharing Freeze in the 800 MHz Frequency Band</w:t>
            </w:r>
          </w:p>
        </w:tc>
        <w:tc>
          <w:tcPr>
            <w:tcW w:w="630" w:type="dxa"/>
          </w:tcPr>
          <w:p w14:paraId="4D3D965C" w14:textId="77777777" w:rsidR="004C2EE3" w:rsidRDefault="004C2EE3">
            <w:pPr>
              <w:tabs>
                <w:tab w:val="center" w:pos="4680"/>
              </w:tabs>
              <w:suppressAutoHyphens/>
              <w:rPr>
                <w:b/>
                <w:spacing w:val="-2"/>
              </w:rPr>
            </w:pPr>
            <w:r>
              <w:rPr>
                <w:b/>
                <w:spacing w:val="-2"/>
              </w:rPr>
              <w:t>)</w:t>
            </w:r>
          </w:p>
          <w:p w14:paraId="4EBE1F89" w14:textId="77777777" w:rsidR="004C2EE3" w:rsidRDefault="004C2EE3">
            <w:pPr>
              <w:tabs>
                <w:tab w:val="center" w:pos="4680"/>
              </w:tabs>
              <w:suppressAutoHyphens/>
              <w:rPr>
                <w:b/>
                <w:spacing w:val="-2"/>
              </w:rPr>
            </w:pPr>
            <w:r>
              <w:rPr>
                <w:b/>
                <w:spacing w:val="-2"/>
              </w:rPr>
              <w:t>)</w:t>
            </w:r>
          </w:p>
          <w:p w14:paraId="6ECCBBFC" w14:textId="77777777" w:rsidR="004C2EE3" w:rsidRDefault="004C2EE3">
            <w:pPr>
              <w:tabs>
                <w:tab w:val="center" w:pos="4680"/>
              </w:tabs>
              <w:suppressAutoHyphens/>
              <w:rPr>
                <w:b/>
                <w:spacing w:val="-2"/>
              </w:rPr>
            </w:pPr>
            <w:r>
              <w:rPr>
                <w:b/>
                <w:spacing w:val="-2"/>
              </w:rPr>
              <w:t>)</w:t>
            </w:r>
          </w:p>
          <w:p w14:paraId="3F549DFF" w14:textId="77777777" w:rsidR="004C2EE3" w:rsidRDefault="004C2EE3">
            <w:pPr>
              <w:tabs>
                <w:tab w:val="center" w:pos="4680"/>
              </w:tabs>
              <w:suppressAutoHyphens/>
              <w:rPr>
                <w:b/>
                <w:spacing w:val="-2"/>
              </w:rPr>
            </w:pPr>
            <w:r>
              <w:rPr>
                <w:b/>
                <w:spacing w:val="-2"/>
              </w:rPr>
              <w:t>)</w:t>
            </w:r>
          </w:p>
          <w:p w14:paraId="2C3E0566" w14:textId="77777777" w:rsidR="004C2EE3" w:rsidRDefault="004C2EE3">
            <w:pPr>
              <w:tabs>
                <w:tab w:val="center" w:pos="4680"/>
              </w:tabs>
              <w:suppressAutoHyphens/>
              <w:rPr>
                <w:b/>
                <w:spacing w:val="-2"/>
              </w:rPr>
            </w:pPr>
            <w:r>
              <w:rPr>
                <w:b/>
                <w:spacing w:val="-2"/>
              </w:rPr>
              <w:t>)</w:t>
            </w:r>
          </w:p>
          <w:p w14:paraId="6261D1A6" w14:textId="77777777" w:rsidR="004C2EE3" w:rsidRDefault="004C2EE3">
            <w:pPr>
              <w:tabs>
                <w:tab w:val="center" w:pos="4680"/>
              </w:tabs>
              <w:suppressAutoHyphens/>
              <w:rPr>
                <w:b/>
                <w:spacing w:val="-2"/>
              </w:rPr>
            </w:pPr>
            <w:r>
              <w:rPr>
                <w:b/>
                <w:spacing w:val="-2"/>
              </w:rPr>
              <w:t>)</w:t>
            </w:r>
          </w:p>
          <w:p w14:paraId="5DB4C4F7" w14:textId="77777777" w:rsidR="004C2EE3" w:rsidRDefault="004C2EE3">
            <w:pPr>
              <w:tabs>
                <w:tab w:val="center" w:pos="4680"/>
              </w:tabs>
              <w:suppressAutoHyphens/>
              <w:rPr>
                <w:b/>
                <w:spacing w:val="-2"/>
              </w:rPr>
            </w:pPr>
            <w:r>
              <w:rPr>
                <w:b/>
                <w:spacing w:val="-2"/>
              </w:rPr>
              <w:t>)</w:t>
            </w:r>
          </w:p>
          <w:p w14:paraId="7AF514A3" w14:textId="77777777" w:rsidR="004C2EE3" w:rsidRDefault="004C2EE3">
            <w:pPr>
              <w:tabs>
                <w:tab w:val="center" w:pos="4680"/>
              </w:tabs>
              <w:suppressAutoHyphens/>
              <w:rPr>
                <w:b/>
                <w:spacing w:val="-2"/>
              </w:rPr>
            </w:pPr>
            <w:r>
              <w:rPr>
                <w:b/>
                <w:spacing w:val="-2"/>
              </w:rPr>
              <w:t>)</w:t>
            </w:r>
          </w:p>
          <w:p w14:paraId="2725BA69" w14:textId="77777777" w:rsidR="004C2EE3" w:rsidRDefault="004C2EE3">
            <w:pPr>
              <w:tabs>
                <w:tab w:val="center" w:pos="4680"/>
              </w:tabs>
              <w:suppressAutoHyphens/>
              <w:rPr>
                <w:spacing w:val="-2"/>
              </w:rPr>
            </w:pPr>
            <w:r>
              <w:rPr>
                <w:b/>
                <w:spacing w:val="-2"/>
              </w:rPr>
              <w:t>)</w:t>
            </w:r>
          </w:p>
        </w:tc>
        <w:tc>
          <w:tcPr>
            <w:tcW w:w="4248" w:type="dxa"/>
          </w:tcPr>
          <w:p w14:paraId="6D6D1819" w14:textId="77777777" w:rsidR="004C2EE3" w:rsidRDefault="004C2EE3">
            <w:pPr>
              <w:tabs>
                <w:tab w:val="center" w:pos="4680"/>
              </w:tabs>
              <w:suppressAutoHyphens/>
              <w:rPr>
                <w:spacing w:val="-2"/>
              </w:rPr>
            </w:pPr>
          </w:p>
          <w:p w14:paraId="0D425BA4" w14:textId="77777777" w:rsidR="004C2EE3" w:rsidRDefault="004C2EE3">
            <w:pPr>
              <w:pStyle w:val="TOAHeading"/>
              <w:tabs>
                <w:tab w:val="clear" w:pos="9360"/>
                <w:tab w:val="center" w:pos="4680"/>
              </w:tabs>
              <w:rPr>
                <w:spacing w:val="-2"/>
              </w:rPr>
            </w:pPr>
          </w:p>
          <w:p w14:paraId="45C24D10" w14:textId="77777777" w:rsidR="004C2EE3" w:rsidRDefault="002E27B5">
            <w:pPr>
              <w:tabs>
                <w:tab w:val="center" w:pos="4680"/>
              </w:tabs>
              <w:suppressAutoHyphens/>
              <w:rPr>
                <w:spacing w:val="-2"/>
              </w:rPr>
            </w:pPr>
            <w:r w:rsidRPr="002E27B5">
              <w:rPr>
                <w:spacing w:val="-2"/>
              </w:rPr>
              <w:t>File No.</w:t>
            </w:r>
            <w:r w:rsidR="002D025A">
              <w:rPr>
                <w:spacing w:val="-2"/>
              </w:rPr>
              <w:t xml:space="preserve"> </w:t>
            </w:r>
            <w:r w:rsidRPr="002E27B5">
              <w:rPr>
                <w:spacing w:val="-2"/>
              </w:rPr>
              <w:t>0006750075</w:t>
            </w:r>
          </w:p>
        </w:tc>
      </w:tr>
    </w:tbl>
    <w:p w14:paraId="5E62D0FC" w14:textId="77777777" w:rsidR="004C2EE3" w:rsidRDefault="004C2EE3" w:rsidP="0070224F"/>
    <w:p w14:paraId="0FF8418B" w14:textId="77777777" w:rsidR="00841AB1" w:rsidRDefault="002E27B5" w:rsidP="00F021FA">
      <w:pPr>
        <w:pStyle w:val="StyleBoldCentered"/>
      </w:pPr>
      <w:r w:rsidRPr="002E27B5">
        <w:t>ORDER</w:t>
      </w:r>
    </w:p>
    <w:p w14:paraId="41F73DD9" w14:textId="77777777" w:rsidR="004C2EE3" w:rsidRDefault="004C2EE3">
      <w:pPr>
        <w:tabs>
          <w:tab w:val="left" w:pos="-720"/>
        </w:tabs>
        <w:suppressAutoHyphens/>
        <w:spacing w:line="227" w:lineRule="auto"/>
        <w:rPr>
          <w:spacing w:val="-2"/>
        </w:rPr>
      </w:pPr>
    </w:p>
    <w:p w14:paraId="450C8B31" w14:textId="396F7CCD" w:rsidR="004C2EE3" w:rsidRDefault="004C2EE3" w:rsidP="00133F79">
      <w:pPr>
        <w:tabs>
          <w:tab w:val="left" w:pos="720"/>
          <w:tab w:val="right" w:pos="9360"/>
        </w:tabs>
        <w:suppressAutoHyphens/>
        <w:spacing w:line="227" w:lineRule="auto"/>
        <w:rPr>
          <w:spacing w:val="-2"/>
        </w:rPr>
      </w:pPr>
      <w:r>
        <w:rPr>
          <w:b/>
          <w:spacing w:val="-2"/>
        </w:rPr>
        <w:t xml:space="preserve">Adopted:  </w:t>
      </w:r>
      <w:r w:rsidR="00175757">
        <w:rPr>
          <w:b/>
          <w:spacing w:val="-2"/>
        </w:rPr>
        <w:t>October 2,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5757">
        <w:rPr>
          <w:b/>
          <w:spacing w:val="-2"/>
        </w:rPr>
        <w:t>October 2, 2015</w:t>
      </w:r>
    </w:p>
    <w:p w14:paraId="0D44BD15" w14:textId="77777777" w:rsidR="00822CE0" w:rsidRDefault="00822CE0"/>
    <w:p w14:paraId="21167FC9" w14:textId="77777777" w:rsidR="004C2EE3" w:rsidRDefault="002E27B5">
      <w:pPr>
        <w:rPr>
          <w:spacing w:val="-2"/>
        </w:rPr>
      </w:pPr>
      <w:r w:rsidRPr="002E27B5">
        <w:t>By the Deputy Chief, Policy and Licensing Division, Public Safe</w:t>
      </w:r>
      <w:r>
        <w:t>ty and Homeland Security Bureau</w:t>
      </w:r>
      <w:r w:rsidR="004C2EE3">
        <w:rPr>
          <w:spacing w:val="-2"/>
        </w:rPr>
        <w:t>:</w:t>
      </w:r>
    </w:p>
    <w:p w14:paraId="7730FB7D" w14:textId="77777777" w:rsidR="00822CE0" w:rsidRDefault="00822CE0">
      <w:pPr>
        <w:rPr>
          <w:spacing w:val="-2"/>
        </w:rPr>
      </w:pPr>
    </w:p>
    <w:p w14:paraId="2D2CD077" w14:textId="77777777" w:rsidR="00412FC5" w:rsidRDefault="00412FC5" w:rsidP="00412FC5"/>
    <w:p w14:paraId="2B4627FE" w14:textId="77777777" w:rsidR="002C00E8" w:rsidRDefault="002E27B5" w:rsidP="002C00E8">
      <w:pPr>
        <w:pStyle w:val="Heading1"/>
      </w:pPr>
      <w:r>
        <w:t>introduction</w:t>
      </w:r>
    </w:p>
    <w:p w14:paraId="3D790F0B" w14:textId="77777777" w:rsidR="002E27B5" w:rsidRPr="002E27B5" w:rsidRDefault="002E27B5" w:rsidP="00845899">
      <w:pPr>
        <w:pStyle w:val="ParaNum"/>
        <w:widowControl/>
      </w:pPr>
      <w:r w:rsidRPr="002E27B5">
        <w:t xml:space="preserve">In this Order we grant a request by the City and County of Denver, Colorado </w:t>
      </w:r>
      <w:r>
        <w:t xml:space="preserve">(Denver) </w:t>
      </w:r>
      <w:r w:rsidRPr="002E27B5">
        <w:t>for a waiver of the freeze on 800 MHz inter</w:t>
      </w:r>
      <w:r w:rsidR="00B873E7">
        <w:t>-</w:t>
      </w:r>
      <w:r w:rsidRPr="002E27B5">
        <w:t xml:space="preserve">category sharing in order to </w:t>
      </w:r>
      <w:r w:rsidR="00B56806">
        <w:t xml:space="preserve">allow it to license </w:t>
      </w:r>
      <w:r w:rsidRPr="002E27B5">
        <w:t>two Business/Industrial/Land Transportation (B/ILT) channels for public safety communications.</w:t>
      </w:r>
      <w:r>
        <w:rPr>
          <w:rStyle w:val="FootnoteReference"/>
        </w:rPr>
        <w:footnoteReference w:id="2"/>
      </w:r>
      <w:r>
        <w:t xml:space="preserve"> </w:t>
      </w:r>
      <w:r w:rsidRPr="002E27B5">
        <w:t xml:space="preserve">   </w:t>
      </w:r>
    </w:p>
    <w:p w14:paraId="6842F5AE" w14:textId="77777777" w:rsidR="002E27B5" w:rsidRDefault="002E27B5" w:rsidP="00845899">
      <w:pPr>
        <w:pStyle w:val="Heading1"/>
        <w:widowControl/>
      </w:pPr>
      <w:r>
        <w:t>background</w:t>
      </w:r>
    </w:p>
    <w:p w14:paraId="6BD8087F" w14:textId="77777777" w:rsidR="00771316" w:rsidRDefault="00C2683C" w:rsidP="00845899">
      <w:pPr>
        <w:pStyle w:val="ParaNum"/>
        <w:widowControl/>
      </w:pPr>
      <w:r>
        <w:t xml:space="preserve">Denver operates </w:t>
      </w:r>
      <w:r w:rsidRPr="00E80A38">
        <w:t xml:space="preserve">a simulcast system </w:t>
      </w:r>
      <w:r>
        <w:t>on sixty-</w:t>
      </w:r>
      <w:r w:rsidRPr="00E80A38">
        <w:t xml:space="preserve">three </w:t>
      </w:r>
      <w:r w:rsidRPr="002D025A">
        <w:t xml:space="preserve">Private Land Mobile Radio (PLMR) service frequencies </w:t>
      </w:r>
      <w:r w:rsidR="0020000B" w:rsidRPr="002D025A">
        <w:t>in the 806-821/851-866 MHz band (the “800 MHz band”)</w:t>
      </w:r>
      <w:r w:rsidR="0020000B">
        <w:t xml:space="preserve"> </w:t>
      </w:r>
      <w:r w:rsidRPr="00E80A38">
        <w:t>at eleven sites</w:t>
      </w:r>
      <w:r>
        <w:t xml:space="preserve"> </w:t>
      </w:r>
      <w:r w:rsidR="0020000B">
        <w:t xml:space="preserve">throughout the County of Denver, Colorado </w:t>
      </w:r>
      <w:r w:rsidR="008B72CE">
        <w:t>serving a population of over 600,000 people</w:t>
      </w:r>
      <w:r w:rsidRPr="00E80A38">
        <w:t>.</w:t>
      </w:r>
      <w:r>
        <w:rPr>
          <w:rStyle w:val="FootnoteReference"/>
          <w:spacing w:val="-2"/>
        </w:rPr>
        <w:footnoteReference w:id="3"/>
      </w:r>
      <w:r w:rsidRPr="00C2683C">
        <w:rPr>
          <w:spacing w:val="-2"/>
        </w:rPr>
        <w:t xml:space="preserve"> </w:t>
      </w:r>
      <w:r w:rsidRPr="00E80A38">
        <w:t xml:space="preserve"> </w:t>
      </w:r>
      <w:r w:rsidR="008B72CE">
        <w:t>Denver says that all the cities and communities with</w:t>
      </w:r>
      <w:r w:rsidR="00137BE1">
        <w:t>in its county boundaries rely on</w:t>
      </w:r>
      <w:r w:rsidR="008B72CE">
        <w:t xml:space="preserve"> </w:t>
      </w:r>
      <w:r w:rsidR="00FA0B0B">
        <w:t xml:space="preserve">its </w:t>
      </w:r>
      <w:r w:rsidR="008B72CE">
        <w:t>simulcast system for their police, fire and EMS communications but notes that it is</w:t>
      </w:r>
      <w:r>
        <w:t xml:space="preserve"> it</w:t>
      </w:r>
      <w:r w:rsidRPr="00E80A38">
        <w:t xml:space="preserve"> experienc</w:t>
      </w:r>
      <w:r w:rsidR="008B72CE">
        <w:t xml:space="preserve">ing </w:t>
      </w:r>
      <w:r w:rsidR="008E2E3D">
        <w:t>“</w:t>
      </w:r>
      <w:r w:rsidRPr="00E80A38">
        <w:t>coverage deficiencies</w:t>
      </w:r>
      <w:r w:rsidR="008E2E3D">
        <w:t>”</w:t>
      </w:r>
      <w:r w:rsidRPr="00E80A38">
        <w:t xml:space="preserve"> </w:t>
      </w:r>
      <w:r w:rsidR="008E2E3D">
        <w:t xml:space="preserve">at </w:t>
      </w:r>
      <w:r w:rsidRPr="00E80A38">
        <w:t>various locations</w:t>
      </w:r>
      <w:r w:rsidR="008E2E3D">
        <w:t xml:space="preserve"> within its service area</w:t>
      </w:r>
      <w:r w:rsidRPr="00E80A38">
        <w:t>.</w:t>
      </w:r>
      <w:r w:rsidR="008554AF">
        <w:rPr>
          <w:rStyle w:val="FootnoteReference"/>
        </w:rPr>
        <w:footnoteReference w:id="4"/>
      </w:r>
      <w:r w:rsidRPr="00E80A38">
        <w:t xml:space="preserve">  </w:t>
      </w:r>
      <w:r w:rsidR="00294D02">
        <w:t xml:space="preserve">In particular, </w:t>
      </w:r>
      <w:r w:rsidR="008B72CE">
        <w:t xml:space="preserve">Denver </w:t>
      </w:r>
      <w:r w:rsidR="00492079">
        <w:t xml:space="preserve">states </w:t>
      </w:r>
      <w:r w:rsidR="00294D02">
        <w:t xml:space="preserve">that its fire department </w:t>
      </w:r>
      <w:r w:rsidR="00492079">
        <w:t xml:space="preserve">experiences </w:t>
      </w:r>
      <w:r w:rsidR="000E0181">
        <w:t xml:space="preserve">both </w:t>
      </w:r>
      <w:r w:rsidRPr="00E80A38">
        <w:t>“in-building” and outdoor</w:t>
      </w:r>
      <w:r w:rsidR="000E0181">
        <w:t xml:space="preserve"> “coverage deficiencies.</w:t>
      </w:r>
      <w:r w:rsidR="001D4A27">
        <w:t>”</w:t>
      </w:r>
      <w:r w:rsidR="00677744">
        <w:rPr>
          <w:rStyle w:val="FootnoteReference"/>
        </w:rPr>
        <w:footnoteReference w:id="5"/>
      </w:r>
      <w:r w:rsidR="000E0181">
        <w:t xml:space="preserve">  </w:t>
      </w:r>
    </w:p>
    <w:p w14:paraId="59CAECBE" w14:textId="38684C5F" w:rsidR="00C2683C" w:rsidRPr="002E27B5" w:rsidRDefault="00771316" w:rsidP="00845899">
      <w:pPr>
        <w:pStyle w:val="ParaNum"/>
        <w:widowControl/>
      </w:pPr>
      <w:r>
        <w:t xml:space="preserve">Consequently, Denver seeks to </w:t>
      </w:r>
      <w:r w:rsidR="003E17DE">
        <w:t xml:space="preserve">address its coverage deficiencies by adding </w:t>
      </w:r>
      <w:r>
        <w:t xml:space="preserve">two new 800 MHz channels </w:t>
      </w:r>
      <w:r w:rsidR="003E17DE">
        <w:t>to its simulcast system.</w:t>
      </w:r>
      <w:r w:rsidR="00677744">
        <w:rPr>
          <w:rStyle w:val="FootnoteReference"/>
        </w:rPr>
        <w:footnoteReference w:id="6"/>
      </w:r>
      <w:r w:rsidR="003E17DE">
        <w:t xml:space="preserve">  </w:t>
      </w:r>
      <w:r w:rsidR="00571B1C">
        <w:t>Specifically, i</w:t>
      </w:r>
      <w:r w:rsidR="003E17DE">
        <w:t xml:space="preserve">t seeks to license the new channels </w:t>
      </w:r>
      <w:r>
        <w:t>at a fixed location on Josephine Street in the City of Denver.</w:t>
      </w:r>
      <w:r w:rsidR="00677744">
        <w:rPr>
          <w:rStyle w:val="FootnoteReference"/>
        </w:rPr>
        <w:footnoteReference w:id="7"/>
      </w:r>
      <w:r>
        <w:t xml:space="preserve">  It also seeks to license these same two channels for temporary fixed operations within </w:t>
      </w:r>
      <w:r w:rsidR="00370AC1">
        <w:t xml:space="preserve">an </w:t>
      </w:r>
      <w:r>
        <w:t xml:space="preserve">80-kilometer </w:t>
      </w:r>
      <w:r w:rsidR="00370AC1">
        <w:t xml:space="preserve">radius </w:t>
      </w:r>
      <w:r>
        <w:t>of the Josephine Street site</w:t>
      </w:r>
      <w:r w:rsidR="005774ED">
        <w:t xml:space="preserve"> for use by vehicular </w:t>
      </w:r>
      <w:r w:rsidR="005774ED">
        <w:lastRenderedPageBreak/>
        <w:t>repeaters</w:t>
      </w:r>
      <w:r>
        <w:t>.</w:t>
      </w:r>
      <w:r w:rsidR="00677744">
        <w:rPr>
          <w:rStyle w:val="FootnoteReference"/>
        </w:rPr>
        <w:footnoteReference w:id="8"/>
      </w:r>
      <w:r>
        <w:t xml:space="preserve">  </w:t>
      </w:r>
      <w:r w:rsidRPr="00E80A38">
        <w:t xml:space="preserve">Denver submits that </w:t>
      </w:r>
      <w:r>
        <w:t xml:space="preserve">by </w:t>
      </w:r>
      <w:r w:rsidRPr="00E80A38">
        <w:t>adding two 800</w:t>
      </w:r>
      <w:r>
        <w:t xml:space="preserve"> </w:t>
      </w:r>
      <w:r w:rsidRPr="00E80A38">
        <w:t xml:space="preserve">MHz channels </w:t>
      </w:r>
      <w:r>
        <w:t xml:space="preserve">to its system it will be able to </w:t>
      </w:r>
      <w:r w:rsidRPr="00E80A38">
        <w:t xml:space="preserve">correct </w:t>
      </w:r>
      <w:r w:rsidR="00370AC1">
        <w:t xml:space="preserve">its coverage </w:t>
      </w:r>
      <w:r w:rsidRPr="00E80A38">
        <w:t>deficiencies, as well as enhance the coverage for other public safety departments.</w:t>
      </w:r>
      <w:r>
        <w:rPr>
          <w:rStyle w:val="FootnoteReference"/>
        </w:rPr>
        <w:footnoteReference w:id="9"/>
      </w:r>
      <w:r w:rsidRPr="00E80A38">
        <w:t xml:space="preserve">   </w:t>
      </w:r>
    </w:p>
    <w:p w14:paraId="58E9118F" w14:textId="77777777" w:rsidR="00C2683C" w:rsidRDefault="00AF0FF1" w:rsidP="00845899">
      <w:pPr>
        <w:pStyle w:val="ParaNum"/>
        <w:widowControl/>
      </w:pPr>
      <w:r>
        <w:t xml:space="preserve">Denver claims, however, that it </w:t>
      </w:r>
      <w:r w:rsidR="001D4A27">
        <w:t xml:space="preserve">is </w:t>
      </w:r>
      <w:r>
        <w:t xml:space="preserve">unable to identify any </w:t>
      </w:r>
      <w:r w:rsidR="001D4A27">
        <w:t xml:space="preserve">available </w:t>
      </w:r>
      <w:r>
        <w:t>Public Safety Pool channels for its proposed upgrade.</w:t>
      </w:r>
      <w:r w:rsidR="00114C27">
        <w:rPr>
          <w:rStyle w:val="FootnoteReference"/>
        </w:rPr>
        <w:footnoteReference w:id="10"/>
      </w:r>
      <w:r>
        <w:t xml:space="preserve">  Therefore, it seeks to add two channels to its simulcast system from the </w:t>
      </w:r>
      <w:r w:rsidRPr="002E27B5">
        <w:t>B/ILT</w:t>
      </w:r>
      <w:r>
        <w:t xml:space="preserve"> Pool.</w:t>
      </w:r>
      <w:r w:rsidR="00114C27">
        <w:rPr>
          <w:rStyle w:val="FootnoteReference"/>
        </w:rPr>
        <w:footnoteReference w:id="11"/>
      </w:r>
      <w:r>
        <w:t xml:space="preserve">  </w:t>
      </w:r>
    </w:p>
    <w:p w14:paraId="0053814E" w14:textId="77777777" w:rsidR="002D025A" w:rsidRPr="002D025A" w:rsidRDefault="00AF0FF1" w:rsidP="00845899">
      <w:pPr>
        <w:pStyle w:val="ParaNum"/>
        <w:widowControl/>
      </w:pPr>
      <w:r>
        <w:t xml:space="preserve">PLMR channels in the 800 MHz band </w:t>
      </w:r>
      <w:r w:rsidR="002D025A" w:rsidRPr="002D025A">
        <w:t>are divided into “categories” or “pools”</w:t>
      </w:r>
      <w:r w:rsidR="00332062">
        <w:t xml:space="preserve"> including: </w:t>
      </w:r>
      <w:r w:rsidR="002D025A" w:rsidRPr="002D025A">
        <w:t>(a) Specialized Mobile Radio (SMR), (b) Public Safety, (c) B</w:t>
      </w:r>
      <w:r w:rsidR="00B56806">
        <w:t>/</w:t>
      </w:r>
      <w:r w:rsidR="002D025A" w:rsidRPr="002D025A">
        <w:t>ILT and (</w:t>
      </w:r>
      <w:r w:rsidR="00B56806">
        <w:t>d</w:t>
      </w:r>
      <w:r w:rsidR="002D025A" w:rsidRPr="002D025A">
        <w:t>) General.</w:t>
      </w:r>
      <w:r w:rsidR="002D025A">
        <w:rPr>
          <w:rStyle w:val="FootnoteReference"/>
        </w:rPr>
        <w:footnoteReference w:id="12"/>
      </w:r>
      <w:r w:rsidR="002D025A">
        <w:t xml:space="preserve"> </w:t>
      </w:r>
      <w:r w:rsidR="002D025A" w:rsidRPr="002D025A">
        <w:t xml:space="preserve"> </w:t>
      </w:r>
      <w:r w:rsidR="005774ED">
        <w:t>Conventionally</w:t>
      </w:r>
      <w:r w:rsidR="002D025A" w:rsidRPr="002D025A">
        <w:t>, applicants are licensed on frequencies in the category or categories for which they meet the eligibility criteria.  Section 90.621(e) of the Commission’s Rules</w:t>
      </w:r>
      <w:r w:rsidR="00B873E7">
        <w:t>, h</w:t>
      </w:r>
      <w:r w:rsidR="00B873E7" w:rsidRPr="002D025A">
        <w:t>owever,</w:t>
      </w:r>
      <w:r w:rsidR="00B873E7">
        <w:t xml:space="preserve"> </w:t>
      </w:r>
      <w:r w:rsidR="002D025A" w:rsidRPr="002D025A">
        <w:t xml:space="preserve">permits “inter-category sharing” whereby applicants </w:t>
      </w:r>
      <w:r w:rsidR="005774ED">
        <w:t xml:space="preserve">that </w:t>
      </w:r>
      <w:r w:rsidR="002D025A" w:rsidRPr="002D025A">
        <w:t xml:space="preserve">are eligible for licensing in </w:t>
      </w:r>
      <w:r w:rsidR="00670713">
        <w:t xml:space="preserve">either </w:t>
      </w:r>
      <w:r w:rsidR="002D025A" w:rsidRPr="002D025A">
        <w:t>the Public Safety</w:t>
      </w:r>
      <w:r w:rsidR="00B56806">
        <w:t xml:space="preserve"> or B/</w:t>
      </w:r>
      <w:r w:rsidR="002D025A" w:rsidRPr="002D025A">
        <w:t xml:space="preserve">ILT </w:t>
      </w:r>
      <w:r w:rsidR="00571B1C">
        <w:t xml:space="preserve">Pools </w:t>
      </w:r>
      <w:r w:rsidR="002D025A" w:rsidRPr="002D025A">
        <w:t xml:space="preserve">can license channels outside of their respective </w:t>
      </w:r>
      <w:r w:rsidR="00571B1C">
        <w:t xml:space="preserve">pool </w:t>
      </w:r>
      <w:r w:rsidR="002D025A" w:rsidRPr="002D025A">
        <w:t xml:space="preserve">if no channels are available in the </w:t>
      </w:r>
      <w:r w:rsidR="00571B1C">
        <w:t xml:space="preserve">pool </w:t>
      </w:r>
      <w:r w:rsidR="002D025A" w:rsidRPr="002D025A">
        <w:t>for which the applicant is eligible.</w:t>
      </w:r>
      <w:r w:rsidR="002D025A" w:rsidRPr="002D025A">
        <w:rPr>
          <w:rStyle w:val="FootnoteReference"/>
        </w:rPr>
        <w:t xml:space="preserve"> </w:t>
      </w:r>
      <w:r w:rsidR="002D025A">
        <w:rPr>
          <w:rStyle w:val="FootnoteReference"/>
        </w:rPr>
        <w:footnoteReference w:id="13"/>
      </w:r>
      <w:r w:rsidR="002D025A" w:rsidRPr="002D025A">
        <w:t xml:space="preserve"> </w:t>
      </w:r>
    </w:p>
    <w:p w14:paraId="1E944576" w14:textId="77777777" w:rsidR="002E27B5" w:rsidRDefault="006215F8" w:rsidP="00845899">
      <w:pPr>
        <w:pStyle w:val="ParaNum"/>
        <w:widowControl/>
      </w:pPr>
      <w:r w:rsidRPr="006215F8">
        <w:t xml:space="preserve">On April 5, 1995, </w:t>
      </w:r>
      <w:r w:rsidR="00B873E7">
        <w:t xml:space="preserve">however, </w:t>
      </w:r>
      <w:r w:rsidRPr="006215F8">
        <w:t>the Wireless Telecommunications Bureau (</w:t>
      </w:r>
      <w:r w:rsidR="00BD6791">
        <w:t xml:space="preserve">Wireless </w:t>
      </w:r>
      <w:r w:rsidRPr="006215F8">
        <w:t>Bureau) suspended the acceptance of applications for inter-category sharing of all PLMR service frequencies in the 800 MHz band.</w:t>
      </w:r>
      <w:r w:rsidR="00FA0B0B">
        <w:rPr>
          <w:rStyle w:val="FootnoteReference"/>
        </w:rPr>
        <w:footnoteReference w:id="14"/>
      </w:r>
      <w:r w:rsidRPr="006215F8">
        <w:t xml:space="preserve">  </w:t>
      </w:r>
      <w:r w:rsidR="00B873E7">
        <w:t>At that time, t</w:t>
      </w:r>
      <w:r w:rsidRPr="006215F8">
        <w:t xml:space="preserve">he </w:t>
      </w:r>
      <w:r w:rsidR="00BD6791">
        <w:t xml:space="preserve">Wireless </w:t>
      </w:r>
      <w:r w:rsidRPr="006215F8">
        <w:t xml:space="preserve">Bureau determined that </w:t>
      </w:r>
      <w:r w:rsidR="00670713">
        <w:t xml:space="preserve">an </w:t>
      </w:r>
      <w:r w:rsidRPr="006215F8">
        <w:t xml:space="preserve">inter-category sharing freeze was warranted to </w:t>
      </w:r>
      <w:r w:rsidR="00571B1C">
        <w:t xml:space="preserve">successfully resolve </w:t>
      </w:r>
      <w:r w:rsidRPr="006215F8">
        <w:t>spectrum allocation issues raised in PR Docket No. 93-144</w:t>
      </w:r>
      <w:r w:rsidR="00571B1C">
        <w:t xml:space="preserve"> and to </w:t>
      </w:r>
      <w:r w:rsidR="00670713">
        <w:t xml:space="preserve">preserve spectrum for </w:t>
      </w:r>
      <w:r w:rsidRPr="006215F8">
        <w:t>future needs of the public safety community.</w:t>
      </w:r>
      <w:r>
        <w:rPr>
          <w:rStyle w:val="FootnoteReference"/>
        </w:rPr>
        <w:footnoteReference w:id="15"/>
      </w:r>
    </w:p>
    <w:p w14:paraId="39397538" w14:textId="73271064" w:rsidR="006C5234" w:rsidRDefault="000C1149" w:rsidP="00845899">
      <w:pPr>
        <w:pStyle w:val="ParaNum"/>
        <w:widowControl/>
      </w:pPr>
      <w:r>
        <w:t>B</w:t>
      </w:r>
      <w:r w:rsidR="00571B1C">
        <w:t xml:space="preserve">ecause </w:t>
      </w:r>
      <w:r w:rsidR="00114C27">
        <w:t xml:space="preserve">Denver </w:t>
      </w:r>
      <w:r>
        <w:t xml:space="preserve">operates its simulcast system to support public safety communications, it </w:t>
      </w:r>
      <w:r w:rsidR="00571B1C">
        <w:t xml:space="preserve">is eligible only </w:t>
      </w:r>
      <w:r>
        <w:t xml:space="preserve">to operate on channels from the </w:t>
      </w:r>
      <w:r w:rsidR="00571B1C">
        <w:t>Public Safety Pool</w:t>
      </w:r>
      <w:r>
        <w:t>.  Thus</w:t>
      </w:r>
      <w:r w:rsidR="00571B1C">
        <w:t xml:space="preserve">, it </w:t>
      </w:r>
      <w:r w:rsidR="00114C27">
        <w:t xml:space="preserve">needs a waiver of the freeze on inter-category sharing in order to add two </w:t>
      </w:r>
      <w:r w:rsidR="00E50213">
        <w:t xml:space="preserve">channels </w:t>
      </w:r>
      <w:r w:rsidR="00571B1C">
        <w:t xml:space="preserve">to its simulcast system </w:t>
      </w:r>
      <w:r w:rsidR="00E50213">
        <w:t xml:space="preserve">from the </w:t>
      </w:r>
      <w:r w:rsidR="00114C27">
        <w:t xml:space="preserve">B/ILT </w:t>
      </w:r>
      <w:r w:rsidR="00E50213">
        <w:t>Pool</w:t>
      </w:r>
      <w:r w:rsidR="00114C27">
        <w:t xml:space="preserve">.  In support of its waiver request, </w:t>
      </w:r>
      <w:r w:rsidR="00E50213">
        <w:t>Denver includes a channel study which purports to demonstrate that no Public Safety Pool channels are available for use at its Josephine Street site.</w:t>
      </w:r>
      <w:r w:rsidR="004F0E8A">
        <w:rPr>
          <w:rStyle w:val="FootnoteReference"/>
        </w:rPr>
        <w:footnoteReference w:id="16"/>
      </w:r>
      <w:r w:rsidR="00E50213">
        <w:t xml:space="preserve">  </w:t>
      </w:r>
      <w:r w:rsidR="00884563">
        <w:t xml:space="preserve">It </w:t>
      </w:r>
      <w:r w:rsidR="006C5234">
        <w:t xml:space="preserve">includes a statement from AASHTO, its frequency coordinator, </w:t>
      </w:r>
      <w:r w:rsidR="00332062">
        <w:t xml:space="preserve">confirming the lack of available </w:t>
      </w:r>
      <w:r w:rsidR="006C5234">
        <w:t>Public Safety Pool channels.</w:t>
      </w:r>
      <w:r w:rsidR="006C5234">
        <w:rPr>
          <w:rStyle w:val="FootnoteReference"/>
        </w:rPr>
        <w:footnoteReference w:id="17"/>
      </w:r>
      <w:r w:rsidR="00332062">
        <w:t xml:space="preserve">  It also includes a statement from </w:t>
      </w:r>
      <w:r w:rsidR="008D6E58">
        <w:t xml:space="preserve">AAA, a B/ILT frequency coordinator, confirming that the B/ILT </w:t>
      </w:r>
      <w:r w:rsidR="00571B1C">
        <w:t xml:space="preserve">Pool </w:t>
      </w:r>
      <w:r w:rsidR="008D6E58">
        <w:t>channels which Denver seeks to license were coordinated properly.</w:t>
      </w:r>
      <w:r w:rsidR="00AE038E">
        <w:rPr>
          <w:rStyle w:val="FootnoteReference"/>
        </w:rPr>
        <w:footnoteReference w:id="18"/>
      </w:r>
      <w:r w:rsidR="008D6E58">
        <w:t xml:space="preserve">  </w:t>
      </w:r>
      <w:r w:rsidR="00332062">
        <w:t xml:space="preserve">  </w:t>
      </w:r>
    </w:p>
    <w:p w14:paraId="6C52B3CB" w14:textId="77777777" w:rsidR="00B01A3E" w:rsidRDefault="00B01A3E" w:rsidP="00845899">
      <w:pPr>
        <w:pStyle w:val="ParaNum"/>
        <w:widowControl/>
      </w:pPr>
      <w:r>
        <w:t xml:space="preserve">Denver argues that its request for a waiver of the freeze on inter-category sharing is in the public interest because the additional channels will </w:t>
      </w:r>
      <w:r w:rsidR="008D6E58">
        <w:t xml:space="preserve">help </w:t>
      </w:r>
      <w:r w:rsidR="00571B1C">
        <w:t xml:space="preserve">it </w:t>
      </w:r>
      <w:r>
        <w:t xml:space="preserve">resolve </w:t>
      </w:r>
      <w:r w:rsidR="005F661E">
        <w:t xml:space="preserve">its </w:t>
      </w:r>
      <w:r>
        <w:t>fire department’s coverage issue</w:t>
      </w:r>
      <w:r w:rsidR="00571B1C">
        <w:t>s</w:t>
      </w:r>
      <w:r>
        <w:t xml:space="preserve"> while enhancing coverage for other public safety departments.</w:t>
      </w:r>
      <w:r>
        <w:rPr>
          <w:rStyle w:val="FootnoteReference"/>
        </w:rPr>
        <w:footnoteReference w:id="19"/>
      </w:r>
    </w:p>
    <w:p w14:paraId="3BC85367" w14:textId="77777777" w:rsidR="00CA2186" w:rsidRDefault="00BD6791" w:rsidP="00845899">
      <w:pPr>
        <w:pStyle w:val="ParaNum"/>
        <w:widowControl/>
      </w:pPr>
      <w:r>
        <w:lastRenderedPageBreak/>
        <w:t>On June 26, 2015, t</w:t>
      </w:r>
      <w:r w:rsidRPr="00BD6791">
        <w:t xml:space="preserve">he </w:t>
      </w:r>
      <w:r>
        <w:t xml:space="preserve">Public Safety and Homeland Security Bureau (Bureau) </w:t>
      </w:r>
      <w:r w:rsidR="005F661E">
        <w:t>released</w:t>
      </w:r>
      <w:r w:rsidR="00CA2186">
        <w:t xml:space="preserve"> a</w:t>
      </w:r>
      <w:r w:rsidR="005F661E">
        <w:t xml:space="preserve"> </w:t>
      </w:r>
      <w:r>
        <w:t>p</w:t>
      </w:r>
      <w:r w:rsidRPr="00BD6791">
        <w:t xml:space="preserve">ublic </w:t>
      </w:r>
      <w:r>
        <w:t>n</w:t>
      </w:r>
      <w:r w:rsidRPr="00BD6791">
        <w:t xml:space="preserve">otice </w:t>
      </w:r>
      <w:r>
        <w:t>seeking comment on Denver’s application and waiver request.</w:t>
      </w:r>
      <w:r w:rsidR="00A03229">
        <w:rPr>
          <w:rStyle w:val="FootnoteReference"/>
        </w:rPr>
        <w:footnoteReference w:id="20"/>
      </w:r>
      <w:r>
        <w:t xml:space="preserve">  The Bureau received one comment</w:t>
      </w:r>
      <w:r w:rsidRPr="00BD6791">
        <w:t xml:space="preserve"> from the Enterprise Wireless Alliance</w:t>
      </w:r>
      <w:r w:rsidR="00A03229">
        <w:t xml:space="preserve"> (EWA)</w:t>
      </w:r>
      <w:r w:rsidRPr="00BD6791">
        <w:t xml:space="preserve"> which </w:t>
      </w:r>
      <w:r w:rsidR="00A03229">
        <w:t xml:space="preserve">concurred </w:t>
      </w:r>
      <w:r w:rsidR="00CA2186">
        <w:t xml:space="preserve">with Denver </w:t>
      </w:r>
      <w:r w:rsidR="00970007">
        <w:t>that no Public Safety Pool channels are available for assignment at the fixed location requested in the application</w:t>
      </w:r>
      <w:r w:rsidR="005774ED">
        <w:t xml:space="preserve"> and stated that it did not object to the requested waiver.</w:t>
      </w:r>
      <w:r w:rsidR="00320119">
        <w:rPr>
          <w:rStyle w:val="FootnoteReference"/>
        </w:rPr>
        <w:footnoteReference w:id="21"/>
      </w:r>
    </w:p>
    <w:p w14:paraId="0F347C8C" w14:textId="77777777" w:rsidR="00B873E7" w:rsidRDefault="00CA2186" w:rsidP="00845899">
      <w:pPr>
        <w:pStyle w:val="ParaNum"/>
        <w:widowControl/>
      </w:pPr>
      <w:r>
        <w:t xml:space="preserve">Nonetheless, EWA questions </w:t>
      </w:r>
      <w:r w:rsidR="00970007">
        <w:t xml:space="preserve">Denver’s need to </w:t>
      </w:r>
      <w:r w:rsidR="005F661E">
        <w:t xml:space="preserve">address its coverage issues by </w:t>
      </w:r>
      <w:r>
        <w:t xml:space="preserve">licensing two B/ILT Pool </w:t>
      </w:r>
      <w:r w:rsidR="005F661E">
        <w:t xml:space="preserve">channels </w:t>
      </w:r>
      <w:r>
        <w:t>at the Josephine Street site.  EWA notes that Denver is already licensed to operate at this site</w:t>
      </w:r>
      <w:r w:rsidR="00DD5491">
        <w:t xml:space="preserve">.  Therefore, </w:t>
      </w:r>
      <w:r>
        <w:t>it argues that “</w:t>
      </w:r>
      <w:r w:rsidRPr="00CA2186">
        <w:t>authorizing additional frequencies would not appear to resolve any coverage issues it is experiencing</w:t>
      </w:r>
      <w:r>
        <w:t>.”</w:t>
      </w:r>
      <w:r w:rsidR="00320119">
        <w:rPr>
          <w:rStyle w:val="FootnoteReference"/>
        </w:rPr>
        <w:footnoteReference w:id="22"/>
      </w:r>
      <w:r>
        <w:t xml:space="preserve">  </w:t>
      </w:r>
      <w:r w:rsidR="00FF05B4">
        <w:t xml:space="preserve">EWA </w:t>
      </w:r>
      <w:r w:rsidR="00137BE1">
        <w:t xml:space="preserve">also notes </w:t>
      </w:r>
      <w:r w:rsidR="00FF05B4">
        <w:t xml:space="preserve">that Denver </w:t>
      </w:r>
      <w:r w:rsidR="00137BE1">
        <w:t xml:space="preserve">is </w:t>
      </w:r>
      <w:r w:rsidR="00132492">
        <w:t xml:space="preserve">authorized </w:t>
      </w:r>
      <w:r w:rsidR="00137BE1">
        <w:t xml:space="preserve">for temporary fixed </w:t>
      </w:r>
      <w:r w:rsidR="009D57BB">
        <w:t xml:space="preserve">operations under call signs </w:t>
      </w:r>
      <w:r w:rsidR="009D57BB" w:rsidRPr="009D57BB">
        <w:t>WPEI989 and WQOT841</w:t>
      </w:r>
      <w:r w:rsidR="009D57BB">
        <w:t xml:space="preserve"> so it questions why Denver is unable to address its coverage issues using </w:t>
      </w:r>
      <w:r w:rsidR="00132492">
        <w:t xml:space="preserve">its currently licensed </w:t>
      </w:r>
      <w:r w:rsidR="009D57BB">
        <w:t>temporary fixed sites.</w:t>
      </w:r>
      <w:r w:rsidR="00320119">
        <w:rPr>
          <w:rStyle w:val="FootnoteReference"/>
        </w:rPr>
        <w:footnoteReference w:id="23"/>
      </w:r>
      <w:r w:rsidR="009D57BB">
        <w:t xml:space="preserve">  </w:t>
      </w:r>
    </w:p>
    <w:p w14:paraId="6B9AD070" w14:textId="77777777" w:rsidR="00320119" w:rsidRDefault="00320119" w:rsidP="00845899">
      <w:pPr>
        <w:pStyle w:val="ParaNum"/>
        <w:widowControl/>
      </w:pPr>
      <w:r>
        <w:t>In response, Denver states</w:t>
      </w:r>
      <w:r w:rsidR="002164BA">
        <w:t xml:space="preserve"> that the additional channels will increase capacity of its Josephine Street site and, once licensed, can be used at temporary locations</w:t>
      </w:r>
      <w:r w:rsidR="005774ED">
        <w:t xml:space="preserve"> using vehicular repeaters</w:t>
      </w:r>
      <w:r w:rsidR="002164BA">
        <w:t xml:space="preserve"> to “</w:t>
      </w:r>
      <w:r w:rsidR="002164BA" w:rsidRPr="002164BA">
        <w:t>solve in-building coverage problems</w:t>
      </w:r>
      <w:r w:rsidR="00B42811">
        <w:t>.</w:t>
      </w:r>
      <w:r w:rsidR="002164BA">
        <w:t>”</w:t>
      </w:r>
      <w:r w:rsidR="002164BA">
        <w:rPr>
          <w:rStyle w:val="FootnoteReference"/>
        </w:rPr>
        <w:footnoteReference w:id="24"/>
      </w:r>
      <w:r w:rsidR="002164BA">
        <w:t xml:space="preserve">  </w:t>
      </w:r>
    </w:p>
    <w:p w14:paraId="2D3B40C4" w14:textId="77777777" w:rsidR="00320119" w:rsidRDefault="003622DA" w:rsidP="00845899">
      <w:pPr>
        <w:pStyle w:val="Heading1"/>
        <w:widowControl/>
      </w:pPr>
      <w:r>
        <w:t>Discussion</w:t>
      </w:r>
    </w:p>
    <w:p w14:paraId="55305E38" w14:textId="77777777" w:rsidR="003622DA" w:rsidRPr="003622DA" w:rsidRDefault="003622DA" w:rsidP="00845899">
      <w:pPr>
        <w:pStyle w:val="ParaNum"/>
        <w:widowControl/>
      </w:pPr>
      <w:r w:rsidRPr="00351121">
        <w:rPr>
          <w:spacing w:val="-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sidRPr="00351121">
        <w:rPr>
          <w:spacing w:val="-2"/>
          <w:vertAlign w:val="superscript"/>
        </w:rPr>
        <w:footnoteReference w:id="25"/>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sidRPr="00351121">
        <w:rPr>
          <w:spacing w:val="-2"/>
          <w:vertAlign w:val="superscript"/>
        </w:rPr>
        <w:footnoteReference w:id="26"/>
      </w:r>
      <w:r>
        <w:rPr>
          <w:spacing w:val="-2"/>
        </w:rPr>
        <w:t xml:space="preserve">  We conclude that Denver</w:t>
      </w:r>
      <w:r w:rsidRPr="00351121">
        <w:rPr>
          <w:spacing w:val="-2"/>
        </w:rPr>
        <w:t xml:space="preserve"> has demonstrated that its request should be granted under the </w:t>
      </w:r>
      <w:r>
        <w:rPr>
          <w:spacing w:val="-2"/>
        </w:rPr>
        <w:t xml:space="preserve">first prong of the waiver standard.  </w:t>
      </w:r>
    </w:p>
    <w:p w14:paraId="3B9B5AF8" w14:textId="77777777" w:rsidR="00CB0777" w:rsidRDefault="002321A1" w:rsidP="00845899">
      <w:pPr>
        <w:pStyle w:val="ParaNum"/>
        <w:widowControl/>
      </w:pPr>
      <w:r>
        <w:rPr>
          <w:spacing w:val="-2"/>
        </w:rPr>
        <w:t>As an initial matter,</w:t>
      </w:r>
      <w:r>
        <w:t xml:space="preserve"> </w:t>
      </w:r>
      <w:r w:rsidR="00CB0777">
        <w:t xml:space="preserve">we agree with Denver that there are no Public Safety Pool channels available for use at its Josephine Street site.  We base our conclusion on the channel study Denver attached to its waiver request and the statement from its frequency coordinator </w:t>
      </w:r>
      <w:r w:rsidR="00A62983">
        <w:t xml:space="preserve">which </w:t>
      </w:r>
      <w:r w:rsidR="00CB0777">
        <w:t>it included with its application.</w:t>
      </w:r>
      <w:r w:rsidR="00CB0777">
        <w:rPr>
          <w:rStyle w:val="FootnoteReference"/>
        </w:rPr>
        <w:footnoteReference w:id="27"/>
      </w:r>
      <w:r w:rsidR="00CB0777">
        <w:t xml:space="preserve">  </w:t>
      </w:r>
    </w:p>
    <w:p w14:paraId="51FDA0A7" w14:textId="77777777" w:rsidR="00934154" w:rsidRPr="00934154" w:rsidRDefault="00C715C2" w:rsidP="00845899">
      <w:pPr>
        <w:pStyle w:val="ParaNum"/>
        <w:widowControl/>
      </w:pPr>
      <w:r>
        <w:t>Having concluded that no Public Safety Pool channels are available for Denver’s proposed operation, we now turn to whether or not it has met the standard for a waiver of the freeze on inter-category sharing.  O</w:t>
      </w:r>
      <w:r w:rsidR="00D119E3">
        <w:t xml:space="preserve">ne of the </w:t>
      </w:r>
      <w:r w:rsidR="00934154">
        <w:t>underlying purpose</w:t>
      </w:r>
      <w:r w:rsidR="00D119E3">
        <w:t>s</w:t>
      </w:r>
      <w:r w:rsidR="00934154">
        <w:t xml:space="preserve"> of the freeze was to preserve channels from the Public Safety Pool which, at the time, were the subject of </w:t>
      </w:r>
      <w:r w:rsidR="00FB3A79">
        <w:t>a dramatic increase in demand by B/ILT licensees.</w:t>
      </w:r>
      <w:r w:rsidR="002321A1">
        <w:rPr>
          <w:rStyle w:val="FootnoteReference"/>
        </w:rPr>
        <w:footnoteReference w:id="28"/>
      </w:r>
      <w:r w:rsidR="00FB3A79">
        <w:t xml:space="preserve">  </w:t>
      </w:r>
      <w:r w:rsidR="003066E8">
        <w:t>T</w:t>
      </w:r>
      <w:r w:rsidR="00934154">
        <w:t xml:space="preserve">he </w:t>
      </w:r>
      <w:r w:rsidR="00F95706">
        <w:t xml:space="preserve">Wireless Bureau </w:t>
      </w:r>
      <w:r>
        <w:t xml:space="preserve">indicated </w:t>
      </w:r>
      <w:r w:rsidR="00F95706">
        <w:t xml:space="preserve">that, without an immediate freeze on inter-category sharing, the availability of Public Safety Pool channels </w:t>
      </w:r>
      <w:r w:rsidR="002321A1">
        <w:t xml:space="preserve">as a resource </w:t>
      </w:r>
      <w:r w:rsidR="00F147BA">
        <w:t xml:space="preserve">for the </w:t>
      </w:r>
      <w:r w:rsidR="002321A1">
        <w:t>future radio needs of public safety agencies “could be compromised.”</w:t>
      </w:r>
      <w:r w:rsidR="00D119E3">
        <w:rPr>
          <w:rStyle w:val="FootnoteReference"/>
        </w:rPr>
        <w:footnoteReference w:id="29"/>
      </w:r>
      <w:r w:rsidR="002321A1">
        <w:t xml:space="preserve">  </w:t>
      </w:r>
    </w:p>
    <w:p w14:paraId="0A09083A" w14:textId="77777777" w:rsidR="00721C5D" w:rsidRPr="00721C5D" w:rsidRDefault="001F173C" w:rsidP="00845899">
      <w:pPr>
        <w:pStyle w:val="ParaNum"/>
        <w:widowControl/>
      </w:pPr>
      <w:r w:rsidRPr="006E0A61">
        <w:rPr>
          <w:spacing w:val="-2"/>
        </w:rPr>
        <w:t xml:space="preserve">Denver explains </w:t>
      </w:r>
      <w:r w:rsidR="00C715C2">
        <w:rPr>
          <w:spacing w:val="-2"/>
        </w:rPr>
        <w:t>in its waiver request</w:t>
      </w:r>
      <w:r w:rsidR="00C715C2" w:rsidRPr="006E0A61">
        <w:rPr>
          <w:spacing w:val="-2"/>
        </w:rPr>
        <w:t xml:space="preserve"> </w:t>
      </w:r>
      <w:r w:rsidR="00C527C8">
        <w:rPr>
          <w:spacing w:val="-2"/>
        </w:rPr>
        <w:t xml:space="preserve">and supplemental statement </w:t>
      </w:r>
      <w:r w:rsidR="00C715C2">
        <w:rPr>
          <w:spacing w:val="-2"/>
        </w:rPr>
        <w:t xml:space="preserve">that it seeks </w:t>
      </w:r>
      <w:r w:rsidRPr="006E0A61">
        <w:rPr>
          <w:spacing w:val="-2"/>
        </w:rPr>
        <w:t xml:space="preserve">authority to </w:t>
      </w:r>
      <w:r w:rsidR="00F147BA">
        <w:rPr>
          <w:spacing w:val="-2"/>
        </w:rPr>
        <w:t xml:space="preserve">add </w:t>
      </w:r>
      <w:r w:rsidR="005C6F82">
        <w:rPr>
          <w:spacing w:val="-2"/>
        </w:rPr>
        <w:t xml:space="preserve">the </w:t>
      </w:r>
      <w:r w:rsidRPr="006E0A61">
        <w:rPr>
          <w:spacing w:val="-2"/>
        </w:rPr>
        <w:t xml:space="preserve">two B/ILT channels </w:t>
      </w:r>
      <w:r w:rsidR="00D119E3">
        <w:rPr>
          <w:spacing w:val="-2"/>
        </w:rPr>
        <w:t xml:space="preserve">to its simulcast system </w:t>
      </w:r>
      <w:r w:rsidR="005C6F82">
        <w:rPr>
          <w:spacing w:val="-2"/>
        </w:rPr>
        <w:t xml:space="preserve">in order to </w:t>
      </w:r>
      <w:r w:rsidR="00C527C8">
        <w:rPr>
          <w:spacing w:val="-2"/>
        </w:rPr>
        <w:t xml:space="preserve">increase </w:t>
      </w:r>
      <w:r w:rsidR="00904C18">
        <w:rPr>
          <w:spacing w:val="-2"/>
        </w:rPr>
        <w:t xml:space="preserve">the capacity </w:t>
      </w:r>
      <w:r w:rsidR="00C527C8">
        <w:rPr>
          <w:spacing w:val="-2"/>
        </w:rPr>
        <w:t xml:space="preserve">and </w:t>
      </w:r>
      <w:r w:rsidR="005C6F82">
        <w:rPr>
          <w:spacing w:val="-2"/>
        </w:rPr>
        <w:t xml:space="preserve">address </w:t>
      </w:r>
      <w:r w:rsidRPr="006E0A61">
        <w:rPr>
          <w:spacing w:val="-2"/>
        </w:rPr>
        <w:t>coverage deficienc</w:t>
      </w:r>
      <w:r w:rsidR="00DA12CC">
        <w:rPr>
          <w:spacing w:val="-2"/>
        </w:rPr>
        <w:t xml:space="preserve">ies </w:t>
      </w:r>
      <w:r w:rsidR="005C6F82">
        <w:rPr>
          <w:spacing w:val="-2"/>
        </w:rPr>
        <w:t xml:space="preserve">experienced by its </w:t>
      </w:r>
      <w:r w:rsidRPr="006E0A61">
        <w:rPr>
          <w:spacing w:val="-2"/>
        </w:rPr>
        <w:t>fire department</w:t>
      </w:r>
      <w:r w:rsidR="005C6F82">
        <w:rPr>
          <w:spacing w:val="-2"/>
        </w:rPr>
        <w:t>.</w:t>
      </w:r>
      <w:r w:rsidR="00721C5D">
        <w:rPr>
          <w:rStyle w:val="FootnoteReference"/>
          <w:spacing w:val="-2"/>
        </w:rPr>
        <w:footnoteReference w:id="30"/>
      </w:r>
      <w:r w:rsidR="005C6F82">
        <w:rPr>
          <w:spacing w:val="-2"/>
        </w:rPr>
        <w:t xml:space="preserve">  </w:t>
      </w:r>
      <w:r w:rsidR="00F147BA">
        <w:rPr>
          <w:spacing w:val="-2"/>
        </w:rPr>
        <w:t xml:space="preserve">The agencies operating on Denver’s simulcast system, including the fire department, are the class of users the Wireless Bureau sought to protect when it froze inter-category sharing.  </w:t>
      </w:r>
    </w:p>
    <w:p w14:paraId="178D5F95" w14:textId="77777777" w:rsidR="003622DA" w:rsidRDefault="005C6F82" w:rsidP="00845899">
      <w:pPr>
        <w:pStyle w:val="ParaNum"/>
        <w:widowControl/>
      </w:pPr>
      <w:r>
        <w:rPr>
          <w:spacing w:val="-2"/>
        </w:rPr>
        <w:t>Thus</w:t>
      </w:r>
      <w:r w:rsidR="00DA12CC">
        <w:rPr>
          <w:spacing w:val="-2"/>
        </w:rPr>
        <w:t>,</w:t>
      </w:r>
      <w:r>
        <w:rPr>
          <w:spacing w:val="-2"/>
        </w:rPr>
        <w:t xml:space="preserve"> </w:t>
      </w:r>
      <w:r w:rsidR="00025314">
        <w:rPr>
          <w:spacing w:val="-2"/>
        </w:rPr>
        <w:t xml:space="preserve">in this instance, </w:t>
      </w:r>
      <w:r>
        <w:rPr>
          <w:spacing w:val="-2"/>
        </w:rPr>
        <w:t xml:space="preserve">waiving the freeze </w:t>
      </w:r>
      <w:r w:rsidR="00DA12CC" w:rsidRPr="006E0A61">
        <w:rPr>
          <w:spacing w:val="-2"/>
        </w:rPr>
        <w:t xml:space="preserve">would not frustrate </w:t>
      </w:r>
      <w:r w:rsidR="00025314">
        <w:rPr>
          <w:spacing w:val="-2"/>
        </w:rPr>
        <w:t xml:space="preserve">its </w:t>
      </w:r>
      <w:r w:rsidR="00DA12CC" w:rsidRPr="006E0A61">
        <w:rPr>
          <w:spacing w:val="-2"/>
        </w:rPr>
        <w:t xml:space="preserve">underlying purpose </w:t>
      </w:r>
      <w:r w:rsidR="00DA12CC">
        <w:rPr>
          <w:spacing w:val="-2"/>
        </w:rPr>
        <w:t xml:space="preserve">because it will allow Denver to </w:t>
      </w:r>
      <w:r w:rsidR="00C527C8">
        <w:rPr>
          <w:spacing w:val="-2"/>
        </w:rPr>
        <w:t xml:space="preserve">increase </w:t>
      </w:r>
      <w:r w:rsidR="00904C18">
        <w:rPr>
          <w:spacing w:val="-2"/>
        </w:rPr>
        <w:t>capacity</w:t>
      </w:r>
      <w:r w:rsidR="00904C18" w:rsidRPr="006E0A61">
        <w:rPr>
          <w:spacing w:val="-2"/>
        </w:rPr>
        <w:t xml:space="preserve"> </w:t>
      </w:r>
      <w:r w:rsidR="00AE038E">
        <w:rPr>
          <w:spacing w:val="-2"/>
        </w:rPr>
        <w:t xml:space="preserve">and </w:t>
      </w:r>
      <w:r w:rsidR="00C527C8">
        <w:rPr>
          <w:spacing w:val="-2"/>
        </w:rPr>
        <w:t xml:space="preserve">enhance </w:t>
      </w:r>
      <w:r w:rsidR="00904C18" w:rsidRPr="006E0A61">
        <w:rPr>
          <w:spacing w:val="-2"/>
        </w:rPr>
        <w:t xml:space="preserve">coverage </w:t>
      </w:r>
      <w:r w:rsidR="001F173C" w:rsidRPr="006E0A61">
        <w:rPr>
          <w:spacing w:val="-2"/>
        </w:rPr>
        <w:t xml:space="preserve">for </w:t>
      </w:r>
      <w:r w:rsidR="00025314">
        <w:rPr>
          <w:spacing w:val="-2"/>
        </w:rPr>
        <w:t xml:space="preserve">the </w:t>
      </w:r>
      <w:r w:rsidR="00025314">
        <w:t>class of users the freeze is intended to protect</w:t>
      </w:r>
      <w:r w:rsidR="005774ED">
        <w:t>.</w:t>
      </w:r>
    </w:p>
    <w:p w14:paraId="679A1306" w14:textId="77777777" w:rsidR="00025314" w:rsidRDefault="009333AB" w:rsidP="00845899">
      <w:pPr>
        <w:pStyle w:val="ParaNum"/>
        <w:widowControl/>
      </w:pPr>
      <w:r>
        <w:t>W</w:t>
      </w:r>
      <w:r w:rsidR="004A4449">
        <w:t xml:space="preserve">e </w:t>
      </w:r>
      <w:r>
        <w:t xml:space="preserve">also </w:t>
      </w:r>
      <w:r w:rsidR="004A4449">
        <w:t xml:space="preserve">note that </w:t>
      </w:r>
      <w:r w:rsidR="00501736">
        <w:t xml:space="preserve">its </w:t>
      </w:r>
      <w:r w:rsidR="004A4449">
        <w:t xml:space="preserve">use of the two B/ILT channels at </w:t>
      </w:r>
      <w:r w:rsidR="004834AE">
        <w:t xml:space="preserve">the </w:t>
      </w:r>
      <w:r w:rsidR="004A4449">
        <w:t>Josephine Street</w:t>
      </w:r>
      <w:r w:rsidR="003D100A">
        <w:t xml:space="preserve"> </w:t>
      </w:r>
      <w:r w:rsidR="005774ED">
        <w:t xml:space="preserve">site </w:t>
      </w:r>
      <w:r w:rsidR="00597DA3">
        <w:t xml:space="preserve">should </w:t>
      </w:r>
      <w:r>
        <w:t xml:space="preserve">have </w:t>
      </w:r>
      <w:r w:rsidR="003D100A">
        <w:t xml:space="preserve">little </w:t>
      </w:r>
      <w:r w:rsidR="004C105A">
        <w:t xml:space="preserve">or no </w:t>
      </w:r>
      <w:r w:rsidR="003D100A">
        <w:t xml:space="preserve">impact on the availability of B/ILT Pool channels </w:t>
      </w:r>
      <w:r w:rsidR="00635A50">
        <w:t xml:space="preserve">throughout </w:t>
      </w:r>
      <w:r w:rsidR="003D100A">
        <w:t xml:space="preserve">the </w:t>
      </w:r>
      <w:r w:rsidR="00635A50">
        <w:t>s</w:t>
      </w:r>
      <w:r w:rsidR="003D100A">
        <w:t>tate</w:t>
      </w:r>
      <w:r>
        <w:t xml:space="preserve"> because </w:t>
      </w:r>
      <w:r w:rsidR="005774ED">
        <w:t xml:space="preserve">Denver </w:t>
      </w:r>
      <w:r w:rsidR="00635A50">
        <w:t xml:space="preserve">will operate short-spaced to co-channel licensee </w:t>
      </w:r>
      <w:r w:rsidR="00603D18">
        <w:t xml:space="preserve">the </w:t>
      </w:r>
      <w:r w:rsidR="00635A50">
        <w:t>Denver Public Schools.</w:t>
      </w:r>
      <w:r w:rsidR="00CA1B55">
        <w:rPr>
          <w:rStyle w:val="FootnoteReference"/>
        </w:rPr>
        <w:footnoteReference w:id="31"/>
      </w:r>
      <w:r w:rsidR="00635A50">
        <w:t xml:space="preserve">  Denver obtained concurrence for the short-spacing </w:t>
      </w:r>
      <w:r w:rsidR="00A62983">
        <w:t>from the Denver Public Schools</w:t>
      </w:r>
      <w:r w:rsidR="005774ED">
        <w:t>.</w:t>
      </w:r>
      <w:r w:rsidR="0097355C">
        <w:rPr>
          <w:rStyle w:val="FootnoteReference"/>
        </w:rPr>
        <w:footnoteReference w:id="32"/>
      </w:r>
      <w:r w:rsidR="00635A50">
        <w:t xml:space="preserve">  </w:t>
      </w:r>
      <w:r w:rsidR="00642BD0">
        <w:t>Thus, n</w:t>
      </w:r>
      <w:r w:rsidR="00635A50">
        <w:t xml:space="preserve">o other user would have been able to license the two B/ILT channels in the vicinity of the Josephine </w:t>
      </w:r>
      <w:r w:rsidR="00642BD0">
        <w:t xml:space="preserve">Street </w:t>
      </w:r>
      <w:r w:rsidR="00597DA3">
        <w:t xml:space="preserve">absent concurrence from the </w:t>
      </w:r>
      <w:r w:rsidR="00635A50">
        <w:t xml:space="preserve">Denver Public Schools.  </w:t>
      </w:r>
    </w:p>
    <w:p w14:paraId="14CE4D3C" w14:textId="692CD9A0" w:rsidR="000C1149" w:rsidRDefault="000C1149" w:rsidP="000C1149">
      <w:pPr>
        <w:pStyle w:val="ParaNum"/>
        <w:widowControl/>
      </w:pPr>
      <w:r>
        <w:t>Furthermore, in considering Denver’s waiver request, we found persuasive the fact that it obtained concurrence from a B/ILT Pool frequency coordinator.</w:t>
      </w:r>
      <w:r>
        <w:rPr>
          <w:rStyle w:val="FootnoteReference"/>
        </w:rPr>
        <w:footnoteReference w:id="33"/>
      </w:r>
      <w:r>
        <w:t xml:space="preserve">  Thus, Denver’s proposed operation on the two B/ILT Pool channels will likely cause no harmful interference to other users on the channels.</w:t>
      </w:r>
    </w:p>
    <w:p w14:paraId="1CD8ADD7" w14:textId="77777777" w:rsidR="006F66B2" w:rsidRDefault="0097355C" w:rsidP="00845899">
      <w:pPr>
        <w:pStyle w:val="ParaNum"/>
        <w:widowControl/>
      </w:pPr>
      <w:r>
        <w:t xml:space="preserve">Finally, we find </w:t>
      </w:r>
      <w:r w:rsidR="00EF17D9">
        <w:t xml:space="preserve">it in the public interest to grant Denver a waiver of the freeze on inter-category sharing so that it can increase capacity of its simulcast system and address </w:t>
      </w:r>
      <w:r w:rsidR="00670713">
        <w:t xml:space="preserve">the </w:t>
      </w:r>
      <w:r w:rsidR="00EF17D9">
        <w:t xml:space="preserve">in-building </w:t>
      </w:r>
      <w:r w:rsidR="00670713">
        <w:t xml:space="preserve">and outdoor </w:t>
      </w:r>
      <w:r w:rsidR="00EF17D9">
        <w:t>coverage issues experienced by its fire department.</w:t>
      </w:r>
      <w:r w:rsidR="0074239C">
        <w:rPr>
          <w:rStyle w:val="FootnoteReference"/>
        </w:rPr>
        <w:footnoteReference w:id="34"/>
      </w:r>
      <w:r w:rsidR="00EF17D9">
        <w:t xml:space="preserve">  </w:t>
      </w:r>
    </w:p>
    <w:p w14:paraId="3F91D0B8" w14:textId="77777777" w:rsidR="0074239C" w:rsidRDefault="0074239C" w:rsidP="00845899">
      <w:pPr>
        <w:pStyle w:val="Heading1"/>
        <w:widowControl/>
      </w:pPr>
      <w:r>
        <w:t>Ordering clauses</w:t>
      </w:r>
    </w:p>
    <w:p w14:paraId="580104D9" w14:textId="77777777" w:rsidR="00CD710B" w:rsidRDefault="00CD710B" w:rsidP="00845899">
      <w:pPr>
        <w:pStyle w:val="ParaNum"/>
        <w:widowControl/>
      </w:pPr>
      <w:r>
        <w:t xml:space="preserve">Accordingly, IT IS ORDERED that the waiver request associated with ULS </w:t>
      </w:r>
      <w:r w:rsidRPr="00C6523A">
        <w:t xml:space="preserve">File No. </w:t>
      </w:r>
      <w:r w:rsidRPr="002E27B5">
        <w:rPr>
          <w:spacing w:val="-2"/>
        </w:rPr>
        <w:t>0006750075</w:t>
      </w:r>
      <w:r>
        <w:t xml:space="preserve"> filed by </w:t>
      </w:r>
      <w:r w:rsidRPr="002E27B5">
        <w:t>City and County of Denver, Colorado</w:t>
      </w:r>
      <w:r>
        <w:t xml:space="preserve">, pursuant to Section 1.925 of the Commission’s rules, 47 C.F.R. § 1.925, </w:t>
      </w:r>
      <w:r w:rsidR="00AD0E56">
        <w:t>IS</w:t>
      </w:r>
      <w:r>
        <w:t xml:space="preserve"> GRANTED and the associated application SHALL BE PROCESSED accordingly</w:t>
      </w:r>
      <w:r w:rsidRPr="00367CC7">
        <w:rPr>
          <w:spacing w:val="-2"/>
        </w:rPr>
        <w:t>.</w:t>
      </w:r>
    </w:p>
    <w:p w14:paraId="3A23E926" w14:textId="77777777" w:rsidR="0074239C" w:rsidRDefault="00CD710B" w:rsidP="00845899">
      <w:pPr>
        <w:pStyle w:val="ParaNum"/>
        <w:widowControl/>
      </w:pPr>
      <w:r>
        <w:t xml:space="preserve">This action is taken under delegated authority pursuant to Sections </w:t>
      </w:r>
      <w:r w:rsidR="00AD0E56">
        <w:t>0.191 and 0.392 of the Commission’s rules, 47 C.F.R. §§ 0.191, 0.392</w:t>
      </w:r>
      <w:r>
        <w:t>.</w:t>
      </w:r>
    </w:p>
    <w:p w14:paraId="0EB43B5D" w14:textId="77777777" w:rsidR="00DA2826" w:rsidRDefault="00DA2826" w:rsidP="00845899">
      <w:pPr>
        <w:pStyle w:val="ParaNum"/>
        <w:widowControl/>
        <w:numPr>
          <w:ilvl w:val="0"/>
          <w:numId w:val="0"/>
        </w:numPr>
        <w:ind w:firstLine="720"/>
      </w:pPr>
    </w:p>
    <w:p w14:paraId="3356091F" w14:textId="77777777" w:rsidR="00DA2826" w:rsidRDefault="00DA2826" w:rsidP="00845899">
      <w:pPr>
        <w:pStyle w:val="ParaNum"/>
        <w:widowControl/>
        <w:numPr>
          <w:ilvl w:val="0"/>
          <w:numId w:val="0"/>
        </w:numPr>
        <w:spacing w:after="0"/>
        <w:ind w:left="3600" w:firstLine="720"/>
      </w:pPr>
      <w:r>
        <w:t xml:space="preserve">FEDERAL COMMUNICATIONS COMMISSION </w:t>
      </w:r>
    </w:p>
    <w:p w14:paraId="06A8B5CB" w14:textId="77777777" w:rsidR="00DA2826" w:rsidRDefault="00DA2826" w:rsidP="00845899">
      <w:pPr>
        <w:pStyle w:val="ParaNum"/>
        <w:widowControl/>
        <w:numPr>
          <w:ilvl w:val="0"/>
          <w:numId w:val="0"/>
        </w:numPr>
        <w:spacing w:after="0"/>
        <w:ind w:left="720"/>
      </w:pPr>
    </w:p>
    <w:p w14:paraId="1152E3D2" w14:textId="77777777" w:rsidR="00DA2826" w:rsidRDefault="00DA2826" w:rsidP="00845899">
      <w:pPr>
        <w:pStyle w:val="ParaNum"/>
        <w:widowControl/>
        <w:numPr>
          <w:ilvl w:val="0"/>
          <w:numId w:val="0"/>
        </w:numPr>
        <w:spacing w:after="0"/>
        <w:ind w:left="720"/>
      </w:pPr>
    </w:p>
    <w:p w14:paraId="33FAB62C" w14:textId="77777777" w:rsidR="00DA2826" w:rsidRDefault="00DA2826" w:rsidP="00845899">
      <w:pPr>
        <w:pStyle w:val="ParaNum"/>
        <w:widowControl/>
        <w:numPr>
          <w:ilvl w:val="0"/>
          <w:numId w:val="0"/>
        </w:numPr>
        <w:spacing w:after="0"/>
        <w:ind w:left="720"/>
      </w:pPr>
    </w:p>
    <w:p w14:paraId="342B8961" w14:textId="77777777" w:rsidR="00DA2826" w:rsidRDefault="00DA2826" w:rsidP="00845899">
      <w:pPr>
        <w:pStyle w:val="ParaNum"/>
        <w:widowControl/>
        <w:numPr>
          <w:ilvl w:val="0"/>
          <w:numId w:val="0"/>
        </w:numPr>
        <w:spacing w:after="0"/>
        <w:ind w:left="720"/>
      </w:pPr>
    </w:p>
    <w:p w14:paraId="05422E73" w14:textId="77777777" w:rsidR="00DA2826" w:rsidRDefault="00DA2826" w:rsidP="00845899">
      <w:pPr>
        <w:pStyle w:val="ParaNum"/>
        <w:widowControl/>
        <w:numPr>
          <w:ilvl w:val="0"/>
          <w:numId w:val="0"/>
        </w:numPr>
        <w:spacing w:after="0"/>
        <w:ind w:left="3600" w:firstLine="720"/>
      </w:pPr>
      <w:r>
        <w:t xml:space="preserve">Michael J. Wilhelm  </w:t>
      </w:r>
    </w:p>
    <w:p w14:paraId="56FCADF2" w14:textId="77777777" w:rsidR="00DA2826" w:rsidRDefault="00DA2826" w:rsidP="00845899">
      <w:pPr>
        <w:pStyle w:val="ParaNum"/>
        <w:widowControl/>
        <w:numPr>
          <w:ilvl w:val="0"/>
          <w:numId w:val="0"/>
        </w:numPr>
        <w:spacing w:after="0"/>
        <w:ind w:left="3600" w:firstLine="720"/>
      </w:pPr>
      <w:r>
        <w:t xml:space="preserve">Deputy Chief, Policy and Licensing Division </w:t>
      </w:r>
    </w:p>
    <w:p w14:paraId="36A9F149" w14:textId="77777777" w:rsidR="00DA2826" w:rsidRPr="0074239C" w:rsidRDefault="00DA2826" w:rsidP="00845899">
      <w:pPr>
        <w:pStyle w:val="ParaNum"/>
        <w:widowControl/>
        <w:numPr>
          <w:ilvl w:val="0"/>
          <w:numId w:val="0"/>
        </w:numPr>
        <w:spacing w:after="0"/>
        <w:ind w:left="3600" w:firstLine="720"/>
      </w:pPr>
      <w:r>
        <w:t>Public Safety and Homeland Security Bureau</w:t>
      </w:r>
    </w:p>
    <w:sectPr w:rsidR="00DA2826" w:rsidRPr="0074239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EAADA" w14:textId="77777777" w:rsidR="006C2AA9" w:rsidRDefault="006C2AA9">
      <w:pPr>
        <w:spacing w:line="20" w:lineRule="exact"/>
      </w:pPr>
    </w:p>
  </w:endnote>
  <w:endnote w:type="continuationSeparator" w:id="0">
    <w:p w14:paraId="33FC2899" w14:textId="77777777" w:rsidR="006C2AA9" w:rsidRDefault="006C2AA9">
      <w:r>
        <w:t xml:space="preserve"> </w:t>
      </w:r>
    </w:p>
  </w:endnote>
  <w:endnote w:type="continuationNotice" w:id="1">
    <w:p w14:paraId="15C59AF7" w14:textId="77777777" w:rsidR="006C2AA9" w:rsidRDefault="006C2A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067C" w14:textId="77777777" w:rsidR="005774ED" w:rsidRDefault="005774ED" w:rsidP="0055614C">
    <w:pPr>
      <w:pStyle w:val="Footer"/>
      <w:framePr w:wrap="around" w:vAnchor="text" w:hAnchor="margin" w:xAlign="center" w:y="1"/>
    </w:pPr>
    <w:r>
      <w:fldChar w:fldCharType="begin"/>
    </w:r>
    <w:r>
      <w:instrText xml:space="preserve">PAGE  </w:instrText>
    </w:r>
    <w:r>
      <w:fldChar w:fldCharType="end"/>
    </w:r>
  </w:p>
  <w:p w14:paraId="2CA2C08E" w14:textId="77777777" w:rsidR="005774ED" w:rsidRDefault="00577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215ED" w14:textId="77777777" w:rsidR="005774ED" w:rsidRDefault="005774ED" w:rsidP="0055614C">
    <w:pPr>
      <w:pStyle w:val="Footer"/>
      <w:framePr w:wrap="around" w:vAnchor="text" w:hAnchor="margin" w:xAlign="center" w:y="1"/>
    </w:pPr>
    <w:r>
      <w:fldChar w:fldCharType="begin"/>
    </w:r>
    <w:r>
      <w:instrText xml:space="preserve">PAGE  </w:instrText>
    </w:r>
    <w:r>
      <w:fldChar w:fldCharType="separate"/>
    </w:r>
    <w:r w:rsidR="00120FF6">
      <w:rPr>
        <w:noProof/>
      </w:rPr>
      <w:t>3</w:t>
    </w:r>
    <w:r>
      <w:fldChar w:fldCharType="end"/>
    </w:r>
  </w:p>
  <w:p w14:paraId="43302E97" w14:textId="77777777" w:rsidR="005774ED" w:rsidRDefault="005774E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5F86" w14:textId="77777777" w:rsidR="005774ED" w:rsidRDefault="005774E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453A" w14:textId="77777777" w:rsidR="006C2AA9" w:rsidRDefault="006C2AA9">
      <w:r>
        <w:separator/>
      </w:r>
    </w:p>
  </w:footnote>
  <w:footnote w:type="continuationSeparator" w:id="0">
    <w:p w14:paraId="2C95F692" w14:textId="77777777" w:rsidR="006C2AA9" w:rsidRDefault="006C2AA9" w:rsidP="00C721AC">
      <w:pPr>
        <w:spacing w:before="120"/>
        <w:rPr>
          <w:sz w:val="20"/>
        </w:rPr>
      </w:pPr>
      <w:r>
        <w:rPr>
          <w:sz w:val="20"/>
        </w:rPr>
        <w:t xml:space="preserve">(Continued from previous page)  </w:t>
      </w:r>
      <w:r>
        <w:rPr>
          <w:sz w:val="20"/>
        </w:rPr>
        <w:separator/>
      </w:r>
    </w:p>
  </w:footnote>
  <w:footnote w:type="continuationNotice" w:id="1">
    <w:p w14:paraId="5CF00D82" w14:textId="77777777" w:rsidR="006C2AA9" w:rsidRDefault="006C2AA9" w:rsidP="00C721AC">
      <w:pPr>
        <w:jc w:val="right"/>
        <w:rPr>
          <w:sz w:val="20"/>
        </w:rPr>
      </w:pPr>
      <w:r>
        <w:rPr>
          <w:sz w:val="20"/>
        </w:rPr>
        <w:t>(continued….)</w:t>
      </w:r>
    </w:p>
  </w:footnote>
  <w:footnote w:id="2">
    <w:p w14:paraId="167DD9C5" w14:textId="77777777" w:rsidR="005774ED" w:rsidRDefault="005774ED" w:rsidP="002E27B5">
      <w:pPr>
        <w:pStyle w:val="FootnoteText"/>
      </w:pPr>
      <w:r>
        <w:rPr>
          <w:rStyle w:val="FootnoteReference"/>
        </w:rPr>
        <w:footnoteRef/>
      </w:r>
      <w:r>
        <w:t xml:space="preserve"> </w:t>
      </w:r>
      <w:r>
        <w:rPr>
          <w:i/>
        </w:rPr>
        <w:t>See</w:t>
      </w:r>
      <w:r>
        <w:t xml:space="preserve"> ULS application file no. </w:t>
      </w:r>
      <w:r w:rsidRPr="002E27B5">
        <w:rPr>
          <w:spacing w:val="-2"/>
        </w:rPr>
        <w:t>0006750075</w:t>
      </w:r>
      <w:r>
        <w:rPr>
          <w:spacing w:val="-2"/>
        </w:rPr>
        <w:t xml:space="preserve"> (Denver Application).  </w:t>
      </w:r>
      <w:r w:rsidRPr="006C5234">
        <w:rPr>
          <w:i/>
          <w:spacing w:val="-2"/>
        </w:rPr>
        <w:t>See also</w:t>
      </w:r>
      <w:r>
        <w:rPr>
          <w:spacing w:val="-2"/>
        </w:rPr>
        <w:t xml:space="preserve"> attachment to Denver Application labeled “Wavier Request” (Denver Waiver Request).  </w:t>
      </w:r>
    </w:p>
  </w:footnote>
  <w:footnote w:id="3">
    <w:p w14:paraId="75182305" w14:textId="77777777" w:rsidR="005774ED" w:rsidRPr="009379A3" w:rsidRDefault="005774ED" w:rsidP="00C2683C">
      <w:pPr>
        <w:pStyle w:val="FootnoteText"/>
      </w:pPr>
      <w:r>
        <w:rPr>
          <w:rStyle w:val="FootnoteReference"/>
        </w:rPr>
        <w:footnoteRef/>
      </w:r>
      <w:r>
        <w:t xml:space="preserve"> Denver Waiver Request at 1.  </w:t>
      </w:r>
    </w:p>
  </w:footnote>
  <w:footnote w:id="4">
    <w:p w14:paraId="3A046975" w14:textId="77777777" w:rsidR="005774ED" w:rsidRDefault="005774ED">
      <w:pPr>
        <w:pStyle w:val="FootnoteText"/>
      </w:pPr>
      <w:r>
        <w:rPr>
          <w:rStyle w:val="FootnoteReference"/>
        </w:rPr>
        <w:footnoteRef/>
      </w:r>
      <w:r>
        <w:t xml:space="preserve"> </w:t>
      </w:r>
      <w:r w:rsidRPr="008554AF">
        <w:rPr>
          <w:i/>
        </w:rPr>
        <w:t>Id</w:t>
      </w:r>
      <w:r>
        <w:t>. at 1-2.</w:t>
      </w:r>
    </w:p>
  </w:footnote>
  <w:footnote w:id="5">
    <w:p w14:paraId="564E840C" w14:textId="77777777" w:rsidR="005774ED" w:rsidRDefault="005774ED">
      <w:pPr>
        <w:pStyle w:val="FootnoteText"/>
      </w:pPr>
      <w:r>
        <w:rPr>
          <w:rStyle w:val="FootnoteReference"/>
        </w:rPr>
        <w:footnoteRef/>
      </w:r>
      <w:r>
        <w:t xml:space="preserve"> </w:t>
      </w:r>
      <w:r w:rsidRPr="008554AF">
        <w:rPr>
          <w:i/>
        </w:rPr>
        <w:t>Id</w:t>
      </w:r>
      <w:r>
        <w:t>. at 1</w:t>
      </w:r>
    </w:p>
  </w:footnote>
  <w:footnote w:id="6">
    <w:p w14:paraId="1D2C9255" w14:textId="77777777" w:rsidR="005774ED" w:rsidRPr="00677744" w:rsidRDefault="005774ED">
      <w:pPr>
        <w:pStyle w:val="FootnoteText"/>
      </w:pPr>
      <w:r>
        <w:rPr>
          <w:rStyle w:val="FootnoteReference"/>
        </w:rPr>
        <w:footnoteRef/>
      </w:r>
      <w:r>
        <w:t xml:space="preserve"> </w:t>
      </w:r>
      <w:r>
        <w:rPr>
          <w:i/>
        </w:rPr>
        <w:t xml:space="preserve">See </w:t>
      </w:r>
      <w:r>
        <w:t>Denver Application</w:t>
      </w:r>
      <w:r>
        <w:rPr>
          <w:spacing w:val="-2"/>
        </w:rPr>
        <w:t>.</w:t>
      </w:r>
    </w:p>
  </w:footnote>
  <w:footnote w:id="7">
    <w:p w14:paraId="51F695C7" w14:textId="77777777" w:rsidR="005774ED" w:rsidRDefault="005774ED">
      <w:pPr>
        <w:pStyle w:val="FootnoteText"/>
      </w:pPr>
      <w:r>
        <w:rPr>
          <w:rStyle w:val="FootnoteReference"/>
        </w:rPr>
        <w:footnoteRef/>
      </w:r>
      <w:r>
        <w:t xml:space="preserve"> </w:t>
      </w:r>
      <w:r w:rsidRPr="008554AF">
        <w:rPr>
          <w:i/>
        </w:rPr>
        <w:t>Id</w:t>
      </w:r>
      <w:r>
        <w:t>.</w:t>
      </w:r>
    </w:p>
  </w:footnote>
  <w:footnote w:id="8">
    <w:p w14:paraId="7BDCD765" w14:textId="77777777" w:rsidR="005774ED" w:rsidRDefault="005774ED">
      <w:pPr>
        <w:pStyle w:val="FootnoteText"/>
      </w:pPr>
      <w:r>
        <w:rPr>
          <w:rStyle w:val="FootnoteReference"/>
        </w:rPr>
        <w:footnoteRef/>
      </w:r>
      <w:r>
        <w:t xml:space="preserve"> </w:t>
      </w:r>
      <w:r w:rsidRPr="008554AF">
        <w:rPr>
          <w:i/>
        </w:rPr>
        <w:t>Id</w:t>
      </w:r>
      <w:r>
        <w:t>.</w:t>
      </w:r>
    </w:p>
  </w:footnote>
  <w:footnote w:id="9">
    <w:p w14:paraId="6240314E" w14:textId="77777777" w:rsidR="005774ED" w:rsidRDefault="005774ED" w:rsidP="00771316">
      <w:pPr>
        <w:pStyle w:val="FootnoteText"/>
      </w:pPr>
      <w:r>
        <w:rPr>
          <w:rStyle w:val="FootnoteReference"/>
        </w:rPr>
        <w:footnoteRef/>
      </w:r>
      <w:r>
        <w:t xml:space="preserve"> Denver Waiver Request at 2.</w:t>
      </w:r>
    </w:p>
  </w:footnote>
  <w:footnote w:id="10">
    <w:p w14:paraId="53B061AA" w14:textId="77777777" w:rsidR="005774ED" w:rsidRPr="00114C27" w:rsidRDefault="005774ED">
      <w:pPr>
        <w:pStyle w:val="FootnoteText"/>
      </w:pPr>
      <w:r>
        <w:rPr>
          <w:rStyle w:val="FootnoteReference"/>
        </w:rPr>
        <w:footnoteRef/>
      </w:r>
      <w:r>
        <w:t xml:space="preserve"> </w:t>
      </w:r>
      <w:r>
        <w:rPr>
          <w:i/>
        </w:rPr>
        <w:t xml:space="preserve">Id. </w:t>
      </w:r>
    </w:p>
  </w:footnote>
  <w:footnote w:id="11">
    <w:p w14:paraId="309F98EA" w14:textId="77777777" w:rsidR="005774ED" w:rsidRPr="00114C27" w:rsidRDefault="005774ED">
      <w:pPr>
        <w:pStyle w:val="FootnoteText"/>
      </w:pPr>
      <w:r>
        <w:rPr>
          <w:rStyle w:val="FootnoteReference"/>
        </w:rPr>
        <w:footnoteRef/>
      </w:r>
      <w:r>
        <w:t xml:space="preserve"> </w:t>
      </w:r>
      <w:r>
        <w:rPr>
          <w:i/>
        </w:rPr>
        <w:t>Id.</w:t>
      </w:r>
      <w:r>
        <w:t xml:space="preserve"> at 1.</w:t>
      </w:r>
    </w:p>
  </w:footnote>
  <w:footnote w:id="12">
    <w:p w14:paraId="75BA20E5" w14:textId="77777777" w:rsidR="005774ED" w:rsidRDefault="005774ED" w:rsidP="002D025A">
      <w:pPr>
        <w:pStyle w:val="FootnoteText"/>
      </w:pPr>
      <w:r>
        <w:rPr>
          <w:rStyle w:val="FootnoteReference"/>
        </w:rPr>
        <w:footnoteRef/>
      </w:r>
      <w:r>
        <w:t xml:space="preserve"> </w:t>
      </w:r>
      <w:r>
        <w:rPr>
          <w:i/>
        </w:rPr>
        <w:t>See</w:t>
      </w:r>
      <w:r>
        <w:t xml:space="preserve"> 47 C.F.R. §§ 90.615, 90.617.    </w:t>
      </w:r>
    </w:p>
  </w:footnote>
  <w:footnote w:id="13">
    <w:p w14:paraId="008CF3DF" w14:textId="77777777" w:rsidR="005774ED" w:rsidRDefault="005774ED" w:rsidP="002D025A">
      <w:pPr>
        <w:pStyle w:val="FootnoteText"/>
      </w:pPr>
      <w:r>
        <w:rPr>
          <w:rStyle w:val="FootnoteReference"/>
        </w:rPr>
        <w:footnoteRef/>
      </w:r>
      <w:r>
        <w:t xml:space="preserve">  </w:t>
      </w:r>
      <w:r>
        <w:rPr>
          <w:i/>
        </w:rPr>
        <w:t>See</w:t>
      </w:r>
      <w:r>
        <w:t xml:space="preserve"> 47 C.F.R. § 90.621(e)(1).    </w:t>
      </w:r>
    </w:p>
  </w:footnote>
  <w:footnote w:id="14">
    <w:p w14:paraId="3A745D19" w14:textId="77777777" w:rsidR="005774ED" w:rsidRDefault="005774ED">
      <w:pPr>
        <w:pStyle w:val="FootnoteText"/>
      </w:pPr>
      <w:r>
        <w:rPr>
          <w:rStyle w:val="FootnoteReference"/>
        </w:rPr>
        <w:footnoteRef/>
      </w:r>
      <w:r>
        <w:t xml:space="preserve"> </w:t>
      </w:r>
      <w:r w:rsidRPr="00FA0B0B">
        <w:rPr>
          <w:i/>
        </w:rPr>
        <w:t>See</w:t>
      </w:r>
      <w:r>
        <w:t xml:space="preserve"> </w:t>
      </w:r>
      <w:r w:rsidRPr="00FA0B0B">
        <w:rPr>
          <w:szCs w:val="24"/>
        </w:rPr>
        <w:t>Inter-Category Sharing of Private Mobile Radio Frequencies in the 806-821/851-866 MHz Bands</w:t>
      </w:r>
      <w:r w:rsidRPr="004D161F">
        <w:rPr>
          <w:szCs w:val="24"/>
        </w:rPr>
        <w:t>,</w:t>
      </w:r>
      <w:r>
        <w:rPr>
          <w:szCs w:val="24"/>
        </w:rPr>
        <w:t xml:space="preserve"> </w:t>
      </w:r>
      <w:r w:rsidRPr="00FA0B0B">
        <w:rPr>
          <w:i/>
          <w:szCs w:val="24"/>
        </w:rPr>
        <w:t>Order</w:t>
      </w:r>
      <w:r>
        <w:rPr>
          <w:szCs w:val="24"/>
        </w:rPr>
        <w:t>,</w:t>
      </w:r>
      <w:r w:rsidR="00555165">
        <w:rPr>
          <w:szCs w:val="24"/>
        </w:rPr>
        <w:t xml:space="preserve"> 10 FCC</w:t>
      </w:r>
      <w:r w:rsidRPr="004D161F">
        <w:rPr>
          <w:szCs w:val="24"/>
        </w:rPr>
        <w:t xml:space="preserve"> Rcd. 7350 (1995</w:t>
      </w:r>
      <w:r>
        <w:rPr>
          <w:szCs w:val="24"/>
        </w:rPr>
        <w:t>)(</w:t>
      </w:r>
      <w:r w:rsidRPr="00FA0B0B">
        <w:rPr>
          <w:i/>
          <w:szCs w:val="24"/>
        </w:rPr>
        <w:t>Inter-Category Sharing Freeze Order</w:t>
      </w:r>
      <w:r>
        <w:rPr>
          <w:szCs w:val="24"/>
        </w:rPr>
        <w:t>).</w:t>
      </w:r>
    </w:p>
  </w:footnote>
  <w:footnote w:id="15">
    <w:p w14:paraId="1D244C92" w14:textId="77777777" w:rsidR="005774ED" w:rsidRDefault="005774ED" w:rsidP="006215F8">
      <w:pPr>
        <w:pStyle w:val="FootnoteText"/>
      </w:pPr>
      <w:r>
        <w:rPr>
          <w:rStyle w:val="FootnoteReference"/>
        </w:rPr>
        <w:footnoteRef/>
      </w:r>
      <w:r>
        <w:t xml:space="preserve"> </w:t>
      </w:r>
      <w:r>
        <w:rPr>
          <w:i/>
        </w:rPr>
        <w:t>Id.</w:t>
      </w:r>
      <w:r>
        <w:t xml:space="preserve"> </w:t>
      </w:r>
    </w:p>
  </w:footnote>
  <w:footnote w:id="16">
    <w:p w14:paraId="149A3CBB" w14:textId="77777777" w:rsidR="005774ED" w:rsidRDefault="005774ED">
      <w:pPr>
        <w:pStyle w:val="FootnoteText"/>
      </w:pPr>
      <w:r>
        <w:rPr>
          <w:rStyle w:val="FootnoteReference"/>
        </w:rPr>
        <w:footnoteRef/>
      </w:r>
      <w:r>
        <w:t xml:space="preserve"> Waiver Request at 3-45.</w:t>
      </w:r>
    </w:p>
  </w:footnote>
  <w:footnote w:id="17">
    <w:p w14:paraId="7C18948B" w14:textId="77777777" w:rsidR="005774ED" w:rsidRPr="006C5234" w:rsidRDefault="005774ED">
      <w:pPr>
        <w:pStyle w:val="FootnoteText"/>
      </w:pPr>
      <w:r>
        <w:rPr>
          <w:rStyle w:val="FootnoteReference"/>
        </w:rPr>
        <w:footnoteRef/>
      </w:r>
      <w:r>
        <w:t xml:space="preserve"> </w:t>
      </w:r>
      <w:r>
        <w:rPr>
          <w:i/>
        </w:rPr>
        <w:t xml:space="preserve">See </w:t>
      </w:r>
      <w:r>
        <w:t>letter from RS/AASHTO to Wireless Telecommunications Bureau (May 18, 2015) (attached to Denver Application) (AASHTO Letter).</w:t>
      </w:r>
    </w:p>
  </w:footnote>
  <w:footnote w:id="18">
    <w:p w14:paraId="560784B1" w14:textId="77777777" w:rsidR="005774ED" w:rsidRDefault="005774ED">
      <w:pPr>
        <w:pStyle w:val="FootnoteText"/>
      </w:pPr>
      <w:r>
        <w:rPr>
          <w:rStyle w:val="FootnoteReference"/>
        </w:rPr>
        <w:footnoteRef/>
      </w:r>
      <w:r>
        <w:t xml:space="preserve"> </w:t>
      </w:r>
      <w:r>
        <w:rPr>
          <w:i/>
        </w:rPr>
        <w:t xml:space="preserve">See </w:t>
      </w:r>
      <w:r>
        <w:t>letter from Radiosoft, Inc. to Federal Communications Commission (Sep</w:t>
      </w:r>
      <w:r w:rsidR="00555165">
        <w:t>t.</w:t>
      </w:r>
      <w:r>
        <w:t xml:space="preserve"> 14, 2015) (attached to Denver Application) (AAA Letter).</w:t>
      </w:r>
    </w:p>
  </w:footnote>
  <w:footnote w:id="19">
    <w:p w14:paraId="797A5F3A" w14:textId="77777777" w:rsidR="005774ED" w:rsidRDefault="005774ED">
      <w:pPr>
        <w:pStyle w:val="FootnoteText"/>
      </w:pPr>
      <w:r>
        <w:rPr>
          <w:rStyle w:val="FootnoteReference"/>
        </w:rPr>
        <w:footnoteRef/>
      </w:r>
      <w:r>
        <w:t xml:space="preserve"> Waiver Request at 2.</w:t>
      </w:r>
    </w:p>
  </w:footnote>
  <w:footnote w:id="20">
    <w:p w14:paraId="66A4279C" w14:textId="77777777" w:rsidR="005774ED" w:rsidRDefault="005774ED">
      <w:pPr>
        <w:pStyle w:val="FootnoteText"/>
      </w:pPr>
      <w:r>
        <w:rPr>
          <w:rStyle w:val="FootnoteReference"/>
        </w:rPr>
        <w:footnoteRef/>
      </w:r>
      <w:r>
        <w:t xml:space="preserve"> </w:t>
      </w:r>
      <w:r>
        <w:rPr>
          <w:i/>
        </w:rPr>
        <w:t xml:space="preserve">See </w:t>
      </w:r>
      <w:r w:rsidRPr="00A03229">
        <w:t xml:space="preserve">Public Safety and Homeland Security Bureau Seeks Comment on Application and Waiver Request Filed by City and County of Denver, Colorado for 800 MHz Business/Industrial/Land Transportation Frequencies, </w:t>
      </w:r>
      <w:r w:rsidRPr="00A03229">
        <w:rPr>
          <w:i/>
        </w:rPr>
        <w:t>Public Notice</w:t>
      </w:r>
      <w:r w:rsidRPr="00A03229">
        <w:t>, 30 FCC Rcd 6486 (PSHSB 2015).</w:t>
      </w:r>
    </w:p>
  </w:footnote>
  <w:footnote w:id="21">
    <w:p w14:paraId="4290691C" w14:textId="77777777" w:rsidR="005774ED" w:rsidRDefault="005774ED" w:rsidP="00320119">
      <w:pPr>
        <w:pStyle w:val="FootnoteText"/>
      </w:pPr>
      <w:r>
        <w:rPr>
          <w:rStyle w:val="FootnoteReference"/>
        </w:rPr>
        <w:footnoteRef/>
      </w:r>
      <w:r>
        <w:t xml:space="preserve"> </w:t>
      </w:r>
      <w:r w:rsidRPr="002164BA">
        <w:rPr>
          <w:i/>
        </w:rPr>
        <w:t>See</w:t>
      </w:r>
      <w:r>
        <w:t xml:space="preserve"> Letter from Mark E. Crosby, President/CEO of Enterprise Wireless A</w:t>
      </w:r>
      <w:r w:rsidR="00555165">
        <w:t xml:space="preserve">lliance </w:t>
      </w:r>
      <w:r>
        <w:t xml:space="preserve">to </w:t>
      </w:r>
      <w:r w:rsidRPr="00320119">
        <w:t>Marlene H. Dortch, Secretary</w:t>
      </w:r>
      <w:r>
        <w:t xml:space="preserve">, </w:t>
      </w:r>
      <w:r w:rsidRPr="00320119">
        <w:t>Federal Communications Commission</w:t>
      </w:r>
      <w:r>
        <w:t xml:space="preserve"> (July 27, 2015) (attached to Denver application) (EWA Letter).</w:t>
      </w:r>
    </w:p>
  </w:footnote>
  <w:footnote w:id="22">
    <w:p w14:paraId="391D1E0E" w14:textId="77777777" w:rsidR="005774ED" w:rsidRDefault="005774ED">
      <w:pPr>
        <w:pStyle w:val="FootnoteText"/>
      </w:pPr>
      <w:r>
        <w:rPr>
          <w:rStyle w:val="FootnoteReference"/>
        </w:rPr>
        <w:footnoteRef/>
      </w:r>
      <w:r>
        <w:t xml:space="preserve"> </w:t>
      </w:r>
      <w:r w:rsidRPr="00320119">
        <w:rPr>
          <w:i/>
        </w:rPr>
        <w:t>Id.</w:t>
      </w:r>
      <w:r>
        <w:t xml:space="preserve"> </w:t>
      </w:r>
    </w:p>
  </w:footnote>
  <w:footnote w:id="23">
    <w:p w14:paraId="2D16D27C" w14:textId="77777777" w:rsidR="005774ED" w:rsidRDefault="005774ED">
      <w:pPr>
        <w:pStyle w:val="FootnoteText"/>
      </w:pPr>
      <w:r>
        <w:rPr>
          <w:rStyle w:val="FootnoteReference"/>
        </w:rPr>
        <w:footnoteRef/>
      </w:r>
      <w:r>
        <w:t xml:space="preserve"> </w:t>
      </w:r>
      <w:r w:rsidRPr="00320119">
        <w:rPr>
          <w:i/>
        </w:rPr>
        <w:t>Id.</w:t>
      </w:r>
    </w:p>
  </w:footnote>
  <w:footnote w:id="24">
    <w:p w14:paraId="5F9598E4" w14:textId="77777777" w:rsidR="005774ED" w:rsidRDefault="005774ED">
      <w:pPr>
        <w:pStyle w:val="FootnoteText"/>
      </w:pPr>
      <w:r>
        <w:rPr>
          <w:rStyle w:val="FootnoteReference"/>
        </w:rPr>
        <w:footnoteRef/>
      </w:r>
      <w:r>
        <w:t xml:space="preserve"> </w:t>
      </w:r>
      <w:r w:rsidRPr="002164BA">
        <w:rPr>
          <w:i/>
        </w:rPr>
        <w:t>See</w:t>
      </w:r>
      <w:r>
        <w:t xml:space="preserve"> Letter from </w:t>
      </w:r>
      <w:r w:rsidRPr="002164BA">
        <w:t>Alan S. Tilles, Esq</w:t>
      </w:r>
      <w:r w:rsidR="00555165">
        <w:t>.</w:t>
      </w:r>
      <w:r>
        <w:t xml:space="preserve"> to Brian Marenco, Public Safety and Homeland Security Bureau, Federal Communications Commission (Sep 18, 2015) (attached to Denver application) (Denver Response Letter).  </w:t>
      </w:r>
    </w:p>
  </w:footnote>
  <w:footnote w:id="25">
    <w:p w14:paraId="0917455D" w14:textId="77777777" w:rsidR="005774ED" w:rsidRDefault="005774ED" w:rsidP="003622DA">
      <w:pPr>
        <w:pStyle w:val="FootnoteText"/>
      </w:pPr>
      <w:r>
        <w:rPr>
          <w:rStyle w:val="FootnoteReference"/>
        </w:rPr>
        <w:footnoteRef/>
      </w:r>
      <w:r>
        <w:t xml:space="preserve"> 47 C.F.R. § 1.925(b)(3)(i).</w:t>
      </w:r>
    </w:p>
  </w:footnote>
  <w:footnote w:id="26">
    <w:p w14:paraId="5CCCAECA" w14:textId="77777777" w:rsidR="005774ED" w:rsidRDefault="005774ED" w:rsidP="003622DA">
      <w:pPr>
        <w:pStyle w:val="FootnoteText"/>
        <w:rPr>
          <w:sz w:val="22"/>
          <w:szCs w:val="22"/>
        </w:rPr>
      </w:pPr>
      <w:r>
        <w:rPr>
          <w:rStyle w:val="FootnoteReference"/>
        </w:rPr>
        <w:footnoteRef/>
      </w:r>
      <w:r>
        <w:t xml:space="preserve"> 47 C.F.R. § 1.925(b)(3)(ii).</w:t>
      </w:r>
    </w:p>
  </w:footnote>
  <w:footnote w:id="27">
    <w:p w14:paraId="335A6974" w14:textId="77777777" w:rsidR="005774ED" w:rsidRPr="00CB0777" w:rsidRDefault="005774ED">
      <w:pPr>
        <w:pStyle w:val="FootnoteText"/>
      </w:pPr>
      <w:r>
        <w:rPr>
          <w:rStyle w:val="FootnoteReference"/>
        </w:rPr>
        <w:footnoteRef/>
      </w:r>
      <w:r>
        <w:t xml:space="preserve"> </w:t>
      </w:r>
      <w:r>
        <w:rPr>
          <w:i/>
        </w:rPr>
        <w:t xml:space="preserve">See </w:t>
      </w:r>
      <w:r>
        <w:t xml:space="preserve">Waiver Request at </w:t>
      </w:r>
      <w:r w:rsidRPr="00ED0C07">
        <w:t>3-45</w:t>
      </w:r>
      <w:r>
        <w:t xml:space="preserve">; AASHTO Letter.  </w:t>
      </w:r>
    </w:p>
  </w:footnote>
  <w:footnote w:id="28">
    <w:p w14:paraId="2E8C5A76" w14:textId="77777777" w:rsidR="005774ED" w:rsidRPr="002321A1" w:rsidRDefault="005774ED">
      <w:pPr>
        <w:pStyle w:val="FootnoteText"/>
      </w:pPr>
      <w:r>
        <w:rPr>
          <w:rStyle w:val="FootnoteReference"/>
        </w:rPr>
        <w:footnoteRef/>
      </w:r>
      <w:r>
        <w:t xml:space="preserve"> </w:t>
      </w:r>
      <w:r w:rsidRPr="00FA0B0B">
        <w:rPr>
          <w:i/>
          <w:szCs w:val="24"/>
        </w:rPr>
        <w:t>Inter-Category Sharing Freeze Order</w:t>
      </w:r>
      <w:r>
        <w:rPr>
          <w:szCs w:val="24"/>
        </w:rPr>
        <w:t xml:space="preserve">, 10 FCC Rcd 7350 at ¶1.  </w:t>
      </w:r>
    </w:p>
  </w:footnote>
  <w:footnote w:id="29">
    <w:p w14:paraId="59773A1B" w14:textId="77777777" w:rsidR="005774ED" w:rsidRDefault="005774ED">
      <w:pPr>
        <w:pStyle w:val="FootnoteText"/>
      </w:pPr>
      <w:r>
        <w:rPr>
          <w:rStyle w:val="FootnoteReference"/>
        </w:rPr>
        <w:footnoteRef/>
      </w:r>
      <w:r>
        <w:t xml:space="preserve"> </w:t>
      </w:r>
      <w:r w:rsidRPr="00D119E3">
        <w:rPr>
          <w:i/>
        </w:rPr>
        <w:t>Id</w:t>
      </w:r>
      <w:r>
        <w:t xml:space="preserve">. at 7352-53 </w:t>
      </w:r>
      <w:r>
        <w:rPr>
          <w:szCs w:val="24"/>
        </w:rPr>
        <w:t>¶ 7.</w:t>
      </w:r>
    </w:p>
  </w:footnote>
  <w:footnote w:id="30">
    <w:p w14:paraId="4DFD0476" w14:textId="77777777" w:rsidR="005774ED" w:rsidRDefault="005774ED">
      <w:pPr>
        <w:pStyle w:val="FootnoteText"/>
      </w:pPr>
      <w:r>
        <w:rPr>
          <w:rStyle w:val="FootnoteReference"/>
        </w:rPr>
        <w:footnoteRef/>
      </w:r>
      <w:r>
        <w:t xml:space="preserve"> Denver Waiver Request at 2.</w:t>
      </w:r>
    </w:p>
  </w:footnote>
  <w:footnote w:id="31">
    <w:p w14:paraId="002B4784" w14:textId="77777777" w:rsidR="005774ED" w:rsidRPr="00CA1B55" w:rsidRDefault="005774ED">
      <w:pPr>
        <w:pStyle w:val="FootnoteText"/>
      </w:pPr>
      <w:r>
        <w:rPr>
          <w:rStyle w:val="FootnoteReference"/>
        </w:rPr>
        <w:footnoteRef/>
      </w:r>
      <w:r>
        <w:t xml:space="preserve"> </w:t>
      </w:r>
      <w:r>
        <w:rPr>
          <w:i/>
        </w:rPr>
        <w:t xml:space="preserve">See </w:t>
      </w:r>
      <w:r>
        <w:t xml:space="preserve">Letter from Brian Szutkowki, Communications Technician, Denver Public Schools to Federal Communications Commission (Jan 21, 2015) (attached to Denver application).  </w:t>
      </w:r>
    </w:p>
  </w:footnote>
  <w:footnote w:id="32">
    <w:p w14:paraId="17635485" w14:textId="77777777" w:rsidR="005774ED" w:rsidRDefault="005774ED">
      <w:pPr>
        <w:pStyle w:val="FootnoteText"/>
      </w:pPr>
      <w:r>
        <w:rPr>
          <w:rStyle w:val="FootnoteReference"/>
        </w:rPr>
        <w:footnoteRef/>
      </w:r>
      <w:r>
        <w:t xml:space="preserve"> Waiver Request at 2.</w:t>
      </w:r>
    </w:p>
  </w:footnote>
  <w:footnote w:id="33">
    <w:p w14:paraId="22C56C51" w14:textId="77777777" w:rsidR="000C1149" w:rsidRPr="00FA5083" w:rsidRDefault="000C1149" w:rsidP="000C1149">
      <w:pPr>
        <w:pStyle w:val="FootnoteText"/>
      </w:pPr>
      <w:r>
        <w:rPr>
          <w:rStyle w:val="FootnoteReference"/>
        </w:rPr>
        <w:footnoteRef/>
      </w:r>
      <w:r>
        <w:t xml:space="preserve"> </w:t>
      </w:r>
      <w:r>
        <w:rPr>
          <w:i/>
        </w:rPr>
        <w:t xml:space="preserve">See </w:t>
      </w:r>
      <w:r>
        <w:t xml:space="preserve">AAA Letter.  </w:t>
      </w:r>
    </w:p>
  </w:footnote>
  <w:footnote w:id="34">
    <w:p w14:paraId="58AE2352" w14:textId="77777777" w:rsidR="005774ED" w:rsidRPr="0074239C" w:rsidRDefault="005774ED">
      <w:pPr>
        <w:pStyle w:val="FootnoteText"/>
      </w:pPr>
      <w:r>
        <w:rPr>
          <w:rStyle w:val="FootnoteReference"/>
        </w:rPr>
        <w:footnoteRef/>
      </w:r>
      <w:r>
        <w:t xml:space="preserve"> </w:t>
      </w:r>
      <w:r>
        <w:rPr>
          <w:i/>
        </w:rPr>
        <w:t xml:space="preserve">See </w:t>
      </w:r>
      <w:r w:rsidRPr="0074239C">
        <w:t>Denver Response Letter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E0AD" w14:textId="77777777" w:rsidR="00E40C5C" w:rsidRDefault="00E4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8B79" w14:textId="53820BC4" w:rsidR="005774ED" w:rsidRDefault="005774ED" w:rsidP="00810B6F">
    <w:pPr>
      <w:pStyle w:val="Header"/>
      <w:rPr>
        <w:b w:val="0"/>
      </w:rPr>
    </w:pPr>
    <w:r>
      <w:tab/>
      <w:t>Federal Communications Commission</w:t>
    </w:r>
    <w:r>
      <w:tab/>
    </w:r>
    <w:r w:rsidR="00D943CF">
      <w:t xml:space="preserve">DA </w:t>
    </w:r>
    <w:r w:rsidR="00D943CF" w:rsidRPr="00D943CF">
      <w:t>15-1104</w:t>
    </w:r>
  </w:p>
  <w:p w14:paraId="1D59886F" w14:textId="77777777" w:rsidR="005774ED" w:rsidRDefault="005774E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A92827F" wp14:editId="31A4ED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EB606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ED3DE3F" w14:textId="77777777" w:rsidR="005774ED" w:rsidRDefault="005774E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D9A4" w14:textId="3D0DD9DC" w:rsidR="005774ED" w:rsidRDefault="005774ED" w:rsidP="00810B6F">
    <w:pPr>
      <w:pStyle w:val="Header"/>
      <w:rPr>
        <w:b w:val="0"/>
      </w:rPr>
    </w:pPr>
    <w:r>
      <w:rPr>
        <w:noProof/>
      </w:rPr>
      <mc:AlternateContent>
        <mc:Choice Requires="wps">
          <w:drawing>
            <wp:anchor distT="0" distB="0" distL="114300" distR="114300" simplePos="0" relativeHeight="251658240" behindDoc="1" locked="0" layoutInCell="0" allowOverlap="1" wp14:anchorId="1F38E7AD" wp14:editId="651CA1F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C8DF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D943CF">
      <w:rPr>
        <w:spacing w:val="-2"/>
      </w:rPr>
      <w:t xml:space="preserve">DA </w:t>
    </w:r>
    <w:r w:rsidR="00D943CF" w:rsidRPr="00D943CF">
      <w:rPr>
        <w:spacing w:val="-2"/>
      </w:rPr>
      <w:t>15-1104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F"/>
    <w:rsid w:val="00025314"/>
    <w:rsid w:val="00036039"/>
    <w:rsid w:val="00037F90"/>
    <w:rsid w:val="000875BF"/>
    <w:rsid w:val="00096D8C"/>
    <w:rsid w:val="000C0B65"/>
    <w:rsid w:val="000C1149"/>
    <w:rsid w:val="000D3C5E"/>
    <w:rsid w:val="000D7294"/>
    <w:rsid w:val="000E0181"/>
    <w:rsid w:val="000E05FE"/>
    <w:rsid w:val="000E3D42"/>
    <w:rsid w:val="00114C27"/>
    <w:rsid w:val="00120FF6"/>
    <w:rsid w:val="00122BD5"/>
    <w:rsid w:val="00132492"/>
    <w:rsid w:val="00133F79"/>
    <w:rsid w:val="00137BE1"/>
    <w:rsid w:val="00175757"/>
    <w:rsid w:val="00194A66"/>
    <w:rsid w:val="00196091"/>
    <w:rsid w:val="001D4A27"/>
    <w:rsid w:val="001D6BCF"/>
    <w:rsid w:val="001E01CA"/>
    <w:rsid w:val="001F173C"/>
    <w:rsid w:val="0020000B"/>
    <w:rsid w:val="00203F05"/>
    <w:rsid w:val="002164BA"/>
    <w:rsid w:val="002321A1"/>
    <w:rsid w:val="00275CF5"/>
    <w:rsid w:val="0028301F"/>
    <w:rsid w:val="00285017"/>
    <w:rsid w:val="00294D02"/>
    <w:rsid w:val="002A2D2E"/>
    <w:rsid w:val="002C00E8"/>
    <w:rsid w:val="002D025A"/>
    <w:rsid w:val="002E27B5"/>
    <w:rsid w:val="003066E8"/>
    <w:rsid w:val="00320119"/>
    <w:rsid w:val="00332062"/>
    <w:rsid w:val="00343749"/>
    <w:rsid w:val="003514B4"/>
    <w:rsid w:val="003622DA"/>
    <w:rsid w:val="003660ED"/>
    <w:rsid w:val="00367824"/>
    <w:rsid w:val="00370AC1"/>
    <w:rsid w:val="00391773"/>
    <w:rsid w:val="003B0550"/>
    <w:rsid w:val="003B694F"/>
    <w:rsid w:val="003D100A"/>
    <w:rsid w:val="003E17DE"/>
    <w:rsid w:val="003E185E"/>
    <w:rsid w:val="003F171C"/>
    <w:rsid w:val="00412FC5"/>
    <w:rsid w:val="00422276"/>
    <w:rsid w:val="004242F1"/>
    <w:rsid w:val="00445A00"/>
    <w:rsid w:val="00451B0F"/>
    <w:rsid w:val="004834AE"/>
    <w:rsid w:val="00492079"/>
    <w:rsid w:val="004A4449"/>
    <w:rsid w:val="004A4A3E"/>
    <w:rsid w:val="004A6821"/>
    <w:rsid w:val="004C105A"/>
    <w:rsid w:val="004C2EE3"/>
    <w:rsid w:val="004E4A22"/>
    <w:rsid w:val="004F0E8A"/>
    <w:rsid w:val="00500E70"/>
    <w:rsid w:val="00501736"/>
    <w:rsid w:val="00511968"/>
    <w:rsid w:val="005140D7"/>
    <w:rsid w:val="00555165"/>
    <w:rsid w:val="0055614C"/>
    <w:rsid w:val="00571B1C"/>
    <w:rsid w:val="005774ED"/>
    <w:rsid w:val="00597DA3"/>
    <w:rsid w:val="005C6F82"/>
    <w:rsid w:val="005E14C2"/>
    <w:rsid w:val="005F661E"/>
    <w:rsid w:val="00603D18"/>
    <w:rsid w:val="00607BA5"/>
    <w:rsid w:val="0061180A"/>
    <w:rsid w:val="006215F8"/>
    <w:rsid w:val="00626EB6"/>
    <w:rsid w:val="00635A50"/>
    <w:rsid w:val="00642BD0"/>
    <w:rsid w:val="00655D03"/>
    <w:rsid w:val="00670713"/>
    <w:rsid w:val="00677744"/>
    <w:rsid w:val="00683388"/>
    <w:rsid w:val="00683F84"/>
    <w:rsid w:val="006A6A81"/>
    <w:rsid w:val="006C2AA9"/>
    <w:rsid w:val="006C5234"/>
    <w:rsid w:val="006F66B2"/>
    <w:rsid w:val="006F7393"/>
    <w:rsid w:val="0070224F"/>
    <w:rsid w:val="007115F7"/>
    <w:rsid w:val="00721C5D"/>
    <w:rsid w:val="0074239C"/>
    <w:rsid w:val="00751BBE"/>
    <w:rsid w:val="00771316"/>
    <w:rsid w:val="00785689"/>
    <w:rsid w:val="0079754B"/>
    <w:rsid w:val="007A1E6D"/>
    <w:rsid w:val="007B0EB2"/>
    <w:rsid w:val="007B6833"/>
    <w:rsid w:val="007E1346"/>
    <w:rsid w:val="00810B6F"/>
    <w:rsid w:val="008200D0"/>
    <w:rsid w:val="00822CE0"/>
    <w:rsid w:val="00841AB1"/>
    <w:rsid w:val="00845899"/>
    <w:rsid w:val="008554AF"/>
    <w:rsid w:val="00884563"/>
    <w:rsid w:val="008B72CE"/>
    <w:rsid w:val="008C68F1"/>
    <w:rsid w:val="008D6E58"/>
    <w:rsid w:val="008E2E3D"/>
    <w:rsid w:val="00904C18"/>
    <w:rsid w:val="00920224"/>
    <w:rsid w:val="00921803"/>
    <w:rsid w:val="00926503"/>
    <w:rsid w:val="009333AB"/>
    <w:rsid w:val="00933AED"/>
    <w:rsid w:val="00934154"/>
    <w:rsid w:val="00970007"/>
    <w:rsid w:val="009726D8"/>
    <w:rsid w:val="0097355C"/>
    <w:rsid w:val="009D57BB"/>
    <w:rsid w:val="009F76DB"/>
    <w:rsid w:val="00A03229"/>
    <w:rsid w:val="00A32C3B"/>
    <w:rsid w:val="00A45F4F"/>
    <w:rsid w:val="00A600A9"/>
    <w:rsid w:val="00A62983"/>
    <w:rsid w:val="00AA55B7"/>
    <w:rsid w:val="00AA5B9E"/>
    <w:rsid w:val="00AB2407"/>
    <w:rsid w:val="00AB53DF"/>
    <w:rsid w:val="00AD0E56"/>
    <w:rsid w:val="00AE038E"/>
    <w:rsid w:val="00AF0FF1"/>
    <w:rsid w:val="00AF74FA"/>
    <w:rsid w:val="00B01A3E"/>
    <w:rsid w:val="00B07E5C"/>
    <w:rsid w:val="00B42811"/>
    <w:rsid w:val="00B43DAC"/>
    <w:rsid w:val="00B56806"/>
    <w:rsid w:val="00B811F7"/>
    <w:rsid w:val="00B873E7"/>
    <w:rsid w:val="00BA5DC6"/>
    <w:rsid w:val="00BA6196"/>
    <w:rsid w:val="00BC6D8C"/>
    <w:rsid w:val="00BD6791"/>
    <w:rsid w:val="00C2683C"/>
    <w:rsid w:val="00C34006"/>
    <w:rsid w:val="00C426B1"/>
    <w:rsid w:val="00C527C8"/>
    <w:rsid w:val="00C5559F"/>
    <w:rsid w:val="00C6378F"/>
    <w:rsid w:val="00C66160"/>
    <w:rsid w:val="00C715C2"/>
    <w:rsid w:val="00C721AC"/>
    <w:rsid w:val="00C90D6A"/>
    <w:rsid w:val="00C958EE"/>
    <w:rsid w:val="00CA1B55"/>
    <w:rsid w:val="00CA2186"/>
    <w:rsid w:val="00CA247E"/>
    <w:rsid w:val="00CB0777"/>
    <w:rsid w:val="00CC72B6"/>
    <w:rsid w:val="00CD710B"/>
    <w:rsid w:val="00CE07F9"/>
    <w:rsid w:val="00D0218D"/>
    <w:rsid w:val="00D119E3"/>
    <w:rsid w:val="00D25FB5"/>
    <w:rsid w:val="00D44223"/>
    <w:rsid w:val="00D943CF"/>
    <w:rsid w:val="00DA12CC"/>
    <w:rsid w:val="00DA2529"/>
    <w:rsid w:val="00DA2826"/>
    <w:rsid w:val="00DB130A"/>
    <w:rsid w:val="00DB2EBB"/>
    <w:rsid w:val="00DC10A1"/>
    <w:rsid w:val="00DC655F"/>
    <w:rsid w:val="00DD0B59"/>
    <w:rsid w:val="00DD5491"/>
    <w:rsid w:val="00DD555F"/>
    <w:rsid w:val="00DD7EBD"/>
    <w:rsid w:val="00DF62B6"/>
    <w:rsid w:val="00E07225"/>
    <w:rsid w:val="00E40C5C"/>
    <w:rsid w:val="00E50213"/>
    <w:rsid w:val="00E5409F"/>
    <w:rsid w:val="00E80A38"/>
    <w:rsid w:val="00ED0C07"/>
    <w:rsid w:val="00EE6488"/>
    <w:rsid w:val="00EF17D9"/>
    <w:rsid w:val="00F021FA"/>
    <w:rsid w:val="00F147BA"/>
    <w:rsid w:val="00F62E97"/>
    <w:rsid w:val="00F64209"/>
    <w:rsid w:val="00F93BF5"/>
    <w:rsid w:val="00F95706"/>
    <w:rsid w:val="00F9612C"/>
    <w:rsid w:val="00FA0B0B"/>
    <w:rsid w:val="00FA5083"/>
    <w:rsid w:val="00FB3A79"/>
    <w:rsid w:val="00F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D3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1482</Words>
  <Characters>7968</Characters>
  <Application>Microsoft Office Word</Application>
  <DocSecurity>0</DocSecurity>
  <Lines>143</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2015-09-30T18:56:00Z</cp:lastPrinted>
  <dcterms:created xsi:type="dcterms:W3CDTF">2015-10-02T12:28:00Z</dcterms:created>
  <dcterms:modified xsi:type="dcterms:W3CDTF">2015-10-02T12:28:00Z</dcterms:modified>
  <cp:category> </cp:category>
  <cp:contentStatus> </cp:contentStatus>
</cp:coreProperties>
</file>