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D46791" w:rsidRPr="003E4C89" w:rsidRDefault="00D46791" w:rsidP="00D46791">
      <w:pPr>
        <w:ind w:right="450"/>
        <w:rPr>
          <w:szCs w:val="22"/>
        </w:rPr>
      </w:pPr>
    </w:p>
    <w:p w:rsidR="00D46791" w:rsidRPr="003E4C89" w:rsidRDefault="00D46791" w:rsidP="00D46791">
      <w:pPr>
        <w:pStyle w:val="BodyText"/>
        <w:ind w:left="5760" w:firstLine="540"/>
        <w:jc w:val="right"/>
        <w:rPr>
          <w:b/>
          <w:sz w:val="22"/>
          <w:szCs w:val="22"/>
        </w:rPr>
      </w:pPr>
      <w:r w:rsidRPr="003E4C89">
        <w:rPr>
          <w:b/>
          <w:sz w:val="22"/>
          <w:szCs w:val="22"/>
        </w:rPr>
        <w:t>DA 15-</w:t>
      </w:r>
      <w:r w:rsidR="00466E16">
        <w:rPr>
          <w:b/>
          <w:sz w:val="22"/>
          <w:szCs w:val="22"/>
        </w:rPr>
        <w:t>1110</w:t>
      </w:r>
    </w:p>
    <w:p w:rsidR="00D46791" w:rsidRPr="003E4C89" w:rsidRDefault="00D46791" w:rsidP="00D46791">
      <w:pPr>
        <w:pStyle w:val="BodyText"/>
        <w:ind w:left="5760" w:firstLine="540"/>
        <w:jc w:val="right"/>
        <w:rPr>
          <w:sz w:val="22"/>
          <w:szCs w:val="22"/>
        </w:rPr>
      </w:pPr>
      <w:r w:rsidRPr="003E4C89">
        <w:rPr>
          <w:b/>
          <w:sz w:val="22"/>
          <w:szCs w:val="22"/>
        </w:rPr>
        <w:t xml:space="preserve">Released:  </w:t>
      </w:r>
      <w:r>
        <w:rPr>
          <w:b/>
          <w:sz w:val="22"/>
          <w:szCs w:val="22"/>
        </w:rPr>
        <w:t>October 1</w:t>
      </w:r>
      <w:r w:rsidRPr="003E4C89">
        <w:rPr>
          <w:b/>
          <w:sz w:val="22"/>
          <w:szCs w:val="22"/>
        </w:rPr>
        <w:t>, 2015</w:t>
      </w:r>
    </w:p>
    <w:p w:rsidR="00D46791" w:rsidRPr="003E4C89" w:rsidRDefault="00D46791" w:rsidP="00D46791">
      <w:pPr>
        <w:spacing w:before="60"/>
        <w:jc w:val="right"/>
        <w:rPr>
          <w:szCs w:val="22"/>
        </w:rPr>
      </w:pPr>
    </w:p>
    <w:p w:rsidR="00D46791" w:rsidRDefault="00D46791" w:rsidP="00D46791">
      <w:pPr>
        <w:autoSpaceDE w:val="0"/>
        <w:autoSpaceDN w:val="0"/>
        <w:adjustRightInd w:val="0"/>
        <w:jc w:val="center"/>
        <w:rPr>
          <w:b/>
          <w:bCs/>
          <w:caps/>
          <w:szCs w:val="22"/>
        </w:rPr>
      </w:pPr>
      <w:r>
        <w:rPr>
          <w:b/>
          <w:bCs/>
          <w:caps/>
          <w:szCs w:val="22"/>
        </w:rPr>
        <w:t xml:space="preserve">ANNOUNCEMENT OF FCC SUMMIT ON TELECOMMUNICATION NEEDS OF </w:t>
      </w:r>
    </w:p>
    <w:p w:rsidR="00D46791" w:rsidRDefault="00D46791" w:rsidP="00D46791">
      <w:pPr>
        <w:autoSpaceDE w:val="0"/>
        <w:autoSpaceDN w:val="0"/>
        <w:adjustRightInd w:val="0"/>
        <w:jc w:val="center"/>
        <w:rPr>
          <w:b/>
          <w:bCs/>
          <w:caps/>
          <w:szCs w:val="22"/>
        </w:rPr>
      </w:pPr>
      <w:r>
        <w:rPr>
          <w:b/>
          <w:bCs/>
          <w:caps/>
          <w:szCs w:val="22"/>
        </w:rPr>
        <w:t>PEOPLE WITH COGNITIVE DISABILITIES</w:t>
      </w:r>
    </w:p>
    <w:p w:rsidR="00D46791" w:rsidRPr="003E4C89" w:rsidRDefault="00D46791" w:rsidP="00D46791">
      <w:pPr>
        <w:autoSpaceDE w:val="0"/>
        <w:autoSpaceDN w:val="0"/>
        <w:adjustRightInd w:val="0"/>
        <w:ind w:firstLine="720"/>
        <w:rPr>
          <w:color w:val="000000"/>
          <w:szCs w:val="22"/>
        </w:rPr>
      </w:pPr>
    </w:p>
    <w:p w:rsidR="00D46791" w:rsidRDefault="00D46791" w:rsidP="00D46791">
      <w:pPr>
        <w:autoSpaceDE w:val="0"/>
        <w:autoSpaceDN w:val="0"/>
        <w:ind w:firstLine="720"/>
        <w:rPr>
          <w:color w:val="000000"/>
          <w:szCs w:val="22"/>
        </w:rPr>
      </w:pPr>
      <w:r w:rsidRPr="003E4C89">
        <w:rPr>
          <w:color w:val="000000"/>
          <w:szCs w:val="22"/>
        </w:rPr>
        <w:t>By this Public Notice, the Federal Communications Commission (</w:t>
      </w:r>
      <w:r>
        <w:rPr>
          <w:color w:val="000000"/>
          <w:szCs w:val="22"/>
        </w:rPr>
        <w:t>“FCC” or “</w:t>
      </w:r>
      <w:r w:rsidRPr="003E4C89">
        <w:rPr>
          <w:color w:val="000000"/>
          <w:szCs w:val="22"/>
        </w:rPr>
        <w:t>Commission</w:t>
      </w:r>
      <w:r>
        <w:rPr>
          <w:color w:val="000000"/>
          <w:szCs w:val="22"/>
        </w:rPr>
        <w:t xml:space="preserve">”) announces a summit on the telecommunication needs of people with cognitive disabilities, sponsored by the Commission’s </w:t>
      </w:r>
      <w:r w:rsidRPr="003E4C89">
        <w:rPr>
          <w:color w:val="000000"/>
          <w:szCs w:val="22"/>
        </w:rPr>
        <w:t>Disability Advisory Committee (</w:t>
      </w:r>
      <w:r>
        <w:rPr>
          <w:color w:val="000000"/>
          <w:szCs w:val="22"/>
        </w:rPr>
        <w:t>“DAC” or “</w:t>
      </w:r>
      <w:r w:rsidRPr="003E4C89">
        <w:rPr>
          <w:color w:val="000000"/>
          <w:szCs w:val="22"/>
        </w:rPr>
        <w:t>Committee</w:t>
      </w:r>
      <w:r>
        <w:rPr>
          <w:color w:val="000000"/>
          <w:szCs w:val="22"/>
        </w:rPr>
        <w:t>”</w:t>
      </w:r>
      <w:r w:rsidRPr="003E4C89">
        <w:rPr>
          <w:color w:val="000000"/>
          <w:szCs w:val="22"/>
        </w:rPr>
        <w:t xml:space="preserve">).  </w:t>
      </w:r>
    </w:p>
    <w:p w:rsidR="00D46791" w:rsidRPr="003E4C89" w:rsidRDefault="00D46791" w:rsidP="00D46791">
      <w:pPr>
        <w:autoSpaceDE w:val="0"/>
        <w:autoSpaceDN w:val="0"/>
        <w:ind w:firstLine="720"/>
        <w:rPr>
          <w:szCs w:val="22"/>
        </w:rPr>
      </w:pPr>
    </w:p>
    <w:p w:rsidR="00D46791" w:rsidRPr="003E4C89" w:rsidRDefault="00D46791" w:rsidP="00D46791">
      <w:pPr>
        <w:autoSpaceDE w:val="0"/>
        <w:autoSpaceDN w:val="0"/>
        <w:adjustRightInd w:val="0"/>
        <w:rPr>
          <w:b/>
          <w:szCs w:val="22"/>
        </w:rPr>
      </w:pPr>
      <w:r>
        <w:rPr>
          <w:b/>
          <w:szCs w:val="22"/>
        </w:rPr>
        <w:t>SUMMIT DATE, TIME AND AGENDA</w:t>
      </w:r>
    </w:p>
    <w:p w:rsidR="00D46791" w:rsidRPr="003E4C89" w:rsidRDefault="00D46791" w:rsidP="00D46791">
      <w:pPr>
        <w:autoSpaceDE w:val="0"/>
        <w:autoSpaceDN w:val="0"/>
        <w:adjustRightInd w:val="0"/>
        <w:ind w:firstLine="720"/>
        <w:rPr>
          <w:szCs w:val="22"/>
        </w:rPr>
      </w:pPr>
    </w:p>
    <w:p w:rsidR="00D46791" w:rsidRDefault="00D46791" w:rsidP="00D46791">
      <w:pPr>
        <w:autoSpaceDE w:val="0"/>
        <w:autoSpaceDN w:val="0"/>
        <w:adjustRightInd w:val="0"/>
        <w:ind w:firstLine="720"/>
        <w:rPr>
          <w:szCs w:val="22"/>
        </w:rPr>
      </w:pPr>
      <w:r w:rsidRPr="003E4C89">
        <w:rPr>
          <w:szCs w:val="22"/>
        </w:rPr>
        <w:t xml:space="preserve">The </w:t>
      </w:r>
      <w:r>
        <w:rPr>
          <w:szCs w:val="22"/>
        </w:rPr>
        <w:t>Cognitive Disabilities Summit will take place on Wednesday, October 28</w:t>
      </w:r>
      <w:r w:rsidRPr="003E4C89">
        <w:rPr>
          <w:szCs w:val="22"/>
        </w:rPr>
        <w:t xml:space="preserve">, 2015, from 9:00 a.m. to </w:t>
      </w:r>
      <w:r>
        <w:rPr>
          <w:szCs w:val="22"/>
        </w:rPr>
        <w:t>4</w:t>
      </w:r>
      <w:r w:rsidRPr="00C8224D">
        <w:rPr>
          <w:szCs w:val="22"/>
        </w:rPr>
        <w:t>:</w:t>
      </w:r>
      <w:r>
        <w:rPr>
          <w:szCs w:val="22"/>
        </w:rPr>
        <w:t>30</w:t>
      </w:r>
      <w:r w:rsidRPr="00C8224D">
        <w:rPr>
          <w:szCs w:val="22"/>
        </w:rPr>
        <w:t xml:space="preserve"> </w:t>
      </w:r>
      <w:r>
        <w:rPr>
          <w:szCs w:val="22"/>
        </w:rPr>
        <w:t>p.m. Eastern Time</w:t>
      </w:r>
      <w:r w:rsidRPr="003E4C89">
        <w:rPr>
          <w:szCs w:val="22"/>
        </w:rPr>
        <w:t>, at the FCC’s headquarters, Room TW-C305 (Commission Meeting Room), 445 12</w:t>
      </w:r>
      <w:r w:rsidRPr="003E4C89">
        <w:rPr>
          <w:szCs w:val="22"/>
          <w:vertAlign w:val="superscript"/>
        </w:rPr>
        <w:t>th</w:t>
      </w:r>
      <w:r w:rsidRPr="003E4C89">
        <w:rPr>
          <w:szCs w:val="22"/>
        </w:rPr>
        <w:t xml:space="preserve"> Street, S.W., Washington, DC 20554.  The meeting will be open to the public and</w:t>
      </w:r>
      <w:r w:rsidRPr="003E4C89">
        <w:rPr>
          <w:bCs/>
          <w:szCs w:val="22"/>
        </w:rPr>
        <w:t xml:space="preserve"> webcast with open captioning at </w:t>
      </w:r>
      <w:hyperlink r:id="rId8" w:history="1">
        <w:r w:rsidRPr="003E4C89">
          <w:rPr>
            <w:rStyle w:val="Hyperlink"/>
            <w:bCs/>
            <w:szCs w:val="22"/>
          </w:rPr>
          <w:t>www.fcc.gov/live</w:t>
        </w:r>
      </w:hyperlink>
      <w:r w:rsidRPr="003E4C89">
        <w:rPr>
          <w:bCs/>
          <w:szCs w:val="22"/>
        </w:rPr>
        <w:t xml:space="preserve">.  </w:t>
      </w:r>
      <w:r w:rsidRPr="003E4C89">
        <w:rPr>
          <w:szCs w:val="22"/>
        </w:rPr>
        <w:t xml:space="preserve">   </w:t>
      </w:r>
    </w:p>
    <w:p w:rsidR="00D46791" w:rsidRDefault="00D46791" w:rsidP="00D46791">
      <w:pPr>
        <w:autoSpaceDE w:val="0"/>
        <w:autoSpaceDN w:val="0"/>
        <w:adjustRightInd w:val="0"/>
        <w:ind w:firstLine="720"/>
        <w:rPr>
          <w:szCs w:val="22"/>
        </w:rPr>
      </w:pPr>
    </w:p>
    <w:p w:rsidR="00D46791" w:rsidRPr="00B70A97" w:rsidRDefault="00D46791" w:rsidP="00D46791">
      <w:pPr>
        <w:autoSpaceDE w:val="0"/>
        <w:autoSpaceDN w:val="0"/>
        <w:rPr>
          <w:b/>
          <w:color w:val="000000"/>
          <w:szCs w:val="22"/>
        </w:rPr>
      </w:pPr>
      <w:r>
        <w:rPr>
          <w:b/>
          <w:color w:val="000000"/>
          <w:szCs w:val="22"/>
        </w:rPr>
        <w:t>PURPOSE OF THE SUMMIT</w:t>
      </w:r>
    </w:p>
    <w:p w:rsidR="00D46791" w:rsidRDefault="00D46791" w:rsidP="00D46791">
      <w:pPr>
        <w:autoSpaceDE w:val="0"/>
        <w:autoSpaceDN w:val="0"/>
        <w:ind w:firstLine="720"/>
        <w:rPr>
          <w:color w:val="000000"/>
          <w:szCs w:val="22"/>
        </w:rPr>
      </w:pPr>
    </w:p>
    <w:p w:rsidR="00D46791" w:rsidRPr="00C8224D" w:rsidRDefault="00D46791" w:rsidP="00D46791">
      <w:pPr>
        <w:autoSpaceDE w:val="0"/>
        <w:autoSpaceDN w:val="0"/>
        <w:ind w:firstLine="720"/>
        <w:rPr>
          <w:szCs w:val="22"/>
        </w:rPr>
      </w:pPr>
      <w:r w:rsidRPr="003E4C89">
        <w:rPr>
          <w:color w:val="000000"/>
          <w:szCs w:val="22"/>
        </w:rPr>
        <w:t xml:space="preserve">The </w:t>
      </w:r>
      <w:r>
        <w:rPr>
          <w:color w:val="000000"/>
          <w:szCs w:val="22"/>
        </w:rPr>
        <w:t xml:space="preserve">summit will facilitate discussion of the telecommunication needs of people with cognitive disabilities and effective means of meeting those needs.  Panels will include: Communication Technologies for Independent Living; Emergency Preparedness/Living in the Community; and Ensuring and Funding Access to Equipment, Training and Broadband.  An Expo of vendors and distributors of assistive technologies will be held during the Summit.  The Expo is aimed at familiarizing participants with available communication technologies to assist individuals with cognitive disabilities.  </w:t>
      </w:r>
    </w:p>
    <w:p w:rsidR="00D46791" w:rsidRDefault="00D46791" w:rsidP="00D46791">
      <w:pPr>
        <w:autoSpaceDE w:val="0"/>
        <w:autoSpaceDN w:val="0"/>
        <w:adjustRightInd w:val="0"/>
        <w:ind w:firstLine="720"/>
        <w:rPr>
          <w:szCs w:val="22"/>
        </w:rPr>
      </w:pPr>
    </w:p>
    <w:p w:rsidR="00D46791" w:rsidRPr="003E4C89" w:rsidRDefault="00D46791" w:rsidP="00D46791">
      <w:pPr>
        <w:autoSpaceDE w:val="0"/>
        <w:autoSpaceDN w:val="0"/>
        <w:adjustRightInd w:val="0"/>
        <w:rPr>
          <w:b/>
          <w:bCs/>
          <w:szCs w:val="22"/>
        </w:rPr>
      </w:pPr>
      <w:r w:rsidRPr="003E4C89">
        <w:rPr>
          <w:b/>
          <w:bCs/>
          <w:szCs w:val="22"/>
        </w:rPr>
        <w:t>ACCESSIBILITY AND ACCOMODATIONS</w:t>
      </w:r>
    </w:p>
    <w:p w:rsidR="00D46791" w:rsidRPr="003E4C89" w:rsidRDefault="00D46791" w:rsidP="00D46791">
      <w:pPr>
        <w:autoSpaceDE w:val="0"/>
        <w:autoSpaceDN w:val="0"/>
        <w:adjustRightInd w:val="0"/>
        <w:rPr>
          <w:b/>
          <w:bCs/>
          <w:szCs w:val="22"/>
        </w:rPr>
      </w:pPr>
    </w:p>
    <w:p w:rsidR="00D46791" w:rsidRPr="003E4C89" w:rsidRDefault="00D46791" w:rsidP="00D46791">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9" w:history="1">
        <w:r w:rsidRPr="003E4C89">
          <w:rPr>
            <w:rStyle w:val="Hyperlink"/>
            <w:bCs/>
            <w:szCs w:val="22"/>
          </w:rPr>
          <w:t>www.fcc.gov/live</w:t>
        </w:r>
      </w:hyperlink>
      <w:r w:rsidRPr="003E4C89">
        <w:rPr>
          <w:bCs/>
          <w:szCs w:val="22"/>
        </w:rPr>
        <w:t xml:space="preserve">. </w:t>
      </w:r>
    </w:p>
    <w:p w:rsidR="00D46791" w:rsidRDefault="00D46791" w:rsidP="00D46791">
      <w:pPr>
        <w:autoSpaceDE w:val="0"/>
        <w:autoSpaceDN w:val="0"/>
        <w:adjustRightInd w:val="0"/>
        <w:ind w:firstLine="720"/>
        <w:rPr>
          <w:b/>
          <w:bCs/>
          <w:szCs w:val="22"/>
        </w:rPr>
      </w:pPr>
    </w:p>
    <w:p w:rsidR="00D46791" w:rsidRDefault="00D46791" w:rsidP="00D46791">
      <w:pPr>
        <w:autoSpaceDE w:val="0"/>
        <w:autoSpaceDN w:val="0"/>
        <w:adjustRightInd w:val="0"/>
        <w:ind w:firstLine="720"/>
        <w:rPr>
          <w:b/>
          <w:bCs/>
          <w:szCs w:val="22"/>
        </w:rPr>
      </w:pPr>
    </w:p>
    <w:p w:rsidR="00D46791" w:rsidRDefault="00D46791" w:rsidP="00D46791">
      <w:pPr>
        <w:autoSpaceDE w:val="0"/>
        <w:autoSpaceDN w:val="0"/>
        <w:adjustRightInd w:val="0"/>
        <w:ind w:firstLine="720"/>
        <w:rPr>
          <w:b/>
          <w:bCs/>
          <w:szCs w:val="22"/>
        </w:rPr>
      </w:pPr>
    </w:p>
    <w:p w:rsidR="00D46791" w:rsidRPr="003E4C89" w:rsidRDefault="00D46791" w:rsidP="00D46791">
      <w:pPr>
        <w:autoSpaceDE w:val="0"/>
        <w:autoSpaceDN w:val="0"/>
        <w:adjustRightInd w:val="0"/>
        <w:ind w:firstLine="720"/>
        <w:rPr>
          <w:b/>
          <w:bCs/>
          <w:szCs w:val="22"/>
        </w:rPr>
      </w:pPr>
    </w:p>
    <w:p w:rsidR="00D46791" w:rsidRDefault="00D46791" w:rsidP="00D46791">
      <w:pPr>
        <w:autoSpaceDE w:val="0"/>
        <w:autoSpaceDN w:val="0"/>
        <w:adjustRightInd w:val="0"/>
        <w:rPr>
          <w:b/>
          <w:bCs/>
          <w:szCs w:val="22"/>
        </w:rPr>
      </w:pPr>
    </w:p>
    <w:p w:rsidR="00D46791" w:rsidRPr="003E4C89" w:rsidRDefault="00D46791" w:rsidP="00D46791">
      <w:pPr>
        <w:autoSpaceDE w:val="0"/>
        <w:autoSpaceDN w:val="0"/>
        <w:adjustRightInd w:val="0"/>
        <w:rPr>
          <w:szCs w:val="22"/>
        </w:rPr>
      </w:pPr>
      <w:r w:rsidRPr="003E4C89">
        <w:rPr>
          <w:b/>
          <w:bCs/>
          <w:szCs w:val="22"/>
        </w:rPr>
        <w:t>ACCESSIBLE FORMATS</w:t>
      </w:r>
    </w:p>
    <w:p w:rsidR="00D46791" w:rsidRPr="003E4C89" w:rsidRDefault="00D46791" w:rsidP="00D46791">
      <w:pPr>
        <w:autoSpaceDE w:val="0"/>
        <w:autoSpaceDN w:val="0"/>
        <w:adjustRightInd w:val="0"/>
        <w:rPr>
          <w:szCs w:val="22"/>
        </w:rPr>
      </w:pPr>
    </w:p>
    <w:p w:rsidR="00D46791" w:rsidRDefault="00D46791" w:rsidP="00D46791">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D46791" w:rsidRPr="003E4C89" w:rsidRDefault="00D46791" w:rsidP="00D46791">
      <w:pPr>
        <w:autoSpaceDE w:val="0"/>
        <w:autoSpaceDN w:val="0"/>
        <w:adjustRightInd w:val="0"/>
        <w:ind w:firstLine="720"/>
        <w:rPr>
          <w:szCs w:val="22"/>
        </w:rPr>
      </w:pPr>
    </w:p>
    <w:p w:rsidR="00D46791" w:rsidRDefault="00D46791" w:rsidP="00D46791">
      <w:pPr>
        <w:autoSpaceDE w:val="0"/>
        <w:autoSpaceDN w:val="0"/>
        <w:adjustRightInd w:val="0"/>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0" w:history="1">
        <w:r w:rsidRPr="0035021D">
          <w:rPr>
            <w:rStyle w:val="Hyperlink"/>
            <w:szCs w:val="22"/>
          </w:rPr>
          <w:t>Elaine.Gardner@fcc.gov</w:t>
        </w:r>
      </w:hyperlink>
      <w:r>
        <w:rPr>
          <w:szCs w:val="22"/>
        </w:rPr>
        <w:t xml:space="preserve">; or Cheryl King, Attorney Advisor, </w:t>
      </w:r>
      <w:r w:rsidRPr="003E4C89">
        <w:rPr>
          <w:szCs w:val="22"/>
        </w:rPr>
        <w:t xml:space="preserve">Consumer and Governmental Affairs Bureau, Disability Rights Office, </w:t>
      </w:r>
      <w:r>
        <w:t xml:space="preserve">(202) 418.2284 (voice); email </w:t>
      </w:r>
      <w:hyperlink r:id="rId11" w:history="1">
        <w:r w:rsidRPr="0035021D">
          <w:rPr>
            <w:rStyle w:val="Hyperlink"/>
          </w:rPr>
          <w:t>Cheryl.King@fcc.gov</w:t>
        </w:r>
      </w:hyperlink>
    </w:p>
    <w:p w:rsidR="00D46791" w:rsidRPr="00DB1B84" w:rsidRDefault="00D46791" w:rsidP="00D46791">
      <w:pPr>
        <w:autoSpaceDE w:val="0"/>
        <w:autoSpaceDN w:val="0"/>
        <w:adjustRightInd w:val="0"/>
        <w:ind w:firstLine="720"/>
        <w:rPr>
          <w:b/>
          <w:szCs w:val="22"/>
        </w:rPr>
      </w:pPr>
      <w:r>
        <w:t>.</w:t>
      </w:r>
      <w:r w:rsidRPr="003E4C89" w:rsidDel="00CB7DEE">
        <w:rPr>
          <w:szCs w:val="22"/>
        </w:rPr>
        <w:t xml:space="preserve"> </w:t>
      </w:r>
    </w:p>
    <w:p w:rsidR="009D0ABB" w:rsidRPr="00DB1B84" w:rsidRDefault="009D0ABB" w:rsidP="00D46791">
      <w:pPr>
        <w:pStyle w:val="BodyText"/>
        <w:ind w:left="5760" w:firstLine="540"/>
        <w:jc w:val="right"/>
        <w:rPr>
          <w:b/>
          <w:szCs w:val="22"/>
        </w:rPr>
      </w:pPr>
    </w:p>
    <w:sectPr w:rsidR="009D0ABB" w:rsidRPr="00DB1B84" w:rsidSect="00CB7DE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CD" w:rsidRDefault="008645CD">
      <w:r>
        <w:separator/>
      </w:r>
    </w:p>
  </w:endnote>
  <w:endnote w:type="continuationSeparator" w:id="0">
    <w:p w:rsidR="008645CD" w:rsidRDefault="0086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52" w:rsidRDefault="00697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9A7FBA">
    <w:pPr>
      <w:pStyle w:val="Footer"/>
      <w:jc w:val="center"/>
    </w:pPr>
    <w:r>
      <w:rPr>
        <w:rStyle w:val="PageNumber"/>
      </w:rPr>
      <w:fldChar w:fldCharType="begin"/>
    </w:r>
    <w:r>
      <w:rPr>
        <w:rStyle w:val="PageNumber"/>
      </w:rPr>
      <w:instrText xml:space="preserve"> PAGE </w:instrText>
    </w:r>
    <w:r>
      <w:rPr>
        <w:rStyle w:val="PageNumber"/>
      </w:rPr>
      <w:fldChar w:fldCharType="separate"/>
    </w:r>
    <w:r w:rsidR="00D4679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52" w:rsidRDefault="00697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CD" w:rsidRDefault="008645CD">
      <w:r>
        <w:separator/>
      </w:r>
    </w:p>
  </w:footnote>
  <w:footnote w:type="continuationSeparator" w:id="0">
    <w:p w:rsidR="008645CD" w:rsidRDefault="0086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52" w:rsidRDefault="00697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52" w:rsidRDefault="00697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5007F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D69B089" wp14:editId="0AA664A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FBA">
      <w:rPr>
        <w:rFonts w:ascii="News Gothic MT" w:hAnsi="News Gothic MT"/>
        <w:b/>
        <w:kern w:val="28"/>
        <w:sz w:val="96"/>
      </w:rPr>
      <w:t>PUBLIC NOTICE</w:t>
    </w:r>
  </w:p>
  <w:p w:rsidR="009A7FBA" w:rsidRDefault="00ED3D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2C6FBE92" wp14:editId="55EEBC7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FBE92"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2C0B10A" wp14:editId="7554B2FB">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C0B10A"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5007FB">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4D634C08" wp14:editId="7568AAB1">
              <wp:simplePos x="0" y="0"/>
              <wp:positionH relativeFrom="column">
                <wp:posOffset>-123825</wp:posOffset>
              </wp:positionH>
              <wp:positionV relativeFrom="paragraph">
                <wp:posOffset>48260</wp:posOffset>
              </wp:positionV>
              <wp:extent cx="60483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8E87C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B32E6E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26B9"/>
    <w:rsid w:val="00047115"/>
    <w:rsid w:val="0005418C"/>
    <w:rsid w:val="00055670"/>
    <w:rsid w:val="00071A51"/>
    <w:rsid w:val="00080A51"/>
    <w:rsid w:val="0008176A"/>
    <w:rsid w:val="0009039E"/>
    <w:rsid w:val="00097777"/>
    <w:rsid w:val="000D08ED"/>
    <w:rsid w:val="000F5DAD"/>
    <w:rsid w:val="000F6678"/>
    <w:rsid w:val="000F68C1"/>
    <w:rsid w:val="00127211"/>
    <w:rsid w:val="00140243"/>
    <w:rsid w:val="00140D6E"/>
    <w:rsid w:val="0015569B"/>
    <w:rsid w:val="00180F0F"/>
    <w:rsid w:val="00185C72"/>
    <w:rsid w:val="001C3409"/>
    <w:rsid w:val="001D25D5"/>
    <w:rsid w:val="001D7DBE"/>
    <w:rsid w:val="001E1C4E"/>
    <w:rsid w:val="001E4EC4"/>
    <w:rsid w:val="00205ACD"/>
    <w:rsid w:val="0021773F"/>
    <w:rsid w:val="00222975"/>
    <w:rsid w:val="0022388C"/>
    <w:rsid w:val="00223BF9"/>
    <w:rsid w:val="00226930"/>
    <w:rsid w:val="002542FF"/>
    <w:rsid w:val="002669C3"/>
    <w:rsid w:val="002920FF"/>
    <w:rsid w:val="00294973"/>
    <w:rsid w:val="00297CF2"/>
    <w:rsid w:val="002A106E"/>
    <w:rsid w:val="002A492A"/>
    <w:rsid w:val="002B69A1"/>
    <w:rsid w:val="002C0F32"/>
    <w:rsid w:val="002C107D"/>
    <w:rsid w:val="002D1D83"/>
    <w:rsid w:val="002D5B87"/>
    <w:rsid w:val="002E0C60"/>
    <w:rsid w:val="002F7912"/>
    <w:rsid w:val="00302FA5"/>
    <w:rsid w:val="00303003"/>
    <w:rsid w:val="00306BD4"/>
    <w:rsid w:val="00331767"/>
    <w:rsid w:val="00334136"/>
    <w:rsid w:val="00344C8E"/>
    <w:rsid w:val="003457B2"/>
    <w:rsid w:val="0035135F"/>
    <w:rsid w:val="003713CA"/>
    <w:rsid w:val="003740F0"/>
    <w:rsid w:val="0038048C"/>
    <w:rsid w:val="0039058B"/>
    <w:rsid w:val="00396E8B"/>
    <w:rsid w:val="003E4C89"/>
    <w:rsid w:val="003F0FB5"/>
    <w:rsid w:val="00423267"/>
    <w:rsid w:val="0042754B"/>
    <w:rsid w:val="00444E8E"/>
    <w:rsid w:val="004657A3"/>
    <w:rsid w:val="00466E16"/>
    <w:rsid w:val="00467613"/>
    <w:rsid w:val="004711D1"/>
    <w:rsid w:val="0047723D"/>
    <w:rsid w:val="00486DF7"/>
    <w:rsid w:val="004A6420"/>
    <w:rsid w:val="004B2335"/>
    <w:rsid w:val="004B2CA3"/>
    <w:rsid w:val="004D5583"/>
    <w:rsid w:val="004F6956"/>
    <w:rsid w:val="005007FB"/>
    <w:rsid w:val="0050084B"/>
    <w:rsid w:val="00524EAF"/>
    <w:rsid w:val="00536C6F"/>
    <w:rsid w:val="005552EF"/>
    <w:rsid w:val="00576F05"/>
    <w:rsid w:val="00580154"/>
    <w:rsid w:val="00585D15"/>
    <w:rsid w:val="0059070F"/>
    <w:rsid w:val="00596E62"/>
    <w:rsid w:val="005A6BE1"/>
    <w:rsid w:val="005B237D"/>
    <w:rsid w:val="005B4216"/>
    <w:rsid w:val="005C1933"/>
    <w:rsid w:val="005C7F0B"/>
    <w:rsid w:val="005D7454"/>
    <w:rsid w:val="005D7AB3"/>
    <w:rsid w:val="005E29CC"/>
    <w:rsid w:val="005E2B8B"/>
    <w:rsid w:val="005E2BBE"/>
    <w:rsid w:val="0061420D"/>
    <w:rsid w:val="006645BF"/>
    <w:rsid w:val="00681352"/>
    <w:rsid w:val="0069551B"/>
    <w:rsid w:val="00697652"/>
    <w:rsid w:val="006A3915"/>
    <w:rsid w:val="006B73FD"/>
    <w:rsid w:val="006C3983"/>
    <w:rsid w:val="006D5171"/>
    <w:rsid w:val="006F0D02"/>
    <w:rsid w:val="00712690"/>
    <w:rsid w:val="007226D3"/>
    <w:rsid w:val="007455FF"/>
    <w:rsid w:val="00765059"/>
    <w:rsid w:val="007807AF"/>
    <w:rsid w:val="007860DB"/>
    <w:rsid w:val="007A6A24"/>
    <w:rsid w:val="007B231C"/>
    <w:rsid w:val="007C11BB"/>
    <w:rsid w:val="007D63E4"/>
    <w:rsid w:val="008130C6"/>
    <w:rsid w:val="00830FE9"/>
    <w:rsid w:val="00833E85"/>
    <w:rsid w:val="00835440"/>
    <w:rsid w:val="00851507"/>
    <w:rsid w:val="0085230A"/>
    <w:rsid w:val="00864417"/>
    <w:rsid w:val="008645CD"/>
    <w:rsid w:val="008804CE"/>
    <w:rsid w:val="008B4F7F"/>
    <w:rsid w:val="008B4FBB"/>
    <w:rsid w:val="008B7232"/>
    <w:rsid w:val="008D49CD"/>
    <w:rsid w:val="008E2954"/>
    <w:rsid w:val="008F1D50"/>
    <w:rsid w:val="008F4DCB"/>
    <w:rsid w:val="008F6A10"/>
    <w:rsid w:val="00906303"/>
    <w:rsid w:val="00906632"/>
    <w:rsid w:val="00913082"/>
    <w:rsid w:val="00931580"/>
    <w:rsid w:val="00931779"/>
    <w:rsid w:val="009335F4"/>
    <w:rsid w:val="00937C25"/>
    <w:rsid w:val="0094584D"/>
    <w:rsid w:val="00957E74"/>
    <w:rsid w:val="00967AE1"/>
    <w:rsid w:val="009746BF"/>
    <w:rsid w:val="00983EC2"/>
    <w:rsid w:val="00990FD7"/>
    <w:rsid w:val="009A3B89"/>
    <w:rsid w:val="009A4607"/>
    <w:rsid w:val="009A7FBA"/>
    <w:rsid w:val="009C4421"/>
    <w:rsid w:val="009C4D30"/>
    <w:rsid w:val="009D0ABB"/>
    <w:rsid w:val="009D16E1"/>
    <w:rsid w:val="009E62A2"/>
    <w:rsid w:val="009F4EC8"/>
    <w:rsid w:val="00A02228"/>
    <w:rsid w:val="00A07374"/>
    <w:rsid w:val="00A20E69"/>
    <w:rsid w:val="00A37AE4"/>
    <w:rsid w:val="00A40E08"/>
    <w:rsid w:val="00A43CE7"/>
    <w:rsid w:val="00A44BC6"/>
    <w:rsid w:val="00A55E69"/>
    <w:rsid w:val="00A72DA6"/>
    <w:rsid w:val="00A74E42"/>
    <w:rsid w:val="00A81742"/>
    <w:rsid w:val="00A9616F"/>
    <w:rsid w:val="00A961D3"/>
    <w:rsid w:val="00A97306"/>
    <w:rsid w:val="00AA53E8"/>
    <w:rsid w:val="00AA65C2"/>
    <w:rsid w:val="00AB293C"/>
    <w:rsid w:val="00AC2119"/>
    <w:rsid w:val="00AC6370"/>
    <w:rsid w:val="00AD1874"/>
    <w:rsid w:val="00AD77A8"/>
    <w:rsid w:val="00AE3E79"/>
    <w:rsid w:val="00AE7329"/>
    <w:rsid w:val="00AF072E"/>
    <w:rsid w:val="00AF1248"/>
    <w:rsid w:val="00B055BC"/>
    <w:rsid w:val="00B14D32"/>
    <w:rsid w:val="00B163B6"/>
    <w:rsid w:val="00B17993"/>
    <w:rsid w:val="00B2234E"/>
    <w:rsid w:val="00B37574"/>
    <w:rsid w:val="00B37D14"/>
    <w:rsid w:val="00B4398E"/>
    <w:rsid w:val="00B45018"/>
    <w:rsid w:val="00B50977"/>
    <w:rsid w:val="00B7075E"/>
    <w:rsid w:val="00B70A97"/>
    <w:rsid w:val="00BA4330"/>
    <w:rsid w:val="00BB3A97"/>
    <w:rsid w:val="00BD69AA"/>
    <w:rsid w:val="00BE5F6D"/>
    <w:rsid w:val="00BE79FC"/>
    <w:rsid w:val="00C32AA7"/>
    <w:rsid w:val="00C50EE7"/>
    <w:rsid w:val="00C51934"/>
    <w:rsid w:val="00C5486C"/>
    <w:rsid w:val="00C55976"/>
    <w:rsid w:val="00C5600F"/>
    <w:rsid w:val="00C574B2"/>
    <w:rsid w:val="00C655E6"/>
    <w:rsid w:val="00C8224D"/>
    <w:rsid w:val="00CA6B34"/>
    <w:rsid w:val="00CB1F92"/>
    <w:rsid w:val="00CB7DEE"/>
    <w:rsid w:val="00CE34CA"/>
    <w:rsid w:val="00D11417"/>
    <w:rsid w:val="00D35190"/>
    <w:rsid w:val="00D46791"/>
    <w:rsid w:val="00D532C9"/>
    <w:rsid w:val="00D55E4D"/>
    <w:rsid w:val="00D57C78"/>
    <w:rsid w:val="00D63767"/>
    <w:rsid w:val="00D902B0"/>
    <w:rsid w:val="00D91A29"/>
    <w:rsid w:val="00DB1A81"/>
    <w:rsid w:val="00DB1B84"/>
    <w:rsid w:val="00DB4635"/>
    <w:rsid w:val="00DF1F2B"/>
    <w:rsid w:val="00E07083"/>
    <w:rsid w:val="00E15F65"/>
    <w:rsid w:val="00E27036"/>
    <w:rsid w:val="00E344A6"/>
    <w:rsid w:val="00E4095C"/>
    <w:rsid w:val="00E46727"/>
    <w:rsid w:val="00E7679A"/>
    <w:rsid w:val="00E94ADB"/>
    <w:rsid w:val="00EC5877"/>
    <w:rsid w:val="00EC6A0D"/>
    <w:rsid w:val="00ED3B43"/>
    <w:rsid w:val="00ED3D13"/>
    <w:rsid w:val="00ED4580"/>
    <w:rsid w:val="00ED62E3"/>
    <w:rsid w:val="00ED63BF"/>
    <w:rsid w:val="00EF43C6"/>
    <w:rsid w:val="00F118FA"/>
    <w:rsid w:val="00F12318"/>
    <w:rsid w:val="00F17754"/>
    <w:rsid w:val="00F31D1C"/>
    <w:rsid w:val="00F421E7"/>
    <w:rsid w:val="00F519AC"/>
    <w:rsid w:val="00F54679"/>
    <w:rsid w:val="00F56361"/>
    <w:rsid w:val="00F65FB6"/>
    <w:rsid w:val="00F66ED7"/>
    <w:rsid w:val="00F676BB"/>
    <w:rsid w:val="00F72032"/>
    <w:rsid w:val="00F82540"/>
    <w:rsid w:val="00F8668E"/>
    <w:rsid w:val="00FA648F"/>
    <w:rsid w:val="00FB0BEB"/>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ryl.King@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aine.Gardner@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2796</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2015-10-01T17:56:00Z</dcterms:created>
  <dcterms:modified xsi:type="dcterms:W3CDTF">2015-10-01T17:56:00Z</dcterms:modified>
  <cp:category> </cp:category>
  <cp:contentStatus> </cp:contentStatus>
</cp:coreProperties>
</file>