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5F" w:rsidRPr="00331934" w:rsidRDefault="006A6A5F" w:rsidP="006A6A5F">
      <w:pPr>
        <w:pStyle w:val="Header"/>
        <w:tabs>
          <w:tab w:val="clear" w:pos="4320"/>
          <w:tab w:val="clear" w:pos="8640"/>
        </w:tabs>
        <w:rPr>
          <w:szCs w:val="22"/>
        </w:rPr>
        <w:sectPr w:rsidR="006A6A5F" w:rsidRPr="0033193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6A6A5F" w:rsidRDefault="006A6A5F" w:rsidP="006A6A5F">
      <w:pPr>
        <w:ind w:left="5760" w:firstLine="720"/>
        <w:jc w:val="right"/>
        <w:rPr>
          <w:b/>
          <w:sz w:val="24"/>
          <w:szCs w:val="24"/>
        </w:rPr>
      </w:pPr>
      <w:r>
        <w:rPr>
          <w:b/>
          <w:sz w:val="24"/>
          <w:szCs w:val="24"/>
        </w:rPr>
        <w:lastRenderedPageBreak/>
        <w:t xml:space="preserve">     </w:t>
      </w:r>
      <w:r w:rsidRPr="004E3EA3">
        <w:rPr>
          <w:b/>
          <w:sz w:val="24"/>
          <w:szCs w:val="24"/>
        </w:rPr>
        <w:t>DA 15-</w:t>
      </w:r>
      <w:r>
        <w:rPr>
          <w:b/>
          <w:sz w:val="24"/>
          <w:szCs w:val="24"/>
        </w:rPr>
        <w:t>1137</w:t>
      </w:r>
    </w:p>
    <w:p w:rsidR="006A6A5F" w:rsidRPr="004E3EA3" w:rsidRDefault="006A6A5F" w:rsidP="006A6A5F">
      <w:pPr>
        <w:spacing w:before="60"/>
        <w:ind w:left="6480"/>
        <w:jc w:val="right"/>
        <w:rPr>
          <w:b/>
          <w:sz w:val="24"/>
          <w:szCs w:val="24"/>
        </w:rPr>
      </w:pPr>
      <w:r>
        <w:rPr>
          <w:b/>
          <w:sz w:val="24"/>
          <w:szCs w:val="24"/>
        </w:rPr>
        <w:t>Released: October 5</w:t>
      </w:r>
      <w:r w:rsidRPr="004E3EA3">
        <w:rPr>
          <w:b/>
          <w:sz w:val="24"/>
          <w:szCs w:val="24"/>
        </w:rPr>
        <w:t>, 2015</w:t>
      </w:r>
    </w:p>
    <w:p w:rsidR="006A6A5F" w:rsidRPr="004E3EA3" w:rsidRDefault="006A6A5F" w:rsidP="006A6A5F">
      <w:pPr>
        <w:ind w:left="5760" w:firstLine="720"/>
        <w:jc w:val="right"/>
        <w:rPr>
          <w:b/>
          <w:sz w:val="24"/>
          <w:szCs w:val="24"/>
        </w:rPr>
      </w:pPr>
    </w:p>
    <w:p w:rsidR="006A6A5F" w:rsidRPr="00F83D48" w:rsidRDefault="006A6A5F" w:rsidP="006A6A5F">
      <w:pPr>
        <w:spacing w:after="240"/>
        <w:jc w:val="center"/>
        <w:rPr>
          <w:b/>
          <w:sz w:val="24"/>
          <w:szCs w:val="24"/>
        </w:rPr>
      </w:pPr>
      <w:r w:rsidRPr="00F83D48">
        <w:rPr>
          <w:b/>
          <w:sz w:val="24"/>
          <w:szCs w:val="24"/>
        </w:rPr>
        <w:t xml:space="preserve">THE INCENTIVE AUCTION TASK FORCE AND THE </w:t>
      </w:r>
      <w:r>
        <w:rPr>
          <w:b/>
          <w:sz w:val="24"/>
          <w:szCs w:val="24"/>
        </w:rPr>
        <w:t xml:space="preserve">WIRELESS TELECOMMUNICATIONS </w:t>
      </w:r>
      <w:r w:rsidRPr="00F83D48">
        <w:rPr>
          <w:b/>
          <w:sz w:val="24"/>
          <w:szCs w:val="24"/>
        </w:rPr>
        <w:t xml:space="preserve">BUREAU TO HOST WEBINAR ON </w:t>
      </w:r>
      <w:r>
        <w:rPr>
          <w:b/>
          <w:sz w:val="24"/>
          <w:szCs w:val="24"/>
        </w:rPr>
        <w:t>PART 1 RULES GOVERNING DESIGNATED ENTITIES AND OTHER AUCTION-RELATED MATTERS</w:t>
      </w:r>
    </w:p>
    <w:p w:rsidR="006A6A5F" w:rsidRDefault="006A6A5F" w:rsidP="006A6A5F">
      <w:pPr>
        <w:ind w:left="720"/>
        <w:rPr>
          <w:b/>
          <w:sz w:val="24"/>
          <w:szCs w:val="24"/>
        </w:rPr>
      </w:pPr>
      <w:r>
        <w:rPr>
          <w:b/>
          <w:sz w:val="24"/>
          <w:szCs w:val="24"/>
        </w:rPr>
        <w:t xml:space="preserve">WT Docket No. 14-170, </w:t>
      </w:r>
      <w:r w:rsidRPr="00F83D48">
        <w:rPr>
          <w:b/>
          <w:sz w:val="24"/>
          <w:szCs w:val="24"/>
        </w:rPr>
        <w:t>GN Docket No. 12-268</w:t>
      </w:r>
      <w:r>
        <w:rPr>
          <w:b/>
          <w:sz w:val="24"/>
          <w:szCs w:val="24"/>
        </w:rPr>
        <w:t>, RM-11395, WT Docket No. 05-211</w:t>
      </w:r>
    </w:p>
    <w:p w:rsidR="006A6A5F" w:rsidRDefault="006A6A5F" w:rsidP="006A6A5F">
      <w:pPr>
        <w:spacing w:before="60"/>
        <w:ind w:left="6480"/>
        <w:jc w:val="right"/>
        <w:rPr>
          <w:b/>
          <w:sz w:val="24"/>
          <w:szCs w:val="24"/>
        </w:rPr>
      </w:pPr>
    </w:p>
    <w:p w:rsidR="006A6A5F" w:rsidRPr="00F83D48" w:rsidRDefault="006A6A5F" w:rsidP="006A6A5F">
      <w:pPr>
        <w:spacing w:after="120"/>
        <w:ind w:firstLine="720"/>
        <w:contextualSpacing/>
        <w:rPr>
          <w:sz w:val="24"/>
          <w:szCs w:val="24"/>
        </w:rPr>
      </w:pPr>
      <w:r w:rsidRPr="00F83D48">
        <w:rPr>
          <w:sz w:val="24"/>
          <w:szCs w:val="24"/>
        </w:rPr>
        <w:t xml:space="preserve">As part of the Commission’s ongoing </w:t>
      </w:r>
      <w:r>
        <w:rPr>
          <w:sz w:val="24"/>
          <w:szCs w:val="24"/>
        </w:rPr>
        <w:t xml:space="preserve">outreach effort </w:t>
      </w:r>
      <w:r w:rsidRPr="00F83D48">
        <w:rPr>
          <w:sz w:val="24"/>
          <w:szCs w:val="24"/>
        </w:rPr>
        <w:t xml:space="preserve">regarding the </w:t>
      </w:r>
      <w:r>
        <w:rPr>
          <w:sz w:val="24"/>
          <w:szCs w:val="24"/>
        </w:rPr>
        <w:t xml:space="preserve">broadcast television spectrum </w:t>
      </w:r>
      <w:r w:rsidRPr="00F83D48">
        <w:rPr>
          <w:sz w:val="24"/>
          <w:szCs w:val="24"/>
        </w:rPr>
        <w:t xml:space="preserve">incentive auction, the Incentive Auction Task Force and the </w:t>
      </w:r>
      <w:r>
        <w:rPr>
          <w:sz w:val="24"/>
          <w:szCs w:val="24"/>
        </w:rPr>
        <w:t xml:space="preserve">Wireless Telecommunications </w:t>
      </w:r>
      <w:r w:rsidRPr="00F83D48">
        <w:rPr>
          <w:sz w:val="24"/>
          <w:szCs w:val="24"/>
        </w:rPr>
        <w:t xml:space="preserve">Bureau will host a webinar </w:t>
      </w:r>
      <w:r>
        <w:rPr>
          <w:sz w:val="24"/>
          <w:szCs w:val="24"/>
        </w:rPr>
        <w:t>regarding recent modifications to the Part 1 rules governing designated entities and other auction-related matters, including joint bidding.</w:t>
      </w:r>
      <w:r>
        <w:rPr>
          <w:rStyle w:val="FootnoteReference"/>
          <w:sz w:val="24"/>
          <w:szCs w:val="24"/>
        </w:rPr>
        <w:footnoteReference w:id="1"/>
      </w:r>
      <w:r>
        <w:rPr>
          <w:sz w:val="24"/>
          <w:szCs w:val="24"/>
        </w:rPr>
        <w:t xml:space="preserve">  The webinar will take place on</w:t>
      </w:r>
      <w:r w:rsidRPr="00F83D48">
        <w:rPr>
          <w:sz w:val="24"/>
          <w:szCs w:val="24"/>
        </w:rPr>
        <w:t xml:space="preserve"> </w:t>
      </w:r>
      <w:r>
        <w:rPr>
          <w:sz w:val="24"/>
          <w:szCs w:val="24"/>
        </w:rPr>
        <w:t>Wednesday</w:t>
      </w:r>
      <w:r w:rsidRPr="00F83D48">
        <w:rPr>
          <w:sz w:val="24"/>
          <w:szCs w:val="24"/>
        </w:rPr>
        <w:t xml:space="preserve"> </w:t>
      </w:r>
      <w:r>
        <w:rPr>
          <w:sz w:val="24"/>
          <w:szCs w:val="24"/>
        </w:rPr>
        <w:t>October 28</w:t>
      </w:r>
      <w:r w:rsidRPr="00F83D48">
        <w:rPr>
          <w:sz w:val="24"/>
          <w:szCs w:val="24"/>
        </w:rPr>
        <w:t xml:space="preserve">, 2015 </w:t>
      </w:r>
      <w:r>
        <w:rPr>
          <w:sz w:val="24"/>
          <w:szCs w:val="24"/>
        </w:rPr>
        <w:t>at</w:t>
      </w:r>
      <w:r w:rsidRPr="00F83D48">
        <w:rPr>
          <w:sz w:val="24"/>
          <w:szCs w:val="24"/>
        </w:rPr>
        <w:t xml:space="preserve"> </w:t>
      </w:r>
      <w:r>
        <w:rPr>
          <w:sz w:val="24"/>
          <w:szCs w:val="24"/>
        </w:rPr>
        <w:t>1:30 pm Eastern Time.</w:t>
      </w:r>
      <w:r w:rsidRPr="00F83D48">
        <w:rPr>
          <w:sz w:val="24"/>
          <w:szCs w:val="24"/>
        </w:rPr>
        <w:t xml:space="preserve">   </w:t>
      </w:r>
    </w:p>
    <w:p w:rsidR="006A6A5F" w:rsidRPr="00F83D48" w:rsidRDefault="006A6A5F" w:rsidP="006A6A5F">
      <w:pPr>
        <w:spacing w:after="120"/>
        <w:ind w:firstLine="720"/>
        <w:contextualSpacing/>
        <w:rPr>
          <w:sz w:val="24"/>
          <w:szCs w:val="24"/>
        </w:rPr>
      </w:pPr>
    </w:p>
    <w:p w:rsidR="006A6A5F" w:rsidRPr="00F83D48" w:rsidRDefault="006A6A5F" w:rsidP="006A6A5F">
      <w:pPr>
        <w:spacing w:after="120"/>
        <w:ind w:firstLine="720"/>
        <w:contextualSpacing/>
        <w:rPr>
          <w:sz w:val="24"/>
          <w:szCs w:val="24"/>
        </w:rPr>
      </w:pPr>
      <w:r>
        <w:rPr>
          <w:sz w:val="24"/>
          <w:szCs w:val="24"/>
        </w:rPr>
        <w:t xml:space="preserve">An agenda will be announced prior to the event.  </w:t>
      </w:r>
      <w:r w:rsidRPr="00F83D48">
        <w:rPr>
          <w:sz w:val="24"/>
          <w:szCs w:val="24"/>
        </w:rPr>
        <w:t xml:space="preserve">Participants will have an opportunity to submit questions during the webinar to </w:t>
      </w:r>
      <w:hyperlink r:id="rId14" w:history="1">
        <w:r w:rsidRPr="00F83D48">
          <w:rPr>
            <w:rStyle w:val="Hyperlink"/>
            <w:color w:val="5D3CA6"/>
            <w:sz w:val="24"/>
            <w:szCs w:val="24"/>
            <w:shd w:val="clear" w:color="auto" w:fill="FFFFFF"/>
          </w:rPr>
          <w:t>learn@fcc.gov</w:t>
        </w:r>
      </w:hyperlink>
      <w:r w:rsidRPr="00F83D48">
        <w:rPr>
          <w:sz w:val="24"/>
          <w:szCs w:val="24"/>
        </w:rPr>
        <w:t xml:space="preserve">.  </w:t>
      </w:r>
    </w:p>
    <w:p w:rsidR="006A6A5F" w:rsidRPr="00F83D48" w:rsidRDefault="006A6A5F" w:rsidP="006A6A5F">
      <w:pPr>
        <w:spacing w:after="120"/>
        <w:ind w:firstLine="720"/>
        <w:contextualSpacing/>
        <w:rPr>
          <w:sz w:val="24"/>
          <w:szCs w:val="24"/>
        </w:rPr>
      </w:pPr>
    </w:p>
    <w:p w:rsidR="006A6A5F" w:rsidRPr="00F83D48" w:rsidRDefault="006A6A5F" w:rsidP="006A6A5F">
      <w:pPr>
        <w:spacing w:after="120"/>
        <w:ind w:firstLine="720"/>
        <w:contextualSpacing/>
        <w:rPr>
          <w:sz w:val="24"/>
          <w:szCs w:val="24"/>
        </w:rPr>
      </w:pPr>
      <w:r w:rsidRPr="00F83D48">
        <w:rPr>
          <w:sz w:val="24"/>
          <w:szCs w:val="24"/>
        </w:rPr>
        <w:t>To join the webinar online:</w:t>
      </w:r>
    </w:p>
    <w:p w:rsidR="006A6A5F" w:rsidRPr="00F83D48" w:rsidRDefault="006A6A5F" w:rsidP="006A6A5F">
      <w:pPr>
        <w:rPr>
          <w:sz w:val="24"/>
          <w:szCs w:val="24"/>
        </w:rPr>
      </w:pPr>
      <w:r w:rsidRPr="00F83D48">
        <w:rPr>
          <w:sz w:val="24"/>
          <w:szCs w:val="24"/>
        </w:rPr>
        <w:t xml:space="preserve">            </w:t>
      </w:r>
    </w:p>
    <w:p w:rsidR="006A6A5F" w:rsidRPr="00F83D48" w:rsidRDefault="006A6A5F" w:rsidP="006A6A5F">
      <w:pPr>
        <w:rPr>
          <w:sz w:val="24"/>
          <w:szCs w:val="24"/>
        </w:rPr>
      </w:pPr>
      <w:r w:rsidRPr="00F83D48">
        <w:rPr>
          <w:sz w:val="24"/>
          <w:szCs w:val="24"/>
        </w:rPr>
        <w:t xml:space="preserve">1.  Go to: </w:t>
      </w:r>
    </w:p>
    <w:p w:rsidR="006A6A5F" w:rsidRPr="00331934" w:rsidRDefault="00652692" w:rsidP="006A6A5F">
      <w:pPr>
        <w:ind w:left="270"/>
        <w:rPr>
          <w:szCs w:val="22"/>
        </w:rPr>
      </w:pPr>
      <w:hyperlink r:id="rId15" w:history="1">
        <w:r w:rsidR="006A6A5F" w:rsidRPr="00331934">
          <w:rPr>
            <w:rStyle w:val="Hyperlink"/>
            <w:szCs w:val="22"/>
          </w:rPr>
          <w:t>https://fccevents.webex.com/fccevents/onstage/g.php?MTID=e4052e7079427e42aca0196ef2b365d34</w:t>
        </w:r>
      </w:hyperlink>
    </w:p>
    <w:p w:rsidR="006A6A5F" w:rsidRPr="00F83D48" w:rsidRDefault="006A6A5F" w:rsidP="006A6A5F">
      <w:pPr>
        <w:rPr>
          <w:sz w:val="24"/>
          <w:szCs w:val="24"/>
        </w:rPr>
      </w:pPr>
      <w:r w:rsidRPr="00F83D48">
        <w:rPr>
          <w:sz w:val="24"/>
          <w:szCs w:val="24"/>
        </w:rPr>
        <w:t>2.  Enter your name and email address</w:t>
      </w:r>
    </w:p>
    <w:p w:rsidR="006A6A5F" w:rsidRPr="00F83D48" w:rsidRDefault="006A6A5F" w:rsidP="006A6A5F">
      <w:pPr>
        <w:rPr>
          <w:sz w:val="24"/>
          <w:szCs w:val="24"/>
        </w:rPr>
      </w:pPr>
      <w:r w:rsidRPr="00F83D48">
        <w:rPr>
          <w:sz w:val="24"/>
          <w:szCs w:val="24"/>
        </w:rPr>
        <w:t>3.  Enter the meeting password, Fcc123</w:t>
      </w:r>
    </w:p>
    <w:p w:rsidR="006A6A5F" w:rsidRPr="00F83D48" w:rsidRDefault="006A6A5F" w:rsidP="006A6A5F">
      <w:pPr>
        <w:rPr>
          <w:sz w:val="24"/>
          <w:szCs w:val="24"/>
        </w:rPr>
      </w:pPr>
      <w:r w:rsidRPr="00F83D48">
        <w:rPr>
          <w:sz w:val="24"/>
          <w:szCs w:val="24"/>
        </w:rPr>
        <w:t>4.  Click on "Join"</w:t>
      </w:r>
    </w:p>
    <w:p w:rsidR="006A6A5F" w:rsidRPr="00F83D48" w:rsidRDefault="006A6A5F" w:rsidP="006A6A5F">
      <w:pPr>
        <w:rPr>
          <w:sz w:val="24"/>
          <w:szCs w:val="24"/>
        </w:rPr>
      </w:pPr>
    </w:p>
    <w:p w:rsidR="006A6A5F" w:rsidRPr="00F83D48" w:rsidRDefault="006A6A5F" w:rsidP="006A6A5F">
      <w:pPr>
        <w:pStyle w:val="BodyText"/>
        <w:ind w:firstLine="720"/>
        <w:rPr>
          <w:rFonts w:ascii="Times New Roman" w:hAnsi="Times New Roman" w:cs="Times New Roman"/>
        </w:rPr>
      </w:pPr>
      <w:r w:rsidRPr="00F83D48">
        <w:rPr>
          <w:rFonts w:ascii="Times New Roman" w:hAnsi="Times New Roman" w:cs="Times New Roman"/>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6" w:history="1">
        <w:r w:rsidRPr="00F83D48">
          <w:rPr>
            <w:rStyle w:val="Hyperlink"/>
            <w:rFonts w:ascii="Times New Roman" w:hAnsi="Times New Roman" w:cs="Times New Roman"/>
          </w:rPr>
          <w:t>fcc504@fcc.gov</w:t>
        </w:r>
      </w:hyperlink>
      <w:r w:rsidRPr="00F83D48">
        <w:rPr>
          <w:rFonts w:ascii="Times New Roman" w:hAnsi="Times New Roman" w:cs="Times New Roman"/>
        </w:rPr>
        <w:t xml:space="preserve"> or call the Consumer &amp; Governmental Affairs Bureau at 202-418-0530 (voice), 202-418-0432 (tty).</w:t>
      </w:r>
    </w:p>
    <w:p w:rsidR="006A6A5F" w:rsidRPr="00F83D48" w:rsidRDefault="006A6A5F" w:rsidP="006A6A5F">
      <w:pPr>
        <w:pStyle w:val="ListParagraph"/>
        <w:ind w:left="360"/>
        <w:rPr>
          <w:sz w:val="24"/>
          <w:szCs w:val="24"/>
        </w:rPr>
      </w:pPr>
    </w:p>
    <w:p w:rsidR="006A6A5F" w:rsidRPr="00F83D48" w:rsidRDefault="006A6A5F" w:rsidP="006A6A5F">
      <w:pPr>
        <w:pStyle w:val="ListParagraph"/>
        <w:ind w:left="0" w:firstLine="720"/>
        <w:rPr>
          <w:sz w:val="24"/>
          <w:szCs w:val="24"/>
        </w:rPr>
      </w:pPr>
      <w:r w:rsidRPr="00F83D48">
        <w:rPr>
          <w:sz w:val="24"/>
          <w:szCs w:val="24"/>
        </w:rPr>
        <w:t>The webinar slides will be posted on the LEARN website (</w:t>
      </w:r>
      <w:hyperlink r:id="rId17" w:history="1">
        <w:r w:rsidRPr="00F83D48">
          <w:rPr>
            <w:rStyle w:val="Hyperlink"/>
            <w:sz w:val="24"/>
            <w:szCs w:val="24"/>
          </w:rPr>
          <w:t>www.fcc.gov/LEARN</w:t>
        </w:r>
      </w:hyperlink>
      <w:r w:rsidRPr="00F83D48">
        <w:rPr>
          <w:sz w:val="24"/>
          <w:szCs w:val="24"/>
        </w:rPr>
        <w:t xml:space="preserve">).   </w:t>
      </w:r>
    </w:p>
    <w:p w:rsidR="006A6A5F" w:rsidRPr="00F83D48" w:rsidRDefault="006A6A5F" w:rsidP="006A6A5F">
      <w:pPr>
        <w:ind w:firstLine="720"/>
        <w:rPr>
          <w:sz w:val="24"/>
          <w:szCs w:val="24"/>
        </w:rPr>
      </w:pPr>
      <w:r w:rsidRPr="00F83D48">
        <w:rPr>
          <w:sz w:val="24"/>
          <w:szCs w:val="24"/>
        </w:rPr>
        <w:lastRenderedPageBreak/>
        <w:t>For further information, contact</w:t>
      </w:r>
      <w:r>
        <w:rPr>
          <w:sz w:val="24"/>
          <w:szCs w:val="24"/>
        </w:rPr>
        <w:t xml:space="preserve"> Sue McNeil at </w:t>
      </w:r>
      <w:hyperlink r:id="rId18" w:history="1">
        <w:r w:rsidRPr="00A421F3">
          <w:rPr>
            <w:rStyle w:val="Hyperlink"/>
            <w:sz w:val="24"/>
            <w:szCs w:val="24"/>
          </w:rPr>
          <w:t>sue.mcneil@fcc.gov</w:t>
        </w:r>
      </w:hyperlink>
      <w:r>
        <w:rPr>
          <w:sz w:val="24"/>
          <w:szCs w:val="24"/>
        </w:rPr>
        <w:t>, (202) 418-0600</w:t>
      </w:r>
      <w:r w:rsidRPr="00F83D48">
        <w:rPr>
          <w:sz w:val="24"/>
          <w:szCs w:val="24"/>
        </w:rPr>
        <w:t xml:space="preserve">.  Press contact:  </w:t>
      </w:r>
      <w:r>
        <w:rPr>
          <w:sz w:val="24"/>
          <w:szCs w:val="24"/>
        </w:rPr>
        <w:t xml:space="preserve">Cecilia Sulhoff at </w:t>
      </w:r>
      <w:hyperlink r:id="rId19" w:history="1">
        <w:r w:rsidRPr="00532217">
          <w:rPr>
            <w:rStyle w:val="Hyperlink"/>
            <w:sz w:val="24"/>
            <w:szCs w:val="24"/>
          </w:rPr>
          <w:t>ceclia.sulhoff@fcc.gov</w:t>
        </w:r>
      </w:hyperlink>
      <w:r>
        <w:rPr>
          <w:sz w:val="24"/>
          <w:szCs w:val="24"/>
        </w:rPr>
        <w:t>, (202) 418-0587</w:t>
      </w:r>
      <w:r w:rsidRPr="00F83D48">
        <w:rPr>
          <w:sz w:val="24"/>
          <w:szCs w:val="24"/>
        </w:rPr>
        <w:t>.</w:t>
      </w:r>
    </w:p>
    <w:p w:rsidR="006A6A5F" w:rsidRDefault="006A6A5F" w:rsidP="006A6A5F">
      <w:pPr>
        <w:ind w:firstLine="720"/>
        <w:rPr>
          <w:sz w:val="24"/>
          <w:szCs w:val="24"/>
        </w:rPr>
      </w:pPr>
      <w:r w:rsidRPr="00F83D48">
        <w:rPr>
          <w:sz w:val="24"/>
          <w:szCs w:val="24"/>
        </w:rPr>
        <w:t xml:space="preserve">               </w:t>
      </w:r>
    </w:p>
    <w:p w:rsidR="006A6A5F" w:rsidRPr="00F83D48" w:rsidRDefault="006A6A5F" w:rsidP="006A6A5F">
      <w:pPr>
        <w:ind w:firstLine="720"/>
        <w:rPr>
          <w:sz w:val="24"/>
          <w:szCs w:val="24"/>
        </w:rPr>
      </w:pPr>
    </w:p>
    <w:p w:rsidR="006A6A5F" w:rsidRPr="00F83D48" w:rsidRDefault="006A6A5F" w:rsidP="006A6A5F">
      <w:pPr>
        <w:jc w:val="center"/>
        <w:rPr>
          <w:sz w:val="24"/>
          <w:szCs w:val="24"/>
        </w:rPr>
      </w:pPr>
      <w:r w:rsidRPr="00F83D48">
        <w:rPr>
          <w:b/>
          <w:sz w:val="24"/>
          <w:szCs w:val="24"/>
        </w:rPr>
        <w:t>– FCC –</w:t>
      </w:r>
    </w:p>
    <w:p w:rsidR="00602577" w:rsidRPr="006A6A5F" w:rsidRDefault="00602577" w:rsidP="006A6A5F"/>
    <w:sectPr w:rsidR="00602577" w:rsidRPr="006A6A5F">
      <w:headerReference w:type="first" r:id="rId20"/>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CE" w:rsidRDefault="006670CE">
      <w:r>
        <w:separator/>
      </w:r>
    </w:p>
  </w:endnote>
  <w:endnote w:type="continuationSeparator" w:id="0">
    <w:p w:rsidR="006670CE" w:rsidRDefault="0066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FB" w:rsidRDefault="00063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5F" w:rsidRDefault="006A6A5F">
    <w:pPr>
      <w:pStyle w:val="Footer"/>
      <w:jc w:val="center"/>
    </w:pPr>
    <w:r>
      <w:fldChar w:fldCharType="begin"/>
    </w:r>
    <w:r>
      <w:instrText xml:space="preserve"> PAGE   \* MERGEFORMAT </w:instrText>
    </w:r>
    <w:r>
      <w:fldChar w:fldCharType="separate"/>
    </w:r>
    <w:r w:rsidR="00652692">
      <w:rPr>
        <w:noProof/>
      </w:rPr>
      <w:t>2</w:t>
    </w:r>
    <w:r>
      <w:rPr>
        <w:noProof/>
      </w:rPr>
      <w:fldChar w:fldCharType="end"/>
    </w:r>
  </w:p>
  <w:p w:rsidR="006A6A5F" w:rsidRDefault="006A6A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FB" w:rsidRDefault="00063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CE" w:rsidRDefault="006670CE">
      <w:r>
        <w:separator/>
      </w:r>
    </w:p>
  </w:footnote>
  <w:footnote w:type="continuationSeparator" w:id="0">
    <w:p w:rsidR="006670CE" w:rsidRDefault="006670CE">
      <w:r>
        <w:continuationSeparator/>
      </w:r>
    </w:p>
  </w:footnote>
  <w:footnote w:id="1">
    <w:p w:rsidR="006A6A5F" w:rsidRPr="00F44E22" w:rsidRDefault="006A6A5F" w:rsidP="006A6A5F">
      <w:pPr>
        <w:pStyle w:val="FootnoteText"/>
        <w:tabs>
          <w:tab w:val="clear" w:pos="720"/>
          <w:tab w:val="left" w:pos="0"/>
        </w:tabs>
        <w:spacing w:after="120"/>
        <w:rPr>
          <w:sz w:val="20"/>
        </w:rPr>
      </w:pPr>
      <w:r>
        <w:rPr>
          <w:rStyle w:val="FootnoteReference"/>
        </w:rPr>
        <w:footnoteRef/>
      </w:r>
      <w:r>
        <w:t xml:space="preserve"> </w:t>
      </w:r>
      <w:r w:rsidRPr="00F44E22">
        <w:rPr>
          <w:sz w:val="20"/>
        </w:rPr>
        <w:t xml:space="preserve">Updating Part 1 Competitive Bidding Rules, </w:t>
      </w:r>
      <w:r w:rsidRPr="00F44E22">
        <w:rPr>
          <w:i/>
          <w:sz w:val="20"/>
        </w:rPr>
        <w:t>Report and Order</w:t>
      </w:r>
      <w:r w:rsidRPr="00F44E22">
        <w:rPr>
          <w:sz w:val="20"/>
        </w:rPr>
        <w:t>,</w:t>
      </w:r>
      <w:r w:rsidRPr="00F44E22">
        <w:rPr>
          <w:i/>
          <w:sz w:val="20"/>
        </w:rPr>
        <w:t xml:space="preserve"> Order on Reconsideration of the First Report and Order</w:t>
      </w:r>
      <w:r w:rsidRPr="00F44E22">
        <w:rPr>
          <w:sz w:val="20"/>
        </w:rPr>
        <w:t xml:space="preserve">, </w:t>
      </w:r>
      <w:r w:rsidRPr="00F44E22">
        <w:rPr>
          <w:i/>
          <w:sz w:val="20"/>
        </w:rPr>
        <w:t>Third Order on Reconsideration of the Second Report and Order</w:t>
      </w:r>
      <w:r w:rsidRPr="00F44E22">
        <w:rPr>
          <w:sz w:val="20"/>
        </w:rPr>
        <w:t>,</w:t>
      </w:r>
      <w:r w:rsidRPr="00F44E22">
        <w:rPr>
          <w:i/>
          <w:sz w:val="20"/>
        </w:rPr>
        <w:t xml:space="preserve"> Third Report and Order</w:t>
      </w:r>
      <w:r w:rsidRPr="00F44E22">
        <w:rPr>
          <w:sz w:val="20"/>
        </w:rPr>
        <w:t>, 30 FCC Rcd 7493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FB" w:rsidRDefault="00063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FB" w:rsidRDefault="00063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A5F" w:rsidRDefault="000F14BA" w:rsidP="000F14BA">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t xml:space="preserve">           </w:t>
    </w:r>
    <w:r w:rsidR="00652692">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fcc_logo" style="width:42pt;height:42pt;visibility:visible;mso-wrap-style:square">
          <v:imagedata r:id="rId1" o:title="fcc_logo"/>
        </v:shape>
      </w:pict>
    </w:r>
    <w:r w:rsidR="006A6A5F">
      <w:rPr>
        <w:rFonts w:ascii="News Gothic MT" w:hAnsi="News Gothic MT"/>
        <w:b/>
        <w:kern w:val="28"/>
        <w:sz w:val="96"/>
      </w:rPr>
      <w:t xml:space="preserve">  PUBLIC NOTICE</w:t>
    </w:r>
  </w:p>
  <w:p w:rsidR="006A6A5F" w:rsidRDefault="00652692">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6A6A5F" w:rsidRDefault="006A6A5F">
                <w:pPr>
                  <w:rPr>
                    <w:rFonts w:ascii="Arial" w:hAnsi="Arial"/>
                    <w:b/>
                  </w:rPr>
                </w:pPr>
                <w:r>
                  <w:rPr>
                    <w:rFonts w:ascii="Arial" w:hAnsi="Arial"/>
                    <w:b/>
                  </w:rPr>
                  <w:t>Federal Communications Commission</w:t>
                </w:r>
              </w:p>
              <w:p w:rsidR="006A6A5F" w:rsidRDefault="006A6A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A6A5F" w:rsidRDefault="006A6A5F">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6A6A5F" w:rsidRDefault="006A6A5F">
                <w:pPr>
                  <w:spacing w:before="40"/>
                  <w:jc w:val="right"/>
                  <w:rPr>
                    <w:rFonts w:ascii="Arial" w:hAnsi="Arial"/>
                    <w:b/>
                    <w:sz w:val="16"/>
                  </w:rPr>
                </w:pPr>
                <w:r>
                  <w:rPr>
                    <w:rFonts w:ascii="Arial" w:hAnsi="Arial"/>
                    <w:b/>
                    <w:sz w:val="16"/>
                  </w:rPr>
                  <w:t>News Media Information 202 / 418-0500</w:t>
                </w:r>
              </w:p>
              <w:p w:rsidR="006A6A5F" w:rsidRDefault="006A6A5F">
                <w:pPr>
                  <w:jc w:val="right"/>
                  <w:rPr>
                    <w:rFonts w:ascii="Arial" w:hAnsi="Arial"/>
                    <w:b/>
                    <w:sz w:val="16"/>
                  </w:rPr>
                </w:pPr>
                <w:r>
                  <w:rPr>
                    <w:rFonts w:ascii="Arial" w:hAnsi="Arial"/>
                    <w:b/>
                    <w:sz w:val="16"/>
                  </w:rPr>
                  <w:tab/>
                  <w:t>Internet: http://www.fcc.gov</w:t>
                </w:r>
              </w:p>
              <w:p w:rsidR="006A6A5F" w:rsidRDefault="006A6A5F">
                <w:pPr>
                  <w:jc w:val="right"/>
                  <w:rPr>
                    <w:rFonts w:ascii="Arial" w:hAnsi="Arial"/>
                    <w:b/>
                    <w:sz w:val="16"/>
                  </w:rPr>
                </w:pPr>
                <w:r>
                  <w:rPr>
                    <w:rFonts w:ascii="Arial" w:hAnsi="Arial"/>
                    <w:b/>
                    <w:sz w:val="16"/>
                  </w:rPr>
                  <w:t>TTY: 1-888-835-5322</w:t>
                </w:r>
              </w:p>
              <w:p w:rsidR="006A6A5F" w:rsidRDefault="006A6A5F">
                <w:pPr>
                  <w:jc w:val="right"/>
                </w:pPr>
              </w:p>
            </w:txbxContent>
          </v:textbox>
        </v:shape>
      </w:pict>
    </w:r>
  </w:p>
  <w:p w:rsidR="006A6A5F" w:rsidRDefault="006A6A5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5269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72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65269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680"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65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70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A5F"/>
    <w:rsid w:val="000265AE"/>
    <w:rsid w:val="000633FB"/>
    <w:rsid w:val="000F14BA"/>
    <w:rsid w:val="00602577"/>
    <w:rsid w:val="00652692"/>
    <w:rsid w:val="006670CE"/>
    <w:rsid w:val="006A6A5F"/>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A5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6A6A5F"/>
    <w:pPr>
      <w:ind w:left="720"/>
      <w:contextualSpacing/>
    </w:pPr>
  </w:style>
  <w:style w:type="character" w:customStyle="1" w:styleId="FooterChar">
    <w:name w:val="Footer Char"/>
    <w:link w:val="Footer"/>
    <w:uiPriority w:val="99"/>
    <w:rsid w:val="006A6A5F"/>
    <w:rPr>
      <w:sz w:val="22"/>
    </w:rPr>
  </w:style>
  <w:style w:type="paragraph" w:styleId="BodyText">
    <w:name w:val="Body Text"/>
    <w:basedOn w:val="Normal"/>
    <w:link w:val="BodyTextChar"/>
    <w:uiPriority w:val="99"/>
    <w:semiHidden/>
    <w:unhideWhenUsed/>
    <w:rsid w:val="006A6A5F"/>
    <w:rPr>
      <w:rFonts w:ascii="Arial" w:eastAsia="Calibri" w:hAnsi="Arial" w:cs="Arial"/>
      <w:sz w:val="24"/>
      <w:szCs w:val="24"/>
    </w:rPr>
  </w:style>
  <w:style w:type="character" w:customStyle="1" w:styleId="BodyTextChar">
    <w:name w:val="Body Text Char"/>
    <w:link w:val="BodyText"/>
    <w:uiPriority w:val="99"/>
    <w:semiHidden/>
    <w:rsid w:val="006A6A5F"/>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e.mcneil@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LEARN"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ccevents.webex.com/fccevents/onstage/g.php?MTID=e4052e7079427e42aca0196ef2b365d34" TargetMode="External"/><Relationship Id="rId10" Type="http://schemas.openxmlformats.org/officeDocument/2006/relationships/footer" Target="footer1.xml"/><Relationship Id="rId19" Type="http://schemas.openxmlformats.org/officeDocument/2006/relationships/hyperlink" Target="mailto:ceclia.sulhoff@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ear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251</Words>
  <Characters>1513</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2015-10-05T20:30:00Z</dcterms:created>
  <dcterms:modified xsi:type="dcterms:W3CDTF">2015-10-05T20:30:00Z</dcterms:modified>
  <cp:category> </cp:category>
  <cp:contentStatus> </cp:contentStatus>
</cp:coreProperties>
</file>