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615" w:rsidRPr="007B54C3" w:rsidRDefault="00633615" w:rsidP="00633615">
      <w:pPr>
        <w:jc w:val="right"/>
        <w:rPr>
          <w:b/>
          <w:szCs w:val="22"/>
        </w:rPr>
      </w:pPr>
      <w:bookmarkStart w:id="0" w:name="_GoBack"/>
      <w:bookmarkEnd w:id="0"/>
      <w:r w:rsidRPr="007B54C3">
        <w:rPr>
          <w:b/>
          <w:szCs w:val="22"/>
        </w:rPr>
        <w:t>DA 15-</w:t>
      </w:r>
      <w:r w:rsidR="00A45455">
        <w:rPr>
          <w:b/>
          <w:szCs w:val="22"/>
        </w:rPr>
        <w:t>1159</w:t>
      </w:r>
    </w:p>
    <w:p w:rsidR="00633615" w:rsidRPr="007B54C3" w:rsidRDefault="002F0AD1" w:rsidP="00633615">
      <w:pPr>
        <w:spacing w:before="60"/>
        <w:jc w:val="right"/>
        <w:rPr>
          <w:b/>
          <w:szCs w:val="22"/>
        </w:rPr>
      </w:pPr>
      <w:r>
        <w:rPr>
          <w:b/>
          <w:szCs w:val="22"/>
        </w:rPr>
        <w:t xml:space="preserve">October </w:t>
      </w:r>
      <w:r w:rsidR="00930564">
        <w:rPr>
          <w:b/>
          <w:szCs w:val="22"/>
        </w:rPr>
        <w:t>9</w:t>
      </w:r>
      <w:r w:rsidR="00633615" w:rsidRPr="007B54C3">
        <w:rPr>
          <w:b/>
          <w:szCs w:val="22"/>
        </w:rPr>
        <w:t>, 2015</w:t>
      </w:r>
    </w:p>
    <w:p w:rsidR="00633615" w:rsidRPr="007B54C3" w:rsidRDefault="00F80BF4" w:rsidP="00F80BF4">
      <w:pPr>
        <w:tabs>
          <w:tab w:val="left" w:pos="5900"/>
        </w:tabs>
        <w:rPr>
          <w:szCs w:val="22"/>
        </w:rPr>
      </w:pPr>
      <w:r w:rsidRPr="007B54C3">
        <w:rPr>
          <w:szCs w:val="22"/>
        </w:rPr>
        <w:tab/>
      </w:r>
    </w:p>
    <w:p w:rsidR="00CD19BB" w:rsidRDefault="00633615" w:rsidP="006205D9">
      <w:pPr>
        <w:jc w:val="center"/>
        <w:rPr>
          <w:b/>
          <w:szCs w:val="22"/>
        </w:rPr>
      </w:pPr>
      <w:r w:rsidRPr="007B54C3">
        <w:rPr>
          <w:b/>
          <w:szCs w:val="22"/>
        </w:rPr>
        <w:t>DOMESTIC SECTION 214 APPLICATION FILED FOR THE</w:t>
      </w:r>
      <w:r w:rsidR="00CD19BB" w:rsidRPr="007B54C3">
        <w:rPr>
          <w:b/>
          <w:szCs w:val="22"/>
        </w:rPr>
        <w:t xml:space="preserve"> </w:t>
      </w:r>
      <w:r w:rsidR="002F0AD1">
        <w:rPr>
          <w:b/>
          <w:szCs w:val="22"/>
        </w:rPr>
        <w:t>TRAN</w:t>
      </w:r>
      <w:r w:rsidR="00B0217A">
        <w:rPr>
          <w:b/>
          <w:szCs w:val="22"/>
        </w:rPr>
        <w:t xml:space="preserve">SFER OF CONTROL OF </w:t>
      </w:r>
      <w:r w:rsidR="008A11AD">
        <w:rPr>
          <w:b/>
          <w:szCs w:val="22"/>
        </w:rPr>
        <w:t>BROADRIVER COMMUNICATIONS CORPORATION T</w:t>
      </w:r>
      <w:r w:rsidR="002F0AD1">
        <w:rPr>
          <w:b/>
          <w:szCs w:val="22"/>
        </w:rPr>
        <w:t xml:space="preserve">O </w:t>
      </w:r>
      <w:r w:rsidR="008A11AD">
        <w:rPr>
          <w:b/>
          <w:szCs w:val="22"/>
        </w:rPr>
        <w:t>APPIA COMMUNICATIONS, INC.</w:t>
      </w:r>
      <w:r w:rsidR="002568AF">
        <w:rPr>
          <w:b/>
          <w:szCs w:val="22"/>
        </w:rPr>
        <w:t xml:space="preserve"> </w:t>
      </w:r>
    </w:p>
    <w:p w:rsidR="002568AF" w:rsidRPr="007B54C3" w:rsidRDefault="002568AF" w:rsidP="006205D9">
      <w:pPr>
        <w:jc w:val="center"/>
        <w:rPr>
          <w:b/>
          <w:szCs w:val="22"/>
        </w:rPr>
      </w:pPr>
    </w:p>
    <w:p w:rsidR="00633615" w:rsidRPr="007B54C3" w:rsidRDefault="00633615" w:rsidP="00633615">
      <w:pPr>
        <w:spacing w:after="240"/>
        <w:jc w:val="center"/>
        <w:rPr>
          <w:b/>
          <w:szCs w:val="22"/>
        </w:rPr>
      </w:pPr>
      <w:r w:rsidRPr="007B54C3">
        <w:rPr>
          <w:b/>
          <w:szCs w:val="22"/>
        </w:rPr>
        <w:t>STREAMLINED PLEADING CYCLE ESTABLISHED</w:t>
      </w:r>
    </w:p>
    <w:p w:rsidR="00633615" w:rsidRPr="007B54C3" w:rsidRDefault="00EE0849" w:rsidP="00633615">
      <w:pPr>
        <w:jc w:val="center"/>
        <w:rPr>
          <w:b/>
          <w:szCs w:val="22"/>
        </w:rPr>
      </w:pPr>
      <w:r w:rsidRPr="007B54C3">
        <w:rPr>
          <w:b/>
          <w:szCs w:val="22"/>
        </w:rPr>
        <w:t>WC Docket No. 15-</w:t>
      </w:r>
      <w:r w:rsidR="002F0AD1">
        <w:rPr>
          <w:b/>
          <w:szCs w:val="22"/>
        </w:rPr>
        <w:t>2</w:t>
      </w:r>
      <w:r w:rsidR="008A11AD">
        <w:rPr>
          <w:b/>
          <w:szCs w:val="22"/>
        </w:rPr>
        <w:t>42</w:t>
      </w:r>
    </w:p>
    <w:p w:rsidR="00633615" w:rsidRPr="007B54C3" w:rsidRDefault="00633615" w:rsidP="00633615">
      <w:pPr>
        <w:jc w:val="center"/>
        <w:rPr>
          <w:szCs w:val="22"/>
        </w:rPr>
      </w:pPr>
    </w:p>
    <w:p w:rsidR="00633615" w:rsidRPr="007B54C3" w:rsidRDefault="00A40B18" w:rsidP="00633615">
      <w:pPr>
        <w:pStyle w:val="NoSpacing"/>
        <w:rPr>
          <w:b/>
          <w:szCs w:val="22"/>
        </w:rPr>
      </w:pPr>
      <w:r w:rsidRPr="007B54C3">
        <w:rPr>
          <w:b/>
          <w:szCs w:val="22"/>
        </w:rPr>
        <w:t xml:space="preserve">Comments Due:  </w:t>
      </w:r>
      <w:r w:rsidR="002F0AD1">
        <w:rPr>
          <w:b/>
          <w:szCs w:val="22"/>
        </w:rPr>
        <w:t xml:space="preserve">October </w:t>
      </w:r>
      <w:r w:rsidR="00930564">
        <w:rPr>
          <w:b/>
          <w:szCs w:val="22"/>
        </w:rPr>
        <w:t>23</w:t>
      </w:r>
      <w:r w:rsidR="00633615" w:rsidRPr="007B54C3">
        <w:rPr>
          <w:b/>
          <w:szCs w:val="22"/>
        </w:rPr>
        <w:t>, 2015</w:t>
      </w:r>
    </w:p>
    <w:p w:rsidR="00633615" w:rsidRPr="007B54C3" w:rsidRDefault="00A40B18" w:rsidP="00633615">
      <w:pPr>
        <w:pStyle w:val="NoSpacing"/>
        <w:rPr>
          <w:b/>
          <w:szCs w:val="22"/>
        </w:rPr>
      </w:pPr>
      <w:r w:rsidRPr="007B54C3">
        <w:rPr>
          <w:b/>
          <w:szCs w:val="22"/>
        </w:rPr>
        <w:t xml:space="preserve">Reply Comments Due:  </w:t>
      </w:r>
      <w:r w:rsidR="002F0AD1">
        <w:rPr>
          <w:b/>
          <w:szCs w:val="22"/>
        </w:rPr>
        <w:t>October</w:t>
      </w:r>
      <w:r w:rsidR="009D06E0" w:rsidRPr="007B54C3">
        <w:rPr>
          <w:b/>
          <w:szCs w:val="22"/>
        </w:rPr>
        <w:t xml:space="preserve"> </w:t>
      </w:r>
      <w:r w:rsidR="00930564">
        <w:rPr>
          <w:b/>
          <w:szCs w:val="22"/>
        </w:rPr>
        <w:t>30</w:t>
      </w:r>
      <w:r w:rsidR="00633615" w:rsidRPr="007B54C3">
        <w:rPr>
          <w:b/>
          <w:szCs w:val="22"/>
        </w:rPr>
        <w:t>, 2015</w:t>
      </w:r>
    </w:p>
    <w:p w:rsidR="00633615" w:rsidRPr="007B54C3" w:rsidRDefault="00633615" w:rsidP="00633615">
      <w:pPr>
        <w:pStyle w:val="NoSpacing"/>
        <w:rPr>
          <w:szCs w:val="22"/>
        </w:rPr>
      </w:pPr>
    </w:p>
    <w:p w:rsidR="00633615" w:rsidRPr="007B54C3" w:rsidRDefault="00930564" w:rsidP="000F67D2">
      <w:pPr>
        <w:autoSpaceDE w:val="0"/>
        <w:autoSpaceDN w:val="0"/>
        <w:adjustRightInd w:val="0"/>
        <w:ind w:firstLine="720"/>
        <w:rPr>
          <w:szCs w:val="22"/>
        </w:rPr>
      </w:pPr>
      <w:r>
        <w:rPr>
          <w:szCs w:val="22"/>
        </w:rPr>
        <w:t xml:space="preserve">BroadRiver Communications Corporation (BCC) </w:t>
      </w:r>
      <w:r w:rsidR="002F0AD1">
        <w:rPr>
          <w:szCs w:val="22"/>
        </w:rPr>
        <w:t xml:space="preserve">and </w:t>
      </w:r>
      <w:r>
        <w:rPr>
          <w:szCs w:val="22"/>
        </w:rPr>
        <w:t xml:space="preserve">Appia Communications, Inc. </w:t>
      </w:r>
      <w:r w:rsidR="009057F6">
        <w:rPr>
          <w:szCs w:val="22"/>
        </w:rPr>
        <w:t xml:space="preserve">(Appia) </w:t>
      </w:r>
      <w:r w:rsidR="002568AF">
        <w:rPr>
          <w:szCs w:val="22"/>
        </w:rPr>
        <w:t>(</w:t>
      </w:r>
      <w:r w:rsidR="00F76AD7" w:rsidRPr="007B54C3">
        <w:rPr>
          <w:szCs w:val="22"/>
        </w:rPr>
        <w:t>together, App</w:t>
      </w:r>
      <w:r w:rsidR="009057F6">
        <w:rPr>
          <w:szCs w:val="22"/>
        </w:rPr>
        <w:t>licants</w:t>
      </w:r>
      <w:r>
        <w:rPr>
          <w:szCs w:val="22"/>
        </w:rPr>
        <w:t>)</w:t>
      </w:r>
      <w:r w:rsidR="00F76AD7" w:rsidRPr="007B54C3">
        <w:rPr>
          <w:szCs w:val="22"/>
        </w:rPr>
        <w:t xml:space="preserve"> filed an application pursuant to section 214 of the Communications Act of 1934, as amended (Act), seeking approval to</w:t>
      </w:r>
      <w:r w:rsidR="002568AF">
        <w:rPr>
          <w:szCs w:val="22"/>
        </w:rPr>
        <w:t xml:space="preserve"> </w:t>
      </w:r>
      <w:r w:rsidR="002F0AD1">
        <w:rPr>
          <w:szCs w:val="22"/>
        </w:rPr>
        <w:t xml:space="preserve">transfer control of </w:t>
      </w:r>
      <w:r>
        <w:rPr>
          <w:szCs w:val="22"/>
        </w:rPr>
        <w:t>BCC</w:t>
      </w:r>
      <w:r w:rsidR="002F0AD1">
        <w:rPr>
          <w:szCs w:val="22"/>
        </w:rPr>
        <w:t xml:space="preserve"> to </w:t>
      </w:r>
      <w:r>
        <w:rPr>
          <w:szCs w:val="22"/>
        </w:rPr>
        <w:t>Appia.</w:t>
      </w:r>
      <w:r w:rsidRPr="00930564">
        <w:rPr>
          <w:rStyle w:val="FootnoteReference"/>
          <w:szCs w:val="22"/>
        </w:rPr>
        <w:t xml:space="preserve"> </w:t>
      </w:r>
      <w:r w:rsidRPr="007B54C3">
        <w:rPr>
          <w:rStyle w:val="FootnoteReference"/>
          <w:szCs w:val="22"/>
        </w:rPr>
        <w:footnoteReference w:id="1"/>
      </w:r>
      <w:r w:rsidRPr="007B54C3">
        <w:rPr>
          <w:szCs w:val="22"/>
        </w:rPr>
        <w:t xml:space="preserve"> </w:t>
      </w:r>
      <w:r w:rsidR="002F0AD1">
        <w:rPr>
          <w:szCs w:val="22"/>
        </w:rPr>
        <w:t xml:space="preserve">  </w:t>
      </w:r>
      <w:r w:rsidR="002568AF">
        <w:rPr>
          <w:szCs w:val="22"/>
        </w:rPr>
        <w:t xml:space="preserve"> </w:t>
      </w:r>
    </w:p>
    <w:p w:rsidR="000F67D2" w:rsidRPr="007B54C3" w:rsidRDefault="000F67D2" w:rsidP="000F67D2">
      <w:pPr>
        <w:autoSpaceDE w:val="0"/>
        <w:autoSpaceDN w:val="0"/>
        <w:adjustRightInd w:val="0"/>
        <w:ind w:firstLine="720"/>
        <w:rPr>
          <w:szCs w:val="22"/>
        </w:rPr>
      </w:pPr>
    </w:p>
    <w:p w:rsidR="00E92565" w:rsidRDefault="00930564" w:rsidP="004D6F9E">
      <w:pPr>
        <w:autoSpaceDE w:val="0"/>
        <w:autoSpaceDN w:val="0"/>
        <w:adjustRightInd w:val="0"/>
        <w:ind w:firstLine="720"/>
        <w:rPr>
          <w:szCs w:val="22"/>
        </w:rPr>
      </w:pPr>
      <w:r>
        <w:rPr>
          <w:szCs w:val="22"/>
        </w:rPr>
        <w:t>B</w:t>
      </w:r>
      <w:r w:rsidR="006A0E64">
        <w:rPr>
          <w:szCs w:val="22"/>
        </w:rPr>
        <w:t>CC</w:t>
      </w:r>
      <w:r>
        <w:rPr>
          <w:szCs w:val="22"/>
        </w:rPr>
        <w:t xml:space="preserve">, a Delaware corporation, provides competitive local exchange </w:t>
      </w:r>
      <w:r w:rsidR="003205D3">
        <w:rPr>
          <w:szCs w:val="22"/>
        </w:rPr>
        <w:t xml:space="preserve">carrier (LEC) </w:t>
      </w:r>
      <w:r>
        <w:rPr>
          <w:szCs w:val="22"/>
        </w:rPr>
        <w:t xml:space="preserve">service primarily in Alabama and Georgia.   Applicants state that it also provides some </w:t>
      </w:r>
      <w:r w:rsidR="003205D3">
        <w:rPr>
          <w:szCs w:val="22"/>
        </w:rPr>
        <w:t>competitive LEC</w:t>
      </w:r>
      <w:r>
        <w:rPr>
          <w:szCs w:val="22"/>
        </w:rPr>
        <w:t xml:space="preserve"> services in Florida, Maryland, New York, North Carolina, South Carolina, Tennessee, Texas, and Virginia.   </w:t>
      </w:r>
      <w:r w:rsidR="004D6F9E">
        <w:rPr>
          <w:szCs w:val="22"/>
        </w:rPr>
        <w:t>Appia, a Michigan corporation, provide</w:t>
      </w:r>
      <w:r w:rsidR="003205D3">
        <w:rPr>
          <w:szCs w:val="22"/>
        </w:rPr>
        <w:t>s</w:t>
      </w:r>
      <w:r w:rsidR="004D6F9E">
        <w:rPr>
          <w:szCs w:val="22"/>
        </w:rPr>
        <w:t xml:space="preserve"> Voice over Internet Protocol (VoIP) services nationwide.  Applicants state that Victor von Sc</w:t>
      </w:r>
      <w:r w:rsidR="003205D3">
        <w:rPr>
          <w:szCs w:val="22"/>
        </w:rPr>
        <w:t>h</w:t>
      </w:r>
      <w:r w:rsidR="004D6F9E">
        <w:rPr>
          <w:szCs w:val="22"/>
        </w:rPr>
        <w:t>legell and William Bollinger, both U.S. citizens, own 50 percent and 20 percent, respectively, of Appia.  Applicants further state that no other individual or entity owns 10 percent or more of Appia</w:t>
      </w:r>
      <w:r w:rsidR="003205D3">
        <w:rPr>
          <w:szCs w:val="22"/>
        </w:rPr>
        <w:t>, and that Mr. Schlegell and Mr. Bollinger do not own any interest in other telecommunications providers.</w:t>
      </w:r>
      <w:r w:rsidR="004D6F9E">
        <w:rPr>
          <w:szCs w:val="22"/>
        </w:rPr>
        <w:t xml:space="preserve">   </w:t>
      </w:r>
    </w:p>
    <w:p w:rsidR="00871735" w:rsidRPr="007B54C3" w:rsidRDefault="00871735" w:rsidP="002B2032">
      <w:pPr>
        <w:autoSpaceDE w:val="0"/>
        <w:autoSpaceDN w:val="0"/>
        <w:adjustRightInd w:val="0"/>
        <w:rPr>
          <w:szCs w:val="22"/>
        </w:rPr>
      </w:pPr>
    </w:p>
    <w:p w:rsidR="00D26991" w:rsidRPr="007B54C3" w:rsidRDefault="00E57F6E" w:rsidP="007651C3">
      <w:pPr>
        <w:ind w:firstLine="720"/>
        <w:rPr>
          <w:szCs w:val="22"/>
        </w:rPr>
      </w:pPr>
      <w:r>
        <w:rPr>
          <w:szCs w:val="22"/>
        </w:rPr>
        <w:t xml:space="preserve">Pursuant to the terms of the </w:t>
      </w:r>
      <w:r w:rsidR="009C278D">
        <w:rPr>
          <w:szCs w:val="22"/>
        </w:rPr>
        <w:t xml:space="preserve">proposed </w:t>
      </w:r>
      <w:r w:rsidR="004D6F9E">
        <w:rPr>
          <w:szCs w:val="22"/>
        </w:rPr>
        <w:t>transaction, Appia will</w:t>
      </w:r>
      <w:r w:rsidR="00F70215">
        <w:rPr>
          <w:szCs w:val="22"/>
        </w:rPr>
        <w:t xml:space="preserve"> </w:t>
      </w:r>
      <w:r w:rsidR="004D6F9E">
        <w:rPr>
          <w:szCs w:val="22"/>
        </w:rPr>
        <w:t>purc</w:t>
      </w:r>
      <w:r w:rsidR="00F70215">
        <w:rPr>
          <w:szCs w:val="22"/>
        </w:rPr>
        <w:t xml:space="preserve">hase </w:t>
      </w:r>
      <w:r w:rsidR="004D6F9E">
        <w:rPr>
          <w:szCs w:val="22"/>
        </w:rPr>
        <w:t>all of the shares of BCC, and BCC will</w:t>
      </w:r>
      <w:r w:rsidR="00F70215">
        <w:rPr>
          <w:szCs w:val="22"/>
        </w:rPr>
        <w:t xml:space="preserve"> </w:t>
      </w:r>
      <w:r w:rsidR="004D6F9E">
        <w:rPr>
          <w:szCs w:val="22"/>
        </w:rPr>
        <w:t>become a wholl</w:t>
      </w:r>
      <w:r w:rsidR="00F70215">
        <w:rPr>
          <w:szCs w:val="22"/>
        </w:rPr>
        <w:t>y</w:t>
      </w:r>
      <w:r w:rsidR="004D6F9E">
        <w:rPr>
          <w:szCs w:val="22"/>
        </w:rPr>
        <w:t>-owned subsidiary of Appia.</w:t>
      </w:r>
      <w:r w:rsidR="00F70215">
        <w:rPr>
          <w:szCs w:val="22"/>
        </w:rPr>
        <w:t xml:space="preserve">  </w:t>
      </w:r>
      <w:r w:rsidR="00D26991" w:rsidRPr="007B54C3">
        <w:rPr>
          <w:szCs w:val="22"/>
        </w:rPr>
        <w:t>Applicants assert that the proposed transaction is entitled to presumptive streamlined tr</w:t>
      </w:r>
      <w:r w:rsidR="007651C3">
        <w:rPr>
          <w:szCs w:val="22"/>
        </w:rPr>
        <w:t>eatment under section 63.03(b)(2</w:t>
      </w:r>
      <w:r w:rsidR="00D26991" w:rsidRPr="007B54C3">
        <w:rPr>
          <w:szCs w:val="22"/>
        </w:rPr>
        <w:t>)(</w:t>
      </w:r>
      <w:r w:rsidR="0040739A">
        <w:rPr>
          <w:szCs w:val="22"/>
        </w:rPr>
        <w:t>i</w:t>
      </w:r>
      <w:r w:rsidR="00D26991" w:rsidRPr="007B54C3">
        <w:rPr>
          <w:szCs w:val="22"/>
        </w:rPr>
        <w:t>) of the Commission’s rules and that a grant of the application will serve the public interest, convenience, and necessity.</w:t>
      </w:r>
      <w:r w:rsidR="00D26991" w:rsidRPr="007B54C3">
        <w:rPr>
          <w:rStyle w:val="FootnoteReference"/>
          <w:szCs w:val="22"/>
        </w:rPr>
        <w:footnoteReference w:id="2"/>
      </w:r>
      <w:r w:rsidR="00D26991" w:rsidRPr="007B54C3">
        <w:rPr>
          <w:szCs w:val="22"/>
        </w:rPr>
        <w:t xml:space="preserve">  </w:t>
      </w:r>
    </w:p>
    <w:p w:rsidR="00BD362E" w:rsidRPr="007B54C3" w:rsidRDefault="00BD362E" w:rsidP="00D26991">
      <w:pPr>
        <w:ind w:firstLine="720"/>
        <w:rPr>
          <w:szCs w:val="22"/>
        </w:rPr>
      </w:pPr>
    </w:p>
    <w:p w:rsidR="00633615" w:rsidRPr="007B54C3" w:rsidRDefault="00EA35F3" w:rsidP="00F70215">
      <w:pPr>
        <w:autoSpaceDE w:val="0"/>
        <w:autoSpaceDN w:val="0"/>
        <w:adjustRightInd w:val="0"/>
        <w:ind w:left="720"/>
        <w:rPr>
          <w:szCs w:val="22"/>
        </w:rPr>
      </w:pPr>
      <w:r w:rsidRPr="007B54C3">
        <w:rPr>
          <w:szCs w:val="22"/>
        </w:rPr>
        <w:lastRenderedPageBreak/>
        <w:t>Domestic Sec</w:t>
      </w:r>
      <w:r w:rsidR="0011053A" w:rsidRPr="007B54C3">
        <w:rPr>
          <w:szCs w:val="22"/>
        </w:rPr>
        <w:t xml:space="preserve">tion 214 Application Filed </w:t>
      </w:r>
      <w:r w:rsidR="00DA56A3" w:rsidRPr="007B54C3">
        <w:rPr>
          <w:szCs w:val="22"/>
        </w:rPr>
        <w:t>f</w:t>
      </w:r>
      <w:r w:rsidR="0011053A" w:rsidRPr="007B54C3">
        <w:rPr>
          <w:szCs w:val="22"/>
        </w:rPr>
        <w:t xml:space="preserve">or </w:t>
      </w:r>
      <w:r w:rsidR="00DA56A3" w:rsidRPr="007B54C3">
        <w:rPr>
          <w:szCs w:val="22"/>
        </w:rPr>
        <w:t>t</w:t>
      </w:r>
      <w:r w:rsidRPr="007B54C3">
        <w:rPr>
          <w:szCs w:val="22"/>
        </w:rPr>
        <w:t xml:space="preserve">he </w:t>
      </w:r>
      <w:r w:rsidR="00FB1CAB">
        <w:rPr>
          <w:szCs w:val="22"/>
        </w:rPr>
        <w:t>Tran</w:t>
      </w:r>
      <w:r w:rsidR="00CE11BC">
        <w:rPr>
          <w:szCs w:val="22"/>
        </w:rPr>
        <w:t xml:space="preserve">sfer of Control of </w:t>
      </w:r>
      <w:r w:rsidR="00F70215">
        <w:rPr>
          <w:szCs w:val="22"/>
        </w:rPr>
        <w:t>BroadRiver Communications Corporation</w:t>
      </w:r>
      <w:r w:rsidR="00FB1CAB">
        <w:rPr>
          <w:szCs w:val="22"/>
        </w:rPr>
        <w:t xml:space="preserve"> to </w:t>
      </w:r>
      <w:r w:rsidR="00F70215">
        <w:rPr>
          <w:szCs w:val="22"/>
        </w:rPr>
        <w:t>Appia Communications, Inc.</w:t>
      </w:r>
      <w:r w:rsidR="00EA2824">
        <w:rPr>
          <w:szCs w:val="22"/>
        </w:rPr>
        <w:t xml:space="preserve">, </w:t>
      </w:r>
      <w:r w:rsidR="00FB1CAB">
        <w:rPr>
          <w:szCs w:val="22"/>
        </w:rPr>
        <w:t>WC Docket No. 15-2</w:t>
      </w:r>
      <w:r w:rsidR="00F70215">
        <w:rPr>
          <w:szCs w:val="22"/>
        </w:rPr>
        <w:t>42</w:t>
      </w:r>
      <w:r w:rsidRPr="007B54C3">
        <w:rPr>
          <w:szCs w:val="22"/>
        </w:rPr>
        <w:t xml:space="preserve"> </w:t>
      </w:r>
      <w:r w:rsidR="00FB1CAB">
        <w:rPr>
          <w:szCs w:val="22"/>
        </w:rPr>
        <w:t xml:space="preserve">(filed </w:t>
      </w:r>
      <w:r w:rsidR="001D54CD">
        <w:rPr>
          <w:szCs w:val="22"/>
        </w:rPr>
        <w:t>Dec. 8,</w:t>
      </w:r>
      <w:r w:rsidR="00633615" w:rsidRPr="007B54C3">
        <w:rPr>
          <w:szCs w:val="22"/>
        </w:rPr>
        <w:t xml:space="preserve"> 201</w:t>
      </w:r>
      <w:r w:rsidR="001D54CD">
        <w:rPr>
          <w:szCs w:val="22"/>
        </w:rPr>
        <w:t>4</w:t>
      </w:r>
      <w:r w:rsidR="00633615" w:rsidRPr="007B54C3">
        <w:rPr>
          <w:szCs w:val="22"/>
        </w:rPr>
        <w:t>).</w:t>
      </w:r>
      <w:r w:rsidR="003205D3">
        <w:rPr>
          <w:rStyle w:val="FootnoteReference"/>
          <w:szCs w:val="22"/>
        </w:rPr>
        <w:footnoteReference w:id="3"/>
      </w:r>
      <w:r w:rsidR="00633615" w:rsidRPr="007B54C3">
        <w:rPr>
          <w:szCs w:val="22"/>
        </w:rPr>
        <w:t xml:space="preserve"> </w:t>
      </w:r>
      <w:r w:rsidR="001558DA" w:rsidRPr="007B54C3">
        <w:rPr>
          <w:szCs w:val="22"/>
        </w:rPr>
        <w:t xml:space="preserve"> </w:t>
      </w:r>
    </w:p>
    <w:p w:rsidR="00633615" w:rsidRPr="007B54C3" w:rsidRDefault="00633615" w:rsidP="00633615">
      <w:pPr>
        <w:autoSpaceDE w:val="0"/>
        <w:autoSpaceDN w:val="0"/>
        <w:adjustRightInd w:val="0"/>
        <w:ind w:firstLine="720"/>
        <w:rPr>
          <w:szCs w:val="22"/>
        </w:rPr>
      </w:pPr>
    </w:p>
    <w:p w:rsidR="00633615" w:rsidRPr="007B54C3" w:rsidRDefault="00633615" w:rsidP="00633615">
      <w:pPr>
        <w:ind w:right="720"/>
        <w:rPr>
          <w:szCs w:val="22"/>
        </w:rPr>
      </w:pPr>
      <w:r w:rsidRPr="007B54C3">
        <w:rPr>
          <w:b/>
          <w:szCs w:val="22"/>
          <w:u w:val="single"/>
        </w:rPr>
        <w:t>GENERAL INFORMATION</w:t>
      </w:r>
    </w:p>
    <w:p w:rsidR="00633615" w:rsidRPr="007B54C3" w:rsidRDefault="00633615" w:rsidP="00633615">
      <w:pPr>
        <w:ind w:right="720"/>
        <w:rPr>
          <w:szCs w:val="22"/>
        </w:rPr>
      </w:pPr>
    </w:p>
    <w:p w:rsidR="00633615" w:rsidRPr="007B54C3" w:rsidRDefault="00633615" w:rsidP="00633615">
      <w:pPr>
        <w:ind w:firstLine="720"/>
        <w:rPr>
          <w:szCs w:val="22"/>
        </w:rPr>
      </w:pPr>
      <w:r w:rsidRPr="007B54C3">
        <w:rPr>
          <w:szCs w:val="22"/>
        </w:rPr>
        <w:t xml:space="preserve">The transfer of control identified herein has been found, upon initial review, to be acceptable for filing as a streamlined application.  The Commission reserves the right to return any transfer application if, upon further examination, it is determined to be defective and not in conformance with the Commission’s rules and policies.  Pursuant to section 63.03(a) of the Commission’s rules, 47 CFR § 63.03(a), interested parties may file comments </w:t>
      </w:r>
      <w:r w:rsidR="00A40B18" w:rsidRPr="007B54C3">
        <w:rPr>
          <w:b/>
          <w:szCs w:val="22"/>
        </w:rPr>
        <w:t xml:space="preserve">on or before </w:t>
      </w:r>
      <w:r w:rsidR="00FB1CAB">
        <w:rPr>
          <w:b/>
          <w:szCs w:val="22"/>
        </w:rPr>
        <w:t xml:space="preserve">October </w:t>
      </w:r>
      <w:r w:rsidR="001D54CD">
        <w:rPr>
          <w:b/>
          <w:szCs w:val="22"/>
        </w:rPr>
        <w:t>23</w:t>
      </w:r>
      <w:r w:rsidRPr="007B54C3">
        <w:rPr>
          <w:b/>
          <w:szCs w:val="22"/>
        </w:rPr>
        <w:t>, 2015</w:t>
      </w:r>
      <w:r w:rsidRPr="007B54C3">
        <w:rPr>
          <w:szCs w:val="22"/>
        </w:rPr>
        <w:t xml:space="preserve">, and reply comments </w:t>
      </w:r>
      <w:r w:rsidRPr="007B54C3">
        <w:rPr>
          <w:b/>
          <w:szCs w:val="22"/>
        </w:rPr>
        <w:t xml:space="preserve">on or before </w:t>
      </w:r>
      <w:r w:rsidR="00FB1CAB">
        <w:rPr>
          <w:b/>
          <w:szCs w:val="22"/>
        </w:rPr>
        <w:t>October</w:t>
      </w:r>
      <w:r w:rsidR="00251C15">
        <w:rPr>
          <w:b/>
          <w:szCs w:val="22"/>
        </w:rPr>
        <w:t xml:space="preserve"> </w:t>
      </w:r>
      <w:r w:rsidR="001D54CD">
        <w:rPr>
          <w:b/>
          <w:szCs w:val="22"/>
        </w:rPr>
        <w:t>30</w:t>
      </w:r>
      <w:r w:rsidRPr="007B54C3">
        <w:rPr>
          <w:b/>
          <w:szCs w:val="22"/>
        </w:rPr>
        <w:t>, 2015</w:t>
      </w:r>
      <w:r w:rsidRPr="007B54C3">
        <w:rPr>
          <w:szCs w:val="22"/>
        </w:rPr>
        <w:t xml:space="preserve">.  Pursuant to section 63.52 of the Commission’s rules, 47 C.F.R. § 63.52, commenters must serve a copy of comments on the Applicants no later than the above comment filing date.  Unless otherwise notified by the Commission, the Applicants may transfer control on the 31st day after the date of this notice.   </w:t>
      </w:r>
    </w:p>
    <w:p w:rsidR="00633615" w:rsidRPr="007B54C3" w:rsidRDefault="00633615" w:rsidP="00633615">
      <w:pPr>
        <w:rPr>
          <w:szCs w:val="22"/>
        </w:rPr>
      </w:pPr>
    </w:p>
    <w:p w:rsidR="00633615" w:rsidRPr="007B54C3" w:rsidRDefault="00633615" w:rsidP="00633615">
      <w:pPr>
        <w:ind w:firstLine="720"/>
        <w:rPr>
          <w:szCs w:val="22"/>
        </w:rPr>
      </w:pPr>
      <w:r w:rsidRPr="007B54C3">
        <w:rPr>
          <w:szCs w:val="22"/>
        </w:rPr>
        <w:t xml:space="preserve">Pursuant to section 63.03 of the Commission’s rules, 47 CFR § 63.03, parties to this proceeding should file any documents in this proceeding using the Commission’s Electronic Comment Filing System (ECFS): </w:t>
      </w:r>
      <w:r w:rsidR="00A40B18" w:rsidRPr="007B54C3">
        <w:rPr>
          <w:szCs w:val="22"/>
        </w:rPr>
        <w:t xml:space="preserve"> http://apps.fcc.gov/ecfs/</w:t>
      </w:r>
      <w:r w:rsidRPr="007B54C3">
        <w:rPr>
          <w:szCs w:val="22"/>
        </w:rPr>
        <w:t xml:space="preserve">.  </w:t>
      </w:r>
    </w:p>
    <w:p w:rsidR="00633615" w:rsidRPr="007B54C3" w:rsidRDefault="00633615" w:rsidP="00633615">
      <w:pPr>
        <w:rPr>
          <w:szCs w:val="22"/>
        </w:rPr>
      </w:pPr>
    </w:p>
    <w:p w:rsidR="00633615" w:rsidRPr="007B54C3" w:rsidRDefault="00633615" w:rsidP="00633615">
      <w:pPr>
        <w:rPr>
          <w:b/>
          <w:szCs w:val="22"/>
        </w:rPr>
      </w:pPr>
      <w:r w:rsidRPr="007B54C3">
        <w:rPr>
          <w:b/>
          <w:szCs w:val="22"/>
        </w:rPr>
        <w:t>In addition, e-mail one copy of each pleading to each of the following:</w:t>
      </w:r>
    </w:p>
    <w:p w:rsidR="00633615" w:rsidRPr="007B54C3" w:rsidRDefault="00633615" w:rsidP="00633615">
      <w:pPr>
        <w:rPr>
          <w:szCs w:val="22"/>
        </w:rPr>
      </w:pPr>
    </w:p>
    <w:p w:rsidR="00633615" w:rsidRPr="007B54C3" w:rsidRDefault="00C31CBE" w:rsidP="00633615">
      <w:pPr>
        <w:numPr>
          <w:ilvl w:val="0"/>
          <w:numId w:val="14"/>
        </w:numPr>
        <w:rPr>
          <w:szCs w:val="22"/>
        </w:rPr>
      </w:pPr>
      <w:r>
        <w:rPr>
          <w:szCs w:val="22"/>
        </w:rPr>
        <w:t>Tracey Wilson</w:t>
      </w:r>
      <w:r w:rsidR="00633615" w:rsidRPr="007B54C3">
        <w:rPr>
          <w:szCs w:val="22"/>
        </w:rPr>
        <w:t xml:space="preserve">, Competition Policy Division, Wireline Competition Bureau, </w:t>
      </w:r>
      <w:hyperlink r:id="rId8" w:history="1">
        <w:r w:rsidRPr="00AA6A5E">
          <w:rPr>
            <w:rStyle w:val="Hyperlink"/>
            <w:szCs w:val="22"/>
          </w:rPr>
          <w:t>tracey.wilson@fcc.gov</w:t>
        </w:r>
      </w:hyperlink>
      <w:r w:rsidR="00633615" w:rsidRPr="007B54C3">
        <w:rPr>
          <w:szCs w:val="22"/>
        </w:rPr>
        <w:t>;</w:t>
      </w:r>
    </w:p>
    <w:p w:rsidR="00633615" w:rsidRPr="007B54C3" w:rsidRDefault="00633615" w:rsidP="00633615">
      <w:pPr>
        <w:rPr>
          <w:szCs w:val="22"/>
        </w:rPr>
      </w:pPr>
    </w:p>
    <w:p w:rsidR="00633615" w:rsidRDefault="001D54CD" w:rsidP="00633615">
      <w:pPr>
        <w:numPr>
          <w:ilvl w:val="0"/>
          <w:numId w:val="14"/>
        </w:numPr>
        <w:rPr>
          <w:szCs w:val="22"/>
        </w:rPr>
      </w:pPr>
      <w:r>
        <w:rPr>
          <w:szCs w:val="22"/>
        </w:rPr>
        <w:t>Jodie May</w:t>
      </w:r>
      <w:r w:rsidR="00633615" w:rsidRPr="007B54C3">
        <w:rPr>
          <w:szCs w:val="22"/>
        </w:rPr>
        <w:t xml:space="preserve">, Competition Policy Division, Wireline Competition Bureau, </w:t>
      </w:r>
      <w:r>
        <w:rPr>
          <w:szCs w:val="22"/>
        </w:rPr>
        <w:t>jodie.may@fcc.gov</w:t>
      </w:r>
    </w:p>
    <w:p w:rsidR="00A315C2" w:rsidRDefault="00A315C2" w:rsidP="00A315C2">
      <w:pPr>
        <w:pStyle w:val="ListParagraph"/>
        <w:rPr>
          <w:szCs w:val="22"/>
        </w:rPr>
      </w:pPr>
    </w:p>
    <w:p w:rsidR="00A315C2" w:rsidRPr="007B54C3" w:rsidRDefault="009E0F58" w:rsidP="00633615">
      <w:pPr>
        <w:numPr>
          <w:ilvl w:val="0"/>
          <w:numId w:val="14"/>
        </w:numPr>
        <w:rPr>
          <w:szCs w:val="22"/>
        </w:rPr>
      </w:pPr>
      <w:r>
        <w:rPr>
          <w:szCs w:val="22"/>
        </w:rPr>
        <w:t>David Krech</w:t>
      </w:r>
      <w:r w:rsidR="00A315C2">
        <w:rPr>
          <w:szCs w:val="22"/>
        </w:rPr>
        <w:t xml:space="preserve">, Policy Division, International Bureau, </w:t>
      </w:r>
      <w:hyperlink r:id="rId9" w:history="1">
        <w:r w:rsidR="001D54CD" w:rsidRPr="00E41321">
          <w:rPr>
            <w:rStyle w:val="Hyperlink"/>
            <w:szCs w:val="22"/>
          </w:rPr>
          <w:t>david.krech@fcc.gov</w:t>
        </w:r>
      </w:hyperlink>
      <w:r w:rsidR="00A315C2">
        <w:rPr>
          <w:szCs w:val="22"/>
        </w:rPr>
        <w:t>;</w:t>
      </w:r>
      <w:r w:rsidR="003205D3">
        <w:rPr>
          <w:szCs w:val="22"/>
        </w:rPr>
        <w:t xml:space="preserve"> Sumita Mukhoty, Policy Division, International Bureau, sumita.mukhoty@fcc.gov;</w:t>
      </w:r>
    </w:p>
    <w:p w:rsidR="00633615" w:rsidRPr="007B54C3" w:rsidRDefault="00633615" w:rsidP="00633615">
      <w:pPr>
        <w:rPr>
          <w:szCs w:val="22"/>
        </w:rPr>
      </w:pPr>
    </w:p>
    <w:p w:rsidR="00633615" w:rsidRPr="007B54C3" w:rsidRDefault="00633615" w:rsidP="00633615">
      <w:pPr>
        <w:numPr>
          <w:ilvl w:val="0"/>
          <w:numId w:val="14"/>
        </w:numPr>
        <w:rPr>
          <w:szCs w:val="22"/>
        </w:rPr>
      </w:pPr>
      <w:r w:rsidRPr="007B54C3">
        <w:rPr>
          <w:szCs w:val="22"/>
        </w:rPr>
        <w:t xml:space="preserve">Jim Bird, Office of General Counsel, </w:t>
      </w:r>
      <w:hyperlink r:id="rId10" w:history="1">
        <w:r w:rsidRPr="007B54C3">
          <w:rPr>
            <w:rStyle w:val="Hyperlink"/>
            <w:szCs w:val="22"/>
          </w:rPr>
          <w:t>jim.bird@fcc.gov</w:t>
        </w:r>
      </w:hyperlink>
      <w:r w:rsidRPr="007B54C3">
        <w:rPr>
          <w:szCs w:val="22"/>
        </w:rPr>
        <w:t>.</w:t>
      </w:r>
    </w:p>
    <w:p w:rsidR="00633615" w:rsidRPr="007B54C3" w:rsidRDefault="00633615" w:rsidP="00633615">
      <w:pPr>
        <w:rPr>
          <w:szCs w:val="22"/>
        </w:rPr>
      </w:pPr>
    </w:p>
    <w:p w:rsidR="00633615" w:rsidRPr="007B54C3" w:rsidRDefault="00633615" w:rsidP="00633615">
      <w:pPr>
        <w:ind w:firstLine="360"/>
        <w:rPr>
          <w:szCs w:val="22"/>
        </w:rPr>
      </w:pPr>
      <w:r w:rsidRPr="007B54C3">
        <w:rPr>
          <w:szCs w:val="22"/>
        </w:rPr>
        <w:t xml:space="preserve">People with Disabilities:  To request materials in accessible formats for people with disabilities (braille, large print, electronic files, audio format), send an e-mail to fcc504@fcc.gov or call the Consumer &amp; Governmental Affairs Bureau at (202) 418-0530 (voice), </w:t>
      </w:r>
      <w:r w:rsidR="00BA3BDF" w:rsidRPr="007B54C3">
        <w:rPr>
          <w:szCs w:val="22"/>
        </w:rPr>
        <w:t xml:space="preserve">1-888-835-5322 </w:t>
      </w:r>
      <w:r w:rsidRPr="007B54C3">
        <w:rPr>
          <w:szCs w:val="22"/>
        </w:rPr>
        <w:t>(tty).</w:t>
      </w:r>
    </w:p>
    <w:p w:rsidR="00633615" w:rsidRPr="007B54C3" w:rsidRDefault="00633615" w:rsidP="00633615">
      <w:pPr>
        <w:rPr>
          <w:szCs w:val="22"/>
        </w:rPr>
      </w:pPr>
    </w:p>
    <w:p w:rsidR="00633615" w:rsidRPr="007B54C3" w:rsidRDefault="00633615" w:rsidP="00633615">
      <w:pPr>
        <w:ind w:firstLine="360"/>
        <w:rPr>
          <w:szCs w:val="22"/>
        </w:rPr>
      </w:pPr>
      <w:r w:rsidRPr="007B54C3">
        <w:rPr>
          <w:szCs w:val="22"/>
        </w:rPr>
        <w:t xml:space="preserve">The proceeding in this Notice shall be treated as a “permit-but-disclose” proceeding in accordance with the Commission’s ex parte rules.  Persons making ex parte presentations must file a copy of any written presentation or a memorandum summarizing any oral presentation within two business days after the presentation (unless a different deadline applicable to the Sunshine period applies).  Persons making oral ex parte presentations are reminded that memoranda summarizing the presentation must (1) list all persons attending or otherwise participating in the meeting at which the ex parte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w:t>
      </w:r>
      <w:r w:rsidRPr="007B54C3">
        <w:rPr>
          <w:szCs w:val="22"/>
        </w:rPr>
        <w:lastRenderedPageBreak/>
        <w:t>page and/or paragraph numbers where such data or arguments can be found) in lieu of summarizing them in the memorandum.  Documents shown or given to Commission staff during ex parte meetings are deemed to be written ex parte presentations and must be filed consistent with rule 1.1206(b), 47 C.F.R. § 1.1206(b).  Participants in this proceeding should familiarize themselves with the Commission’s ex parte rules.</w:t>
      </w:r>
    </w:p>
    <w:p w:rsidR="00633615" w:rsidRPr="007B54C3" w:rsidRDefault="00633615" w:rsidP="00633615">
      <w:pPr>
        <w:rPr>
          <w:szCs w:val="22"/>
        </w:rPr>
      </w:pPr>
    </w:p>
    <w:p w:rsidR="00633615" w:rsidRPr="007B54C3" w:rsidRDefault="00633615" w:rsidP="00633615">
      <w:pPr>
        <w:rPr>
          <w:szCs w:val="22"/>
        </w:rPr>
      </w:pPr>
      <w:r w:rsidRPr="007B54C3">
        <w:rPr>
          <w:szCs w:val="22"/>
        </w:rPr>
        <w:tab/>
        <w:t>For further information, please contact</w:t>
      </w:r>
      <w:r w:rsidR="00C31CBE">
        <w:rPr>
          <w:szCs w:val="22"/>
        </w:rPr>
        <w:t xml:space="preserve"> Tracey Wilson at (202) 418-139</w:t>
      </w:r>
      <w:r w:rsidR="00EA35F3" w:rsidRPr="007B54C3">
        <w:rPr>
          <w:szCs w:val="22"/>
        </w:rPr>
        <w:t>4</w:t>
      </w:r>
      <w:r w:rsidRPr="007B54C3">
        <w:rPr>
          <w:szCs w:val="22"/>
        </w:rPr>
        <w:t xml:space="preserve"> or </w:t>
      </w:r>
      <w:r w:rsidR="003205D3">
        <w:rPr>
          <w:szCs w:val="22"/>
        </w:rPr>
        <w:t>Jodie May</w:t>
      </w:r>
      <w:r w:rsidR="00C31CBE">
        <w:rPr>
          <w:szCs w:val="22"/>
        </w:rPr>
        <w:t xml:space="preserve"> at (202) 418-</w:t>
      </w:r>
      <w:r w:rsidR="00FB1CAB">
        <w:rPr>
          <w:szCs w:val="22"/>
        </w:rPr>
        <w:t>0</w:t>
      </w:r>
      <w:r w:rsidR="003205D3">
        <w:rPr>
          <w:szCs w:val="22"/>
        </w:rPr>
        <w:t>913</w:t>
      </w:r>
      <w:r w:rsidRPr="007B54C3">
        <w:rPr>
          <w:szCs w:val="22"/>
        </w:rPr>
        <w:t>.</w:t>
      </w:r>
    </w:p>
    <w:p w:rsidR="00633615" w:rsidRPr="007B54C3" w:rsidRDefault="00633615" w:rsidP="00633615">
      <w:pPr>
        <w:ind w:left="720" w:right="720"/>
        <w:rPr>
          <w:szCs w:val="22"/>
        </w:rPr>
      </w:pPr>
    </w:p>
    <w:p w:rsidR="00A00CEB" w:rsidRPr="007B54C3" w:rsidRDefault="00633615" w:rsidP="007B54C3">
      <w:pPr>
        <w:jc w:val="center"/>
        <w:rPr>
          <w:szCs w:val="22"/>
        </w:rPr>
      </w:pPr>
      <w:r w:rsidRPr="007B54C3">
        <w:rPr>
          <w:b/>
          <w:szCs w:val="22"/>
        </w:rPr>
        <w:t>- FCC -</w:t>
      </w:r>
    </w:p>
    <w:sectPr w:rsidR="00A00CEB" w:rsidRPr="007B54C3">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854" w:rsidRDefault="00EC6854">
      <w:r>
        <w:separator/>
      </w:r>
    </w:p>
  </w:endnote>
  <w:endnote w:type="continuationSeparator" w:id="0">
    <w:p w:rsidR="00EC6854" w:rsidRDefault="00EC6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pperplate32bc">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ews Gothic MT">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3AB" w:rsidRDefault="001103A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854" w:rsidRDefault="00EC6854">
    <w:pPr>
      <w:pStyle w:val="Footer"/>
      <w:jc w:val="center"/>
    </w:pPr>
    <w:r>
      <w:rPr>
        <w:rStyle w:val="PageNumber"/>
      </w:rPr>
      <w:fldChar w:fldCharType="begin"/>
    </w:r>
    <w:r>
      <w:rPr>
        <w:rStyle w:val="PageNumber"/>
      </w:rPr>
      <w:instrText xml:space="preserve"> PAGE </w:instrText>
    </w:r>
    <w:r>
      <w:rPr>
        <w:rStyle w:val="PageNumber"/>
      </w:rPr>
      <w:fldChar w:fldCharType="separate"/>
    </w:r>
    <w:r w:rsidR="00BF72D5">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3AB" w:rsidRDefault="001103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854" w:rsidRDefault="00EC6854">
      <w:r>
        <w:separator/>
      </w:r>
    </w:p>
  </w:footnote>
  <w:footnote w:type="continuationSeparator" w:id="0">
    <w:p w:rsidR="00EC6854" w:rsidRDefault="00EC6854">
      <w:r>
        <w:continuationSeparator/>
      </w:r>
    </w:p>
  </w:footnote>
  <w:footnote w:id="1">
    <w:p w:rsidR="00930564" w:rsidRPr="00BA3BDF" w:rsidRDefault="00930564" w:rsidP="00930564">
      <w:pPr>
        <w:pStyle w:val="FootnoteText"/>
        <w:rPr>
          <w:sz w:val="20"/>
        </w:rPr>
      </w:pPr>
      <w:r w:rsidRPr="00BA3BDF">
        <w:rPr>
          <w:rStyle w:val="FootnoteReference"/>
          <w:sz w:val="20"/>
        </w:rPr>
        <w:footnoteRef/>
      </w:r>
      <w:r w:rsidRPr="00BA3BDF">
        <w:rPr>
          <w:sz w:val="20"/>
        </w:rPr>
        <w:t xml:space="preserve">  47 C.F.R § 63.03; </w:t>
      </w:r>
      <w:r w:rsidRPr="00BA3BDF">
        <w:rPr>
          <w:i/>
          <w:sz w:val="20"/>
        </w:rPr>
        <w:t xml:space="preserve">see </w:t>
      </w:r>
      <w:r w:rsidRPr="00BA3BDF">
        <w:rPr>
          <w:sz w:val="20"/>
        </w:rPr>
        <w:t xml:space="preserve">47 U.S.C. § 214.  </w:t>
      </w:r>
      <w:r>
        <w:rPr>
          <w:sz w:val="20"/>
        </w:rPr>
        <w:t>Applicants are also filing applications for transfer of control associated with authorization for international services.  Any action on this domestic section 214 application is also without prejudice to Commission action on other related, pending applications.</w:t>
      </w:r>
      <w:r w:rsidR="001D54CD">
        <w:rPr>
          <w:sz w:val="20"/>
        </w:rPr>
        <w:t xml:space="preserve">  Applicants filed a supplement to their domestic section 214 application on October 8, 2015.  </w:t>
      </w:r>
    </w:p>
  </w:footnote>
  <w:footnote w:id="2">
    <w:p w:rsidR="00EC6854" w:rsidRPr="00BA3BDF" w:rsidRDefault="00EC6854" w:rsidP="00D26991">
      <w:pPr>
        <w:pStyle w:val="FootnoteText"/>
        <w:rPr>
          <w:sz w:val="20"/>
        </w:rPr>
      </w:pPr>
      <w:r w:rsidRPr="00BA3BDF">
        <w:rPr>
          <w:rStyle w:val="FootnoteReference"/>
          <w:sz w:val="20"/>
        </w:rPr>
        <w:footnoteRef/>
      </w:r>
      <w:r>
        <w:rPr>
          <w:sz w:val="20"/>
        </w:rPr>
        <w:t xml:space="preserve"> 47 C.F.R. 63.03(</w:t>
      </w:r>
      <w:r w:rsidR="007651C3">
        <w:rPr>
          <w:sz w:val="20"/>
        </w:rPr>
        <w:t>b)(2)(</w:t>
      </w:r>
      <w:r>
        <w:rPr>
          <w:sz w:val="20"/>
        </w:rPr>
        <w:t>i</w:t>
      </w:r>
      <w:r w:rsidRPr="00BA3BDF">
        <w:rPr>
          <w:sz w:val="20"/>
        </w:rPr>
        <w:t>).</w:t>
      </w:r>
    </w:p>
  </w:footnote>
  <w:footnote w:id="3">
    <w:p w:rsidR="003205D3" w:rsidRPr="003205D3" w:rsidRDefault="003205D3">
      <w:pPr>
        <w:pStyle w:val="FootnoteText"/>
        <w:rPr>
          <w:sz w:val="20"/>
        </w:rPr>
      </w:pPr>
      <w:r>
        <w:rPr>
          <w:rStyle w:val="FootnoteReference"/>
        </w:rPr>
        <w:footnoteRef/>
      </w:r>
      <w:r>
        <w:t xml:space="preserve"> </w:t>
      </w:r>
      <w:r w:rsidRPr="003205D3">
        <w:rPr>
          <w:sz w:val="20"/>
        </w:rPr>
        <w:t>Due to a delay in certain administrative action</w:t>
      </w:r>
      <w:r>
        <w:rPr>
          <w:sz w:val="20"/>
        </w:rPr>
        <w:t xml:space="preserve">s by </w:t>
      </w:r>
      <w:r w:rsidRPr="003205D3">
        <w:rPr>
          <w:sz w:val="20"/>
        </w:rPr>
        <w:t>Applicants, th</w:t>
      </w:r>
      <w:r w:rsidR="006A0E64">
        <w:rPr>
          <w:sz w:val="20"/>
        </w:rPr>
        <w:t>e</w:t>
      </w:r>
      <w:r w:rsidRPr="003205D3">
        <w:rPr>
          <w:sz w:val="20"/>
        </w:rPr>
        <w:t xml:space="preserve"> domestic section 214 application has not been accepted for filing until release of this Public Notice.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3AB" w:rsidRDefault="001103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03AB" w:rsidRDefault="001103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6854" w:rsidRDefault="00EC6854">
    <w:pPr>
      <w:pStyle w:val="Header"/>
      <w:tabs>
        <w:tab w:val="clear" w:pos="4320"/>
        <w:tab w:val="clear" w:pos="8640"/>
      </w:tabs>
      <w:spacing w:before="40"/>
      <w:ind w:firstLine="1080"/>
      <w:rPr>
        <w:rFonts w:ascii="Copperplate32bc" w:hAnsi="Copperplate32bc"/>
        <w:b/>
        <w:kern w:val="28"/>
        <w:sz w:val="96"/>
      </w:rPr>
    </w:pPr>
    <w:r>
      <w:rPr>
        <w:rFonts w:ascii="Copperplate32bc" w:hAnsi="Copperplate32bc"/>
        <w:b/>
        <w:noProof/>
        <w:sz w:val="24"/>
      </w:rPr>
      <mc:AlternateContent>
        <mc:Choice Requires="wps">
          <w:drawing>
            <wp:anchor distT="0" distB="0" distL="114300" distR="114300" simplePos="0" relativeHeight="251656192" behindDoc="0" locked="0" layoutInCell="1" allowOverlap="1">
              <wp:simplePos x="0" y="0"/>
              <wp:positionH relativeFrom="column">
                <wp:posOffset>51435</wp:posOffset>
              </wp:positionH>
              <wp:positionV relativeFrom="paragraph">
                <wp:posOffset>688340</wp:posOffset>
              </wp:positionV>
              <wp:extent cx="3108960" cy="64008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6854" w:rsidRDefault="00EC6854">
                          <w:pPr>
                            <w:rPr>
                              <w:rFonts w:ascii="Arial" w:hAnsi="Arial"/>
                              <w:b/>
                            </w:rPr>
                          </w:pPr>
                          <w:r>
                            <w:rPr>
                              <w:rFonts w:ascii="Arial" w:hAnsi="Arial"/>
                              <w:b/>
                            </w:rPr>
                            <w:t>Federal Communications Commission</w:t>
                          </w:r>
                        </w:p>
                        <w:p w:rsidR="00EC6854" w:rsidRDefault="00EC685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EC6854" w:rsidRDefault="00EC6854">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 o:spid="_x0000_s1026" type="#_x0000_t202" style="position:absolute;left:0;text-align:left;margin-left:4.05pt;margin-top:54.2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" stroked="f">
              <v:textbox>
                <w:txbxContent>
                  <w:p w:rsidR="00EC6854" w:rsidRDefault="00EC6854">
                    <w:pPr>
                      <w:rPr>
                        <w:rFonts w:ascii="Arial" w:hAnsi="Arial"/>
                        <w:b/>
                      </w:rPr>
                    </w:pPr>
                    <w:r>
                      <w:rPr>
                        <w:rFonts w:ascii="Arial" w:hAnsi="Arial"/>
                        <w:b/>
                      </w:rPr>
                      <w:t>Federal Communications Commission</w:t>
                    </w:r>
                  </w:p>
                  <w:p w:rsidR="00EC6854" w:rsidRDefault="00EC685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EC6854" w:rsidRDefault="00EC6854">
                    <w:pPr>
                      <w:rPr>
                        <w:rFonts w:ascii="Arial" w:hAnsi="Arial"/>
                        <w:sz w:val="24"/>
                      </w:rPr>
                    </w:pPr>
                    <w:r>
                      <w:rPr>
                        <w:rFonts w:ascii="Arial" w:hAnsi="Arial"/>
                        <w:b/>
                      </w:rPr>
                      <w:t>Washington, D.C. 20554</w:t>
                    </w:r>
                  </w:p>
                </w:txbxContent>
              </v:textbox>
            </v:shape>
          </w:pict>
        </mc:Fallback>
      </mc:AlternateContent>
    </w:r>
    <w:r>
      <w:rPr>
        <w:rFonts w:ascii="Copperplate32bc" w:hAnsi="Copperplate32bc"/>
        <w:b/>
        <w:noProof/>
        <w:sz w:val="24"/>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32bc" w:hAnsi="Copperplate32bc"/>
        <w:b/>
        <w:kern w:val="28"/>
        <w:sz w:val="96"/>
      </w:rPr>
      <w:t>PUBLIC NOTICE</w:t>
    </w:r>
  </w:p>
  <w:p w:rsidR="00EC6854" w:rsidRDefault="00EC6854">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2CB5D9F0" wp14:editId="57769FBB">
              <wp:simplePos x="0" y="0"/>
              <wp:positionH relativeFrom="column">
                <wp:posOffset>-438150</wp:posOffset>
              </wp:positionH>
              <wp:positionV relativeFrom="paragraph">
                <wp:posOffset>655955</wp:posOffset>
              </wp:positionV>
              <wp:extent cx="6858000" cy="2540"/>
              <wp:effectExtent l="0" t="0" r="1905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EA64FEA"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pt,51.65pt" to="505.5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"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1" allowOverlap="1" wp14:anchorId="4AC4685A" wp14:editId="6BE43443">
              <wp:simplePos x="0" y="0"/>
              <wp:positionH relativeFrom="column">
                <wp:posOffset>3594735</wp:posOffset>
              </wp:positionH>
              <wp:positionV relativeFrom="paragraph">
                <wp:posOffset>76200</wp:posOffset>
              </wp:positionV>
              <wp:extent cx="2640965" cy="54864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6854" w:rsidRDefault="00EC6854">
                          <w:pPr>
                            <w:spacing w:before="40"/>
                            <w:jc w:val="right"/>
                            <w:rPr>
                              <w:rFonts w:ascii="Arial" w:hAnsi="Arial"/>
                              <w:b/>
                              <w:sz w:val="16"/>
                            </w:rPr>
                          </w:pPr>
                          <w:r>
                            <w:rPr>
                              <w:rFonts w:ascii="Arial" w:hAnsi="Arial"/>
                              <w:b/>
                              <w:sz w:val="16"/>
                            </w:rPr>
                            <w:t>News Media Information 202 / 418-0500</w:t>
                          </w:r>
                        </w:p>
                        <w:p w:rsidR="00EC6854" w:rsidRDefault="00EC6854">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EC6854" w:rsidRDefault="00EC6854">
                          <w:pPr>
                            <w:jc w:val="right"/>
                            <w:rPr>
                              <w:rFonts w:ascii="Arial" w:hAnsi="Arial"/>
                              <w:b/>
                              <w:sz w:val="16"/>
                            </w:rPr>
                          </w:pPr>
                          <w:r>
                            <w:rPr>
                              <w:rFonts w:ascii="Arial" w:hAnsi="Arial"/>
                              <w:b/>
                              <w:sz w:val="16"/>
                            </w:rPr>
                            <w:t>TTY: 1-888-835-5322</w:t>
                          </w:r>
                        </w:p>
                        <w:p w:rsidR="00EC6854" w:rsidRDefault="00EC6854">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4AC4685A" id="Text Box 3" o:spid="_x0000_s1027" type="#_x0000_t202" style="position:absolute;left:0;text-align:left;margin-left:283.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" stroked="f">
              <v:textbox inset=",0,,0">
                <w:txbxContent>
                  <w:p w:rsidR="00EC6854" w:rsidRDefault="00EC6854">
                    <w:pPr>
                      <w:spacing w:before="40"/>
                      <w:jc w:val="right"/>
                      <w:rPr>
                        <w:rFonts w:ascii="Arial" w:hAnsi="Arial"/>
                        <w:b/>
                        <w:sz w:val="16"/>
                      </w:rPr>
                    </w:pPr>
                    <w:r>
                      <w:rPr>
                        <w:rFonts w:ascii="Arial" w:hAnsi="Arial"/>
                        <w:b/>
                        <w:sz w:val="16"/>
                      </w:rPr>
                      <w:t>News Media Information 202 / 418-0500</w:t>
                    </w:r>
                  </w:p>
                  <w:p w:rsidR="00EC6854" w:rsidRDefault="00EC6854">
                    <w:pPr>
                      <w:jc w:val="right"/>
                      <w:rPr>
                        <w:rFonts w:ascii="Arial" w:hAnsi="Arial"/>
                        <w:b/>
                        <w:sz w:val="16"/>
                      </w:rPr>
                    </w:pPr>
                    <w:r>
                      <w:rPr>
                        <w:rFonts w:ascii="Arial" w:hAnsi="Arial"/>
                        <w:b/>
                        <w:sz w:val="16"/>
                      </w:rPr>
                      <w:tab/>
                      <w:t xml:space="preserve">Internet: </w:t>
                    </w:r>
                    <w:bookmarkStart w:id="2" w:name="_Hlt233824"/>
                    <w:r>
                      <w:rPr>
                        <w:rFonts w:ascii="Arial" w:hAnsi="Arial"/>
                        <w:b/>
                        <w:sz w:val="16"/>
                      </w:rPr>
                      <w:t>h</w:t>
                    </w:r>
                    <w:bookmarkEnd w:id="2"/>
                    <w:r>
                      <w:rPr>
                        <w:rFonts w:ascii="Arial" w:hAnsi="Arial"/>
                        <w:b/>
                        <w:sz w:val="16"/>
                      </w:rPr>
                      <w:t>ttp://www.fcc.gov</w:t>
                    </w:r>
                  </w:p>
                  <w:p w:rsidR="00EC6854" w:rsidRDefault="00EC6854">
                    <w:pPr>
                      <w:jc w:val="right"/>
                      <w:rPr>
                        <w:rFonts w:ascii="Arial" w:hAnsi="Arial"/>
                        <w:b/>
                        <w:sz w:val="16"/>
                      </w:rPr>
                    </w:pPr>
                    <w:r>
                      <w:rPr>
                        <w:rFonts w:ascii="Arial" w:hAnsi="Arial"/>
                        <w:b/>
                        <w:sz w:val="16"/>
                      </w:rPr>
                      <w:t>TTY: 1-888-835-5322</w:t>
                    </w:r>
                  </w:p>
                  <w:p w:rsidR="00EC6854" w:rsidRDefault="00EC6854">
                    <w:pPr>
                      <w:jc w:val="right"/>
                    </w:pPr>
                  </w:p>
                </w:txbxContent>
              </v:textbox>
            </v:shape>
          </w:pict>
        </mc:Fallback>
      </mc:AlternateContent>
    </w:r>
  </w:p>
  <w:p w:rsidR="00EC6854" w:rsidRDefault="00EC6854">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486C0BC6"/>
    <w:multiLevelType w:val="hybridMultilevel"/>
    <w:tmpl w:val="DD50EB9C"/>
    <w:lvl w:ilvl="0" w:tplc="31D64CC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A614CCE"/>
    <w:multiLevelType w:val="hybridMultilevel"/>
    <w:tmpl w:val="79A29B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1"/>
  </w:num>
  <w:num w:numId="13">
    <w:abstractNumId w:val="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8" w:dllVersion="513"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35C"/>
    <w:rsid w:val="00017C19"/>
    <w:rsid w:val="00034E8A"/>
    <w:rsid w:val="000379E4"/>
    <w:rsid w:val="00040490"/>
    <w:rsid w:val="00076F12"/>
    <w:rsid w:val="000830B0"/>
    <w:rsid w:val="000A2E3B"/>
    <w:rsid w:val="000D273E"/>
    <w:rsid w:val="000D3350"/>
    <w:rsid w:val="000D4216"/>
    <w:rsid w:val="000F67D2"/>
    <w:rsid w:val="00106B00"/>
    <w:rsid w:val="001103AB"/>
    <w:rsid w:val="0011053A"/>
    <w:rsid w:val="00120BA1"/>
    <w:rsid w:val="001257D6"/>
    <w:rsid w:val="001516D2"/>
    <w:rsid w:val="001558DA"/>
    <w:rsid w:val="001607FA"/>
    <w:rsid w:val="001B20E8"/>
    <w:rsid w:val="001C7A00"/>
    <w:rsid w:val="001D54CD"/>
    <w:rsid w:val="00200EF4"/>
    <w:rsid w:val="0023493C"/>
    <w:rsid w:val="00234D57"/>
    <w:rsid w:val="00244C49"/>
    <w:rsid w:val="00251C15"/>
    <w:rsid w:val="002568AF"/>
    <w:rsid w:val="002715D7"/>
    <w:rsid w:val="00277ECF"/>
    <w:rsid w:val="002B0CB4"/>
    <w:rsid w:val="002B2032"/>
    <w:rsid w:val="002D7150"/>
    <w:rsid w:val="002F0AD1"/>
    <w:rsid w:val="002F27E7"/>
    <w:rsid w:val="002F3485"/>
    <w:rsid w:val="003205D3"/>
    <w:rsid w:val="00327743"/>
    <w:rsid w:val="00327F6A"/>
    <w:rsid w:val="0033188D"/>
    <w:rsid w:val="00334A76"/>
    <w:rsid w:val="00344797"/>
    <w:rsid w:val="00360FD5"/>
    <w:rsid w:val="003671B5"/>
    <w:rsid w:val="003672A2"/>
    <w:rsid w:val="003808F1"/>
    <w:rsid w:val="00390FA6"/>
    <w:rsid w:val="0039728E"/>
    <w:rsid w:val="003A4914"/>
    <w:rsid w:val="003F5646"/>
    <w:rsid w:val="00400E32"/>
    <w:rsid w:val="0040739A"/>
    <w:rsid w:val="004101EC"/>
    <w:rsid w:val="0041684C"/>
    <w:rsid w:val="004221BF"/>
    <w:rsid w:val="0045089D"/>
    <w:rsid w:val="004539C7"/>
    <w:rsid w:val="00480C53"/>
    <w:rsid w:val="004B16E7"/>
    <w:rsid w:val="004D3036"/>
    <w:rsid w:val="004D6F9E"/>
    <w:rsid w:val="005008B4"/>
    <w:rsid w:val="00530669"/>
    <w:rsid w:val="00531FF9"/>
    <w:rsid w:val="00532B7C"/>
    <w:rsid w:val="00535ED2"/>
    <w:rsid w:val="00562FBE"/>
    <w:rsid w:val="005A7200"/>
    <w:rsid w:val="005D36C5"/>
    <w:rsid w:val="005F1F9C"/>
    <w:rsid w:val="005F393E"/>
    <w:rsid w:val="005F3978"/>
    <w:rsid w:val="005F5721"/>
    <w:rsid w:val="00616A1B"/>
    <w:rsid w:val="006205D9"/>
    <w:rsid w:val="00633615"/>
    <w:rsid w:val="00672CD8"/>
    <w:rsid w:val="006A0E64"/>
    <w:rsid w:val="006A3863"/>
    <w:rsid w:val="006A4E20"/>
    <w:rsid w:val="006B4C30"/>
    <w:rsid w:val="006B68B9"/>
    <w:rsid w:val="006C2403"/>
    <w:rsid w:val="006C56D5"/>
    <w:rsid w:val="006F435C"/>
    <w:rsid w:val="00720576"/>
    <w:rsid w:val="00734AF8"/>
    <w:rsid w:val="007651C3"/>
    <w:rsid w:val="00775983"/>
    <w:rsid w:val="007A418D"/>
    <w:rsid w:val="007A56F5"/>
    <w:rsid w:val="007B1A3F"/>
    <w:rsid w:val="007B54C3"/>
    <w:rsid w:val="007C146C"/>
    <w:rsid w:val="007E431D"/>
    <w:rsid w:val="007E7F0A"/>
    <w:rsid w:val="007F3681"/>
    <w:rsid w:val="008049BD"/>
    <w:rsid w:val="00810CFE"/>
    <w:rsid w:val="00814ED8"/>
    <w:rsid w:val="00853000"/>
    <w:rsid w:val="00871735"/>
    <w:rsid w:val="00877E15"/>
    <w:rsid w:val="008A11AD"/>
    <w:rsid w:val="008C2883"/>
    <w:rsid w:val="008D73A5"/>
    <w:rsid w:val="009057F6"/>
    <w:rsid w:val="00907433"/>
    <w:rsid w:val="00930564"/>
    <w:rsid w:val="0094770B"/>
    <w:rsid w:val="00950762"/>
    <w:rsid w:val="00964730"/>
    <w:rsid w:val="0099331E"/>
    <w:rsid w:val="009B0A8E"/>
    <w:rsid w:val="009B2187"/>
    <w:rsid w:val="009B74C3"/>
    <w:rsid w:val="009C278D"/>
    <w:rsid w:val="009D06E0"/>
    <w:rsid w:val="009D33DF"/>
    <w:rsid w:val="009D7638"/>
    <w:rsid w:val="009E0F58"/>
    <w:rsid w:val="00A00CEB"/>
    <w:rsid w:val="00A315C2"/>
    <w:rsid w:val="00A40B18"/>
    <w:rsid w:val="00A45455"/>
    <w:rsid w:val="00A50A24"/>
    <w:rsid w:val="00A629E1"/>
    <w:rsid w:val="00AA3D56"/>
    <w:rsid w:val="00AB2C52"/>
    <w:rsid w:val="00AC4883"/>
    <w:rsid w:val="00AE2D0C"/>
    <w:rsid w:val="00AE345D"/>
    <w:rsid w:val="00B0217A"/>
    <w:rsid w:val="00B066FD"/>
    <w:rsid w:val="00B52D33"/>
    <w:rsid w:val="00B5609D"/>
    <w:rsid w:val="00B7558A"/>
    <w:rsid w:val="00B9247C"/>
    <w:rsid w:val="00B96A5D"/>
    <w:rsid w:val="00BA3BDF"/>
    <w:rsid w:val="00BA696D"/>
    <w:rsid w:val="00BC7203"/>
    <w:rsid w:val="00BC7988"/>
    <w:rsid w:val="00BD362E"/>
    <w:rsid w:val="00BF72D5"/>
    <w:rsid w:val="00BF7998"/>
    <w:rsid w:val="00C07D99"/>
    <w:rsid w:val="00C223F2"/>
    <w:rsid w:val="00C31CBE"/>
    <w:rsid w:val="00C731E6"/>
    <w:rsid w:val="00C97C57"/>
    <w:rsid w:val="00CD195B"/>
    <w:rsid w:val="00CD19BB"/>
    <w:rsid w:val="00CE11BC"/>
    <w:rsid w:val="00CE5901"/>
    <w:rsid w:val="00D24EDE"/>
    <w:rsid w:val="00D26991"/>
    <w:rsid w:val="00D275AD"/>
    <w:rsid w:val="00D3616B"/>
    <w:rsid w:val="00D375A8"/>
    <w:rsid w:val="00D44F17"/>
    <w:rsid w:val="00D53355"/>
    <w:rsid w:val="00D60DCA"/>
    <w:rsid w:val="00D6782E"/>
    <w:rsid w:val="00DA56A3"/>
    <w:rsid w:val="00DD3FCA"/>
    <w:rsid w:val="00DE33A8"/>
    <w:rsid w:val="00DE6382"/>
    <w:rsid w:val="00DE7084"/>
    <w:rsid w:val="00E318D0"/>
    <w:rsid w:val="00E54EA6"/>
    <w:rsid w:val="00E55CB6"/>
    <w:rsid w:val="00E57F6E"/>
    <w:rsid w:val="00E74521"/>
    <w:rsid w:val="00E86B45"/>
    <w:rsid w:val="00E902B9"/>
    <w:rsid w:val="00E92565"/>
    <w:rsid w:val="00EA2824"/>
    <w:rsid w:val="00EA3210"/>
    <w:rsid w:val="00EA35F3"/>
    <w:rsid w:val="00EA78E6"/>
    <w:rsid w:val="00EC6178"/>
    <w:rsid w:val="00EC6854"/>
    <w:rsid w:val="00EE05DC"/>
    <w:rsid w:val="00EE0849"/>
    <w:rsid w:val="00EE4A95"/>
    <w:rsid w:val="00EF45A9"/>
    <w:rsid w:val="00F20712"/>
    <w:rsid w:val="00F242A9"/>
    <w:rsid w:val="00F65BF4"/>
    <w:rsid w:val="00F70215"/>
    <w:rsid w:val="00F76AD7"/>
    <w:rsid w:val="00F80BF4"/>
    <w:rsid w:val="00FB1CAB"/>
    <w:rsid w:val="00FC5148"/>
    <w:rsid w:val="00FC5BDB"/>
    <w:rsid w:val="00FC5C81"/>
    <w:rsid w:val="00FE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customStyle="1" w:styleId="documentbody1">
    <w:name w:val="documentbody1"/>
    <w:rPr>
      <w:rFonts w:ascii="Verdana" w:hAnsi="Verdana" w:hint="default"/>
      <w:sz w:val="19"/>
      <w:szCs w:val="19"/>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3672A2"/>
    <w:rPr>
      <w:sz w:val="22"/>
    </w:rPr>
  </w:style>
  <w:style w:type="paragraph" w:styleId="NoSpacing">
    <w:name w:val="No Spacing"/>
    <w:uiPriority w:val="1"/>
    <w:qFormat/>
    <w:rsid w:val="00633615"/>
    <w:rPr>
      <w:sz w:val="22"/>
    </w:rPr>
  </w:style>
  <w:style w:type="paragraph" w:styleId="ListParagraph">
    <w:name w:val="List Paragraph"/>
    <w:basedOn w:val="Normal"/>
    <w:uiPriority w:val="34"/>
    <w:qFormat/>
    <w:rsid w:val="00A315C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o,fr,Style 3,Appel note de bas de p,(NECG) Footnote Reference,Style 17,FR,Style 12,Style 124"/>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character" w:customStyle="1" w:styleId="documentbody1">
    <w:name w:val="documentbody1"/>
    <w:rPr>
      <w:rFonts w:ascii="Verdana" w:hAnsi="Verdana" w:hint="default"/>
      <w:sz w:val="19"/>
      <w:szCs w:val="19"/>
    </w:r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sid w:val="003672A2"/>
    <w:rPr>
      <w:sz w:val="22"/>
    </w:rPr>
  </w:style>
  <w:style w:type="paragraph" w:styleId="NoSpacing">
    <w:name w:val="No Spacing"/>
    <w:uiPriority w:val="1"/>
    <w:qFormat/>
    <w:rsid w:val="00633615"/>
    <w:rPr>
      <w:sz w:val="22"/>
    </w:rPr>
  </w:style>
  <w:style w:type="paragraph" w:styleId="ListParagraph">
    <w:name w:val="List Paragraph"/>
    <w:basedOn w:val="Normal"/>
    <w:uiPriority w:val="34"/>
    <w:qFormat/>
    <w:rsid w:val="00A315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868052">
      <w:bodyDiv w:val="1"/>
      <w:marLeft w:val="0"/>
      <w:marRight w:val="0"/>
      <w:marTop w:val="0"/>
      <w:marBottom w:val="0"/>
      <w:divBdr>
        <w:top w:val="none" w:sz="0" w:space="0" w:color="auto"/>
        <w:left w:val="none" w:sz="0" w:space="0" w:color="auto"/>
        <w:bottom w:val="none" w:sz="0" w:space="0" w:color="auto"/>
        <w:right w:val="none" w:sz="0" w:space="0" w:color="auto"/>
      </w:divBdr>
    </w:div>
    <w:div w:id="1140346919">
      <w:bodyDiv w:val="1"/>
      <w:marLeft w:val="0"/>
      <w:marRight w:val="0"/>
      <w:marTop w:val="0"/>
      <w:marBottom w:val="0"/>
      <w:divBdr>
        <w:top w:val="none" w:sz="0" w:space="0" w:color="auto"/>
        <w:left w:val="none" w:sz="0" w:space="0" w:color="auto"/>
        <w:bottom w:val="none" w:sz="0" w:space="0" w:color="auto"/>
        <w:right w:val="none" w:sz="0" w:space="0" w:color="auto"/>
      </w:divBdr>
    </w:div>
    <w:div w:id="1399130357">
      <w:bodyDiv w:val="1"/>
      <w:marLeft w:val="0"/>
      <w:marRight w:val="0"/>
      <w:marTop w:val="0"/>
      <w:marBottom w:val="0"/>
      <w:divBdr>
        <w:top w:val="none" w:sz="0" w:space="0" w:color="auto"/>
        <w:left w:val="none" w:sz="0" w:space="0" w:color="auto"/>
        <w:bottom w:val="none" w:sz="0" w:space="0" w:color="auto"/>
        <w:right w:val="none" w:sz="0" w:space="0" w:color="auto"/>
      </w:divBdr>
    </w:div>
    <w:div w:id="1440221537">
      <w:bodyDiv w:val="1"/>
      <w:marLeft w:val="0"/>
      <w:marRight w:val="0"/>
      <w:marTop w:val="0"/>
      <w:marBottom w:val="0"/>
      <w:divBdr>
        <w:top w:val="none" w:sz="0" w:space="0" w:color="auto"/>
        <w:left w:val="none" w:sz="0" w:space="0" w:color="auto"/>
        <w:bottom w:val="none" w:sz="0" w:space="0" w:color="auto"/>
        <w:right w:val="none" w:sz="0" w:space="0" w:color="auto"/>
      </w:divBdr>
    </w:div>
    <w:div w:id="201438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racey.wilson@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im.bird@fcc.gov" TargetMode="External"/><Relationship Id="rId4" Type="http://schemas.openxmlformats.org/officeDocument/2006/relationships/settings" Target="settings.xml"/><Relationship Id="rId9" Type="http://schemas.openxmlformats.org/officeDocument/2006/relationships/hyperlink" Target="mailto:david.krech@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769</Words>
  <Characters>4489</Characters>
  <Application>Microsoft Office Word</Application>
  <DocSecurity>0</DocSecurity>
  <Lines>87</Lines>
  <Paragraphs>23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5275</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2012-10-15T17:34:00Z</cp:lastPrinted>
  <dcterms:created xsi:type="dcterms:W3CDTF">2015-10-09T17:58:00Z</dcterms:created>
  <dcterms:modified xsi:type="dcterms:W3CDTF">2015-10-09T17:58:00Z</dcterms:modified>
  <cp:category> </cp:category>
  <cp:contentStatus> </cp:contentStatus>
</cp:coreProperties>
</file>