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CA" w:rsidRDefault="00C865CA">
      <w:pPr>
        <w:rPr>
          <w:sz w:val="23"/>
        </w:rPr>
        <w:sectPr w:rsidR="00C865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r>
        <w:rPr>
          <w:sz w:val="23"/>
        </w:rPr>
        <w:t xml:space="preserve"> </w:t>
      </w:r>
    </w:p>
    <w:p w:rsidR="00C865CA" w:rsidRDefault="00635CF6">
      <w:pPr>
        <w:suppressAutoHyphens/>
        <w:jc w:val="right"/>
        <w:rPr>
          <w:b/>
        </w:rPr>
      </w:pPr>
      <w:r>
        <w:rPr>
          <w:b/>
        </w:rPr>
        <w:lastRenderedPageBreak/>
        <w:t>DA 15-</w:t>
      </w:r>
      <w:r w:rsidR="00A8565A">
        <w:rPr>
          <w:b/>
        </w:rPr>
        <w:t>1198</w:t>
      </w:r>
    </w:p>
    <w:p w:rsidR="00C865CA" w:rsidRDefault="00635CF6">
      <w:pPr>
        <w:tabs>
          <w:tab w:val="right" w:pos="9360"/>
        </w:tabs>
        <w:suppressAutoHyphens/>
        <w:spacing w:after="240"/>
        <w:jc w:val="left"/>
        <w:rPr>
          <w:b/>
        </w:rPr>
      </w:pPr>
      <w:r>
        <w:rPr>
          <w:b/>
        </w:rPr>
        <w:tab/>
        <w:t xml:space="preserve">Released:  </w:t>
      </w:r>
      <w:r w:rsidR="003A265C">
        <w:rPr>
          <w:b/>
        </w:rPr>
        <w:t>October 20</w:t>
      </w:r>
      <w:r>
        <w:rPr>
          <w:b/>
        </w:rPr>
        <w:t>, 2015</w:t>
      </w:r>
    </w:p>
    <w:p w:rsidR="00C865CA" w:rsidRDefault="00C865CA">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C865CA" w:rsidRDefault="00635CF6">
      <w:pPr>
        <w:suppressAutoHyphens/>
        <w:spacing w:after="240"/>
        <w:jc w:val="center"/>
        <w:rPr>
          <w:b/>
        </w:rPr>
      </w:pPr>
      <w:r>
        <w:rPr>
          <w:b/>
        </w:rPr>
        <w:t>WC Docket No. 15-</w:t>
      </w:r>
      <w:r w:rsidR="003A265C">
        <w:rPr>
          <w:b/>
        </w:rPr>
        <w:t>2</w:t>
      </w:r>
      <w:r w:rsidR="002C0235">
        <w:rPr>
          <w:b/>
        </w:rPr>
        <w:t>03</w:t>
      </w:r>
    </w:p>
    <w:p w:rsidR="00C865CA" w:rsidRDefault="00C865CA">
      <w:pPr>
        <w:widowControl/>
        <w:ind w:firstLine="720"/>
        <w:jc w:val="left"/>
        <w:rPr>
          <w:szCs w:val="24"/>
        </w:rPr>
      </w:pPr>
      <w:r>
        <w:rPr>
          <w:szCs w:val="24"/>
        </w:rPr>
        <w:t>Pursuant to section 214 of the Communications Act of 1934, as amended</w:t>
      </w:r>
      <w:r w:rsidR="002C0235">
        <w:rPr>
          <w:szCs w:val="24"/>
        </w:rPr>
        <w:t xml:space="preserve"> (Act)</w:t>
      </w:r>
      <w:r>
        <w:rPr>
          <w:szCs w:val="24"/>
        </w:rPr>
        <w:t xml:space="preserve">, 47 U.S.C. § 214, and sections 0.91, 0.291, and 63.03 of the Commission’s rules, 47 C.F.R. §§ 0.91, 0.291, and 63.03, the Wireline Competition Bureau (Bureau) approves the application of </w:t>
      </w:r>
      <w:r w:rsidR="003A265C">
        <w:rPr>
          <w:szCs w:val="24"/>
        </w:rPr>
        <w:t>TC3 Telecom, Inc.</w:t>
      </w:r>
      <w:r w:rsidR="0024652E">
        <w:rPr>
          <w:szCs w:val="24"/>
        </w:rPr>
        <w:t xml:space="preserve"> (TC3)</w:t>
      </w:r>
      <w:r w:rsidR="003A265C">
        <w:rPr>
          <w:szCs w:val="24"/>
        </w:rPr>
        <w:t xml:space="preserve">, </w:t>
      </w:r>
      <w:r w:rsidR="003A265C">
        <w:rPr>
          <w:szCs w:val="22"/>
        </w:rPr>
        <w:t xml:space="preserve">the Joseph P. Mattausch Agreement of Trust (JPM Trust), Mr. Joseph P. Mattausch, Trustee of the JPM Trust, and D&amp;P Communications, Inc. (D&amp;P) </w:t>
      </w:r>
      <w:r w:rsidR="003A265C" w:rsidRPr="007B54C3">
        <w:rPr>
          <w:szCs w:val="22"/>
        </w:rPr>
        <w:t>to transfer control of</w:t>
      </w:r>
      <w:r w:rsidR="003A265C">
        <w:rPr>
          <w:szCs w:val="22"/>
        </w:rPr>
        <w:t xml:space="preserve"> TC3 from the JPM Trust to D&amp;P Communications</w:t>
      </w:r>
      <w:r>
        <w:rPr>
          <w:szCs w:val="24"/>
        </w:rPr>
        <w:t>.</w:t>
      </w:r>
      <w:r>
        <w:rPr>
          <w:rStyle w:val="FootnoteReference"/>
          <w:szCs w:val="24"/>
        </w:rPr>
        <w:footnoteReference w:id="1"/>
      </w:r>
      <w:r>
        <w:rPr>
          <w:szCs w:val="24"/>
        </w:rPr>
        <w:t xml:space="preserve">  No comments were filed in opposition to the application.  </w:t>
      </w:r>
    </w:p>
    <w:p w:rsidR="00C865CA" w:rsidRDefault="00C865CA">
      <w:pPr>
        <w:widowControl/>
        <w:ind w:firstLine="720"/>
        <w:jc w:val="left"/>
        <w:rPr>
          <w:szCs w:val="24"/>
        </w:rPr>
      </w:pPr>
    </w:p>
    <w:p w:rsidR="00C865CA" w:rsidRDefault="00C865CA">
      <w:pPr>
        <w:widowControl/>
        <w:ind w:firstLine="720"/>
        <w:jc w:val="left"/>
        <w:rPr>
          <w:szCs w:val="22"/>
        </w:rPr>
      </w:pPr>
      <w:r>
        <w:rPr>
          <w:szCs w:val="24"/>
        </w:rPr>
        <w:t>The Bureau finds, upon consideration of the record, that the proposed transfer will serve the public interest, convenience, and necessity, and therefore grants the requested authorization.</w:t>
      </w:r>
      <w:r>
        <w:rPr>
          <w:rStyle w:val="FootnoteReference"/>
        </w:rPr>
        <w:footnoteReference w:id="2"/>
      </w:r>
      <w:r>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C865CA" w:rsidRDefault="00C865CA">
      <w:pPr>
        <w:pStyle w:val="BodyText3"/>
        <w:rPr>
          <w:sz w:val="22"/>
        </w:rPr>
      </w:pPr>
      <w:r>
        <w:rPr>
          <w:sz w:val="22"/>
        </w:rPr>
        <w:tab/>
        <w:t xml:space="preserve">For further information, please contact </w:t>
      </w:r>
      <w:r w:rsidR="003A265C">
        <w:rPr>
          <w:sz w:val="22"/>
        </w:rPr>
        <w:t>Jodie May, 202-418-0913, C</w:t>
      </w:r>
      <w:r>
        <w:rPr>
          <w:sz w:val="22"/>
        </w:rPr>
        <w:t>ompetition Policy Division, Wireline Competition Bureau.</w:t>
      </w:r>
    </w:p>
    <w:p w:rsidR="00C865CA" w:rsidRDefault="00C865CA">
      <w:pPr>
        <w:pStyle w:val="BodyText3"/>
        <w:rPr>
          <w:sz w:val="22"/>
        </w:rPr>
      </w:pPr>
    </w:p>
    <w:p w:rsidR="00C865CA" w:rsidRDefault="00C865CA">
      <w:pPr>
        <w:pStyle w:val="BodyText3"/>
        <w:jc w:val="center"/>
        <w:rPr>
          <w:sz w:val="22"/>
        </w:rPr>
      </w:pPr>
      <w:r>
        <w:rPr>
          <w:b/>
          <w:sz w:val="22"/>
        </w:rPr>
        <w:t>-FCC-</w:t>
      </w:r>
    </w:p>
    <w:p w:rsidR="00C865CA" w:rsidRDefault="00C865CA">
      <w:pPr>
        <w:widowControl/>
        <w:autoSpaceDE w:val="0"/>
        <w:autoSpaceDN w:val="0"/>
        <w:adjustRightInd w:val="0"/>
      </w:pPr>
      <w:r>
        <w:t xml:space="preserve">      </w:t>
      </w:r>
    </w:p>
    <w:sectPr w:rsidR="00C865CA">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F0" w:rsidRDefault="00FA5EF0">
      <w:pPr>
        <w:spacing w:line="20" w:lineRule="exact"/>
      </w:pPr>
    </w:p>
  </w:endnote>
  <w:endnote w:type="continuationSeparator" w:id="0">
    <w:p w:rsidR="00FA5EF0" w:rsidRDefault="00FA5EF0">
      <w:r>
        <w:t xml:space="preserve"> </w:t>
      </w:r>
    </w:p>
  </w:endnote>
  <w:endnote w:type="continuationNotice" w:id="1">
    <w:p w:rsidR="00FA5EF0" w:rsidRDefault="00FA5E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5CA" w:rsidRDefault="00C8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523">
      <w:rPr>
        <w:rStyle w:val="PageNumber"/>
        <w:noProof/>
      </w:rPr>
      <w:t>2</w:t>
    </w:r>
    <w:r>
      <w:rPr>
        <w:rStyle w:val="PageNumber"/>
      </w:rPr>
      <w:fldChar w:fldCharType="end"/>
    </w:r>
  </w:p>
  <w:p w:rsidR="00C865CA" w:rsidRDefault="00C865CA">
    <w:pPr>
      <w:pStyle w:val="Footer"/>
    </w:pPr>
  </w:p>
  <w:p w:rsidR="00C865CA" w:rsidRDefault="00C8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F0" w:rsidRDefault="00FA5EF0">
      <w:r>
        <w:separator/>
      </w:r>
    </w:p>
  </w:footnote>
  <w:footnote w:type="continuationSeparator" w:id="0">
    <w:p w:rsidR="00FA5EF0" w:rsidRDefault="00FA5EF0">
      <w:r>
        <w:continuationSeparator/>
      </w:r>
    </w:p>
  </w:footnote>
  <w:footnote w:id="1">
    <w:p w:rsidR="00C865CA" w:rsidRDefault="00C865CA">
      <w:pPr>
        <w:pStyle w:val="FootnoteText"/>
      </w:pPr>
      <w:r>
        <w:rPr>
          <w:rStyle w:val="FootnoteReference"/>
        </w:rPr>
        <w:footnoteRef/>
      </w:r>
      <w:r>
        <w:t xml:space="preserve"> </w:t>
      </w:r>
      <w:r>
        <w:rPr>
          <w:i/>
        </w:rPr>
        <w:t xml:space="preserve">Domestic Section 214 Application Filed for the Transfer of Control of </w:t>
      </w:r>
      <w:r w:rsidR="003A265C">
        <w:rPr>
          <w:i/>
        </w:rPr>
        <w:t>TC3 Telecom, Inc. to D&amp;P Communications, Inc.</w:t>
      </w:r>
      <w:r w:rsidR="003A265C">
        <w:t xml:space="preserve">, </w:t>
      </w:r>
      <w:r w:rsidR="00A95185">
        <w:t>WC Docket No. 15-</w:t>
      </w:r>
      <w:r w:rsidR="003A265C">
        <w:t>203</w:t>
      </w:r>
      <w:r>
        <w:t xml:space="preserve"> (fil</w:t>
      </w:r>
      <w:r w:rsidR="00A95185">
        <w:t xml:space="preserve">ed </w:t>
      </w:r>
      <w:r w:rsidR="003A265C">
        <w:t>Sept. 14</w:t>
      </w:r>
      <w:r w:rsidR="00A95185">
        <w:t>, 2015</w:t>
      </w:r>
      <w:r>
        <w:t>).</w:t>
      </w:r>
      <w:r w:rsidR="003A265C" w:rsidRPr="003A265C">
        <w:rPr>
          <w:szCs w:val="22"/>
        </w:rPr>
        <w:t xml:space="preserve"> </w:t>
      </w:r>
      <w:r w:rsidR="003A265C">
        <w:rPr>
          <w:szCs w:val="22"/>
        </w:rPr>
        <w:t xml:space="preserve">  Applicants transferred control of TC3 without prior </w:t>
      </w:r>
      <w:r w:rsidR="003A265C" w:rsidRPr="007B54C3">
        <w:rPr>
          <w:szCs w:val="22"/>
        </w:rPr>
        <w:t>authorization from the Commission</w:t>
      </w:r>
      <w:r w:rsidR="003A265C">
        <w:rPr>
          <w:szCs w:val="22"/>
        </w:rPr>
        <w:t xml:space="preserve"> on February 14, 2014.   </w:t>
      </w:r>
      <w:r w:rsidR="003A265C">
        <w:t xml:space="preserve">A grant of the application </w:t>
      </w:r>
      <w:r w:rsidR="002C0235">
        <w:t xml:space="preserve">is </w:t>
      </w:r>
      <w:r w:rsidR="003A265C">
        <w:t>without prejudice to any enforcement action by the Commission for non-compliance with the Act or the Commission’s rules.</w:t>
      </w:r>
    </w:p>
  </w:footnote>
  <w:footnote w:id="2">
    <w:p w:rsidR="00C865CA" w:rsidRDefault="00C865CA">
      <w:pPr>
        <w:pStyle w:val="FootnoteText"/>
        <w:rPr>
          <w:rFonts w:ascii="TimesNewRoman,Italic" w:hAnsi="TimesNewRoman,Italic" w:cs="TimesNewRoman,Italic"/>
          <w:i/>
          <w:iCs/>
        </w:rPr>
      </w:pPr>
      <w:r>
        <w:rPr>
          <w:rStyle w:val="FootnoteReference"/>
        </w:rPr>
        <w:footnoteRef/>
      </w:r>
      <w:r>
        <w:t xml:space="preserve"> </w:t>
      </w:r>
      <w:r>
        <w:rPr>
          <w:i/>
        </w:rPr>
        <w:t>See</w:t>
      </w:r>
      <w:r>
        <w:rPr>
          <w:rFonts w:ascii="TimesNewRoman,Italic" w:hAnsi="TimesNewRoman,Italic" w:cs="TimesNewRoman,Italic"/>
          <w:i/>
          <w:iCs/>
        </w:rPr>
        <w:t xml:space="preserve"> </w:t>
      </w:r>
      <w:r>
        <w:rPr>
          <w:i/>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t>, CC Docket No. 01-73, Memorandum Opinion and Order, 16 FCC Rcd 15293, 15298-99, para. 10 (CCB/WTB 2001) (granting</w:t>
      </w:r>
      <w:r w:rsidR="00E0427F">
        <w:t xml:space="preserve"> a</w:t>
      </w:r>
      <w:r>
        <w:t xml:space="preserve"> transfer of control involving</w:t>
      </w:r>
      <w:r w:rsidR="003A265C">
        <w:t xml:space="preserve"> overlapping service </w:t>
      </w:r>
      <w:r w:rsidR="0024652E">
        <w:t xml:space="preserve">areas where </w:t>
      </w:r>
      <w:r>
        <w:t>the merger would not harm competition</w:t>
      </w:r>
      <w:r w:rsidR="003A265C">
        <w:t xml:space="preserve"> and was in the public interest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2" w:rsidRDefault="00FB1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2" w:rsidRDefault="00FB1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D41597">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C865CA" w:rsidRDefault="00C865CA">
    <w:pPr>
      <w:suppressAutoHyphens/>
      <w:ind w:firstLine="1080"/>
      <w:rPr>
        <w:rFonts w:ascii="Arial Narrow" w:hAnsi="Arial Narrow"/>
      </w:rPr>
    </w:pPr>
    <w:r>
      <w:rPr>
        <w:rFonts w:ascii="News Gothic MT" w:hAnsi="News Gothic MT"/>
        <w:b/>
        <w:sz w:val="96"/>
      </w:rPr>
      <w:t>PUBLIC NOTICE</w:t>
    </w:r>
  </w:p>
  <w:p w:rsidR="00C865CA" w:rsidRDefault="00C865CA">
    <w:pPr>
      <w:suppressAutoHyphens/>
      <w:rPr>
        <w:rFonts w:ascii="Arial Narrow" w:hAnsi="Arial Narrow"/>
      </w:rPr>
    </w:pPr>
  </w:p>
  <w:p w:rsidR="00C865CA" w:rsidRDefault="00D415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v:textbox>
            </v:shape>
          </w:pict>
        </mc:Fallback>
      </mc:AlternateContent>
    </w:r>
    <w:r w:rsidR="00C865CA">
      <w:rPr>
        <w:rFonts w:ascii="Arial Narrow" w:hAnsi="Arial Narrow"/>
        <w:b/>
      </w:rPr>
      <w:tab/>
    </w:r>
    <w:r w:rsidR="00C865CA">
      <w:rPr>
        <w:rFonts w:ascii="Arial Narrow" w:hAnsi="Arial Narrow"/>
        <w:b/>
      </w:rPr>
      <w:tab/>
      <w:t>Federal Communications Commission</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865CA" w:rsidRDefault="00C865C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865CA" w:rsidRDefault="00C86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tplc="D2B295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DF0DF6"/>
    <w:multiLevelType w:val="hybridMultilevel"/>
    <w:tmpl w:val="79902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7"/>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6"/>
    <w:rsid w:val="0024652E"/>
    <w:rsid w:val="002C0235"/>
    <w:rsid w:val="003A265C"/>
    <w:rsid w:val="00485523"/>
    <w:rsid w:val="005A7CBD"/>
    <w:rsid w:val="00635CF6"/>
    <w:rsid w:val="006F2D73"/>
    <w:rsid w:val="00A410C8"/>
    <w:rsid w:val="00A8565A"/>
    <w:rsid w:val="00A9211F"/>
    <w:rsid w:val="00A95185"/>
    <w:rsid w:val="00B614DF"/>
    <w:rsid w:val="00C865CA"/>
    <w:rsid w:val="00D41597"/>
    <w:rsid w:val="00E0427F"/>
    <w:rsid w:val="00EA64C1"/>
    <w:rsid w:val="00FA5EF0"/>
    <w:rsid w:val="00FB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8084">
      <w:bodyDiv w:val="1"/>
      <w:marLeft w:val="0"/>
      <w:marRight w:val="0"/>
      <w:marTop w:val="0"/>
      <w:marBottom w:val="0"/>
      <w:divBdr>
        <w:top w:val="none" w:sz="0" w:space="0" w:color="auto"/>
        <w:left w:val="none" w:sz="0" w:space="0" w:color="auto"/>
        <w:bottom w:val="none" w:sz="0" w:space="0" w:color="auto"/>
        <w:right w:val="none" w:sz="0" w:space="0" w:color="auto"/>
      </w:divBdr>
      <w:divsChild>
        <w:div w:id="78332723">
          <w:marLeft w:val="0"/>
          <w:marRight w:val="0"/>
          <w:marTop w:val="0"/>
          <w:marBottom w:val="0"/>
          <w:divBdr>
            <w:top w:val="none" w:sz="0" w:space="0" w:color="auto"/>
            <w:left w:val="none" w:sz="0" w:space="0" w:color="auto"/>
            <w:bottom w:val="none" w:sz="0" w:space="0" w:color="auto"/>
            <w:right w:val="none" w:sz="0" w:space="0" w:color="auto"/>
          </w:divBdr>
        </w:div>
        <w:div w:id="588738417">
          <w:marLeft w:val="0"/>
          <w:marRight w:val="0"/>
          <w:marTop w:val="0"/>
          <w:marBottom w:val="0"/>
          <w:divBdr>
            <w:top w:val="none" w:sz="0" w:space="0" w:color="auto"/>
            <w:left w:val="none" w:sz="0" w:space="0" w:color="auto"/>
            <w:bottom w:val="none" w:sz="0" w:space="0" w:color="auto"/>
            <w:right w:val="none" w:sz="0" w:space="0" w:color="auto"/>
          </w:divBdr>
        </w:div>
        <w:div w:id="970475504">
          <w:marLeft w:val="0"/>
          <w:marRight w:val="0"/>
          <w:marTop w:val="0"/>
          <w:marBottom w:val="0"/>
          <w:divBdr>
            <w:top w:val="none" w:sz="0" w:space="0" w:color="auto"/>
            <w:left w:val="none" w:sz="0" w:space="0" w:color="auto"/>
            <w:bottom w:val="none" w:sz="0" w:space="0" w:color="auto"/>
            <w:right w:val="none" w:sz="0" w:space="0" w:color="auto"/>
          </w:divBdr>
        </w:div>
        <w:div w:id="1187602508">
          <w:marLeft w:val="0"/>
          <w:marRight w:val="0"/>
          <w:marTop w:val="0"/>
          <w:marBottom w:val="0"/>
          <w:divBdr>
            <w:top w:val="none" w:sz="0" w:space="0" w:color="auto"/>
            <w:left w:val="none" w:sz="0" w:space="0" w:color="auto"/>
            <w:bottom w:val="none" w:sz="0" w:space="0" w:color="auto"/>
            <w:right w:val="none" w:sz="0" w:space="0" w:color="auto"/>
          </w:divBdr>
        </w:div>
        <w:div w:id="1605648698">
          <w:marLeft w:val="0"/>
          <w:marRight w:val="0"/>
          <w:marTop w:val="0"/>
          <w:marBottom w:val="0"/>
          <w:divBdr>
            <w:top w:val="none" w:sz="0" w:space="0" w:color="auto"/>
            <w:left w:val="none" w:sz="0" w:space="0" w:color="auto"/>
            <w:bottom w:val="none" w:sz="0" w:space="0" w:color="auto"/>
            <w:right w:val="none" w:sz="0" w:space="0" w:color="auto"/>
          </w:divBdr>
        </w:div>
        <w:div w:id="1624536514">
          <w:marLeft w:val="0"/>
          <w:marRight w:val="0"/>
          <w:marTop w:val="0"/>
          <w:marBottom w:val="0"/>
          <w:divBdr>
            <w:top w:val="none" w:sz="0" w:space="0" w:color="auto"/>
            <w:left w:val="none" w:sz="0" w:space="0" w:color="auto"/>
            <w:bottom w:val="none" w:sz="0" w:space="0" w:color="auto"/>
            <w:right w:val="none" w:sz="0" w:space="0" w:color="auto"/>
          </w:divBdr>
        </w:div>
        <w:div w:id="1683388553">
          <w:marLeft w:val="0"/>
          <w:marRight w:val="0"/>
          <w:marTop w:val="0"/>
          <w:marBottom w:val="0"/>
          <w:divBdr>
            <w:top w:val="none" w:sz="0" w:space="0" w:color="auto"/>
            <w:left w:val="none" w:sz="0" w:space="0" w:color="auto"/>
            <w:bottom w:val="none" w:sz="0" w:space="0" w:color="auto"/>
            <w:right w:val="none" w:sz="0" w:space="0" w:color="auto"/>
          </w:divBdr>
        </w:div>
        <w:div w:id="177466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1150</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2010-09-23T17:07:00Z</cp:lastPrinted>
  <dcterms:created xsi:type="dcterms:W3CDTF">2015-10-20T19:25:00Z</dcterms:created>
  <dcterms:modified xsi:type="dcterms:W3CDTF">2015-10-20T19:25:00Z</dcterms:modified>
  <cp:category> </cp:category>
  <cp:contentStatus> </cp:contentStatus>
</cp:coreProperties>
</file>