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1940" w14:textId="77777777" w:rsidR="00AF142F" w:rsidRDefault="00AF142F" w:rsidP="00292122">
      <w:pPr>
        <w:pStyle w:val="Header"/>
        <w:spacing w:before="40"/>
        <w:jc w:val="center"/>
        <w:rPr>
          <w:rFonts w:ascii="Times New Roman" w:hAnsi="Times New Roman" w:cs="Times New Roman"/>
          <w:b/>
          <w:kern w:val="28"/>
        </w:rPr>
      </w:pPr>
      <w:bookmarkStart w:id="0" w:name="_GoBack"/>
      <w:bookmarkEnd w:id="0"/>
    </w:p>
    <w:p w14:paraId="3C65753B" w14:textId="77777777" w:rsidR="00AF142F" w:rsidRPr="003E738E" w:rsidRDefault="00AF142F" w:rsidP="00AF142F">
      <w:pPr>
        <w:pStyle w:val="Header"/>
        <w:spacing w:before="40"/>
        <w:jc w:val="center"/>
        <w:rPr>
          <w:rFonts w:ascii="Arial" w:hAnsi="Arial" w:cs="Arial"/>
          <w:b/>
          <w:kern w:val="28"/>
          <w:sz w:val="96"/>
        </w:rPr>
      </w:pPr>
      <w:r>
        <w:rPr>
          <w:rFonts w:ascii="News Gothic MT" w:hAnsi="News Gothic MT"/>
          <w:b/>
          <w:noProof/>
          <w:sz w:val="24"/>
        </w:rPr>
        <w:drawing>
          <wp:anchor distT="0" distB="0" distL="114300" distR="114300" simplePos="0" relativeHeight="251668480" behindDoc="1" locked="0" layoutInCell="0" allowOverlap="1" wp14:anchorId="2AE48DA2" wp14:editId="1D1A429D">
            <wp:simplePos x="0" y="0"/>
            <wp:positionH relativeFrom="margin">
              <wp:align>left</wp:align>
            </wp:positionH>
            <wp:positionV relativeFrom="paragraph">
              <wp:posOffset>41275</wp:posOffset>
            </wp:positionV>
            <wp:extent cx="530225" cy="530225"/>
            <wp:effectExtent l="0" t="0" r="3175" b="3175"/>
            <wp:wrapTight wrapText="bothSides">
              <wp:wrapPolygon edited="0">
                <wp:start x="0" y="0"/>
                <wp:lineTo x="0" y="20953"/>
                <wp:lineTo x="20953" y="20953"/>
                <wp:lineTo x="20953" y="0"/>
                <wp:lineTo x="0" y="0"/>
              </wp:wrapPolygon>
            </wp:wrapTight>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38E">
        <w:rPr>
          <w:rFonts w:ascii="Arial" w:hAnsi="Arial" w:cs="Arial"/>
          <w:b/>
          <w:kern w:val="28"/>
          <w:sz w:val="96"/>
        </w:rPr>
        <w:t>PUBLIC NOTICE</w:t>
      </w:r>
    </w:p>
    <w:p w14:paraId="1B4F2F21" w14:textId="77777777" w:rsidR="00AF142F" w:rsidRDefault="00AF142F" w:rsidP="00AF142F">
      <w:pPr>
        <w:pStyle w:val="Header"/>
        <w:tabs>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7456" behindDoc="0" locked="0" layoutInCell="0" allowOverlap="1" wp14:anchorId="137A54CF" wp14:editId="57143F85">
                <wp:simplePos x="0" y="0"/>
                <wp:positionH relativeFrom="page">
                  <wp:align>right</wp:align>
                </wp:positionH>
                <wp:positionV relativeFrom="paragraph">
                  <wp:posOffset>53975</wp:posOffset>
                </wp:positionV>
                <wp:extent cx="2640965" cy="548640"/>
                <wp:effectExtent l="0" t="0" r="6985" b="38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1B794" w14:textId="77777777" w:rsidR="00AF142F" w:rsidRDefault="00AF142F" w:rsidP="00AF142F">
                            <w:pPr>
                              <w:spacing w:before="40" w:after="0"/>
                              <w:jc w:val="right"/>
                              <w:rPr>
                                <w:rFonts w:ascii="Arial" w:hAnsi="Arial"/>
                                <w:b/>
                                <w:sz w:val="16"/>
                              </w:rPr>
                            </w:pPr>
                            <w:r>
                              <w:rPr>
                                <w:rFonts w:ascii="Arial" w:hAnsi="Arial"/>
                                <w:b/>
                                <w:sz w:val="16"/>
                              </w:rPr>
                              <w:t>News Media Information 202 / 418-0500</w:t>
                            </w:r>
                          </w:p>
                          <w:p w14:paraId="363C6B61" w14:textId="77777777" w:rsidR="00AF142F" w:rsidRDefault="00AF142F" w:rsidP="00AF142F">
                            <w:pPr>
                              <w:spacing w:after="0"/>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6F02E12" w14:textId="77777777" w:rsidR="00AF142F" w:rsidRDefault="00AF142F" w:rsidP="00AF142F">
                            <w:pPr>
                              <w:spacing w:after="0"/>
                              <w:jc w:val="right"/>
                              <w:rPr>
                                <w:rFonts w:ascii="Arial" w:hAnsi="Arial"/>
                                <w:b/>
                                <w:sz w:val="16"/>
                              </w:rPr>
                            </w:pPr>
                            <w:r>
                              <w:rPr>
                                <w:rFonts w:ascii="Arial" w:hAnsi="Arial"/>
                                <w:b/>
                                <w:sz w:val="16"/>
                              </w:rPr>
                              <w:t>TTY: 1-888-835-5322</w:t>
                            </w:r>
                          </w:p>
                          <w:p w14:paraId="07244D79" w14:textId="77777777" w:rsidR="00AF142F" w:rsidRDefault="00AF142F" w:rsidP="00AF142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7A54CF" id="_x0000_t202" coordsize="21600,21600" o:spt="202" path="m,l,21600r21600,l21600,xe">
                <v:stroke joinstyle="miter"/>
                <v:path gradientshapeok="t" o:connecttype="rect"/>
              </v:shapetype>
              <v:shape id="Text Box 5" o:spid="_x0000_s1026" type="#_x0000_t202" style="position:absolute;left:0;text-align:left;margin-left:156.75pt;margin-top:4.25pt;width:207.95pt;height:43.2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DPfgIAAAg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" o:allowincell="f" stroked="f">
                <v:textbox inset=",0,,0">
                  <w:txbxContent>
                    <w:p w14:paraId="0991B794" w14:textId="77777777" w:rsidR="00AF142F" w:rsidRDefault="00AF142F" w:rsidP="00AF142F">
                      <w:pPr>
                        <w:spacing w:before="40" w:after="0"/>
                        <w:jc w:val="right"/>
                        <w:rPr>
                          <w:rFonts w:ascii="Arial" w:hAnsi="Arial"/>
                          <w:b/>
                          <w:sz w:val="16"/>
                        </w:rPr>
                      </w:pPr>
                      <w:r>
                        <w:rPr>
                          <w:rFonts w:ascii="Arial" w:hAnsi="Arial"/>
                          <w:b/>
                          <w:sz w:val="16"/>
                        </w:rPr>
                        <w:t>News Media Information 202 / 418-0500</w:t>
                      </w:r>
                    </w:p>
                    <w:p w14:paraId="363C6B61" w14:textId="77777777" w:rsidR="00AF142F" w:rsidRDefault="00AF142F" w:rsidP="00AF142F">
                      <w:pPr>
                        <w:spacing w:after="0"/>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6F02E12" w14:textId="77777777" w:rsidR="00AF142F" w:rsidRDefault="00AF142F" w:rsidP="00AF142F">
                      <w:pPr>
                        <w:spacing w:after="0"/>
                        <w:jc w:val="right"/>
                        <w:rPr>
                          <w:rFonts w:ascii="Arial" w:hAnsi="Arial"/>
                          <w:b/>
                          <w:sz w:val="16"/>
                        </w:rPr>
                      </w:pPr>
                      <w:r>
                        <w:rPr>
                          <w:rFonts w:ascii="Arial" w:hAnsi="Arial"/>
                          <w:b/>
                          <w:sz w:val="16"/>
                        </w:rPr>
                        <w:t>TTY: 1-888-835-5322</w:t>
                      </w:r>
                    </w:p>
                    <w:p w14:paraId="07244D79" w14:textId="77777777" w:rsidR="00AF142F" w:rsidRDefault="00AF142F" w:rsidP="00AF142F">
                      <w:pPr>
                        <w:jc w:val="right"/>
                      </w:pPr>
                    </w:p>
                  </w:txbxContent>
                </v:textbox>
                <w10:wrap anchorx="page"/>
              </v:shape>
            </w:pict>
          </mc:Fallback>
        </mc:AlternateContent>
      </w:r>
      <w:r>
        <w:rPr>
          <w:rFonts w:ascii="News Gothic MT" w:hAnsi="News Gothic MT"/>
          <w:b/>
          <w:noProof/>
          <w:sz w:val="24"/>
        </w:rPr>
        <mc:AlternateContent>
          <mc:Choice Requires="wps">
            <w:drawing>
              <wp:anchor distT="0" distB="0" distL="114300" distR="114300" simplePos="0" relativeHeight="251665408" behindDoc="0" locked="0" layoutInCell="0" allowOverlap="1" wp14:anchorId="3ED5C59B" wp14:editId="2A0AA18D">
                <wp:simplePos x="0" y="0"/>
                <wp:positionH relativeFrom="margin">
                  <wp:align>left</wp:align>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D9F4D" w14:textId="77777777" w:rsidR="002D7BF6" w:rsidRDefault="00AF142F" w:rsidP="00AF142F">
                            <w:pPr>
                              <w:spacing w:after="0"/>
                              <w:rPr>
                                <w:rFonts w:ascii="Arial" w:hAnsi="Arial"/>
                                <w:b/>
                              </w:rPr>
                            </w:pPr>
                            <w:r>
                              <w:rPr>
                                <w:rFonts w:ascii="Arial" w:hAnsi="Arial"/>
                                <w:b/>
                              </w:rPr>
                              <w:t>Federal Communications Commission</w:t>
                            </w:r>
                          </w:p>
                          <w:p w14:paraId="62627FDA" w14:textId="0B350399" w:rsidR="00AF142F" w:rsidRDefault="00AF142F" w:rsidP="00AF142F">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7CFAD80" w14:textId="77777777" w:rsidR="00AF142F" w:rsidRDefault="00AF142F" w:rsidP="00AF142F">
                            <w:pPr>
                              <w:spacing w:after="0"/>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D5C59B" id="_x0000_t202" coordsize="21600,21600" o:spt="202" path="m,l,21600r21600,l21600,xe">
                <v:stroke joinstyle="miter"/>
                <v:path gradientshapeok="t" o:connecttype="rect"/>
              </v:shapetype>
              <v:shape id="Text Box 2" o:spid="_x0000_s1027" type="#_x0000_t202" style="position:absolute;left:0;text-align:left;margin-left:0;margin-top:.4pt;width:244.8pt;height:50.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gs3Y5IQC&#10;AAAWBQAADgAAAAAAAAAAAAAAAAAuAgAAZHJzL2Uyb0RvYy54bWxQSwECLQAUAAYACAAAACEAaMiD&#10;/toAAAAFAQAADwAAAAAAAAAAAAAAAADeBAAAZHJzL2Rvd25yZXYueG1sUEsFBgAAAAAEAAQA8wAA&#10;AOUFAAAAAA==&#10;" o:allowincell="f" stroked="f">
                <v:textbox>
                  <w:txbxContent>
                    <w:p w14:paraId="02DD9F4D" w14:textId="77777777" w:rsidR="002D7BF6" w:rsidRDefault="00AF142F" w:rsidP="00AF142F">
                      <w:pPr>
                        <w:spacing w:after="0"/>
                        <w:rPr>
                          <w:rFonts w:ascii="Arial" w:hAnsi="Arial"/>
                          <w:b/>
                        </w:rPr>
                      </w:pPr>
                      <w:r>
                        <w:rPr>
                          <w:rFonts w:ascii="Arial" w:hAnsi="Arial"/>
                          <w:b/>
                        </w:rPr>
                        <w:t>Federal Communications Commission</w:t>
                      </w:r>
                    </w:p>
                    <w:p w14:paraId="62627FDA" w14:textId="0B350399" w:rsidR="00AF142F" w:rsidRDefault="00AF142F" w:rsidP="00AF142F">
                      <w:pPr>
                        <w:spacing w:after="0"/>
                        <w:rPr>
                          <w:rFonts w:ascii="Arial" w:hAnsi="Arial"/>
                          <w:b/>
                        </w:rPr>
                      </w:pPr>
                      <w:bookmarkStart w:id="2" w:name="_GoBack"/>
                      <w:bookmarkEnd w:id="2"/>
                      <w:r>
                        <w:rPr>
                          <w:rFonts w:ascii="Arial" w:hAnsi="Arial"/>
                          <w:b/>
                        </w:rPr>
                        <w:t>445 12</w:t>
                      </w:r>
                      <w:r>
                        <w:rPr>
                          <w:rFonts w:ascii="Arial" w:hAnsi="Arial"/>
                          <w:b/>
                          <w:vertAlign w:val="superscript"/>
                        </w:rPr>
                        <w:t>th</w:t>
                      </w:r>
                      <w:r>
                        <w:rPr>
                          <w:rFonts w:ascii="Arial" w:hAnsi="Arial"/>
                          <w:b/>
                        </w:rPr>
                        <w:t xml:space="preserve"> St., S.W.</w:t>
                      </w:r>
                    </w:p>
                    <w:p w14:paraId="77CFAD80" w14:textId="77777777" w:rsidR="00AF142F" w:rsidRDefault="00AF142F" w:rsidP="00AF142F">
                      <w:pPr>
                        <w:spacing w:after="0"/>
                        <w:rPr>
                          <w:rFonts w:ascii="Arial" w:hAnsi="Arial"/>
                          <w:sz w:val="24"/>
                        </w:rPr>
                      </w:pPr>
                      <w:r>
                        <w:rPr>
                          <w:rFonts w:ascii="Arial" w:hAnsi="Arial"/>
                          <w:b/>
                        </w:rPr>
                        <w:t>Washington, D.C. 20554</w:t>
                      </w:r>
                    </w:p>
                  </w:txbxContent>
                </v:textbox>
                <w10:wrap anchorx="margin"/>
              </v:shape>
            </w:pict>
          </mc:Fallback>
        </mc:AlternateContent>
      </w:r>
      <w:r>
        <w:rPr>
          <w:rFonts w:ascii="Arial" w:hAnsi="Arial"/>
          <w:b/>
          <w:noProof/>
        </w:rPr>
        <mc:AlternateContent>
          <mc:Choice Requires="wps">
            <w:drawing>
              <wp:anchor distT="0" distB="0" distL="114300" distR="114300" simplePos="0" relativeHeight="251666432" behindDoc="0" locked="0" layoutInCell="0" allowOverlap="1" wp14:anchorId="74E47AAE" wp14:editId="7C436AF4">
                <wp:simplePos x="0" y="0"/>
                <wp:positionH relativeFrom="column">
                  <wp:posOffset>477520</wp:posOffset>
                </wp:positionH>
                <wp:positionV relativeFrom="paragraph">
                  <wp:posOffset>697865</wp:posOffset>
                </wp:positionV>
                <wp:extent cx="5886450" cy="254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42BFB"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pH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" o:allowincell="f"/>
            </w:pict>
          </mc:Fallback>
        </mc:AlternateContent>
      </w:r>
    </w:p>
    <w:p w14:paraId="47CFBE88" w14:textId="77777777" w:rsidR="00292122" w:rsidRPr="00AF142F" w:rsidRDefault="00292122" w:rsidP="00135F6B">
      <w:pPr>
        <w:autoSpaceDE w:val="0"/>
        <w:autoSpaceDN w:val="0"/>
        <w:adjustRightInd w:val="0"/>
        <w:spacing w:after="0" w:line="240" w:lineRule="auto"/>
        <w:jc w:val="right"/>
        <w:rPr>
          <w:rFonts w:ascii="Times New Roman" w:hAnsi="Times New Roman" w:cs="Times New Roman"/>
          <w:b/>
        </w:rPr>
      </w:pPr>
    </w:p>
    <w:p w14:paraId="07CD546E" w14:textId="6132A5BE" w:rsidR="00135F6B" w:rsidRPr="007206F7" w:rsidRDefault="00135F6B" w:rsidP="00135F6B">
      <w:pPr>
        <w:autoSpaceDE w:val="0"/>
        <w:autoSpaceDN w:val="0"/>
        <w:adjustRightInd w:val="0"/>
        <w:spacing w:after="0" w:line="240" w:lineRule="auto"/>
        <w:jc w:val="right"/>
        <w:rPr>
          <w:rFonts w:ascii="Times New Roman" w:hAnsi="Times New Roman" w:cs="Times New Roman"/>
          <w:b/>
        </w:rPr>
      </w:pPr>
      <w:r w:rsidRPr="007206F7">
        <w:rPr>
          <w:rFonts w:ascii="Times New Roman" w:hAnsi="Times New Roman" w:cs="Times New Roman"/>
          <w:b/>
        </w:rPr>
        <w:t xml:space="preserve">DA </w:t>
      </w:r>
      <w:r w:rsidR="006C193D" w:rsidRPr="006C193D">
        <w:rPr>
          <w:rFonts w:ascii="Times New Roman" w:hAnsi="Times New Roman" w:cs="Times New Roman"/>
          <w:b/>
        </w:rPr>
        <w:t>15-1208</w:t>
      </w:r>
    </w:p>
    <w:p w14:paraId="6B2CBE73" w14:textId="1A4A5833" w:rsidR="00135F6B" w:rsidRPr="007206F7" w:rsidRDefault="00543312" w:rsidP="00135F6B">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 xml:space="preserve">October </w:t>
      </w:r>
      <w:r w:rsidR="00457F70">
        <w:rPr>
          <w:rFonts w:ascii="Times New Roman" w:hAnsi="Times New Roman" w:cs="Times New Roman"/>
          <w:b/>
        </w:rPr>
        <w:t>23</w:t>
      </w:r>
      <w:r w:rsidR="00135F6B" w:rsidRPr="007206F7">
        <w:rPr>
          <w:rFonts w:ascii="Times New Roman" w:hAnsi="Times New Roman" w:cs="Times New Roman"/>
          <w:b/>
        </w:rPr>
        <w:t>, 2015</w:t>
      </w:r>
    </w:p>
    <w:p w14:paraId="2E932E5A" w14:textId="77777777" w:rsidR="00135F6B" w:rsidRPr="007206F7" w:rsidRDefault="00135F6B" w:rsidP="00135F6B">
      <w:pPr>
        <w:autoSpaceDE w:val="0"/>
        <w:autoSpaceDN w:val="0"/>
        <w:adjustRightInd w:val="0"/>
        <w:spacing w:after="0" w:line="240" w:lineRule="auto"/>
        <w:rPr>
          <w:rFonts w:ascii="Times New Roman" w:hAnsi="Times New Roman" w:cs="Times New Roman"/>
          <w:b/>
        </w:rPr>
      </w:pPr>
    </w:p>
    <w:p w14:paraId="5F65EDD0" w14:textId="77777777" w:rsidR="006E75FC" w:rsidRPr="007206F7" w:rsidRDefault="00135F6B" w:rsidP="00EE5DD5">
      <w:pPr>
        <w:autoSpaceDE w:val="0"/>
        <w:autoSpaceDN w:val="0"/>
        <w:adjustRightInd w:val="0"/>
        <w:spacing w:after="0" w:line="240" w:lineRule="auto"/>
        <w:jc w:val="center"/>
        <w:rPr>
          <w:rFonts w:ascii="Times New Roman" w:hAnsi="Times New Roman" w:cs="Times New Roman"/>
          <w:b/>
          <w:caps/>
          <w:lang w:val="en"/>
        </w:rPr>
      </w:pPr>
      <w:r w:rsidRPr="007206F7">
        <w:rPr>
          <w:rFonts w:ascii="Times New Roman" w:hAnsi="Times New Roman" w:cs="Times New Roman"/>
          <w:b/>
          <w:caps/>
        </w:rPr>
        <w:t xml:space="preserve">Wireless Telecommunications Bureau Seeks Comment </w:t>
      </w:r>
      <w:r w:rsidRPr="007206F7">
        <w:rPr>
          <w:rFonts w:ascii="Times New Roman" w:hAnsi="Times New Roman" w:cs="Times New Roman"/>
          <w:b/>
          <w:caps/>
          <w:lang w:val="en"/>
        </w:rPr>
        <w:t>on an Appropriate Method for Determining the Protected Contours for Grandfathered 3650-3700 MHz Band Licensees</w:t>
      </w:r>
    </w:p>
    <w:p w14:paraId="64612A77" w14:textId="77777777" w:rsidR="00135F6B" w:rsidRPr="007206F7" w:rsidRDefault="00135F6B" w:rsidP="00EE5DD5">
      <w:pPr>
        <w:autoSpaceDE w:val="0"/>
        <w:autoSpaceDN w:val="0"/>
        <w:adjustRightInd w:val="0"/>
        <w:spacing w:after="0" w:line="240" w:lineRule="auto"/>
        <w:jc w:val="center"/>
        <w:rPr>
          <w:rFonts w:ascii="Times New Roman" w:hAnsi="Times New Roman" w:cs="Times New Roman"/>
          <w:b/>
          <w:lang w:val="en"/>
        </w:rPr>
      </w:pPr>
    </w:p>
    <w:p w14:paraId="7EA6F244" w14:textId="77777777" w:rsidR="00135F6B" w:rsidRPr="007206F7" w:rsidRDefault="00135F6B" w:rsidP="00292122">
      <w:pPr>
        <w:autoSpaceDE w:val="0"/>
        <w:autoSpaceDN w:val="0"/>
        <w:adjustRightInd w:val="0"/>
        <w:spacing w:after="0" w:line="240" w:lineRule="auto"/>
        <w:jc w:val="center"/>
        <w:rPr>
          <w:rFonts w:ascii="Times New Roman" w:hAnsi="Times New Roman" w:cs="Times New Roman"/>
          <w:b/>
          <w:lang w:val="en"/>
        </w:rPr>
      </w:pPr>
      <w:r w:rsidRPr="007206F7">
        <w:rPr>
          <w:rFonts w:ascii="Times New Roman" w:hAnsi="Times New Roman" w:cs="Times New Roman"/>
          <w:b/>
          <w:lang w:val="en"/>
        </w:rPr>
        <w:t>GN Docket No. 12-354</w:t>
      </w:r>
    </w:p>
    <w:p w14:paraId="65A90F24" w14:textId="77777777" w:rsidR="00135F6B" w:rsidRPr="007206F7" w:rsidRDefault="00135F6B" w:rsidP="00135F6B">
      <w:pPr>
        <w:autoSpaceDE w:val="0"/>
        <w:autoSpaceDN w:val="0"/>
        <w:adjustRightInd w:val="0"/>
        <w:spacing w:after="0" w:line="240" w:lineRule="auto"/>
        <w:jc w:val="center"/>
        <w:rPr>
          <w:rFonts w:ascii="Times New Roman" w:hAnsi="Times New Roman" w:cs="Times New Roman"/>
          <w:b/>
          <w:lang w:val="en"/>
        </w:rPr>
      </w:pPr>
    </w:p>
    <w:p w14:paraId="21B6BC69" w14:textId="09289A70" w:rsidR="00135F6B" w:rsidRPr="00BC25C5" w:rsidRDefault="00135F6B" w:rsidP="00135F6B">
      <w:pPr>
        <w:autoSpaceDE w:val="0"/>
        <w:autoSpaceDN w:val="0"/>
        <w:adjustRightInd w:val="0"/>
        <w:spacing w:after="0" w:line="240" w:lineRule="auto"/>
        <w:rPr>
          <w:rFonts w:ascii="Times New Roman" w:hAnsi="Times New Roman" w:cs="Times New Roman"/>
          <w:b/>
          <w:lang w:val="en"/>
        </w:rPr>
      </w:pPr>
      <w:r w:rsidRPr="00AF142F">
        <w:rPr>
          <w:rFonts w:ascii="Times New Roman" w:hAnsi="Times New Roman" w:cs="Times New Roman"/>
          <w:b/>
          <w:lang w:val="en"/>
        </w:rPr>
        <w:t xml:space="preserve">Comment Date: </w:t>
      </w:r>
      <w:r w:rsidR="002F3B29" w:rsidRPr="00BC25C5">
        <w:rPr>
          <w:rFonts w:ascii="Times New Roman" w:hAnsi="Times New Roman" w:cs="Times New Roman"/>
          <w:b/>
          <w:lang w:val="en"/>
        </w:rPr>
        <w:t xml:space="preserve">30 days after </w:t>
      </w:r>
      <w:r w:rsidR="00BC25C5" w:rsidRPr="00BC25C5">
        <w:rPr>
          <w:rFonts w:ascii="Times New Roman" w:hAnsi="Times New Roman" w:cs="Times New Roman"/>
          <w:b/>
          <w:lang w:val="en"/>
        </w:rPr>
        <w:t>Publication</w:t>
      </w:r>
      <w:r w:rsidR="005B21F1">
        <w:rPr>
          <w:rFonts w:ascii="Times New Roman" w:hAnsi="Times New Roman" w:cs="Times New Roman"/>
          <w:b/>
          <w:lang w:val="en"/>
        </w:rPr>
        <w:t xml:space="preserve"> in the Federal Register</w:t>
      </w:r>
    </w:p>
    <w:p w14:paraId="7A66C3EF" w14:textId="72623D21" w:rsidR="00B269B0" w:rsidRPr="00AF142F" w:rsidRDefault="00B269B0" w:rsidP="00135F6B">
      <w:pPr>
        <w:autoSpaceDE w:val="0"/>
        <w:autoSpaceDN w:val="0"/>
        <w:adjustRightInd w:val="0"/>
        <w:spacing w:after="0" w:line="240" w:lineRule="auto"/>
        <w:rPr>
          <w:rFonts w:ascii="Times New Roman" w:hAnsi="Times New Roman" w:cs="Times New Roman"/>
          <w:b/>
          <w:lang w:val="en"/>
        </w:rPr>
      </w:pPr>
      <w:r w:rsidRPr="00BC25C5">
        <w:rPr>
          <w:rFonts w:ascii="Times New Roman" w:hAnsi="Times New Roman" w:cs="Times New Roman"/>
          <w:b/>
          <w:lang w:val="en"/>
        </w:rPr>
        <w:t xml:space="preserve">Reply Comment Date: </w:t>
      </w:r>
      <w:r w:rsidR="00BC25C5" w:rsidRPr="00BC25C5">
        <w:rPr>
          <w:rFonts w:ascii="Times New Roman" w:hAnsi="Times New Roman" w:cs="Times New Roman"/>
          <w:b/>
          <w:lang w:val="en"/>
        </w:rPr>
        <w:t>15 days after Comment Due Date</w:t>
      </w:r>
    </w:p>
    <w:p w14:paraId="5377A614" w14:textId="77777777" w:rsidR="00135F6B" w:rsidRPr="00AF142F" w:rsidRDefault="00135F6B" w:rsidP="006863E6">
      <w:pPr>
        <w:autoSpaceDE w:val="0"/>
        <w:autoSpaceDN w:val="0"/>
        <w:adjustRightInd w:val="0"/>
        <w:spacing w:after="0" w:line="240" w:lineRule="auto"/>
        <w:rPr>
          <w:rFonts w:ascii="Times New Roman" w:hAnsi="Times New Roman" w:cs="Times New Roman"/>
          <w:b/>
          <w:lang w:val="en"/>
        </w:rPr>
      </w:pPr>
    </w:p>
    <w:p w14:paraId="302B29A7" w14:textId="77777777" w:rsidR="00D25A7F" w:rsidRPr="00AF142F" w:rsidRDefault="00135F6B" w:rsidP="001340C7">
      <w:pPr>
        <w:autoSpaceDE w:val="0"/>
        <w:autoSpaceDN w:val="0"/>
        <w:adjustRightInd w:val="0"/>
        <w:spacing w:after="120" w:line="240" w:lineRule="auto"/>
        <w:ind w:firstLine="720"/>
        <w:rPr>
          <w:rFonts w:ascii="Times New Roman" w:hAnsi="Times New Roman" w:cs="Times New Roman"/>
        </w:rPr>
      </w:pPr>
      <w:r w:rsidRPr="00AF142F">
        <w:rPr>
          <w:rFonts w:ascii="Times New Roman" w:hAnsi="Times New Roman" w:cs="Times New Roman"/>
          <w:lang w:val="en"/>
        </w:rPr>
        <w:t xml:space="preserve">On April 17, 2015, the Commission </w:t>
      </w:r>
      <w:r w:rsidR="00855AF0" w:rsidRPr="00AF142F">
        <w:rPr>
          <w:rFonts w:ascii="Times New Roman" w:hAnsi="Times New Roman" w:cs="Times New Roman"/>
          <w:lang w:val="en"/>
        </w:rPr>
        <w:t xml:space="preserve">adopted a </w:t>
      </w:r>
      <w:r w:rsidR="00855AF0" w:rsidRPr="00AF142F">
        <w:rPr>
          <w:rFonts w:ascii="Times New Roman" w:hAnsi="Times New Roman" w:cs="Times New Roman"/>
          <w:i/>
          <w:lang w:val="en"/>
        </w:rPr>
        <w:t xml:space="preserve">Report and Order and Second Further Notice of Proposed Rulemaking (3.5 GHz Order) </w:t>
      </w:r>
      <w:r w:rsidR="00855AF0" w:rsidRPr="00AF142F">
        <w:rPr>
          <w:rFonts w:ascii="Times New Roman" w:hAnsi="Times New Roman" w:cs="Times New Roman"/>
          <w:lang w:val="en"/>
        </w:rPr>
        <w:t>that established a new Citizens Broadband Radio Service in the 3550-3700 MHz band (3.5 GHz Band).</w:t>
      </w:r>
      <w:r w:rsidR="00855AF0" w:rsidRPr="00AF142F">
        <w:rPr>
          <w:rStyle w:val="FootnoteReference"/>
          <w:rFonts w:ascii="Times New Roman" w:hAnsi="Times New Roman" w:cs="Times New Roman"/>
          <w:lang w:val="en"/>
        </w:rPr>
        <w:footnoteReference w:id="1"/>
      </w:r>
      <w:r w:rsidR="00B70166" w:rsidRPr="00AF142F">
        <w:rPr>
          <w:rFonts w:ascii="Times New Roman" w:hAnsi="Times New Roman" w:cs="Times New Roman"/>
          <w:lang w:val="en"/>
        </w:rPr>
        <w:t xml:space="preserve">  </w:t>
      </w:r>
      <w:r w:rsidR="005E3CAA" w:rsidRPr="00AF142F">
        <w:rPr>
          <w:rFonts w:ascii="Times New Roman" w:hAnsi="Times New Roman" w:cs="Times New Roman"/>
          <w:lang w:val="en"/>
        </w:rPr>
        <w:t xml:space="preserve">As noted in the </w:t>
      </w:r>
      <w:r w:rsidR="005E3CAA" w:rsidRPr="00AF142F">
        <w:rPr>
          <w:rFonts w:ascii="Times New Roman" w:hAnsi="Times New Roman" w:cs="Times New Roman"/>
          <w:i/>
          <w:lang w:val="en"/>
        </w:rPr>
        <w:t>3.5 GHz Order</w:t>
      </w:r>
      <w:r w:rsidR="005E3CAA" w:rsidRPr="00AF142F">
        <w:rPr>
          <w:rFonts w:ascii="Times New Roman" w:hAnsi="Times New Roman" w:cs="Times New Roman"/>
          <w:lang w:val="en"/>
        </w:rPr>
        <w:t>, t</w:t>
      </w:r>
      <w:r w:rsidR="003E5291" w:rsidRPr="00AF142F">
        <w:rPr>
          <w:rFonts w:ascii="Times New Roman" w:hAnsi="Times New Roman" w:cs="Times New Roman"/>
          <w:lang w:val="en"/>
        </w:rPr>
        <w:t>here are currently other non-federal services licensed in this band</w:t>
      </w:r>
      <w:r w:rsidR="003E5291" w:rsidRPr="00AF142F">
        <w:rPr>
          <w:rFonts w:ascii="Times New Roman" w:hAnsi="Times New Roman" w:cs="Times New Roman"/>
          <w:i/>
          <w:lang w:val="en"/>
        </w:rPr>
        <w:t xml:space="preserve">, </w:t>
      </w:r>
      <w:r w:rsidR="003E5291" w:rsidRPr="00AF142F">
        <w:rPr>
          <w:rFonts w:ascii="Times New Roman" w:hAnsi="Times New Roman" w:cs="Times New Roman"/>
          <w:lang w:val="en"/>
        </w:rPr>
        <w:t>including wireless broadband services in the 3650-3700 MHz band.</w:t>
      </w:r>
      <w:r w:rsidR="005E3CAA" w:rsidRPr="00AF142F">
        <w:rPr>
          <w:rStyle w:val="FootnoteReference"/>
          <w:rFonts w:ascii="Times New Roman" w:hAnsi="Times New Roman" w:cs="Times New Roman"/>
          <w:lang w:val="en"/>
        </w:rPr>
        <w:footnoteReference w:id="2"/>
      </w:r>
      <w:r w:rsidR="003E5291" w:rsidRPr="00AF142F">
        <w:rPr>
          <w:rFonts w:ascii="Times New Roman" w:hAnsi="Times New Roman" w:cs="Times New Roman"/>
          <w:lang w:val="en"/>
        </w:rPr>
        <w:t xml:space="preserve">  </w:t>
      </w:r>
      <w:r w:rsidR="00EC7857" w:rsidRPr="00AF142F">
        <w:rPr>
          <w:rFonts w:ascii="Times New Roman" w:hAnsi="Times New Roman" w:cs="Times New Roman"/>
          <w:lang w:val="en"/>
        </w:rPr>
        <w:t xml:space="preserve">In the </w:t>
      </w:r>
      <w:r w:rsidR="00EC7857" w:rsidRPr="00AF142F">
        <w:rPr>
          <w:rFonts w:ascii="Times New Roman" w:hAnsi="Times New Roman" w:cs="Times New Roman"/>
          <w:i/>
          <w:lang w:val="en"/>
        </w:rPr>
        <w:t>3.5 GHz Order</w:t>
      </w:r>
      <w:r w:rsidR="005E3CAA" w:rsidRPr="00AF142F">
        <w:rPr>
          <w:rFonts w:ascii="Times New Roman" w:hAnsi="Times New Roman" w:cs="Times New Roman"/>
          <w:lang w:val="en"/>
        </w:rPr>
        <w:t xml:space="preserve">, </w:t>
      </w:r>
      <w:r w:rsidR="00A515E6" w:rsidRPr="00AF142F">
        <w:rPr>
          <w:rFonts w:ascii="Times New Roman" w:hAnsi="Times New Roman" w:cs="Times New Roman"/>
          <w:lang w:val="en"/>
        </w:rPr>
        <w:t xml:space="preserve">the Commission adopted rules to protect </w:t>
      </w:r>
      <w:r w:rsidR="0095319F" w:rsidRPr="00AF142F">
        <w:rPr>
          <w:rFonts w:ascii="Times New Roman" w:hAnsi="Times New Roman" w:cs="Times New Roman"/>
          <w:lang w:val="en"/>
        </w:rPr>
        <w:t xml:space="preserve">existing licensees </w:t>
      </w:r>
      <w:r w:rsidR="005E3CAA" w:rsidRPr="00AF142F">
        <w:rPr>
          <w:rFonts w:ascii="Times New Roman" w:hAnsi="Times New Roman" w:cs="Times New Roman"/>
          <w:lang w:val="en"/>
        </w:rPr>
        <w:t xml:space="preserve">in the 3650-3700 MHz band </w:t>
      </w:r>
      <w:r w:rsidR="00A515E6" w:rsidRPr="00AF142F">
        <w:rPr>
          <w:rFonts w:ascii="Times New Roman" w:hAnsi="Times New Roman" w:cs="Times New Roman"/>
          <w:lang w:val="en"/>
        </w:rPr>
        <w:t xml:space="preserve">from harmful interference from Citizens Broadband </w:t>
      </w:r>
      <w:r w:rsidR="005E3CAA" w:rsidRPr="00AF142F">
        <w:rPr>
          <w:rFonts w:ascii="Times New Roman" w:hAnsi="Times New Roman" w:cs="Times New Roman"/>
          <w:lang w:val="en"/>
        </w:rPr>
        <w:t xml:space="preserve">Radio </w:t>
      </w:r>
      <w:r w:rsidR="00A515E6" w:rsidRPr="00AF142F">
        <w:rPr>
          <w:rFonts w:ascii="Times New Roman" w:hAnsi="Times New Roman" w:cs="Times New Roman"/>
          <w:lang w:val="en"/>
        </w:rPr>
        <w:t>Service user</w:t>
      </w:r>
      <w:r w:rsidR="00673D6A" w:rsidRPr="00AF142F">
        <w:rPr>
          <w:rFonts w:ascii="Times New Roman" w:hAnsi="Times New Roman" w:cs="Times New Roman"/>
          <w:lang w:val="en"/>
        </w:rPr>
        <w:t xml:space="preserve">s for a fixed transition period.  </w:t>
      </w:r>
      <w:r w:rsidR="00F65C82" w:rsidRPr="00AF142F">
        <w:rPr>
          <w:rFonts w:ascii="Times New Roman" w:hAnsi="Times New Roman" w:cs="Times New Roman"/>
        </w:rPr>
        <w:t>During the transition period existing licensees will receive protection for operations that are within their “Grandfathered Wireless Protection Zone</w:t>
      </w:r>
      <w:r w:rsidR="0013473A" w:rsidRPr="00AF142F">
        <w:rPr>
          <w:rFonts w:ascii="Times New Roman" w:hAnsi="Times New Roman" w:cs="Times New Roman"/>
        </w:rPr>
        <w:t>,</w:t>
      </w:r>
      <w:r w:rsidR="00F65C82" w:rsidRPr="00AF142F">
        <w:rPr>
          <w:rFonts w:ascii="Times New Roman" w:hAnsi="Times New Roman" w:cs="Times New Roman"/>
        </w:rPr>
        <w:t>”</w:t>
      </w:r>
      <w:r w:rsidR="006E75FC" w:rsidRPr="00AF142F">
        <w:rPr>
          <w:rFonts w:ascii="Times New Roman" w:hAnsi="Times New Roman" w:cs="Times New Roman"/>
        </w:rPr>
        <w:t xml:space="preserve"> provided that</w:t>
      </w:r>
      <w:r w:rsidR="0013473A" w:rsidRPr="00AF142F">
        <w:rPr>
          <w:rFonts w:ascii="Times New Roman" w:hAnsi="Times New Roman" w:cs="Times New Roman"/>
        </w:rPr>
        <w:t>:</w:t>
      </w:r>
      <w:r w:rsidR="006E75FC" w:rsidRPr="00AF142F">
        <w:rPr>
          <w:rFonts w:ascii="Times New Roman" w:hAnsi="Times New Roman" w:cs="Times New Roman"/>
        </w:rPr>
        <w:t xml:space="preserve"> (1) the stations were registered in the Commission’s Universal Licensing System (ULS) on or before April 17, 2015; and (2) as of a year later (April 17, 2016) the stations are constructed, in service, and fully compliant with the relevant operating rules</w:t>
      </w:r>
      <w:r w:rsidR="00F65C82" w:rsidRPr="00AF142F">
        <w:rPr>
          <w:rFonts w:ascii="Times New Roman" w:hAnsi="Times New Roman" w:cs="Times New Roman"/>
        </w:rPr>
        <w:t xml:space="preserve">.  </w:t>
      </w:r>
    </w:p>
    <w:p w14:paraId="02E9C416" w14:textId="77777777" w:rsidR="00D25A7F" w:rsidRPr="00AF142F" w:rsidRDefault="00F65C82" w:rsidP="00D25A7F">
      <w:pPr>
        <w:autoSpaceDE w:val="0"/>
        <w:autoSpaceDN w:val="0"/>
        <w:adjustRightInd w:val="0"/>
        <w:spacing w:after="120" w:line="240" w:lineRule="auto"/>
        <w:ind w:firstLine="720"/>
        <w:rPr>
          <w:rFonts w:ascii="Times New Roman" w:hAnsi="Times New Roman" w:cs="Times New Roman"/>
        </w:rPr>
      </w:pPr>
      <w:r w:rsidRPr="00AF142F">
        <w:rPr>
          <w:rFonts w:ascii="Times New Roman" w:hAnsi="Times New Roman" w:cs="Times New Roman"/>
        </w:rPr>
        <w:t xml:space="preserve">The </w:t>
      </w:r>
      <w:r w:rsidR="00D25A7F" w:rsidRPr="00AF142F">
        <w:rPr>
          <w:rFonts w:ascii="Times New Roman" w:hAnsi="Times New Roman" w:cs="Times New Roman"/>
          <w:i/>
        </w:rPr>
        <w:t>3.5 GHz Order</w:t>
      </w:r>
      <w:r w:rsidRPr="00AF142F">
        <w:rPr>
          <w:rFonts w:ascii="Times New Roman" w:hAnsi="Times New Roman" w:cs="Times New Roman"/>
        </w:rPr>
        <w:t xml:space="preserve"> </w:t>
      </w:r>
      <w:r w:rsidR="005E3CAA" w:rsidRPr="00AF142F">
        <w:rPr>
          <w:rFonts w:ascii="Times New Roman" w:hAnsi="Times New Roman" w:cs="Times New Roman"/>
        </w:rPr>
        <w:t xml:space="preserve">also </w:t>
      </w:r>
      <w:r w:rsidR="006E75FC" w:rsidRPr="00AF142F">
        <w:rPr>
          <w:rFonts w:ascii="Times New Roman" w:hAnsi="Times New Roman" w:cs="Times New Roman"/>
        </w:rPr>
        <w:t xml:space="preserve">instructed the </w:t>
      </w:r>
      <w:r w:rsidR="006E75FC" w:rsidRPr="00AF142F">
        <w:rPr>
          <w:rFonts w:ascii="Times New Roman" w:hAnsi="Times New Roman" w:cs="Times New Roman"/>
          <w:lang w:val="en"/>
        </w:rPr>
        <w:t>Wireless Telecommunications Bureau (</w:t>
      </w:r>
      <w:r w:rsidR="006E75FC" w:rsidRPr="00AF142F">
        <w:rPr>
          <w:rFonts w:ascii="Times New Roman" w:hAnsi="Times New Roman" w:cs="Times New Roman"/>
        </w:rPr>
        <w:t>WTB) to release</w:t>
      </w:r>
      <w:r w:rsidRPr="00AF142F">
        <w:rPr>
          <w:rFonts w:ascii="Times New Roman" w:hAnsi="Times New Roman" w:cs="Times New Roman"/>
        </w:rPr>
        <w:t xml:space="preserve"> a public notice seeking comment on the appropriate methodology </w:t>
      </w:r>
      <w:r w:rsidR="006E75FC" w:rsidRPr="00AF142F">
        <w:rPr>
          <w:rFonts w:ascii="Times New Roman" w:hAnsi="Times New Roman" w:cs="Times New Roman"/>
        </w:rPr>
        <w:t xml:space="preserve">for determining the </w:t>
      </w:r>
      <w:r w:rsidR="00FB16AD" w:rsidRPr="00AF142F">
        <w:rPr>
          <w:rFonts w:ascii="Times New Roman" w:hAnsi="Times New Roman" w:cs="Times New Roman"/>
        </w:rPr>
        <w:t>Grandfathered Wireless Protection Zone</w:t>
      </w:r>
      <w:r w:rsidRPr="00AF142F">
        <w:rPr>
          <w:rFonts w:ascii="Times New Roman" w:hAnsi="Times New Roman" w:cs="Times New Roman"/>
        </w:rPr>
        <w:t>.</w:t>
      </w:r>
      <w:r w:rsidR="00F8641D" w:rsidRPr="00AF142F">
        <w:rPr>
          <w:rStyle w:val="FootnoteReference"/>
          <w:rFonts w:ascii="Times New Roman" w:hAnsi="Times New Roman" w:cs="Times New Roman"/>
        </w:rPr>
        <w:footnoteReference w:id="3"/>
      </w:r>
      <w:r w:rsidR="00D25A7F" w:rsidRPr="00AF142F">
        <w:rPr>
          <w:rFonts w:ascii="Times New Roman" w:hAnsi="Times New Roman" w:cs="Times New Roman"/>
        </w:rPr>
        <w:t xml:space="preserve">  In accordance with the Commission’s instructions, </w:t>
      </w:r>
      <w:r w:rsidR="0095319F" w:rsidRPr="00AF142F">
        <w:rPr>
          <w:rFonts w:ascii="Times New Roman" w:hAnsi="Times New Roman" w:cs="Times New Roman"/>
        </w:rPr>
        <w:t xml:space="preserve">in </w:t>
      </w:r>
      <w:r w:rsidR="00D25A7F" w:rsidRPr="00AF142F">
        <w:rPr>
          <w:rFonts w:ascii="Times New Roman" w:hAnsi="Times New Roman" w:cs="Times New Roman"/>
        </w:rPr>
        <w:t xml:space="preserve">this </w:t>
      </w:r>
      <w:r w:rsidR="00D25A7F" w:rsidRPr="00AF142F">
        <w:rPr>
          <w:rFonts w:ascii="Times New Roman" w:hAnsi="Times New Roman" w:cs="Times New Roman"/>
          <w:i/>
        </w:rPr>
        <w:t>Public Notice</w:t>
      </w:r>
      <w:r w:rsidR="0095319F" w:rsidRPr="00AF142F">
        <w:rPr>
          <w:rFonts w:ascii="Times New Roman" w:hAnsi="Times New Roman" w:cs="Times New Roman"/>
          <w:i/>
        </w:rPr>
        <w:t xml:space="preserve"> </w:t>
      </w:r>
      <w:r w:rsidR="0095319F" w:rsidRPr="00AF142F">
        <w:rPr>
          <w:rFonts w:ascii="Times New Roman" w:hAnsi="Times New Roman" w:cs="Times New Roman"/>
        </w:rPr>
        <w:t>we seek</w:t>
      </w:r>
      <w:r w:rsidR="00D25A7F" w:rsidRPr="00AF142F">
        <w:rPr>
          <w:rFonts w:ascii="Times New Roman" w:hAnsi="Times New Roman" w:cs="Times New Roman"/>
        </w:rPr>
        <w:t xml:space="preserve"> comment on a two-prong</w:t>
      </w:r>
      <w:r w:rsidR="00394C8E" w:rsidRPr="00AF142F">
        <w:rPr>
          <w:rFonts w:ascii="Times New Roman" w:hAnsi="Times New Roman" w:cs="Times New Roman"/>
        </w:rPr>
        <w:t>ed</w:t>
      </w:r>
      <w:r w:rsidR="00D25A7F" w:rsidRPr="00AF142F">
        <w:rPr>
          <w:rFonts w:ascii="Times New Roman" w:hAnsi="Times New Roman" w:cs="Times New Roman"/>
        </w:rPr>
        <w:t xml:space="preserve"> approach to defining Grandfathered Wireless Protection Zones</w:t>
      </w:r>
      <w:r w:rsidR="0095319F" w:rsidRPr="00AF142F">
        <w:rPr>
          <w:rFonts w:ascii="Times New Roman" w:hAnsi="Times New Roman" w:cs="Times New Roman"/>
        </w:rPr>
        <w:t xml:space="preserve">.  We also seek comment on several other issues related to the establishment of </w:t>
      </w:r>
      <w:r w:rsidR="00FB16AD" w:rsidRPr="00AF142F">
        <w:rPr>
          <w:rFonts w:ascii="Times New Roman" w:hAnsi="Times New Roman" w:cs="Times New Roman"/>
        </w:rPr>
        <w:t>the Grandfathered Wireless Protection Zone</w:t>
      </w:r>
      <w:r w:rsidR="0095319F" w:rsidRPr="00AF142F">
        <w:rPr>
          <w:rFonts w:ascii="Times New Roman" w:hAnsi="Times New Roman" w:cs="Times New Roman"/>
        </w:rPr>
        <w:t>, including: (</w:t>
      </w:r>
      <w:r w:rsidR="00FB16AD" w:rsidRPr="00AF142F">
        <w:rPr>
          <w:rFonts w:ascii="Times New Roman" w:hAnsi="Times New Roman" w:cs="Times New Roman"/>
        </w:rPr>
        <w:t>1</w:t>
      </w:r>
      <w:r w:rsidR="0095319F" w:rsidRPr="00AF142F">
        <w:rPr>
          <w:rFonts w:ascii="Times New Roman" w:hAnsi="Times New Roman" w:cs="Times New Roman"/>
        </w:rPr>
        <w:t>) procedures for determining compliance with the Commission’s construction and operation requirements for the band; and (</w:t>
      </w:r>
      <w:r w:rsidR="00FB16AD" w:rsidRPr="00AF142F">
        <w:rPr>
          <w:rFonts w:ascii="Times New Roman" w:hAnsi="Times New Roman" w:cs="Times New Roman"/>
        </w:rPr>
        <w:t>2</w:t>
      </w:r>
      <w:r w:rsidR="0095319F" w:rsidRPr="00AF142F">
        <w:rPr>
          <w:rFonts w:ascii="Times New Roman" w:hAnsi="Times New Roman" w:cs="Times New Roman"/>
        </w:rPr>
        <w:t xml:space="preserve">) an implementation strategy to ensure that </w:t>
      </w:r>
      <w:r w:rsidR="00FB16AD" w:rsidRPr="00AF142F">
        <w:rPr>
          <w:rFonts w:ascii="Times New Roman" w:hAnsi="Times New Roman" w:cs="Times New Roman"/>
        </w:rPr>
        <w:t xml:space="preserve">an </w:t>
      </w:r>
      <w:r w:rsidR="0095319F" w:rsidRPr="00AF142F">
        <w:rPr>
          <w:rFonts w:ascii="Times New Roman" w:hAnsi="Times New Roman" w:cs="Times New Roman"/>
        </w:rPr>
        <w:t xml:space="preserve">accurate </w:t>
      </w:r>
      <w:r w:rsidR="00FB16AD" w:rsidRPr="00AF142F">
        <w:rPr>
          <w:rFonts w:ascii="Times New Roman" w:hAnsi="Times New Roman" w:cs="Times New Roman"/>
        </w:rPr>
        <w:t xml:space="preserve">definition of the Grandfathered Wireless Protection Zone is available to the </w:t>
      </w:r>
      <w:r w:rsidR="0095319F" w:rsidRPr="00AF142F">
        <w:rPr>
          <w:rFonts w:ascii="Times New Roman" w:hAnsi="Times New Roman" w:cs="Times New Roman"/>
        </w:rPr>
        <w:t>authorized Spectrum Access Systems (SAS</w:t>
      </w:r>
      <w:r w:rsidR="00346FFE" w:rsidRPr="00AF142F">
        <w:rPr>
          <w:rFonts w:ascii="Times New Roman" w:hAnsi="Times New Roman" w:cs="Times New Roman"/>
        </w:rPr>
        <w:t>s</w:t>
      </w:r>
      <w:r w:rsidR="0095319F" w:rsidRPr="00AF142F">
        <w:rPr>
          <w:rFonts w:ascii="Times New Roman" w:hAnsi="Times New Roman" w:cs="Times New Roman"/>
        </w:rPr>
        <w:t>).</w:t>
      </w:r>
    </w:p>
    <w:p w14:paraId="5D14405B" w14:textId="77777777" w:rsidR="001D084C" w:rsidRPr="00AF142F" w:rsidRDefault="00425E14" w:rsidP="001340C7">
      <w:pPr>
        <w:spacing w:after="120" w:line="240" w:lineRule="auto"/>
        <w:ind w:firstLine="360"/>
        <w:rPr>
          <w:rFonts w:ascii="Times New Roman" w:hAnsi="Times New Roman" w:cs="Times New Roman"/>
        </w:rPr>
      </w:pPr>
      <w:r w:rsidRPr="00AF142F">
        <w:rPr>
          <w:rFonts w:ascii="Times New Roman" w:hAnsi="Times New Roman" w:cs="Times New Roman"/>
          <w:i/>
        </w:rPr>
        <w:lastRenderedPageBreak/>
        <w:t>Methodolog</w:t>
      </w:r>
      <w:r w:rsidR="00583E65" w:rsidRPr="00AF142F">
        <w:rPr>
          <w:rFonts w:ascii="Times New Roman" w:hAnsi="Times New Roman" w:cs="Times New Roman"/>
          <w:i/>
        </w:rPr>
        <w:t>y</w:t>
      </w:r>
      <w:r w:rsidR="009946B9" w:rsidRPr="00AF142F">
        <w:rPr>
          <w:rFonts w:ascii="Times New Roman" w:hAnsi="Times New Roman" w:cs="Times New Roman"/>
          <w:i/>
        </w:rPr>
        <w:t xml:space="preserve"> for </w:t>
      </w:r>
      <w:r w:rsidR="009A0DE1" w:rsidRPr="00AF142F">
        <w:rPr>
          <w:rFonts w:ascii="Times New Roman" w:hAnsi="Times New Roman" w:cs="Times New Roman"/>
          <w:i/>
        </w:rPr>
        <w:t>D</w:t>
      </w:r>
      <w:r w:rsidR="009946B9" w:rsidRPr="00AF142F">
        <w:rPr>
          <w:rFonts w:ascii="Times New Roman" w:hAnsi="Times New Roman" w:cs="Times New Roman"/>
          <w:i/>
        </w:rPr>
        <w:t>etermining the Grandfathered Wireless Protection Zone:</w:t>
      </w:r>
      <w:r w:rsidR="009946B9" w:rsidRPr="00AF142F">
        <w:rPr>
          <w:rFonts w:ascii="Times New Roman" w:hAnsi="Times New Roman" w:cs="Times New Roman"/>
        </w:rPr>
        <w:t xml:space="preserve">  </w:t>
      </w:r>
      <w:r w:rsidR="001D084C" w:rsidRPr="00AF142F">
        <w:rPr>
          <w:rFonts w:ascii="Times New Roman" w:hAnsi="Times New Roman" w:cs="Times New Roman"/>
        </w:rPr>
        <w:t>Consistent with the Commission’s instructions, we seek comment on a two-</w:t>
      </w:r>
      <w:r w:rsidR="0076655D" w:rsidRPr="00AF142F">
        <w:rPr>
          <w:rFonts w:ascii="Times New Roman" w:hAnsi="Times New Roman" w:cs="Times New Roman"/>
        </w:rPr>
        <w:t>prong</w:t>
      </w:r>
      <w:r w:rsidR="00394C8E" w:rsidRPr="00AF142F">
        <w:rPr>
          <w:rFonts w:ascii="Times New Roman" w:hAnsi="Times New Roman" w:cs="Times New Roman"/>
        </w:rPr>
        <w:t>ed</w:t>
      </w:r>
      <w:r w:rsidR="0076655D" w:rsidRPr="00AF142F">
        <w:rPr>
          <w:rFonts w:ascii="Times New Roman" w:hAnsi="Times New Roman" w:cs="Times New Roman"/>
        </w:rPr>
        <w:t xml:space="preserve"> </w:t>
      </w:r>
      <w:r w:rsidR="001D084C" w:rsidRPr="00AF142F">
        <w:rPr>
          <w:rFonts w:ascii="Times New Roman" w:hAnsi="Times New Roman" w:cs="Times New Roman"/>
        </w:rPr>
        <w:t xml:space="preserve">approach to defining </w:t>
      </w:r>
      <w:r w:rsidR="00FB16AD" w:rsidRPr="00AF142F">
        <w:rPr>
          <w:rFonts w:ascii="Times New Roman" w:hAnsi="Times New Roman" w:cs="Times New Roman"/>
        </w:rPr>
        <w:t>the Grandfathered Wireless Protection Zone</w:t>
      </w:r>
      <w:r w:rsidR="001D084C" w:rsidRPr="00AF142F">
        <w:rPr>
          <w:rFonts w:ascii="Times New Roman" w:hAnsi="Times New Roman" w:cs="Times New Roman"/>
        </w:rPr>
        <w:t xml:space="preserve"> around “grandfathered” base stations.  Under this two-part approach, the </w:t>
      </w:r>
      <w:r w:rsidR="00FB16AD" w:rsidRPr="00AF142F">
        <w:rPr>
          <w:rFonts w:ascii="Times New Roman" w:hAnsi="Times New Roman" w:cs="Times New Roman"/>
        </w:rPr>
        <w:t>Grandfathered Wireless Protection Zone</w:t>
      </w:r>
      <w:r w:rsidR="00FB16AD" w:rsidRPr="00AF142F" w:rsidDel="00FB16AD">
        <w:rPr>
          <w:rFonts w:ascii="Times New Roman" w:hAnsi="Times New Roman" w:cs="Times New Roman"/>
        </w:rPr>
        <w:t xml:space="preserve"> </w:t>
      </w:r>
      <w:r w:rsidR="001D084C" w:rsidRPr="00AF142F">
        <w:rPr>
          <w:rFonts w:ascii="Times New Roman" w:hAnsi="Times New Roman" w:cs="Times New Roman"/>
        </w:rPr>
        <w:t xml:space="preserve">around each base station would be defined by: (1) </w:t>
      </w:r>
      <w:r w:rsidR="00662B6A" w:rsidRPr="00AF142F">
        <w:rPr>
          <w:rFonts w:ascii="Times New Roman" w:hAnsi="Times New Roman" w:cs="Times New Roman"/>
        </w:rPr>
        <w:t xml:space="preserve">sectors with a </w:t>
      </w:r>
      <w:r w:rsidR="002F3B29" w:rsidRPr="00AF142F">
        <w:rPr>
          <w:rFonts w:ascii="Times New Roman" w:hAnsi="Times New Roman" w:cs="Times New Roman"/>
        </w:rPr>
        <w:t>4.4 k</w:t>
      </w:r>
      <w:r w:rsidR="000011C2" w:rsidRPr="00AF142F">
        <w:rPr>
          <w:rFonts w:ascii="Times New Roman" w:hAnsi="Times New Roman" w:cs="Times New Roman"/>
        </w:rPr>
        <w:t xml:space="preserve">m </w:t>
      </w:r>
      <w:r w:rsidR="00662B6A" w:rsidRPr="00AF142F">
        <w:rPr>
          <w:rFonts w:ascii="Times New Roman" w:hAnsi="Times New Roman" w:cs="Times New Roman"/>
        </w:rPr>
        <w:t>radius from</w:t>
      </w:r>
      <w:r w:rsidR="009A7A31" w:rsidRPr="00AF142F">
        <w:rPr>
          <w:rFonts w:ascii="Times New Roman" w:hAnsi="Times New Roman" w:cs="Times New Roman"/>
        </w:rPr>
        <w:t xml:space="preserve"> each registered base station</w:t>
      </w:r>
      <w:r w:rsidR="000936AB" w:rsidRPr="00AF142F">
        <w:rPr>
          <w:rFonts w:ascii="Times New Roman" w:hAnsi="Times New Roman" w:cs="Times New Roman"/>
        </w:rPr>
        <w:t>, and the azimuth and beamwidth registered for that base station</w:t>
      </w:r>
      <w:r w:rsidR="009A7A31" w:rsidRPr="00AF142F">
        <w:rPr>
          <w:rFonts w:ascii="Times New Roman" w:hAnsi="Times New Roman" w:cs="Times New Roman"/>
        </w:rPr>
        <w:t xml:space="preserve"> </w:t>
      </w:r>
      <w:r w:rsidR="00EA0DDD" w:rsidRPr="00AF142F">
        <w:rPr>
          <w:rFonts w:ascii="Times New Roman" w:hAnsi="Times New Roman" w:cs="Times New Roman"/>
        </w:rPr>
        <w:t xml:space="preserve">with associated unregistered </w:t>
      </w:r>
      <w:r w:rsidR="00180933" w:rsidRPr="00AF142F">
        <w:rPr>
          <w:rFonts w:ascii="Times New Roman" w:hAnsi="Times New Roman" w:cs="Times New Roman"/>
        </w:rPr>
        <w:t>customer premises equipment (</w:t>
      </w:r>
      <w:r w:rsidR="00EA0DDD" w:rsidRPr="00AF142F">
        <w:rPr>
          <w:rFonts w:ascii="Times New Roman" w:hAnsi="Times New Roman" w:cs="Times New Roman"/>
        </w:rPr>
        <w:t>CPE</w:t>
      </w:r>
      <w:r w:rsidR="00180933" w:rsidRPr="00AF142F">
        <w:rPr>
          <w:rFonts w:ascii="Times New Roman" w:hAnsi="Times New Roman" w:cs="Times New Roman"/>
        </w:rPr>
        <w:t>)</w:t>
      </w:r>
      <w:r w:rsidR="00EA0DDD" w:rsidRPr="00AF142F">
        <w:rPr>
          <w:rFonts w:ascii="Times New Roman" w:hAnsi="Times New Roman" w:cs="Times New Roman"/>
        </w:rPr>
        <w:t xml:space="preserve"> </w:t>
      </w:r>
      <w:r w:rsidR="006508BC" w:rsidRPr="00AF142F">
        <w:rPr>
          <w:rFonts w:ascii="Times New Roman" w:hAnsi="Times New Roman" w:cs="Times New Roman"/>
        </w:rPr>
        <w:t xml:space="preserve">to encompass </w:t>
      </w:r>
      <w:r w:rsidR="000011C2" w:rsidRPr="00AF142F">
        <w:rPr>
          <w:rFonts w:ascii="Times New Roman" w:hAnsi="Times New Roman" w:cs="Times New Roman"/>
        </w:rPr>
        <w:t xml:space="preserve">the operational area of </w:t>
      </w:r>
      <w:r w:rsidR="006508BC" w:rsidRPr="00AF142F">
        <w:rPr>
          <w:rFonts w:ascii="Times New Roman" w:hAnsi="Times New Roman" w:cs="Times New Roman"/>
        </w:rPr>
        <w:t>unregistered subscriber stations</w:t>
      </w:r>
      <w:r w:rsidR="001D084C" w:rsidRPr="00AF142F">
        <w:rPr>
          <w:rFonts w:ascii="Times New Roman" w:hAnsi="Times New Roman" w:cs="Times New Roman"/>
        </w:rPr>
        <w:t>;</w:t>
      </w:r>
      <w:r w:rsidR="006508BC" w:rsidRPr="00AF142F">
        <w:rPr>
          <w:rFonts w:ascii="Times New Roman" w:hAnsi="Times New Roman" w:cs="Times New Roman"/>
        </w:rPr>
        <w:t xml:space="preserve"> and </w:t>
      </w:r>
      <w:r w:rsidR="001D084C" w:rsidRPr="00AF142F">
        <w:rPr>
          <w:rFonts w:ascii="Times New Roman" w:hAnsi="Times New Roman" w:cs="Times New Roman"/>
        </w:rPr>
        <w:t xml:space="preserve">(2) </w:t>
      </w:r>
      <w:r w:rsidR="00303E74" w:rsidRPr="00AF142F">
        <w:rPr>
          <w:rFonts w:ascii="Times New Roman" w:hAnsi="Times New Roman" w:cs="Times New Roman"/>
        </w:rPr>
        <w:t>sectors (centered on each base station</w:t>
      </w:r>
      <w:r w:rsidR="000936AB" w:rsidRPr="00AF142F">
        <w:rPr>
          <w:rFonts w:ascii="Times New Roman" w:hAnsi="Times New Roman" w:cs="Times New Roman"/>
        </w:rPr>
        <w:t xml:space="preserve"> with the registered azimuth and beamwidth</w:t>
      </w:r>
      <w:r w:rsidR="00303E74" w:rsidRPr="00AF142F">
        <w:rPr>
          <w:rFonts w:ascii="Times New Roman" w:hAnsi="Times New Roman" w:cs="Times New Roman"/>
        </w:rPr>
        <w:t xml:space="preserve">) </w:t>
      </w:r>
      <w:r w:rsidR="009A0DE1" w:rsidRPr="00AF142F">
        <w:rPr>
          <w:rFonts w:ascii="Times New Roman" w:hAnsi="Times New Roman" w:cs="Times New Roman"/>
        </w:rPr>
        <w:t>which would encompass all registered subscriber stations</w:t>
      </w:r>
      <w:r w:rsidR="0004220F" w:rsidRPr="00AF142F">
        <w:rPr>
          <w:rFonts w:ascii="Times New Roman" w:hAnsi="Times New Roman" w:cs="Times New Roman"/>
        </w:rPr>
        <w:t xml:space="preserve"> within </w:t>
      </w:r>
      <w:r w:rsidR="00F224B7" w:rsidRPr="00AF142F">
        <w:rPr>
          <w:rFonts w:ascii="Times New Roman" w:hAnsi="Times New Roman" w:cs="Times New Roman"/>
        </w:rPr>
        <w:t xml:space="preserve">that sector. </w:t>
      </w:r>
    </w:p>
    <w:p w14:paraId="6CF5BE05" w14:textId="77777777" w:rsidR="00F224B7" w:rsidRPr="00AF142F" w:rsidRDefault="00F224B7" w:rsidP="00F224B7">
      <w:pPr>
        <w:spacing w:after="120" w:line="240" w:lineRule="auto"/>
        <w:ind w:firstLine="360"/>
        <w:rPr>
          <w:rFonts w:ascii="Times New Roman" w:hAnsi="Times New Roman" w:cs="Times New Roman"/>
        </w:rPr>
      </w:pPr>
      <w:r w:rsidRPr="00AF142F">
        <w:rPr>
          <w:rFonts w:ascii="Times New Roman" w:hAnsi="Times New Roman" w:cs="Times New Roman"/>
        </w:rPr>
        <w:t>Existing networks in the 3650-3700 MHz band in the majority of cases are constructed to provide last mile wireless broadband access.  Generally, a base station is constructed in the center of the area intended to be served and then as subscribers are enrolled</w:t>
      </w:r>
      <w:r w:rsidR="0076655D" w:rsidRPr="00AF142F">
        <w:rPr>
          <w:rFonts w:ascii="Times New Roman" w:hAnsi="Times New Roman" w:cs="Times New Roman"/>
        </w:rPr>
        <w:t>,</w:t>
      </w:r>
      <w:r w:rsidRPr="00AF142F">
        <w:rPr>
          <w:rFonts w:ascii="Times New Roman" w:hAnsi="Times New Roman" w:cs="Times New Roman"/>
        </w:rPr>
        <w:t xml:space="preserve"> </w:t>
      </w:r>
      <w:r w:rsidR="00E252E4" w:rsidRPr="00AF142F">
        <w:rPr>
          <w:rFonts w:ascii="Times New Roman" w:hAnsi="Times New Roman" w:cs="Times New Roman"/>
        </w:rPr>
        <w:t>CPE</w:t>
      </w:r>
      <w:r w:rsidRPr="00AF142F">
        <w:rPr>
          <w:rFonts w:ascii="Times New Roman" w:hAnsi="Times New Roman" w:cs="Times New Roman"/>
        </w:rPr>
        <w:t xml:space="preserve"> is put in place at various points around the base station.  CPE that operates below the mobile power limit of 1 watt/25 MHz EIRP</w:t>
      </w:r>
      <w:r w:rsidRPr="00AF142F">
        <w:rPr>
          <w:rStyle w:val="FootnoteReference"/>
          <w:rFonts w:ascii="Times New Roman" w:hAnsi="Times New Roman" w:cs="Times New Roman"/>
        </w:rPr>
        <w:footnoteReference w:id="4"/>
      </w:r>
      <w:r w:rsidRPr="00AF142F">
        <w:rPr>
          <w:rFonts w:ascii="Times New Roman" w:hAnsi="Times New Roman" w:cs="Times New Roman"/>
        </w:rPr>
        <w:t xml:space="preserve"> do</w:t>
      </w:r>
      <w:r w:rsidR="00394C8E" w:rsidRPr="00AF142F">
        <w:rPr>
          <w:rFonts w:ascii="Times New Roman" w:hAnsi="Times New Roman" w:cs="Times New Roman"/>
        </w:rPr>
        <w:t>es</w:t>
      </w:r>
      <w:r w:rsidRPr="00AF142F">
        <w:rPr>
          <w:rFonts w:ascii="Times New Roman" w:hAnsi="Times New Roman" w:cs="Times New Roman"/>
        </w:rPr>
        <w:t xml:space="preserve"> not have to be registered in ULS while all equipment that operates above that limit must be registered.</w:t>
      </w:r>
    </w:p>
    <w:p w14:paraId="2A87CA4B" w14:textId="77777777" w:rsidR="00031455" w:rsidRPr="00AF142F" w:rsidRDefault="000011C2" w:rsidP="000936AB">
      <w:pPr>
        <w:spacing w:after="120" w:line="240" w:lineRule="auto"/>
        <w:ind w:firstLine="360"/>
        <w:rPr>
          <w:rFonts w:ascii="Times New Roman" w:hAnsi="Times New Roman" w:cs="Times New Roman"/>
        </w:rPr>
      </w:pPr>
      <w:r w:rsidRPr="00AF142F">
        <w:rPr>
          <w:rFonts w:ascii="Times New Roman" w:hAnsi="Times New Roman" w:cs="Times New Roman"/>
        </w:rPr>
        <w:t xml:space="preserve">The first prong of the approach </w:t>
      </w:r>
      <w:r w:rsidR="00722E2F" w:rsidRPr="00AF142F">
        <w:rPr>
          <w:rFonts w:ascii="Times New Roman" w:hAnsi="Times New Roman" w:cs="Times New Roman"/>
        </w:rPr>
        <w:t xml:space="preserve">will </w:t>
      </w:r>
      <w:r w:rsidR="0004220F" w:rsidRPr="00AF142F">
        <w:rPr>
          <w:rFonts w:ascii="Times New Roman" w:hAnsi="Times New Roman" w:cs="Times New Roman"/>
        </w:rPr>
        <w:t xml:space="preserve">provide protection for </w:t>
      </w:r>
      <w:r w:rsidR="00262749" w:rsidRPr="00AF142F">
        <w:rPr>
          <w:rFonts w:ascii="Times New Roman" w:hAnsi="Times New Roman" w:cs="Times New Roman"/>
        </w:rPr>
        <w:t>unregistered subscribers that</w:t>
      </w:r>
      <w:r w:rsidR="00394C8E" w:rsidRPr="00AF142F">
        <w:rPr>
          <w:rFonts w:ascii="Times New Roman" w:hAnsi="Times New Roman" w:cs="Times New Roman"/>
        </w:rPr>
        <w:t xml:space="preserve"> </w:t>
      </w:r>
      <w:r w:rsidR="00262749" w:rsidRPr="00AF142F">
        <w:rPr>
          <w:rFonts w:ascii="Times New Roman" w:hAnsi="Times New Roman" w:cs="Times New Roman"/>
        </w:rPr>
        <w:t>operate below the mobile power limit</w:t>
      </w:r>
      <w:r w:rsidR="00662B6A" w:rsidRPr="00AF142F">
        <w:rPr>
          <w:rFonts w:ascii="Times New Roman" w:hAnsi="Times New Roman" w:cs="Times New Roman"/>
        </w:rPr>
        <w:t xml:space="preserve">, </w:t>
      </w:r>
      <w:r w:rsidR="00B269B0" w:rsidRPr="00AF142F">
        <w:rPr>
          <w:rFonts w:ascii="Times New Roman" w:hAnsi="Times New Roman" w:cs="Times New Roman"/>
        </w:rPr>
        <w:t xml:space="preserve">which </w:t>
      </w:r>
      <w:r w:rsidR="00662B6A" w:rsidRPr="00AF142F">
        <w:rPr>
          <w:rFonts w:ascii="Times New Roman" w:hAnsi="Times New Roman" w:cs="Times New Roman"/>
        </w:rPr>
        <w:t>are within the range of a registered base station</w:t>
      </w:r>
      <w:r w:rsidRPr="00AF142F">
        <w:rPr>
          <w:rFonts w:ascii="Times New Roman" w:hAnsi="Times New Roman" w:cs="Times New Roman"/>
        </w:rPr>
        <w:t>.</w:t>
      </w:r>
      <w:r w:rsidR="00F224B7" w:rsidRPr="00AF142F">
        <w:rPr>
          <w:rFonts w:ascii="Times New Roman" w:hAnsi="Times New Roman" w:cs="Times New Roman"/>
        </w:rPr>
        <w:t xml:space="preserve"> </w:t>
      </w:r>
      <w:r w:rsidRPr="00AF142F">
        <w:rPr>
          <w:rFonts w:ascii="Times New Roman" w:hAnsi="Times New Roman" w:cs="Times New Roman"/>
        </w:rPr>
        <w:t xml:space="preserve"> </w:t>
      </w:r>
      <w:r w:rsidR="00223331" w:rsidRPr="00AF142F">
        <w:rPr>
          <w:rFonts w:ascii="Times New Roman" w:hAnsi="Times New Roman" w:cs="Times New Roman"/>
        </w:rPr>
        <w:t>Since u</w:t>
      </w:r>
      <w:r w:rsidR="00255A24" w:rsidRPr="00AF142F">
        <w:rPr>
          <w:rFonts w:ascii="Times New Roman" w:hAnsi="Times New Roman" w:cs="Times New Roman"/>
        </w:rPr>
        <w:t xml:space="preserve">nregistered </w:t>
      </w:r>
      <w:r w:rsidR="00303E74" w:rsidRPr="00AF142F">
        <w:rPr>
          <w:rFonts w:ascii="Times New Roman" w:hAnsi="Times New Roman" w:cs="Times New Roman"/>
        </w:rPr>
        <w:t>CPE</w:t>
      </w:r>
      <w:r w:rsidR="00223331" w:rsidRPr="00AF142F">
        <w:rPr>
          <w:rFonts w:ascii="Times New Roman" w:hAnsi="Times New Roman" w:cs="Times New Roman"/>
        </w:rPr>
        <w:t xml:space="preserve"> operate</w:t>
      </w:r>
      <w:r w:rsidR="003F6F41" w:rsidRPr="00AF142F">
        <w:rPr>
          <w:rFonts w:ascii="Times New Roman" w:hAnsi="Times New Roman" w:cs="Times New Roman"/>
        </w:rPr>
        <w:t>s</w:t>
      </w:r>
      <w:r w:rsidR="00223331" w:rsidRPr="00AF142F">
        <w:rPr>
          <w:rFonts w:ascii="Times New Roman" w:hAnsi="Times New Roman" w:cs="Times New Roman"/>
        </w:rPr>
        <w:t xml:space="preserve"> at low power</w:t>
      </w:r>
      <w:r w:rsidRPr="00AF142F">
        <w:rPr>
          <w:rFonts w:ascii="Times New Roman" w:hAnsi="Times New Roman" w:cs="Times New Roman"/>
        </w:rPr>
        <w:t xml:space="preserve"> </w:t>
      </w:r>
      <w:r w:rsidR="00394C8E" w:rsidRPr="00AF142F">
        <w:rPr>
          <w:rFonts w:ascii="Times New Roman" w:hAnsi="Times New Roman" w:cs="Times New Roman"/>
        </w:rPr>
        <w:t>it is</w:t>
      </w:r>
      <w:r w:rsidRPr="00AF142F">
        <w:rPr>
          <w:rFonts w:ascii="Times New Roman" w:hAnsi="Times New Roman" w:cs="Times New Roman"/>
        </w:rPr>
        <w:t xml:space="preserve"> only able to effectively communicate with </w:t>
      </w:r>
      <w:r w:rsidR="0004220F" w:rsidRPr="00AF142F">
        <w:rPr>
          <w:rFonts w:ascii="Times New Roman" w:hAnsi="Times New Roman" w:cs="Times New Roman"/>
        </w:rPr>
        <w:t>base station</w:t>
      </w:r>
      <w:r w:rsidRPr="00AF142F">
        <w:rPr>
          <w:rFonts w:ascii="Times New Roman" w:hAnsi="Times New Roman" w:cs="Times New Roman"/>
        </w:rPr>
        <w:t>s</w:t>
      </w:r>
      <w:r w:rsidR="0004220F" w:rsidRPr="00AF142F">
        <w:rPr>
          <w:rFonts w:ascii="Times New Roman" w:hAnsi="Times New Roman" w:cs="Times New Roman"/>
        </w:rPr>
        <w:t xml:space="preserve"> </w:t>
      </w:r>
      <w:r w:rsidRPr="00AF142F">
        <w:rPr>
          <w:rFonts w:ascii="Times New Roman" w:hAnsi="Times New Roman" w:cs="Times New Roman"/>
        </w:rPr>
        <w:t xml:space="preserve">within a limited range. </w:t>
      </w:r>
      <w:r w:rsidR="00F224B7" w:rsidRPr="00AF142F">
        <w:rPr>
          <w:rFonts w:ascii="Times New Roman" w:hAnsi="Times New Roman" w:cs="Times New Roman"/>
        </w:rPr>
        <w:t xml:space="preserve"> Considering the relative low power of unregistered CPE compared to the power of a base station</w:t>
      </w:r>
      <w:r w:rsidR="00394C8E" w:rsidRPr="00AF142F">
        <w:rPr>
          <w:rFonts w:ascii="Times New Roman" w:hAnsi="Times New Roman" w:cs="Times New Roman"/>
        </w:rPr>
        <w:t>,</w:t>
      </w:r>
      <w:r w:rsidR="00F224B7" w:rsidRPr="00AF142F">
        <w:rPr>
          <w:rFonts w:ascii="Times New Roman" w:hAnsi="Times New Roman" w:cs="Times New Roman"/>
        </w:rPr>
        <w:t xml:space="preserve"> the upstream or “talk-back” path </w:t>
      </w:r>
      <w:r w:rsidR="00722E2F" w:rsidRPr="00AF142F">
        <w:rPr>
          <w:rFonts w:ascii="Times New Roman" w:hAnsi="Times New Roman" w:cs="Times New Roman"/>
        </w:rPr>
        <w:t>determines</w:t>
      </w:r>
      <w:r w:rsidR="00F224B7" w:rsidRPr="00AF142F">
        <w:rPr>
          <w:rFonts w:ascii="Times New Roman" w:hAnsi="Times New Roman" w:cs="Times New Roman"/>
        </w:rPr>
        <w:t xml:space="preserve"> th</w:t>
      </w:r>
      <w:r w:rsidR="00E252E4" w:rsidRPr="00AF142F">
        <w:rPr>
          <w:rFonts w:ascii="Times New Roman" w:hAnsi="Times New Roman" w:cs="Times New Roman"/>
        </w:rPr>
        <w:t xml:space="preserve">e maximum range of a system.  </w:t>
      </w:r>
      <w:r w:rsidR="00F224B7" w:rsidRPr="00AF142F">
        <w:rPr>
          <w:rFonts w:ascii="Times New Roman" w:hAnsi="Times New Roman" w:cs="Times New Roman"/>
        </w:rPr>
        <w:t xml:space="preserve">Using </w:t>
      </w:r>
      <w:r w:rsidR="009508F6" w:rsidRPr="00AF142F">
        <w:rPr>
          <w:rFonts w:ascii="Times New Roman" w:hAnsi="Times New Roman" w:cs="Times New Roman"/>
        </w:rPr>
        <w:t xml:space="preserve">average </w:t>
      </w:r>
      <w:r w:rsidR="00F224B7" w:rsidRPr="00AF142F">
        <w:rPr>
          <w:rFonts w:ascii="Times New Roman" w:hAnsi="Times New Roman" w:cs="Times New Roman"/>
        </w:rPr>
        <w:t xml:space="preserve">values for unregistered CPE transmit power and base station receiver sensitivity specifications from existing type certified equipment, and assuming free space loss along a line of sight path, we calculate that a typical unregistered CPE </w:t>
      </w:r>
      <w:r w:rsidR="00722E2F" w:rsidRPr="00AF142F">
        <w:rPr>
          <w:rFonts w:ascii="Times New Roman" w:hAnsi="Times New Roman" w:cs="Times New Roman"/>
        </w:rPr>
        <w:t xml:space="preserve">will </w:t>
      </w:r>
      <w:r w:rsidR="00F224B7" w:rsidRPr="00AF142F">
        <w:rPr>
          <w:rFonts w:ascii="Times New Roman" w:hAnsi="Times New Roman" w:cs="Times New Roman"/>
        </w:rPr>
        <w:t xml:space="preserve">have a </w:t>
      </w:r>
      <w:r w:rsidR="0005030C" w:rsidRPr="00AF142F">
        <w:rPr>
          <w:rFonts w:ascii="Times New Roman" w:hAnsi="Times New Roman" w:cs="Times New Roman"/>
        </w:rPr>
        <w:t>maximum range of approximately 4.4</w:t>
      </w:r>
      <w:r w:rsidR="00722E2F" w:rsidRPr="00AF142F">
        <w:rPr>
          <w:rFonts w:ascii="Times New Roman" w:hAnsi="Times New Roman" w:cs="Times New Roman"/>
        </w:rPr>
        <w:t xml:space="preserve"> </w:t>
      </w:r>
      <w:r w:rsidR="00F224B7" w:rsidRPr="00AF142F">
        <w:rPr>
          <w:rFonts w:ascii="Times New Roman" w:hAnsi="Times New Roman" w:cs="Times New Roman"/>
        </w:rPr>
        <w:t>km for “talk-back” to a base station.</w:t>
      </w:r>
      <w:r w:rsidR="001F15AD" w:rsidRPr="00AF142F">
        <w:rPr>
          <w:rStyle w:val="FootnoteReference"/>
          <w:rFonts w:ascii="Times New Roman" w:hAnsi="Times New Roman" w:cs="Times New Roman"/>
        </w:rPr>
        <w:footnoteReference w:id="5"/>
      </w:r>
      <w:r w:rsidR="000936AB" w:rsidRPr="00AF142F">
        <w:rPr>
          <w:rStyle w:val="FootnoteReference"/>
          <w:rFonts w:ascii="Times New Roman" w:hAnsi="Times New Roman" w:cs="Times New Roman"/>
        </w:rPr>
        <w:t xml:space="preserve"> </w:t>
      </w:r>
      <w:r w:rsidRPr="00AF142F">
        <w:rPr>
          <w:rFonts w:ascii="Times New Roman" w:hAnsi="Times New Roman" w:cs="Times New Roman"/>
        </w:rPr>
        <w:t xml:space="preserve"> </w:t>
      </w:r>
      <w:r w:rsidR="00F224B7" w:rsidRPr="00AF142F">
        <w:rPr>
          <w:rFonts w:ascii="Times New Roman" w:hAnsi="Times New Roman" w:cs="Times New Roman"/>
        </w:rPr>
        <w:t xml:space="preserve"> </w:t>
      </w:r>
      <w:r w:rsidR="000936AB" w:rsidRPr="00AF142F">
        <w:rPr>
          <w:rFonts w:ascii="Times New Roman" w:hAnsi="Times New Roman" w:cs="Times New Roman"/>
        </w:rPr>
        <w:t xml:space="preserve">We recognize that the use of free space path loss is conservative, as propagation over the earth generally causes </w:t>
      </w:r>
      <w:r w:rsidR="00B269B0" w:rsidRPr="00AF142F">
        <w:rPr>
          <w:rFonts w:ascii="Times New Roman" w:hAnsi="Times New Roman" w:cs="Times New Roman"/>
        </w:rPr>
        <w:t xml:space="preserve">the </w:t>
      </w:r>
      <w:r w:rsidR="000936AB" w:rsidRPr="00AF142F">
        <w:rPr>
          <w:rFonts w:ascii="Times New Roman" w:hAnsi="Times New Roman" w:cs="Times New Roman"/>
        </w:rPr>
        <w:t>signal to fall off as a function of distance more rapidly than predicted by the free space model, and that clutter near either antenna or in the path between them can further reduce the signal strength.</w:t>
      </w:r>
      <w:r w:rsidR="00B269B0" w:rsidRPr="00AF142F">
        <w:rPr>
          <w:rFonts w:ascii="Times New Roman" w:hAnsi="Times New Roman" w:cs="Times New Roman"/>
        </w:rPr>
        <w:t xml:space="preserve"> </w:t>
      </w:r>
      <w:r w:rsidR="000936AB" w:rsidRPr="00AF142F">
        <w:rPr>
          <w:rFonts w:ascii="Times New Roman" w:hAnsi="Times New Roman" w:cs="Times New Roman"/>
        </w:rPr>
        <w:t xml:space="preserve"> However, in this case where the protection zones will </w:t>
      </w:r>
      <w:r w:rsidR="00E20B7B" w:rsidRPr="00AF142F">
        <w:rPr>
          <w:rFonts w:ascii="Times New Roman" w:hAnsi="Times New Roman" w:cs="Times New Roman"/>
        </w:rPr>
        <w:t>exist for only a limited a time</w:t>
      </w:r>
      <w:r w:rsidR="000936AB" w:rsidRPr="00AF142F">
        <w:rPr>
          <w:rFonts w:ascii="Times New Roman" w:hAnsi="Times New Roman" w:cs="Times New Roman"/>
        </w:rPr>
        <w:t>, and the unregistered CPE lo</w:t>
      </w:r>
      <w:r w:rsidR="00E20B7B" w:rsidRPr="00AF142F">
        <w:rPr>
          <w:rFonts w:ascii="Times New Roman" w:hAnsi="Times New Roman" w:cs="Times New Roman"/>
        </w:rPr>
        <w:t>cations are not known,</w:t>
      </w:r>
      <w:r w:rsidR="000936AB" w:rsidRPr="00AF142F">
        <w:rPr>
          <w:rFonts w:ascii="Times New Roman" w:hAnsi="Times New Roman" w:cs="Times New Roman"/>
        </w:rPr>
        <w:t xml:space="preserve"> we find it acceptable to use this conservative approach. </w:t>
      </w:r>
      <w:r w:rsidR="00B269B0" w:rsidRPr="00AF142F">
        <w:rPr>
          <w:rFonts w:ascii="Times New Roman" w:hAnsi="Times New Roman" w:cs="Times New Roman"/>
        </w:rPr>
        <w:t xml:space="preserve"> </w:t>
      </w:r>
      <w:r w:rsidR="00F224B7" w:rsidRPr="00AF142F">
        <w:rPr>
          <w:rFonts w:ascii="Times New Roman" w:hAnsi="Times New Roman" w:cs="Times New Roman"/>
        </w:rPr>
        <w:t>Therefore, w</w:t>
      </w:r>
      <w:r w:rsidR="001D084C" w:rsidRPr="00AF142F">
        <w:rPr>
          <w:rFonts w:ascii="Times New Roman" w:hAnsi="Times New Roman" w:cs="Times New Roman"/>
        </w:rPr>
        <w:t xml:space="preserve">e </w:t>
      </w:r>
      <w:r w:rsidR="00F224B7" w:rsidRPr="00AF142F">
        <w:rPr>
          <w:rFonts w:ascii="Times New Roman" w:hAnsi="Times New Roman" w:cs="Times New Roman"/>
        </w:rPr>
        <w:t xml:space="preserve">propose </w:t>
      </w:r>
      <w:r w:rsidR="00662B6A" w:rsidRPr="00AF142F">
        <w:rPr>
          <w:rFonts w:ascii="Times New Roman" w:hAnsi="Times New Roman" w:cs="Times New Roman"/>
        </w:rPr>
        <w:t xml:space="preserve">to define protected sectors </w:t>
      </w:r>
      <w:r w:rsidRPr="00AF142F">
        <w:rPr>
          <w:rFonts w:ascii="Times New Roman" w:hAnsi="Times New Roman" w:cs="Times New Roman"/>
        </w:rPr>
        <w:t>around each grandfathered base station</w:t>
      </w:r>
      <w:r w:rsidR="00F224B7" w:rsidRPr="00AF142F">
        <w:rPr>
          <w:rFonts w:ascii="Times New Roman" w:hAnsi="Times New Roman" w:cs="Times New Roman"/>
        </w:rPr>
        <w:t xml:space="preserve"> to</w:t>
      </w:r>
      <w:r w:rsidR="00E252E4" w:rsidRPr="00AF142F">
        <w:rPr>
          <w:rFonts w:ascii="Times New Roman" w:hAnsi="Times New Roman" w:cs="Times New Roman"/>
        </w:rPr>
        <w:t xml:space="preserve"> </w:t>
      </w:r>
      <w:r w:rsidRPr="00AF142F">
        <w:rPr>
          <w:rFonts w:ascii="Times New Roman" w:hAnsi="Times New Roman" w:cs="Times New Roman"/>
        </w:rPr>
        <w:t xml:space="preserve">protect unregistered </w:t>
      </w:r>
      <w:r w:rsidR="00255A24" w:rsidRPr="00AF142F">
        <w:rPr>
          <w:rFonts w:ascii="Times New Roman" w:hAnsi="Times New Roman" w:cs="Times New Roman"/>
        </w:rPr>
        <w:t>CPE</w:t>
      </w:r>
      <w:r w:rsidRPr="00AF142F">
        <w:rPr>
          <w:rFonts w:ascii="Times New Roman" w:hAnsi="Times New Roman" w:cs="Times New Roman"/>
        </w:rPr>
        <w:t xml:space="preserve"> from harmful interference</w:t>
      </w:r>
      <w:r w:rsidR="00662B6A" w:rsidRPr="00AF142F">
        <w:rPr>
          <w:rFonts w:ascii="Times New Roman" w:hAnsi="Times New Roman" w:cs="Times New Roman"/>
        </w:rPr>
        <w:t xml:space="preserve"> based on a 4.4 km radius and the base station antenna parameters (</w:t>
      </w:r>
      <w:r w:rsidR="00662B6A" w:rsidRPr="00AF142F">
        <w:rPr>
          <w:rFonts w:ascii="Times New Roman" w:hAnsi="Times New Roman" w:cs="Times New Roman"/>
          <w:i/>
        </w:rPr>
        <w:t>e.g.</w:t>
      </w:r>
      <w:r w:rsidR="00662B6A" w:rsidRPr="00AF142F">
        <w:rPr>
          <w:rFonts w:ascii="Times New Roman" w:hAnsi="Times New Roman" w:cs="Times New Roman"/>
        </w:rPr>
        <w:t xml:space="preserve"> azimuth and beamwidth) registered in ULS</w:t>
      </w:r>
      <w:r w:rsidR="00262749" w:rsidRPr="00AF142F">
        <w:rPr>
          <w:rFonts w:ascii="Times New Roman" w:hAnsi="Times New Roman" w:cs="Times New Roman"/>
        </w:rPr>
        <w:t>.</w:t>
      </w:r>
      <w:r w:rsidR="001F15AD" w:rsidRPr="00AF142F">
        <w:rPr>
          <w:rStyle w:val="FootnoteReference"/>
          <w:rFonts w:ascii="Times New Roman" w:hAnsi="Times New Roman" w:cs="Times New Roman"/>
        </w:rPr>
        <w:footnoteReference w:id="6"/>
      </w:r>
      <w:r w:rsidRPr="00AF142F">
        <w:rPr>
          <w:rFonts w:ascii="Times New Roman" w:hAnsi="Times New Roman" w:cs="Times New Roman"/>
        </w:rPr>
        <w:t xml:space="preserve"> </w:t>
      </w:r>
      <w:r w:rsidR="00B269B0" w:rsidRPr="00AF142F">
        <w:rPr>
          <w:rFonts w:ascii="Times New Roman" w:hAnsi="Times New Roman" w:cs="Times New Roman"/>
        </w:rPr>
        <w:t xml:space="preserve"> </w:t>
      </w:r>
      <w:r w:rsidR="001F15AD" w:rsidRPr="00AF142F">
        <w:rPr>
          <w:rFonts w:ascii="Times New Roman" w:hAnsi="Times New Roman" w:cs="Times New Roman"/>
        </w:rPr>
        <w:t xml:space="preserve">Considering the multitude of factors that could affect the actual service contour, we believe that </w:t>
      </w:r>
      <w:r w:rsidR="00157A10" w:rsidRPr="00AF142F">
        <w:rPr>
          <w:rFonts w:ascii="Times New Roman" w:hAnsi="Times New Roman" w:cs="Times New Roman"/>
        </w:rPr>
        <w:t xml:space="preserve">these assumptions and methodology </w:t>
      </w:r>
      <w:r w:rsidR="001F15AD" w:rsidRPr="00AF142F">
        <w:rPr>
          <w:rFonts w:ascii="Times New Roman" w:hAnsi="Times New Roman" w:cs="Times New Roman"/>
        </w:rPr>
        <w:t xml:space="preserve">provide an appropriate balance between best and worst case scenarios </w:t>
      </w:r>
      <w:r w:rsidR="00157A10" w:rsidRPr="00AF142F">
        <w:rPr>
          <w:rFonts w:ascii="Times New Roman" w:hAnsi="Times New Roman" w:cs="Times New Roman"/>
        </w:rPr>
        <w:t>and between simplicity and complexity in order to define a protection zone that is generally appropriate, but not overly protective in most situations</w:t>
      </w:r>
      <w:r w:rsidR="001F15AD" w:rsidRPr="00AF142F">
        <w:rPr>
          <w:rFonts w:ascii="Times New Roman" w:hAnsi="Times New Roman" w:cs="Times New Roman"/>
        </w:rPr>
        <w:t xml:space="preserve">.  </w:t>
      </w:r>
      <w:r w:rsidR="0005030C" w:rsidRPr="00AF142F">
        <w:rPr>
          <w:rFonts w:ascii="Times New Roman" w:hAnsi="Times New Roman" w:cs="Times New Roman"/>
        </w:rPr>
        <w:t>These protection zones will only be implemented for registered base stations with associated unregistered CPE.  As such, l</w:t>
      </w:r>
      <w:r w:rsidR="00EA0DDD" w:rsidRPr="00AF142F">
        <w:rPr>
          <w:rFonts w:ascii="Times New Roman" w:hAnsi="Times New Roman" w:cs="Times New Roman"/>
        </w:rPr>
        <w:t xml:space="preserve">icensees must </w:t>
      </w:r>
      <w:r w:rsidR="0005030C" w:rsidRPr="00AF142F">
        <w:rPr>
          <w:rFonts w:ascii="Times New Roman" w:hAnsi="Times New Roman" w:cs="Times New Roman"/>
        </w:rPr>
        <w:t>affirm</w:t>
      </w:r>
      <w:r w:rsidR="00EA0DDD" w:rsidRPr="00AF142F">
        <w:rPr>
          <w:rFonts w:ascii="Times New Roman" w:hAnsi="Times New Roman" w:cs="Times New Roman"/>
        </w:rPr>
        <w:t xml:space="preserve"> which base stations, if any, within their networks utilize unregiste</w:t>
      </w:r>
      <w:r w:rsidR="0005030C" w:rsidRPr="00AF142F">
        <w:rPr>
          <w:rFonts w:ascii="Times New Roman" w:hAnsi="Times New Roman" w:cs="Times New Roman"/>
        </w:rPr>
        <w:t>red CPE to avail themselves of this protection</w:t>
      </w:r>
      <w:r w:rsidR="00EA0DDD" w:rsidRPr="00AF142F">
        <w:rPr>
          <w:rFonts w:ascii="Times New Roman" w:hAnsi="Times New Roman" w:cs="Times New Roman"/>
        </w:rPr>
        <w:t>.</w:t>
      </w:r>
    </w:p>
    <w:p w14:paraId="3668581E" w14:textId="77777777" w:rsidR="00255A24" w:rsidRPr="00AF142F" w:rsidRDefault="00446DE2" w:rsidP="00255A24">
      <w:pPr>
        <w:spacing w:after="120" w:line="240" w:lineRule="auto"/>
        <w:ind w:firstLine="360"/>
        <w:rPr>
          <w:rFonts w:ascii="Times New Roman" w:hAnsi="Times New Roman" w:cs="Times New Roman"/>
        </w:rPr>
      </w:pPr>
      <w:r w:rsidRPr="00AF142F">
        <w:rPr>
          <w:rFonts w:ascii="Times New Roman" w:hAnsi="Times New Roman" w:cs="Times New Roman"/>
        </w:rPr>
        <w:t xml:space="preserve">The second prong of the approach </w:t>
      </w:r>
      <w:r w:rsidR="00722E2F" w:rsidRPr="00AF142F">
        <w:rPr>
          <w:rFonts w:ascii="Times New Roman" w:hAnsi="Times New Roman" w:cs="Times New Roman"/>
        </w:rPr>
        <w:t xml:space="preserve">will </w:t>
      </w:r>
      <w:r w:rsidRPr="00AF142F">
        <w:rPr>
          <w:rFonts w:ascii="Times New Roman" w:hAnsi="Times New Roman" w:cs="Times New Roman"/>
        </w:rPr>
        <w:t xml:space="preserve">provide protection to each base station’s registered CPE.  </w:t>
      </w:r>
      <w:r w:rsidR="0005030C" w:rsidRPr="00AF142F">
        <w:rPr>
          <w:rFonts w:ascii="Times New Roman" w:hAnsi="Times New Roman" w:cs="Times New Roman"/>
        </w:rPr>
        <w:t>Protected sectors around each base station will be defined based on the distance from the base station to the furthest CPE unit registered in ULS and the base station antenna parameters (</w:t>
      </w:r>
      <w:r w:rsidR="0005030C" w:rsidRPr="00AF142F">
        <w:rPr>
          <w:rFonts w:ascii="Times New Roman" w:hAnsi="Times New Roman" w:cs="Times New Roman"/>
          <w:i/>
        </w:rPr>
        <w:t>e.g</w:t>
      </w:r>
      <w:r w:rsidR="0005030C" w:rsidRPr="00AF142F">
        <w:rPr>
          <w:rFonts w:ascii="Times New Roman" w:hAnsi="Times New Roman" w:cs="Times New Roman"/>
        </w:rPr>
        <w:t xml:space="preserve">., azimuth </w:t>
      </w:r>
      <w:r w:rsidR="009B4688" w:rsidRPr="00AF142F">
        <w:rPr>
          <w:rFonts w:ascii="Times New Roman" w:hAnsi="Times New Roman" w:cs="Times New Roman"/>
        </w:rPr>
        <w:t>and beamwidth) registered in ULS</w:t>
      </w:r>
      <w:r w:rsidR="0005030C" w:rsidRPr="00AF142F">
        <w:rPr>
          <w:rFonts w:ascii="Times New Roman" w:hAnsi="Times New Roman" w:cs="Times New Roman"/>
        </w:rPr>
        <w:t>.</w:t>
      </w:r>
      <w:r w:rsidR="0005030C" w:rsidRPr="00AF142F">
        <w:rPr>
          <w:rStyle w:val="FootnoteReference"/>
          <w:rFonts w:ascii="Times New Roman" w:hAnsi="Times New Roman" w:cs="Times New Roman"/>
        </w:rPr>
        <w:footnoteReference w:id="7"/>
      </w:r>
      <w:r w:rsidR="0005030C" w:rsidRPr="00AF142F">
        <w:rPr>
          <w:rFonts w:ascii="Times New Roman" w:hAnsi="Times New Roman" w:cs="Times New Roman"/>
        </w:rPr>
        <w:t xml:space="preserve">  </w:t>
      </w:r>
      <w:r w:rsidRPr="00AF142F">
        <w:rPr>
          <w:rFonts w:ascii="Times New Roman" w:hAnsi="Times New Roman" w:cs="Times New Roman"/>
        </w:rPr>
        <w:t xml:space="preserve">All stations that operate above the mobile power limit are required to be </w:t>
      </w:r>
      <w:r w:rsidRPr="00AF142F">
        <w:rPr>
          <w:rFonts w:ascii="Times New Roman" w:hAnsi="Times New Roman" w:cs="Times New Roman"/>
        </w:rPr>
        <w:lastRenderedPageBreak/>
        <w:t>registered in ULS</w:t>
      </w:r>
      <w:r w:rsidR="00194F1B" w:rsidRPr="00AF142F">
        <w:rPr>
          <w:rStyle w:val="FootnoteReference"/>
          <w:rFonts w:ascii="Times New Roman" w:hAnsi="Times New Roman" w:cs="Times New Roman"/>
        </w:rPr>
        <w:footnoteReference w:id="8"/>
      </w:r>
      <w:r w:rsidR="00E252E4" w:rsidRPr="00AF142F">
        <w:rPr>
          <w:rFonts w:ascii="Times New Roman" w:hAnsi="Times New Roman" w:cs="Times New Roman"/>
        </w:rPr>
        <w:t xml:space="preserve"> </w:t>
      </w:r>
      <w:r w:rsidRPr="00AF142F">
        <w:rPr>
          <w:rFonts w:ascii="Times New Roman" w:hAnsi="Times New Roman" w:cs="Times New Roman"/>
        </w:rPr>
        <w:t xml:space="preserve">and, therefore sector-based protection </w:t>
      </w:r>
      <w:r w:rsidR="00FB16AD" w:rsidRPr="00AF142F">
        <w:rPr>
          <w:rFonts w:ascii="Times New Roman" w:hAnsi="Times New Roman" w:cs="Times New Roman"/>
        </w:rPr>
        <w:t xml:space="preserve">zones </w:t>
      </w:r>
      <w:r w:rsidRPr="00AF142F">
        <w:rPr>
          <w:rFonts w:ascii="Times New Roman" w:hAnsi="Times New Roman" w:cs="Times New Roman"/>
        </w:rPr>
        <w:t xml:space="preserve">will only be used in areas where licensees have registered CPE units.  </w:t>
      </w:r>
      <w:r w:rsidR="00031455" w:rsidRPr="00AF142F">
        <w:rPr>
          <w:rFonts w:ascii="Times New Roman" w:hAnsi="Times New Roman" w:cs="Times New Roman"/>
        </w:rPr>
        <w:t xml:space="preserve">A diagram in Appendix </w:t>
      </w:r>
      <w:r w:rsidR="00F224B7" w:rsidRPr="00AF142F">
        <w:rPr>
          <w:rFonts w:ascii="Times New Roman" w:hAnsi="Times New Roman" w:cs="Times New Roman"/>
        </w:rPr>
        <w:t xml:space="preserve">C </w:t>
      </w:r>
      <w:r w:rsidR="00262749" w:rsidRPr="00AF142F">
        <w:rPr>
          <w:rFonts w:ascii="Times New Roman" w:hAnsi="Times New Roman" w:cs="Times New Roman"/>
        </w:rPr>
        <w:t xml:space="preserve">shows a graphic representation of this methodology. </w:t>
      </w:r>
      <w:r w:rsidR="00031455" w:rsidRPr="00AF142F">
        <w:rPr>
          <w:rFonts w:ascii="Times New Roman" w:hAnsi="Times New Roman" w:cs="Times New Roman"/>
        </w:rPr>
        <w:t xml:space="preserve"> </w:t>
      </w:r>
      <w:r w:rsidR="00255A24" w:rsidRPr="00AF142F">
        <w:rPr>
          <w:rFonts w:ascii="Times New Roman" w:hAnsi="Times New Roman" w:cs="Times New Roman"/>
        </w:rPr>
        <w:t xml:space="preserve">We seek comment on this </w:t>
      </w:r>
      <w:r w:rsidR="00F224B7" w:rsidRPr="00AF142F">
        <w:rPr>
          <w:rFonts w:ascii="Times New Roman" w:hAnsi="Times New Roman" w:cs="Times New Roman"/>
        </w:rPr>
        <w:t>two-prong</w:t>
      </w:r>
      <w:r w:rsidR="00394C8E" w:rsidRPr="00AF142F">
        <w:rPr>
          <w:rFonts w:ascii="Times New Roman" w:hAnsi="Times New Roman" w:cs="Times New Roman"/>
        </w:rPr>
        <w:t>ed</w:t>
      </w:r>
      <w:r w:rsidR="00F224B7" w:rsidRPr="00AF142F">
        <w:rPr>
          <w:rFonts w:ascii="Times New Roman" w:hAnsi="Times New Roman" w:cs="Times New Roman"/>
        </w:rPr>
        <w:t xml:space="preserve"> </w:t>
      </w:r>
      <w:r w:rsidR="00255A24" w:rsidRPr="00AF142F">
        <w:rPr>
          <w:rFonts w:ascii="Times New Roman" w:hAnsi="Times New Roman" w:cs="Times New Roman"/>
        </w:rPr>
        <w:t>approach.</w:t>
      </w:r>
    </w:p>
    <w:p w14:paraId="5C094B91" w14:textId="77777777" w:rsidR="00031455" w:rsidRPr="00AF142F" w:rsidRDefault="003D3130" w:rsidP="001340C7">
      <w:pPr>
        <w:spacing w:after="120" w:line="240" w:lineRule="auto"/>
        <w:ind w:firstLine="360"/>
        <w:rPr>
          <w:rFonts w:ascii="Times New Roman" w:hAnsi="Times New Roman" w:cs="Times New Roman"/>
        </w:rPr>
      </w:pPr>
      <w:r w:rsidRPr="00AF142F">
        <w:rPr>
          <w:rFonts w:ascii="Times New Roman" w:hAnsi="Times New Roman" w:cs="Times New Roman"/>
        </w:rPr>
        <w:t xml:space="preserve">In </w:t>
      </w:r>
      <w:r w:rsidR="00255A24" w:rsidRPr="00AF142F">
        <w:rPr>
          <w:rFonts w:ascii="Times New Roman" w:hAnsi="Times New Roman" w:cs="Times New Roman"/>
        </w:rPr>
        <w:t xml:space="preserve">addition, </w:t>
      </w:r>
      <w:r w:rsidRPr="00AF142F">
        <w:rPr>
          <w:rFonts w:ascii="Times New Roman" w:hAnsi="Times New Roman" w:cs="Times New Roman"/>
        </w:rPr>
        <w:t>to protect incumbent operations</w:t>
      </w:r>
      <w:r w:rsidR="00255A24" w:rsidRPr="00AF142F">
        <w:rPr>
          <w:rFonts w:ascii="Times New Roman" w:hAnsi="Times New Roman" w:cs="Times New Roman"/>
        </w:rPr>
        <w:t>,</w:t>
      </w:r>
      <w:r w:rsidRPr="00AF142F">
        <w:rPr>
          <w:rFonts w:ascii="Times New Roman" w:hAnsi="Times New Roman" w:cs="Times New Roman"/>
        </w:rPr>
        <w:t xml:space="preserve"> new</w:t>
      </w:r>
      <w:r w:rsidR="00255A24" w:rsidRPr="00AF142F">
        <w:rPr>
          <w:rFonts w:ascii="Times New Roman" w:hAnsi="Times New Roman" w:cs="Times New Roman"/>
        </w:rPr>
        <w:t xml:space="preserve"> stations in the Citizens Broadband Radio Service</w:t>
      </w:r>
      <w:r w:rsidRPr="00AF142F">
        <w:rPr>
          <w:rFonts w:ascii="Times New Roman" w:hAnsi="Times New Roman" w:cs="Times New Roman"/>
        </w:rPr>
        <w:t xml:space="preserve"> </w:t>
      </w:r>
      <w:r w:rsidR="007E08AD" w:rsidRPr="00AF142F">
        <w:rPr>
          <w:rFonts w:ascii="Times New Roman" w:hAnsi="Times New Roman" w:cs="Times New Roman"/>
        </w:rPr>
        <w:t xml:space="preserve">must </w:t>
      </w:r>
      <w:r w:rsidRPr="00AF142F">
        <w:rPr>
          <w:rFonts w:ascii="Times New Roman" w:hAnsi="Times New Roman" w:cs="Times New Roman"/>
        </w:rPr>
        <w:t>limit the field strength of their op</w:t>
      </w:r>
      <w:r w:rsidR="00255A24" w:rsidRPr="00AF142F">
        <w:rPr>
          <w:rFonts w:ascii="Times New Roman" w:hAnsi="Times New Roman" w:cs="Times New Roman"/>
        </w:rPr>
        <w:t xml:space="preserve">erations at the boundary of </w:t>
      </w:r>
      <w:r w:rsidR="00470428" w:rsidRPr="00AF142F">
        <w:rPr>
          <w:rFonts w:ascii="Times New Roman" w:hAnsi="Times New Roman" w:cs="Times New Roman"/>
        </w:rPr>
        <w:t xml:space="preserve">the </w:t>
      </w:r>
      <w:r w:rsidR="00255A24" w:rsidRPr="00AF142F">
        <w:rPr>
          <w:rFonts w:ascii="Times New Roman" w:hAnsi="Times New Roman" w:cs="Times New Roman"/>
        </w:rPr>
        <w:t>Grandfathered Wireless Protection Zone</w:t>
      </w:r>
      <w:r w:rsidRPr="00AF142F">
        <w:rPr>
          <w:rFonts w:ascii="Times New Roman" w:hAnsi="Times New Roman" w:cs="Times New Roman"/>
        </w:rPr>
        <w:t xml:space="preserve">.  We propose that the </w:t>
      </w:r>
      <w:r w:rsidR="00604E65" w:rsidRPr="00AF142F">
        <w:rPr>
          <w:rFonts w:ascii="Times New Roman" w:hAnsi="Times New Roman" w:cs="Times New Roman"/>
        </w:rPr>
        <w:t xml:space="preserve">field </w:t>
      </w:r>
      <w:r w:rsidRPr="00AF142F">
        <w:rPr>
          <w:rFonts w:ascii="Times New Roman" w:hAnsi="Times New Roman" w:cs="Times New Roman"/>
        </w:rPr>
        <w:t xml:space="preserve">strength limit </w:t>
      </w:r>
      <w:r w:rsidR="0083742B" w:rsidRPr="00AF142F">
        <w:rPr>
          <w:rFonts w:ascii="Times New Roman" w:hAnsi="Times New Roman" w:cs="Times New Roman"/>
        </w:rPr>
        <w:t xml:space="preserve">of any </w:t>
      </w:r>
      <w:r w:rsidR="00394C8E" w:rsidRPr="00AF142F">
        <w:rPr>
          <w:rFonts w:ascii="Times New Roman" w:hAnsi="Times New Roman" w:cs="Times New Roman"/>
        </w:rPr>
        <w:t xml:space="preserve">Citizens Broadband Radio Service </w:t>
      </w:r>
      <w:r w:rsidR="007E08AD" w:rsidRPr="00AF142F">
        <w:rPr>
          <w:rFonts w:ascii="Times New Roman" w:hAnsi="Times New Roman" w:cs="Times New Roman"/>
        </w:rPr>
        <w:t xml:space="preserve">station </w:t>
      </w:r>
      <w:r w:rsidRPr="00AF142F">
        <w:rPr>
          <w:rFonts w:ascii="Times New Roman" w:hAnsi="Times New Roman" w:cs="Times New Roman"/>
        </w:rPr>
        <w:t xml:space="preserve">should be </w:t>
      </w:r>
      <w:r w:rsidR="005C387A" w:rsidRPr="00AF142F">
        <w:rPr>
          <w:rFonts w:ascii="Times New Roman" w:hAnsi="Times New Roman" w:cs="Times New Roman"/>
        </w:rPr>
        <w:t>44</w:t>
      </w:r>
      <w:r w:rsidR="00470428" w:rsidRPr="00AF142F">
        <w:rPr>
          <w:rFonts w:ascii="Times New Roman" w:hAnsi="Times New Roman" w:cs="Times New Roman"/>
        </w:rPr>
        <w:t xml:space="preserve"> dBuV/m/MHz</w:t>
      </w:r>
      <w:r w:rsidRPr="00AF142F">
        <w:rPr>
          <w:rFonts w:ascii="Times New Roman" w:hAnsi="Times New Roman" w:cs="Times New Roman"/>
        </w:rPr>
        <w:t xml:space="preserve"> at the boundary of the </w:t>
      </w:r>
      <w:r w:rsidR="0083742B" w:rsidRPr="00AF142F">
        <w:rPr>
          <w:rFonts w:ascii="Times New Roman" w:hAnsi="Times New Roman" w:cs="Times New Roman"/>
        </w:rPr>
        <w:t>Grandfathered Wireless P</w:t>
      </w:r>
      <w:r w:rsidRPr="00AF142F">
        <w:rPr>
          <w:rFonts w:ascii="Times New Roman" w:hAnsi="Times New Roman" w:cs="Times New Roman"/>
        </w:rPr>
        <w:t xml:space="preserve">rotection </w:t>
      </w:r>
      <w:r w:rsidR="0083742B" w:rsidRPr="00AF142F">
        <w:rPr>
          <w:rFonts w:ascii="Times New Roman" w:hAnsi="Times New Roman" w:cs="Times New Roman"/>
        </w:rPr>
        <w:t>Z</w:t>
      </w:r>
      <w:r w:rsidRPr="00AF142F">
        <w:rPr>
          <w:rFonts w:ascii="Times New Roman" w:hAnsi="Times New Roman" w:cs="Times New Roman"/>
        </w:rPr>
        <w:t>one.</w:t>
      </w:r>
      <w:r w:rsidR="00194F1B" w:rsidRPr="00AF142F">
        <w:rPr>
          <w:rStyle w:val="FootnoteReference"/>
          <w:rFonts w:ascii="Times New Roman" w:hAnsi="Times New Roman" w:cs="Times New Roman"/>
        </w:rPr>
        <w:footnoteReference w:id="9"/>
      </w:r>
      <w:r w:rsidRPr="00AF142F">
        <w:rPr>
          <w:rFonts w:ascii="Times New Roman" w:hAnsi="Times New Roman" w:cs="Times New Roman"/>
        </w:rPr>
        <w:t xml:space="preserve"> </w:t>
      </w:r>
      <w:r w:rsidR="00C75294" w:rsidRPr="00AF142F">
        <w:rPr>
          <w:rFonts w:ascii="Times New Roman" w:hAnsi="Times New Roman" w:cs="Times New Roman"/>
        </w:rPr>
        <w:t xml:space="preserve"> This </w:t>
      </w:r>
      <w:r w:rsidR="00703889" w:rsidRPr="00AF142F">
        <w:rPr>
          <w:rFonts w:ascii="Times New Roman" w:hAnsi="Times New Roman" w:cs="Times New Roman"/>
        </w:rPr>
        <w:t xml:space="preserve">level is </w:t>
      </w:r>
      <w:r w:rsidR="0083742B" w:rsidRPr="00AF142F">
        <w:rPr>
          <w:rFonts w:ascii="Times New Roman" w:hAnsi="Times New Roman" w:cs="Times New Roman"/>
        </w:rPr>
        <w:t>derived to ensure that potentially interfering signals do not raise the noise floor at the incumbents</w:t>
      </w:r>
      <w:r w:rsidR="005236E3" w:rsidRPr="00AF142F">
        <w:rPr>
          <w:rFonts w:ascii="Times New Roman" w:hAnsi="Times New Roman" w:cs="Times New Roman"/>
        </w:rPr>
        <w:t>’</w:t>
      </w:r>
      <w:r w:rsidR="0083742B" w:rsidRPr="00AF142F">
        <w:rPr>
          <w:rFonts w:ascii="Times New Roman" w:hAnsi="Times New Roman" w:cs="Times New Roman"/>
        </w:rPr>
        <w:t xml:space="preserve"> CPE locations and will provide a conservative margin </w:t>
      </w:r>
      <w:r w:rsidR="00C75294" w:rsidRPr="00AF142F">
        <w:rPr>
          <w:rFonts w:ascii="Times New Roman" w:hAnsi="Times New Roman" w:cs="Times New Roman"/>
        </w:rPr>
        <w:t>below the receive sensitivity of the CPE to ensure protection from harmful interference.</w:t>
      </w:r>
      <w:r w:rsidR="00E252E4" w:rsidRPr="00AF142F">
        <w:rPr>
          <w:rFonts w:ascii="Times New Roman" w:hAnsi="Times New Roman" w:cs="Times New Roman"/>
        </w:rPr>
        <w:t xml:space="preserve">  </w:t>
      </w:r>
      <w:r w:rsidRPr="00AF142F">
        <w:rPr>
          <w:rFonts w:ascii="Times New Roman" w:hAnsi="Times New Roman" w:cs="Times New Roman"/>
        </w:rPr>
        <w:t>We believe this methodology will adequately protect existing registered, constructed, and operational incumbent operations</w:t>
      </w:r>
      <w:r w:rsidR="00255A24" w:rsidRPr="00AF142F">
        <w:rPr>
          <w:rFonts w:ascii="Times New Roman" w:hAnsi="Times New Roman" w:cs="Times New Roman"/>
        </w:rPr>
        <w:t xml:space="preserve">.  </w:t>
      </w:r>
    </w:p>
    <w:p w14:paraId="6BA4DD41" w14:textId="77777777" w:rsidR="001340C7" w:rsidRPr="00AF142F" w:rsidRDefault="00255A24" w:rsidP="00E252E4">
      <w:pPr>
        <w:spacing w:after="120" w:line="240" w:lineRule="auto"/>
        <w:ind w:firstLine="360"/>
        <w:rPr>
          <w:rFonts w:ascii="Times New Roman" w:hAnsi="Times New Roman" w:cs="Times New Roman"/>
        </w:rPr>
      </w:pPr>
      <w:r w:rsidRPr="00AF142F">
        <w:rPr>
          <w:rFonts w:ascii="Times New Roman" w:hAnsi="Times New Roman" w:cs="Times New Roman"/>
        </w:rPr>
        <w:t>We believe the protection model described above is consistent with the Commission’s instructions</w:t>
      </w:r>
      <w:r w:rsidR="00446DE2" w:rsidRPr="00AF142F">
        <w:rPr>
          <w:rFonts w:ascii="Times New Roman" w:hAnsi="Times New Roman" w:cs="Times New Roman"/>
        </w:rPr>
        <w:t xml:space="preserve"> in the </w:t>
      </w:r>
      <w:r w:rsidR="00446DE2" w:rsidRPr="00AF142F">
        <w:rPr>
          <w:rFonts w:ascii="Times New Roman" w:hAnsi="Times New Roman" w:cs="Times New Roman"/>
          <w:i/>
        </w:rPr>
        <w:t>3.5 GHz Order</w:t>
      </w:r>
      <w:r w:rsidRPr="00AF142F">
        <w:rPr>
          <w:rFonts w:ascii="Times New Roman" w:hAnsi="Times New Roman" w:cs="Times New Roman"/>
        </w:rPr>
        <w:t>.  We further believe that this approach will protect existing</w:t>
      </w:r>
      <w:r w:rsidR="00367247" w:rsidRPr="00AF142F">
        <w:rPr>
          <w:rFonts w:ascii="Times New Roman" w:hAnsi="Times New Roman" w:cs="Times New Roman"/>
        </w:rPr>
        <w:t xml:space="preserve"> investment in the </w:t>
      </w:r>
      <w:r w:rsidR="00446DE2" w:rsidRPr="00AF142F">
        <w:rPr>
          <w:rFonts w:ascii="Times New Roman" w:hAnsi="Times New Roman" w:cs="Times New Roman"/>
        </w:rPr>
        <w:t xml:space="preserve">3650-3700 MHz </w:t>
      </w:r>
      <w:r w:rsidR="00367247" w:rsidRPr="00AF142F">
        <w:rPr>
          <w:rFonts w:ascii="Times New Roman" w:hAnsi="Times New Roman" w:cs="Times New Roman"/>
        </w:rPr>
        <w:t xml:space="preserve">band while providing </w:t>
      </w:r>
      <w:r w:rsidRPr="00AF142F">
        <w:rPr>
          <w:rFonts w:ascii="Times New Roman" w:hAnsi="Times New Roman" w:cs="Times New Roman"/>
        </w:rPr>
        <w:t xml:space="preserve">opportunities for new </w:t>
      </w:r>
      <w:r w:rsidR="00367247" w:rsidRPr="00AF142F">
        <w:rPr>
          <w:rFonts w:ascii="Times New Roman" w:hAnsi="Times New Roman" w:cs="Times New Roman"/>
        </w:rPr>
        <w:t xml:space="preserve">Citizens Broadband Radio Service users to invest in the </w:t>
      </w:r>
      <w:r w:rsidR="00446DE2" w:rsidRPr="00AF142F">
        <w:rPr>
          <w:rFonts w:ascii="Times New Roman" w:hAnsi="Times New Roman" w:cs="Times New Roman"/>
        </w:rPr>
        <w:t>3.5 GHz B</w:t>
      </w:r>
      <w:r w:rsidR="00367247" w:rsidRPr="00AF142F">
        <w:rPr>
          <w:rFonts w:ascii="Times New Roman" w:hAnsi="Times New Roman" w:cs="Times New Roman"/>
        </w:rPr>
        <w:t xml:space="preserve">and.  </w:t>
      </w:r>
      <w:r w:rsidR="00DD0AE1" w:rsidRPr="00AF142F">
        <w:rPr>
          <w:rFonts w:ascii="Times New Roman" w:hAnsi="Times New Roman" w:cs="Times New Roman"/>
        </w:rPr>
        <w:t>We seek com</w:t>
      </w:r>
      <w:r w:rsidRPr="00AF142F">
        <w:rPr>
          <w:rFonts w:ascii="Times New Roman" w:hAnsi="Times New Roman" w:cs="Times New Roman"/>
        </w:rPr>
        <w:t>ment on the two-prong</w:t>
      </w:r>
      <w:r w:rsidR="00394C8E" w:rsidRPr="00AF142F">
        <w:rPr>
          <w:rFonts w:ascii="Times New Roman" w:hAnsi="Times New Roman" w:cs="Times New Roman"/>
        </w:rPr>
        <w:t>ed</w:t>
      </w:r>
      <w:r w:rsidRPr="00AF142F">
        <w:rPr>
          <w:rFonts w:ascii="Times New Roman" w:hAnsi="Times New Roman" w:cs="Times New Roman"/>
        </w:rPr>
        <w:t xml:space="preserve"> approach described above</w:t>
      </w:r>
      <w:r w:rsidR="007E08AD" w:rsidRPr="00AF142F">
        <w:rPr>
          <w:rFonts w:ascii="Times New Roman" w:hAnsi="Times New Roman" w:cs="Times New Roman"/>
        </w:rPr>
        <w:t>, as well as the values and methodology used to calculate the size of the protection zones</w:t>
      </w:r>
      <w:r w:rsidRPr="00AF142F">
        <w:rPr>
          <w:rFonts w:ascii="Times New Roman" w:hAnsi="Times New Roman" w:cs="Times New Roman"/>
        </w:rPr>
        <w:t xml:space="preserve"> </w:t>
      </w:r>
      <w:r w:rsidR="0054260D" w:rsidRPr="00AF142F">
        <w:rPr>
          <w:rFonts w:ascii="Times New Roman" w:hAnsi="Times New Roman" w:cs="Times New Roman"/>
        </w:rPr>
        <w:t>and whether other methodologies might be more appropriate</w:t>
      </w:r>
      <w:r w:rsidR="00DD0AE1" w:rsidRPr="00AF142F">
        <w:rPr>
          <w:rFonts w:ascii="Times New Roman" w:hAnsi="Times New Roman" w:cs="Times New Roman"/>
        </w:rPr>
        <w:t>.</w:t>
      </w:r>
      <w:r w:rsidR="00EE5DD5" w:rsidRPr="00AF142F">
        <w:rPr>
          <w:rFonts w:ascii="Times New Roman" w:hAnsi="Times New Roman" w:cs="Times New Roman"/>
        </w:rPr>
        <w:t xml:space="preserve">  </w:t>
      </w:r>
      <w:r w:rsidR="00EA0DDD" w:rsidRPr="00AF142F">
        <w:rPr>
          <w:rFonts w:ascii="Times New Roman" w:hAnsi="Times New Roman" w:cs="Times New Roman"/>
        </w:rPr>
        <w:t>We also seek comment on whether different network topologies and use cases (</w:t>
      </w:r>
      <w:r w:rsidR="00EA0DDD" w:rsidRPr="00AF142F">
        <w:rPr>
          <w:rFonts w:ascii="Times New Roman" w:hAnsi="Times New Roman" w:cs="Times New Roman"/>
          <w:i/>
        </w:rPr>
        <w:t>e.g.</w:t>
      </w:r>
      <w:r w:rsidR="00EA0DDD" w:rsidRPr="00AF142F">
        <w:rPr>
          <w:rFonts w:ascii="Times New Roman" w:hAnsi="Times New Roman" w:cs="Times New Roman"/>
        </w:rPr>
        <w:t xml:space="preserve">, WISP networks and utilities) could require different types of protection and whether these factors should be considered in calculating protection criteria.  </w:t>
      </w:r>
      <w:r w:rsidRPr="00AF142F">
        <w:rPr>
          <w:rFonts w:ascii="Times New Roman" w:hAnsi="Times New Roman" w:cs="Times New Roman"/>
        </w:rPr>
        <w:t xml:space="preserve">Commenters </w:t>
      </w:r>
      <w:r w:rsidR="007E08AD" w:rsidRPr="00AF142F">
        <w:rPr>
          <w:rFonts w:ascii="Times New Roman" w:hAnsi="Times New Roman" w:cs="Times New Roman"/>
        </w:rPr>
        <w:t>must</w:t>
      </w:r>
      <w:r w:rsidRPr="00AF142F">
        <w:rPr>
          <w:rFonts w:ascii="Times New Roman" w:hAnsi="Times New Roman" w:cs="Times New Roman"/>
        </w:rPr>
        <w:t xml:space="preserve"> support their responses – particularly alternate protection methodologies – with detailed technical and cost benefit analyses.</w:t>
      </w:r>
    </w:p>
    <w:p w14:paraId="2EC8EFD0" w14:textId="77777777" w:rsidR="00DC04AD" w:rsidRPr="00AF142F" w:rsidRDefault="00E83EC0" w:rsidP="001340C7">
      <w:pPr>
        <w:autoSpaceDE w:val="0"/>
        <w:autoSpaceDN w:val="0"/>
        <w:adjustRightInd w:val="0"/>
        <w:spacing w:after="120" w:line="240" w:lineRule="auto"/>
        <w:ind w:firstLine="360"/>
        <w:rPr>
          <w:rFonts w:ascii="Times New Roman" w:hAnsi="Times New Roman" w:cs="Times New Roman"/>
        </w:rPr>
      </w:pPr>
      <w:r w:rsidRPr="00AF142F">
        <w:rPr>
          <w:rFonts w:ascii="Times New Roman" w:hAnsi="Times New Roman" w:cs="Times New Roman"/>
          <w:i/>
        </w:rPr>
        <w:t xml:space="preserve">Implementation of the Process to Determine the Grandfathered Wireless Protection Zone:   </w:t>
      </w:r>
      <w:r w:rsidR="00B60E29" w:rsidRPr="00AF142F">
        <w:rPr>
          <w:rFonts w:ascii="Times New Roman" w:hAnsi="Times New Roman" w:cs="Times New Roman"/>
        </w:rPr>
        <w:t xml:space="preserve">To implement this process there is a great deal of data that must be collected and </w:t>
      </w:r>
      <w:r w:rsidR="00537ABA" w:rsidRPr="00AF142F">
        <w:rPr>
          <w:rFonts w:ascii="Times New Roman" w:hAnsi="Times New Roman" w:cs="Times New Roman"/>
        </w:rPr>
        <w:t>managed</w:t>
      </w:r>
      <w:r w:rsidR="00B60E29" w:rsidRPr="00AF142F">
        <w:rPr>
          <w:rFonts w:ascii="Times New Roman" w:hAnsi="Times New Roman" w:cs="Times New Roman"/>
        </w:rPr>
        <w:t xml:space="preserve">.  ULS has collected much of the relevant data on location, operating parameters, equipment used etc., in the registration process, but this database is </w:t>
      </w:r>
      <w:r w:rsidR="00A805C9" w:rsidRPr="00AF142F">
        <w:rPr>
          <w:rFonts w:ascii="Times New Roman" w:hAnsi="Times New Roman" w:cs="Times New Roman"/>
        </w:rPr>
        <w:t>missing a few key data points</w:t>
      </w:r>
      <w:r w:rsidR="008B7899" w:rsidRPr="00AF142F">
        <w:rPr>
          <w:rFonts w:ascii="Times New Roman" w:hAnsi="Times New Roman" w:cs="Times New Roman"/>
        </w:rPr>
        <w:t>.</w:t>
      </w:r>
      <w:r w:rsidR="00BD564D" w:rsidRPr="00AF142F">
        <w:rPr>
          <w:rFonts w:ascii="Times New Roman" w:hAnsi="Times New Roman" w:cs="Times New Roman"/>
        </w:rPr>
        <w:t xml:space="preserve"> </w:t>
      </w:r>
      <w:r w:rsidR="00E252E4" w:rsidRPr="00AF142F">
        <w:rPr>
          <w:rFonts w:ascii="Times New Roman" w:hAnsi="Times New Roman" w:cs="Times New Roman"/>
        </w:rPr>
        <w:t xml:space="preserve"> </w:t>
      </w:r>
      <w:r w:rsidR="008B7899" w:rsidRPr="00AF142F">
        <w:rPr>
          <w:rFonts w:ascii="Times New Roman" w:hAnsi="Times New Roman" w:cs="Times New Roman"/>
        </w:rPr>
        <w:t>Specifically, ULS does not collect information that would distinguish between base station and CPE use</w:t>
      </w:r>
      <w:r w:rsidR="00FC497D" w:rsidRPr="00AF142F">
        <w:rPr>
          <w:rFonts w:ascii="Times New Roman" w:hAnsi="Times New Roman" w:cs="Times New Roman"/>
        </w:rPr>
        <w:t>;</w:t>
      </w:r>
      <w:r w:rsidR="0040140B" w:rsidRPr="00AF142F">
        <w:rPr>
          <w:rFonts w:ascii="Times New Roman" w:hAnsi="Times New Roman" w:cs="Times New Roman"/>
        </w:rPr>
        <w:t xml:space="preserve"> </w:t>
      </w:r>
      <w:r w:rsidR="008B7899" w:rsidRPr="00AF142F">
        <w:rPr>
          <w:rFonts w:ascii="Times New Roman" w:hAnsi="Times New Roman" w:cs="Times New Roman"/>
        </w:rPr>
        <w:t xml:space="preserve">ULS only records whether the station will operate in the upper 25 </w:t>
      </w:r>
      <w:r w:rsidR="00537ABA" w:rsidRPr="00AF142F">
        <w:rPr>
          <w:rFonts w:ascii="Times New Roman" w:hAnsi="Times New Roman" w:cs="Times New Roman"/>
        </w:rPr>
        <w:t>MHz or lower 25 MHz of the 3650-</w:t>
      </w:r>
      <w:r w:rsidR="008B7899" w:rsidRPr="00AF142F">
        <w:rPr>
          <w:rFonts w:ascii="Times New Roman" w:hAnsi="Times New Roman" w:cs="Times New Roman"/>
        </w:rPr>
        <w:t>3700 MHz band, not the specific center frequency</w:t>
      </w:r>
      <w:r w:rsidR="00FC497D" w:rsidRPr="00AF142F">
        <w:rPr>
          <w:rFonts w:ascii="Times New Roman" w:hAnsi="Times New Roman" w:cs="Times New Roman"/>
        </w:rPr>
        <w:t xml:space="preserve">; and ULS does not </w:t>
      </w:r>
      <w:r w:rsidR="008D0D0A" w:rsidRPr="00AF142F">
        <w:rPr>
          <w:rFonts w:ascii="Times New Roman" w:hAnsi="Times New Roman" w:cs="Times New Roman"/>
        </w:rPr>
        <w:t>have an indicator to determine whether a base station has associated unregistered CPE</w:t>
      </w:r>
      <w:r w:rsidR="008B7899" w:rsidRPr="00AF142F">
        <w:rPr>
          <w:rFonts w:ascii="Times New Roman" w:hAnsi="Times New Roman" w:cs="Times New Roman"/>
        </w:rPr>
        <w:t xml:space="preserve">.  </w:t>
      </w:r>
      <w:r w:rsidR="0014348B" w:rsidRPr="00AF142F">
        <w:rPr>
          <w:rFonts w:ascii="Times New Roman" w:hAnsi="Times New Roman" w:cs="Times New Roman"/>
        </w:rPr>
        <w:t>T</w:t>
      </w:r>
      <w:r w:rsidR="008B7899" w:rsidRPr="00AF142F">
        <w:rPr>
          <w:rFonts w:ascii="Times New Roman" w:hAnsi="Times New Roman" w:cs="Times New Roman"/>
        </w:rPr>
        <w:t xml:space="preserve">hese </w:t>
      </w:r>
      <w:r w:rsidR="0014348B" w:rsidRPr="00AF142F">
        <w:rPr>
          <w:rFonts w:ascii="Times New Roman" w:hAnsi="Times New Roman" w:cs="Times New Roman"/>
        </w:rPr>
        <w:t>t</w:t>
      </w:r>
      <w:r w:rsidR="008D0D0A" w:rsidRPr="00AF142F">
        <w:rPr>
          <w:rFonts w:ascii="Times New Roman" w:hAnsi="Times New Roman" w:cs="Times New Roman"/>
        </w:rPr>
        <w:t>hree</w:t>
      </w:r>
      <w:r w:rsidR="0014348B" w:rsidRPr="00AF142F">
        <w:rPr>
          <w:rFonts w:ascii="Times New Roman" w:hAnsi="Times New Roman" w:cs="Times New Roman"/>
        </w:rPr>
        <w:t xml:space="preserve"> </w:t>
      </w:r>
      <w:r w:rsidR="008B7899" w:rsidRPr="00AF142F">
        <w:rPr>
          <w:rFonts w:ascii="Times New Roman" w:hAnsi="Times New Roman" w:cs="Times New Roman"/>
        </w:rPr>
        <w:t>elements</w:t>
      </w:r>
      <w:r w:rsidR="0014348B" w:rsidRPr="00AF142F">
        <w:rPr>
          <w:rFonts w:ascii="Times New Roman" w:hAnsi="Times New Roman" w:cs="Times New Roman"/>
        </w:rPr>
        <w:t xml:space="preserve">, along with the distance from the base station to the furthest </w:t>
      </w:r>
      <w:r w:rsidR="008D0D0A" w:rsidRPr="00AF142F">
        <w:rPr>
          <w:rFonts w:ascii="Times New Roman" w:hAnsi="Times New Roman" w:cs="Times New Roman"/>
        </w:rPr>
        <w:t xml:space="preserve">registered </w:t>
      </w:r>
      <w:r w:rsidR="0014348B" w:rsidRPr="00AF142F">
        <w:rPr>
          <w:rFonts w:ascii="Times New Roman" w:hAnsi="Times New Roman" w:cs="Times New Roman"/>
        </w:rPr>
        <w:t>CPE in each sectors</w:t>
      </w:r>
      <w:r w:rsidR="008B7899" w:rsidRPr="00AF142F">
        <w:rPr>
          <w:rFonts w:ascii="Times New Roman" w:hAnsi="Times New Roman" w:cs="Times New Roman"/>
        </w:rPr>
        <w:t xml:space="preserve"> are </w:t>
      </w:r>
      <w:r w:rsidR="0014348B" w:rsidRPr="00AF142F">
        <w:rPr>
          <w:rFonts w:ascii="Times New Roman" w:hAnsi="Times New Roman" w:cs="Times New Roman"/>
        </w:rPr>
        <w:t>necessary to define</w:t>
      </w:r>
      <w:r w:rsidR="008B7899" w:rsidRPr="00AF142F">
        <w:rPr>
          <w:rFonts w:ascii="Times New Roman" w:hAnsi="Times New Roman" w:cs="Times New Roman"/>
        </w:rPr>
        <w:t xml:space="preserve"> the Grandfathered Wireless Protection Zone.  </w:t>
      </w:r>
      <w:r w:rsidR="0014348B" w:rsidRPr="00AF142F">
        <w:rPr>
          <w:rFonts w:ascii="Times New Roman" w:hAnsi="Times New Roman" w:cs="Times New Roman"/>
        </w:rPr>
        <w:t xml:space="preserve">In addition, the </w:t>
      </w:r>
      <w:r w:rsidR="0014348B" w:rsidRPr="00AF142F">
        <w:rPr>
          <w:rFonts w:ascii="Times New Roman" w:hAnsi="Times New Roman" w:cs="Times New Roman"/>
          <w:i/>
        </w:rPr>
        <w:t xml:space="preserve">3.5 GHz Order </w:t>
      </w:r>
      <w:r w:rsidR="0014348B" w:rsidRPr="00AF142F">
        <w:rPr>
          <w:rFonts w:ascii="Times New Roman" w:hAnsi="Times New Roman" w:cs="Times New Roman"/>
        </w:rPr>
        <w:t>limited the Grandfathered Wireless Protection Zones to only those base and fixed stations that are registered by applications filed in ULS by existing licensees on or before April 17, 2015, and that are constructed, in service, and in full compliance with the rules by April 17, 2016.</w:t>
      </w:r>
      <w:r w:rsidR="0014348B" w:rsidRPr="00AF142F">
        <w:rPr>
          <w:rStyle w:val="FootnoteReference"/>
          <w:rFonts w:ascii="Times New Roman" w:hAnsi="Times New Roman" w:cs="Times New Roman"/>
        </w:rPr>
        <w:footnoteReference w:id="10"/>
      </w:r>
      <w:r w:rsidR="0014348B" w:rsidRPr="00AF142F">
        <w:rPr>
          <w:rFonts w:ascii="Times New Roman" w:hAnsi="Times New Roman" w:cs="Times New Roman"/>
        </w:rPr>
        <w:t xml:space="preserve">  </w:t>
      </w:r>
      <w:r w:rsidR="00565AAD" w:rsidRPr="00AF142F">
        <w:rPr>
          <w:rFonts w:ascii="Times New Roman" w:hAnsi="Times New Roman" w:cs="Times New Roman"/>
        </w:rPr>
        <w:t xml:space="preserve">Therefore, we propose </w:t>
      </w:r>
      <w:r w:rsidR="0014348B" w:rsidRPr="00AF142F">
        <w:rPr>
          <w:rFonts w:ascii="Times New Roman" w:hAnsi="Times New Roman" w:cs="Times New Roman"/>
        </w:rPr>
        <w:t xml:space="preserve">to implement a mechanism </w:t>
      </w:r>
      <w:r w:rsidR="00ED3EF2" w:rsidRPr="00AF142F">
        <w:rPr>
          <w:rFonts w:ascii="Times New Roman" w:hAnsi="Times New Roman" w:cs="Times New Roman"/>
        </w:rPr>
        <w:t xml:space="preserve">whereby licensees will certify which of their base stations are constructed, in service, and in full compliance with the rules by April 17, 2016.  At the same time that licensees certify to the above they </w:t>
      </w:r>
      <w:r w:rsidR="00DA14B5" w:rsidRPr="00AF142F">
        <w:rPr>
          <w:rFonts w:ascii="Times New Roman" w:hAnsi="Times New Roman" w:cs="Times New Roman"/>
        </w:rPr>
        <w:t xml:space="preserve">must </w:t>
      </w:r>
      <w:r w:rsidR="00ED3EF2" w:rsidRPr="00AF142F">
        <w:rPr>
          <w:rFonts w:ascii="Times New Roman" w:hAnsi="Times New Roman" w:cs="Times New Roman"/>
        </w:rPr>
        <w:t>identify the specific operating frequency for each sector</w:t>
      </w:r>
      <w:r w:rsidR="008D0D0A" w:rsidRPr="00AF142F">
        <w:rPr>
          <w:rFonts w:ascii="Times New Roman" w:hAnsi="Times New Roman" w:cs="Times New Roman"/>
        </w:rPr>
        <w:t>, whether or not that base station has unregistered CPE, and</w:t>
      </w:r>
      <w:r w:rsidR="00ED3EF2" w:rsidRPr="00AF142F">
        <w:rPr>
          <w:rFonts w:ascii="Times New Roman" w:hAnsi="Times New Roman" w:cs="Times New Roman"/>
        </w:rPr>
        <w:t xml:space="preserve"> the distance to the furthest registered CPE for that sector.  The</w:t>
      </w:r>
      <w:r w:rsidR="00470428" w:rsidRPr="00AF142F">
        <w:rPr>
          <w:rFonts w:ascii="Times New Roman" w:hAnsi="Times New Roman" w:cs="Times New Roman"/>
        </w:rPr>
        <w:t>n</w:t>
      </w:r>
      <w:r w:rsidR="00ED3EF2" w:rsidRPr="00AF142F">
        <w:rPr>
          <w:rFonts w:ascii="Times New Roman" w:hAnsi="Times New Roman" w:cs="Times New Roman"/>
        </w:rPr>
        <w:t xml:space="preserve"> </w:t>
      </w:r>
      <w:r w:rsidR="00D57E76" w:rsidRPr="00AF142F">
        <w:rPr>
          <w:rFonts w:ascii="Times New Roman" w:hAnsi="Times New Roman" w:cs="Times New Roman"/>
        </w:rPr>
        <w:t xml:space="preserve">the existing registration data in ULS, along with the supplementary information provided by licensees </w:t>
      </w:r>
      <w:r w:rsidR="00ED3EF2" w:rsidRPr="00AF142F">
        <w:rPr>
          <w:rFonts w:ascii="Times New Roman" w:hAnsi="Times New Roman" w:cs="Times New Roman"/>
        </w:rPr>
        <w:t>would</w:t>
      </w:r>
      <w:r w:rsidR="00D57E76" w:rsidRPr="00AF142F">
        <w:rPr>
          <w:rFonts w:ascii="Times New Roman" w:hAnsi="Times New Roman" w:cs="Times New Roman"/>
        </w:rPr>
        <w:t xml:space="preserve"> </w:t>
      </w:r>
      <w:r w:rsidR="00565AAD" w:rsidRPr="00AF142F">
        <w:rPr>
          <w:rFonts w:ascii="Times New Roman" w:hAnsi="Times New Roman" w:cs="Times New Roman"/>
        </w:rPr>
        <w:t xml:space="preserve">determine the Grandfathered Wireless Protection Zone.  </w:t>
      </w:r>
      <w:r w:rsidR="00ED3EF2" w:rsidRPr="00AF142F">
        <w:rPr>
          <w:rFonts w:ascii="Times New Roman" w:hAnsi="Times New Roman" w:cs="Times New Roman"/>
        </w:rPr>
        <w:t xml:space="preserve">The Grandfathered Wireless Protection Zones would be communicated to the SAS.  </w:t>
      </w:r>
      <w:r w:rsidR="00D57E76" w:rsidRPr="00AF142F">
        <w:rPr>
          <w:rFonts w:ascii="Times New Roman" w:hAnsi="Times New Roman" w:cs="Times New Roman"/>
        </w:rPr>
        <w:t xml:space="preserve">We seek comment on </w:t>
      </w:r>
      <w:r w:rsidR="001B7190" w:rsidRPr="00AF142F">
        <w:rPr>
          <w:rFonts w:ascii="Times New Roman" w:hAnsi="Times New Roman" w:cs="Times New Roman"/>
        </w:rPr>
        <w:t xml:space="preserve">this </w:t>
      </w:r>
      <w:r w:rsidR="00D57E76" w:rsidRPr="00AF142F">
        <w:rPr>
          <w:rFonts w:ascii="Times New Roman" w:hAnsi="Times New Roman" w:cs="Times New Roman"/>
        </w:rPr>
        <w:t xml:space="preserve">proposal </w:t>
      </w:r>
      <w:r w:rsidR="001B7190" w:rsidRPr="00AF142F">
        <w:rPr>
          <w:rFonts w:ascii="Times New Roman" w:hAnsi="Times New Roman" w:cs="Times New Roman"/>
        </w:rPr>
        <w:t>for</w:t>
      </w:r>
      <w:r w:rsidR="00D57E76" w:rsidRPr="00AF142F">
        <w:rPr>
          <w:rFonts w:ascii="Times New Roman" w:hAnsi="Times New Roman" w:cs="Times New Roman"/>
        </w:rPr>
        <w:t xml:space="preserve"> implement</w:t>
      </w:r>
      <w:r w:rsidR="001B7190" w:rsidRPr="00AF142F">
        <w:rPr>
          <w:rFonts w:ascii="Times New Roman" w:hAnsi="Times New Roman" w:cs="Times New Roman"/>
        </w:rPr>
        <w:t>ing</w:t>
      </w:r>
      <w:r w:rsidR="00D57E76" w:rsidRPr="00AF142F">
        <w:rPr>
          <w:rFonts w:ascii="Times New Roman" w:hAnsi="Times New Roman" w:cs="Times New Roman"/>
        </w:rPr>
        <w:t xml:space="preserve"> the </w:t>
      </w:r>
      <w:r w:rsidR="00673FE6" w:rsidRPr="00AF142F">
        <w:rPr>
          <w:rFonts w:ascii="Times New Roman" w:hAnsi="Times New Roman" w:cs="Times New Roman"/>
        </w:rPr>
        <w:t xml:space="preserve">Grandfathered Wireless Protection Zone </w:t>
      </w:r>
      <w:r w:rsidR="00E252E4" w:rsidRPr="00AF142F">
        <w:rPr>
          <w:rFonts w:ascii="Times New Roman" w:hAnsi="Times New Roman" w:cs="Times New Roman"/>
        </w:rPr>
        <w:t>methodology.</w:t>
      </w:r>
      <w:r w:rsidR="00D57E76" w:rsidRPr="00AF142F">
        <w:rPr>
          <w:rFonts w:ascii="Times New Roman" w:hAnsi="Times New Roman" w:cs="Times New Roman"/>
        </w:rPr>
        <w:t xml:space="preserve">  We </w:t>
      </w:r>
      <w:r w:rsidR="001B7190" w:rsidRPr="00AF142F">
        <w:rPr>
          <w:rFonts w:ascii="Times New Roman" w:hAnsi="Times New Roman" w:cs="Times New Roman"/>
        </w:rPr>
        <w:t xml:space="preserve">also </w:t>
      </w:r>
      <w:r w:rsidR="00D57E76" w:rsidRPr="00AF142F">
        <w:rPr>
          <w:rFonts w:ascii="Times New Roman" w:hAnsi="Times New Roman" w:cs="Times New Roman"/>
        </w:rPr>
        <w:t xml:space="preserve">seek comment on </w:t>
      </w:r>
      <w:r w:rsidR="001B7190" w:rsidRPr="00AF142F">
        <w:rPr>
          <w:rFonts w:ascii="Times New Roman" w:hAnsi="Times New Roman" w:cs="Times New Roman"/>
        </w:rPr>
        <w:t>alternative</w:t>
      </w:r>
      <w:r w:rsidR="00673FE6" w:rsidRPr="00AF142F">
        <w:rPr>
          <w:rFonts w:ascii="Times New Roman" w:hAnsi="Times New Roman" w:cs="Times New Roman"/>
        </w:rPr>
        <w:t xml:space="preserve"> approaches</w:t>
      </w:r>
      <w:r w:rsidR="001B7190" w:rsidRPr="00AF142F">
        <w:rPr>
          <w:rFonts w:ascii="Times New Roman" w:hAnsi="Times New Roman" w:cs="Times New Roman"/>
        </w:rPr>
        <w:t>.   Parties proposing alternative approaches should describe their proposal</w:t>
      </w:r>
      <w:r w:rsidR="0040140B" w:rsidRPr="00AF142F">
        <w:rPr>
          <w:rFonts w:ascii="Times New Roman" w:hAnsi="Times New Roman" w:cs="Times New Roman"/>
        </w:rPr>
        <w:t>s</w:t>
      </w:r>
      <w:r w:rsidR="001B7190" w:rsidRPr="00AF142F">
        <w:rPr>
          <w:rFonts w:ascii="Times New Roman" w:hAnsi="Times New Roman" w:cs="Times New Roman"/>
        </w:rPr>
        <w:t xml:space="preserve"> in detail.</w:t>
      </w:r>
      <w:r w:rsidR="00673FE6" w:rsidRPr="00AF142F">
        <w:rPr>
          <w:rFonts w:ascii="Times New Roman" w:hAnsi="Times New Roman" w:cs="Times New Roman"/>
        </w:rPr>
        <w:t xml:space="preserve"> </w:t>
      </w:r>
    </w:p>
    <w:p w14:paraId="6DA4D94C" w14:textId="08CCDCF7" w:rsidR="00CB7DB0" w:rsidRPr="00AF142F" w:rsidRDefault="00CB7DB0" w:rsidP="001340C7">
      <w:pPr>
        <w:autoSpaceDE w:val="0"/>
        <w:autoSpaceDN w:val="0"/>
        <w:adjustRightInd w:val="0"/>
        <w:spacing w:after="120" w:line="240" w:lineRule="auto"/>
        <w:ind w:firstLine="360"/>
        <w:rPr>
          <w:rFonts w:ascii="Times New Roman" w:hAnsi="Times New Roman" w:cs="Times New Roman"/>
          <w:color w:val="010101"/>
        </w:rPr>
      </w:pPr>
      <w:r w:rsidRPr="00AF142F">
        <w:rPr>
          <w:rFonts w:ascii="Times New Roman" w:hAnsi="Times New Roman" w:cs="Times New Roman"/>
          <w:color w:val="010101"/>
        </w:rPr>
        <w:t xml:space="preserve">Interested parties may file comments on or before </w:t>
      </w:r>
      <w:r w:rsidR="005B21F1" w:rsidRPr="00BC25C5">
        <w:rPr>
          <w:rFonts w:ascii="Times New Roman" w:hAnsi="Times New Roman" w:cs="Times New Roman"/>
          <w:b/>
          <w:lang w:val="en"/>
        </w:rPr>
        <w:t xml:space="preserve">30 days after </w:t>
      </w:r>
      <w:r w:rsidR="007F4212">
        <w:rPr>
          <w:rFonts w:ascii="Times New Roman" w:hAnsi="Times New Roman" w:cs="Times New Roman"/>
          <w:b/>
          <w:lang w:val="en"/>
        </w:rPr>
        <w:t>p</w:t>
      </w:r>
      <w:r w:rsidR="005B21F1" w:rsidRPr="00BC25C5">
        <w:rPr>
          <w:rFonts w:ascii="Times New Roman" w:hAnsi="Times New Roman" w:cs="Times New Roman"/>
          <w:b/>
          <w:lang w:val="en"/>
        </w:rPr>
        <w:t>ublication</w:t>
      </w:r>
      <w:r w:rsidR="005B21F1">
        <w:rPr>
          <w:rFonts w:ascii="Times New Roman" w:hAnsi="Times New Roman" w:cs="Times New Roman"/>
          <w:b/>
          <w:lang w:val="en"/>
        </w:rPr>
        <w:t xml:space="preserve"> in the Federal Register</w:t>
      </w:r>
      <w:r w:rsidR="00346FFE" w:rsidRPr="00AF142F">
        <w:rPr>
          <w:rFonts w:ascii="Times New Roman" w:hAnsi="Times New Roman" w:cs="Times New Roman"/>
          <w:color w:val="010101"/>
        </w:rPr>
        <w:t xml:space="preserve"> and may file reply comments on or before </w:t>
      </w:r>
      <w:r w:rsidR="005B21F1" w:rsidRPr="00F35F5E">
        <w:rPr>
          <w:rFonts w:ascii="Times New Roman" w:hAnsi="Times New Roman" w:cs="Times New Roman"/>
          <w:b/>
          <w:lang w:val="en"/>
        </w:rPr>
        <w:t xml:space="preserve">15 days after </w:t>
      </w:r>
      <w:r w:rsidR="005E2E79">
        <w:rPr>
          <w:rFonts w:ascii="Times New Roman" w:hAnsi="Times New Roman" w:cs="Times New Roman"/>
          <w:b/>
          <w:lang w:val="en"/>
        </w:rPr>
        <w:t xml:space="preserve">the </w:t>
      </w:r>
      <w:r w:rsidR="005B21F1">
        <w:rPr>
          <w:rFonts w:ascii="Times New Roman" w:hAnsi="Times New Roman" w:cs="Times New Roman"/>
          <w:b/>
          <w:lang w:val="en"/>
        </w:rPr>
        <w:t>c</w:t>
      </w:r>
      <w:r w:rsidR="005B21F1" w:rsidRPr="00F35F5E">
        <w:rPr>
          <w:rFonts w:ascii="Times New Roman" w:hAnsi="Times New Roman" w:cs="Times New Roman"/>
          <w:b/>
          <w:lang w:val="en"/>
        </w:rPr>
        <w:t xml:space="preserve">omment </w:t>
      </w:r>
      <w:r w:rsidR="005B21F1">
        <w:rPr>
          <w:rFonts w:ascii="Times New Roman" w:hAnsi="Times New Roman" w:cs="Times New Roman"/>
          <w:b/>
          <w:lang w:val="en"/>
        </w:rPr>
        <w:t>d</w:t>
      </w:r>
      <w:r w:rsidR="005B21F1" w:rsidRPr="00F35F5E">
        <w:rPr>
          <w:rFonts w:ascii="Times New Roman" w:hAnsi="Times New Roman" w:cs="Times New Roman"/>
          <w:b/>
          <w:lang w:val="en"/>
        </w:rPr>
        <w:t xml:space="preserve">ue </w:t>
      </w:r>
      <w:r w:rsidR="005B21F1">
        <w:rPr>
          <w:rFonts w:ascii="Times New Roman" w:hAnsi="Times New Roman" w:cs="Times New Roman"/>
          <w:b/>
          <w:lang w:val="en"/>
        </w:rPr>
        <w:t>d</w:t>
      </w:r>
      <w:r w:rsidR="005B21F1" w:rsidRPr="00F35F5E">
        <w:rPr>
          <w:rFonts w:ascii="Times New Roman" w:hAnsi="Times New Roman" w:cs="Times New Roman"/>
          <w:b/>
          <w:lang w:val="en"/>
        </w:rPr>
        <w:t>ate</w:t>
      </w:r>
      <w:r w:rsidRPr="00AF142F">
        <w:rPr>
          <w:rFonts w:ascii="Times New Roman" w:hAnsi="Times New Roman" w:cs="Times New Roman"/>
          <w:color w:val="010101"/>
        </w:rPr>
        <w:t xml:space="preserve">. </w:t>
      </w:r>
      <w:r w:rsidR="00A71377">
        <w:rPr>
          <w:rFonts w:ascii="Times New Roman" w:hAnsi="Times New Roman" w:cs="Times New Roman"/>
          <w:color w:val="010101"/>
        </w:rPr>
        <w:t xml:space="preserve"> </w:t>
      </w:r>
      <w:r w:rsidRPr="00AF142F">
        <w:rPr>
          <w:rFonts w:ascii="Times New Roman" w:hAnsi="Times New Roman" w:cs="Times New Roman"/>
          <w:color w:val="010101"/>
        </w:rPr>
        <w:t>When filing comments,</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please reference </w:t>
      </w:r>
      <w:r w:rsidR="007766ED" w:rsidRPr="00AF142F">
        <w:rPr>
          <w:rFonts w:ascii="Times New Roman" w:hAnsi="Times New Roman" w:cs="Times New Roman"/>
          <w:b/>
          <w:bCs/>
          <w:color w:val="010101"/>
        </w:rPr>
        <w:t xml:space="preserve">GN </w:t>
      </w:r>
      <w:r w:rsidRPr="00AF142F">
        <w:rPr>
          <w:rFonts w:ascii="Times New Roman" w:hAnsi="Times New Roman" w:cs="Times New Roman"/>
          <w:b/>
          <w:bCs/>
          <w:color w:val="010101"/>
        </w:rPr>
        <w:t xml:space="preserve">Docket No. </w:t>
      </w:r>
      <w:r w:rsidR="007766ED" w:rsidRPr="00AF142F">
        <w:rPr>
          <w:rFonts w:ascii="Times New Roman" w:hAnsi="Times New Roman" w:cs="Times New Roman"/>
          <w:b/>
          <w:bCs/>
          <w:color w:val="010101"/>
        </w:rPr>
        <w:t>12-354</w:t>
      </w:r>
      <w:r w:rsidRPr="00AF142F">
        <w:rPr>
          <w:rFonts w:ascii="Times New Roman" w:hAnsi="Times New Roman" w:cs="Times New Roman"/>
          <w:color w:val="010101"/>
        </w:rPr>
        <w:t>.</w:t>
      </w:r>
    </w:p>
    <w:p w14:paraId="68313789" w14:textId="77777777" w:rsidR="007766ED" w:rsidRPr="00AF142F" w:rsidRDefault="00CB7DB0" w:rsidP="001340C7">
      <w:pPr>
        <w:autoSpaceDE w:val="0"/>
        <w:autoSpaceDN w:val="0"/>
        <w:adjustRightInd w:val="0"/>
        <w:spacing w:after="120" w:line="240" w:lineRule="auto"/>
        <w:ind w:firstLine="360"/>
        <w:rPr>
          <w:rFonts w:ascii="Times New Roman" w:hAnsi="Times New Roman" w:cs="Times New Roman"/>
          <w:color w:val="010101"/>
        </w:rPr>
      </w:pPr>
      <w:r w:rsidRPr="00AF142F">
        <w:rPr>
          <w:rFonts w:ascii="Times New Roman" w:hAnsi="Times New Roman" w:cs="Times New Roman"/>
          <w:color w:val="010101"/>
        </w:rPr>
        <w:t>Comments may be filed using the Commission’s Electronic Comment Filing System (ECFS)</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or by filing paper copies.</w:t>
      </w:r>
      <w:r w:rsidR="00E2755C" w:rsidRPr="00AF142F">
        <w:rPr>
          <w:rStyle w:val="FootnoteReference"/>
          <w:rFonts w:ascii="Times New Roman" w:hAnsi="Times New Roman" w:cs="Times New Roman"/>
          <w:color w:val="010101"/>
        </w:rPr>
        <w:footnoteReference w:id="11"/>
      </w:r>
      <w:r w:rsidRPr="00AF142F">
        <w:rPr>
          <w:rFonts w:ascii="Times New Roman" w:hAnsi="Times New Roman" w:cs="Times New Roman"/>
          <w:color w:val="010101"/>
        </w:rPr>
        <w:t xml:space="preserve"> </w:t>
      </w:r>
      <w:r w:rsidR="007206F7" w:rsidRPr="00AF142F">
        <w:rPr>
          <w:rFonts w:ascii="Times New Roman" w:hAnsi="Times New Roman" w:cs="Times New Roman"/>
          <w:color w:val="010101"/>
        </w:rPr>
        <w:t xml:space="preserve"> </w:t>
      </w:r>
      <w:r w:rsidRPr="00AF142F">
        <w:rPr>
          <w:rFonts w:ascii="Times New Roman" w:hAnsi="Times New Roman" w:cs="Times New Roman"/>
          <w:color w:val="010101"/>
        </w:rPr>
        <w:t>Comments filed through the ECFS can be sent as an electronic file via the</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Internet to </w:t>
      </w:r>
      <w:r w:rsidRPr="00AF142F">
        <w:rPr>
          <w:rFonts w:ascii="Times New Roman" w:hAnsi="Times New Roman" w:cs="Times New Roman"/>
          <w:color w:val="0101FF"/>
        </w:rPr>
        <w:t>http://www.fcc.gov/cgb/ecfs/</w:t>
      </w:r>
      <w:r w:rsidRPr="00AF142F">
        <w:rPr>
          <w:rFonts w:ascii="Times New Roman" w:hAnsi="Times New Roman" w:cs="Times New Roman"/>
          <w:color w:val="010101"/>
        </w:rPr>
        <w:t xml:space="preserve">. </w:t>
      </w:r>
      <w:r w:rsidR="007206F7" w:rsidRPr="00AF142F">
        <w:rPr>
          <w:rFonts w:ascii="Times New Roman" w:hAnsi="Times New Roman" w:cs="Times New Roman"/>
          <w:color w:val="010101"/>
        </w:rPr>
        <w:t xml:space="preserve"> </w:t>
      </w:r>
      <w:r w:rsidRPr="00AF142F">
        <w:rPr>
          <w:rFonts w:ascii="Times New Roman" w:hAnsi="Times New Roman" w:cs="Times New Roman"/>
          <w:color w:val="010101"/>
        </w:rPr>
        <w:t>Generally, only one copy of an electronic submission must be</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filed. </w:t>
      </w:r>
      <w:r w:rsidR="00A71377">
        <w:rPr>
          <w:rFonts w:ascii="Times New Roman" w:hAnsi="Times New Roman" w:cs="Times New Roman"/>
          <w:color w:val="010101"/>
        </w:rPr>
        <w:t xml:space="preserve"> </w:t>
      </w:r>
      <w:r w:rsidRPr="00AF142F">
        <w:rPr>
          <w:rFonts w:ascii="Times New Roman" w:hAnsi="Times New Roman" w:cs="Times New Roman"/>
          <w:color w:val="010101"/>
        </w:rPr>
        <w:t>If multiple docket or rulemaking numbers appear in the caption of the proceeding, commenters</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must transmit one electronic copy of the comments to each docket or rulemaking number referenced in</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the caption. </w:t>
      </w:r>
      <w:r w:rsidR="00A71377">
        <w:rPr>
          <w:rFonts w:ascii="Times New Roman" w:hAnsi="Times New Roman" w:cs="Times New Roman"/>
          <w:color w:val="010101"/>
        </w:rPr>
        <w:t xml:space="preserve"> </w:t>
      </w:r>
      <w:r w:rsidRPr="00AF142F">
        <w:rPr>
          <w:rFonts w:ascii="Times New Roman" w:hAnsi="Times New Roman" w:cs="Times New Roman"/>
          <w:color w:val="010101"/>
        </w:rPr>
        <w:t>In completing the transmittal screen, commenters should include their full name, U.S. Postal</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Service mailing address, and the applicable docket or rulemaking numbers. </w:t>
      </w:r>
      <w:r w:rsidR="007206F7" w:rsidRPr="00AF142F">
        <w:rPr>
          <w:rFonts w:ascii="Times New Roman" w:hAnsi="Times New Roman" w:cs="Times New Roman"/>
          <w:color w:val="010101"/>
        </w:rPr>
        <w:t xml:space="preserve"> </w:t>
      </w:r>
      <w:r w:rsidRPr="00AF142F">
        <w:rPr>
          <w:rFonts w:ascii="Times New Roman" w:hAnsi="Times New Roman" w:cs="Times New Roman"/>
          <w:color w:val="010101"/>
        </w:rPr>
        <w:t>Parties may also submit an</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electronic comment by Internet e-mail. </w:t>
      </w:r>
      <w:r w:rsidR="007206F7" w:rsidRPr="00AF142F">
        <w:rPr>
          <w:rFonts w:ascii="Times New Roman" w:hAnsi="Times New Roman" w:cs="Times New Roman"/>
          <w:color w:val="010101"/>
        </w:rPr>
        <w:t xml:space="preserve"> </w:t>
      </w:r>
      <w:r w:rsidRPr="00AF142F">
        <w:rPr>
          <w:rFonts w:ascii="Times New Roman" w:hAnsi="Times New Roman" w:cs="Times New Roman"/>
          <w:color w:val="010101"/>
        </w:rPr>
        <w:t>To get filing instructions for e-mail comments, commenters</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should send an e-mail to </w:t>
      </w:r>
      <w:r w:rsidRPr="00AF142F">
        <w:rPr>
          <w:rFonts w:ascii="Times New Roman" w:hAnsi="Times New Roman" w:cs="Times New Roman"/>
          <w:color w:val="0101FF"/>
        </w:rPr>
        <w:t>ecfs@fcc.gov</w:t>
      </w:r>
      <w:r w:rsidRPr="00AF142F">
        <w:rPr>
          <w:rFonts w:ascii="Times New Roman" w:hAnsi="Times New Roman" w:cs="Times New Roman"/>
          <w:color w:val="010101"/>
        </w:rPr>
        <w:t>, and should include the following words in the body of the</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message, “get form.” </w:t>
      </w:r>
      <w:r w:rsidR="00A71377">
        <w:rPr>
          <w:rFonts w:ascii="Times New Roman" w:hAnsi="Times New Roman" w:cs="Times New Roman"/>
          <w:color w:val="010101"/>
        </w:rPr>
        <w:t xml:space="preserve"> </w:t>
      </w:r>
      <w:r w:rsidRPr="00AF142F">
        <w:rPr>
          <w:rFonts w:ascii="Times New Roman" w:hAnsi="Times New Roman" w:cs="Times New Roman"/>
          <w:color w:val="010101"/>
        </w:rPr>
        <w:t>A sample form and directions will be sent in reply. Parties who choose to file by</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paper must file an original and four copies of each filing. </w:t>
      </w:r>
      <w:r w:rsidR="007206F7" w:rsidRPr="00AF142F">
        <w:rPr>
          <w:rFonts w:ascii="Times New Roman" w:hAnsi="Times New Roman" w:cs="Times New Roman"/>
          <w:color w:val="010101"/>
        </w:rPr>
        <w:t xml:space="preserve"> </w:t>
      </w:r>
      <w:r w:rsidRPr="00AF142F">
        <w:rPr>
          <w:rFonts w:ascii="Times New Roman" w:hAnsi="Times New Roman" w:cs="Times New Roman"/>
          <w:color w:val="010101"/>
        </w:rPr>
        <w:t>If more than one docket or rulemaking number</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appears in the caption of this proceeding, commenters must submit two additional copies for each</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additional docket or rulemaking number.</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 </w:t>
      </w:r>
    </w:p>
    <w:p w14:paraId="432C7795" w14:textId="77777777" w:rsidR="00CB7DB0" w:rsidRPr="00AF142F" w:rsidRDefault="00CB7DB0" w:rsidP="001340C7">
      <w:pPr>
        <w:autoSpaceDE w:val="0"/>
        <w:autoSpaceDN w:val="0"/>
        <w:adjustRightInd w:val="0"/>
        <w:spacing w:after="120" w:line="240" w:lineRule="auto"/>
        <w:ind w:firstLine="360"/>
        <w:rPr>
          <w:rFonts w:ascii="Times New Roman" w:hAnsi="Times New Roman" w:cs="Times New Roman"/>
          <w:color w:val="010101"/>
        </w:rPr>
      </w:pPr>
      <w:r w:rsidRPr="00AF142F">
        <w:rPr>
          <w:rFonts w:ascii="Times New Roman" w:hAnsi="Times New Roman" w:cs="Times New Roman"/>
          <w:color w:val="010101"/>
        </w:rPr>
        <w:t>Filings can be sent by hand or messenger delivery, by commercial overnight courier, or by</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first-class or overnight U.S. Postal Service mail (although we continue to experience delays in receiving</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U.S. Postal Service mail). </w:t>
      </w:r>
      <w:r w:rsidR="007206F7" w:rsidRPr="00AF142F">
        <w:rPr>
          <w:rFonts w:ascii="Times New Roman" w:hAnsi="Times New Roman" w:cs="Times New Roman"/>
          <w:color w:val="010101"/>
        </w:rPr>
        <w:t xml:space="preserve"> </w:t>
      </w:r>
      <w:r w:rsidRPr="00AF142F">
        <w:rPr>
          <w:rFonts w:ascii="Times New Roman" w:hAnsi="Times New Roman" w:cs="Times New Roman"/>
          <w:color w:val="010101"/>
        </w:rPr>
        <w:t>Parties are strongly encouraged to file comments electronically using the</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Commission’s ECFS. </w:t>
      </w:r>
      <w:r w:rsidR="00A71377">
        <w:rPr>
          <w:rFonts w:ascii="Times New Roman" w:hAnsi="Times New Roman" w:cs="Times New Roman"/>
          <w:color w:val="010101"/>
        </w:rPr>
        <w:t xml:space="preserve"> </w:t>
      </w:r>
      <w:r w:rsidRPr="00AF142F">
        <w:rPr>
          <w:rFonts w:ascii="Times New Roman" w:hAnsi="Times New Roman" w:cs="Times New Roman"/>
          <w:color w:val="010101"/>
        </w:rPr>
        <w:t>All filings must be addressed to</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the Commission’s Secretary, Office of the</w:t>
      </w:r>
      <w:r w:rsidR="007766ED" w:rsidRPr="00AF142F">
        <w:rPr>
          <w:rFonts w:ascii="Times New Roman" w:hAnsi="Times New Roman" w:cs="Times New Roman"/>
          <w:color w:val="010101"/>
        </w:rPr>
        <w:t xml:space="preserve"> </w:t>
      </w:r>
      <w:r w:rsidRPr="00AF142F">
        <w:rPr>
          <w:rFonts w:ascii="Times New Roman" w:hAnsi="Times New Roman" w:cs="Times New Roman"/>
          <w:color w:val="010101"/>
        </w:rPr>
        <w:t>Secretary, Federal Communications Commission, 445 12th Street, S.W., Washington, DC 20554.</w:t>
      </w:r>
    </w:p>
    <w:p w14:paraId="1BF46FCA" w14:textId="77777777" w:rsidR="00CB7DB0" w:rsidRPr="00AF142F" w:rsidRDefault="00CB7DB0" w:rsidP="001340C7">
      <w:pPr>
        <w:autoSpaceDE w:val="0"/>
        <w:autoSpaceDN w:val="0"/>
        <w:adjustRightInd w:val="0"/>
        <w:spacing w:after="120" w:line="240" w:lineRule="auto"/>
        <w:ind w:firstLine="360"/>
        <w:rPr>
          <w:rFonts w:ascii="Times New Roman" w:hAnsi="Times New Roman" w:cs="Times New Roman"/>
          <w:color w:val="010101"/>
        </w:rPr>
      </w:pPr>
      <w:r w:rsidRPr="00AF142F">
        <w:rPr>
          <w:rFonts w:ascii="Times New Roman" w:hAnsi="Times New Roman" w:cs="Times New Roman"/>
          <w:color w:val="010101"/>
        </w:rPr>
        <w:t>All hand-delivered or messenger-delivered paper filings for the Commission’s Secretary must</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be delivered to FCC Headquarters at 445 12th St., S</w:t>
      </w:r>
      <w:r w:rsidR="00A71377">
        <w:rPr>
          <w:rFonts w:ascii="Times New Roman" w:hAnsi="Times New Roman" w:cs="Times New Roman"/>
          <w:color w:val="010101"/>
        </w:rPr>
        <w:t>.</w:t>
      </w:r>
      <w:r w:rsidRPr="00AF142F">
        <w:rPr>
          <w:rFonts w:ascii="Times New Roman" w:hAnsi="Times New Roman" w:cs="Times New Roman"/>
          <w:color w:val="010101"/>
        </w:rPr>
        <w:t>W</w:t>
      </w:r>
      <w:r w:rsidR="00A71377">
        <w:rPr>
          <w:rFonts w:ascii="Times New Roman" w:hAnsi="Times New Roman" w:cs="Times New Roman"/>
          <w:color w:val="010101"/>
        </w:rPr>
        <w:t>.</w:t>
      </w:r>
      <w:r w:rsidRPr="00AF142F">
        <w:rPr>
          <w:rFonts w:ascii="Times New Roman" w:hAnsi="Times New Roman" w:cs="Times New Roman"/>
          <w:color w:val="010101"/>
        </w:rPr>
        <w:t>, Room TW-A325, Washington, DC 20554. All</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hand deliveries must be held together with rubber bands or fasteners. </w:t>
      </w:r>
      <w:r w:rsidR="00A71377">
        <w:rPr>
          <w:rFonts w:ascii="Times New Roman" w:hAnsi="Times New Roman" w:cs="Times New Roman"/>
          <w:color w:val="010101"/>
        </w:rPr>
        <w:t xml:space="preserve"> </w:t>
      </w:r>
      <w:r w:rsidRPr="00AF142F">
        <w:rPr>
          <w:rFonts w:ascii="Times New Roman" w:hAnsi="Times New Roman" w:cs="Times New Roman"/>
          <w:color w:val="010101"/>
        </w:rPr>
        <w:t>Any envelopes must be disposed of</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before entering the building. </w:t>
      </w:r>
      <w:r w:rsidR="007206F7"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The filing hours at this location are 8:00 a.m. to 7:00 p.m. </w:t>
      </w:r>
      <w:r w:rsidR="00A71377">
        <w:rPr>
          <w:rFonts w:ascii="Times New Roman" w:hAnsi="Times New Roman" w:cs="Times New Roman"/>
          <w:color w:val="010101"/>
        </w:rPr>
        <w:t xml:space="preserve"> </w:t>
      </w:r>
      <w:r w:rsidRPr="00AF142F">
        <w:rPr>
          <w:rFonts w:ascii="Times New Roman" w:hAnsi="Times New Roman" w:cs="Times New Roman"/>
          <w:color w:val="010101"/>
        </w:rPr>
        <w:t>Commercial</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overnight mail (other than U.S. Postal Service Express Mail and Priority Mail) must be sent to 9300 East</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Hampton Drive, Capitol Heights, MD 20743. U.S. Postal Service first-class, Express, and Priority mail</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must be addressed to 445 12th Street, SW, Washington DC 20554.</w:t>
      </w:r>
    </w:p>
    <w:p w14:paraId="0B715800" w14:textId="77777777" w:rsidR="00CB7DB0" w:rsidRPr="00AF142F" w:rsidRDefault="00CB7DB0" w:rsidP="001340C7">
      <w:pPr>
        <w:autoSpaceDE w:val="0"/>
        <w:autoSpaceDN w:val="0"/>
        <w:adjustRightInd w:val="0"/>
        <w:spacing w:after="120" w:line="240" w:lineRule="auto"/>
        <w:ind w:firstLine="360"/>
        <w:rPr>
          <w:rFonts w:ascii="Times New Roman" w:hAnsi="Times New Roman" w:cs="Times New Roman"/>
          <w:color w:val="010101"/>
        </w:rPr>
      </w:pPr>
      <w:r w:rsidRPr="00AF142F">
        <w:rPr>
          <w:rFonts w:ascii="Times New Roman" w:hAnsi="Times New Roman" w:cs="Times New Roman"/>
          <w:color w:val="010101"/>
        </w:rPr>
        <w:t>Parties shall also serve one copy with the Commission’s copy contractor, Best Copy and</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Printing, Inc. (BCPI), Portals II, 445 12th Street, S.W., Room CY-B402, Washington, DC 20554,</w:t>
      </w:r>
      <w:r w:rsidR="00A357AC"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(202) 488-5300, or via e-mail to </w:t>
      </w:r>
      <w:r w:rsidRPr="00AF142F">
        <w:rPr>
          <w:rFonts w:ascii="Times New Roman" w:hAnsi="Times New Roman" w:cs="Times New Roman"/>
          <w:color w:val="0101FF"/>
        </w:rPr>
        <w:t>fcc@bcpiweb.com</w:t>
      </w:r>
      <w:r w:rsidRPr="00AF142F">
        <w:rPr>
          <w:rFonts w:ascii="Times New Roman" w:hAnsi="Times New Roman" w:cs="Times New Roman"/>
          <w:color w:val="010101"/>
        </w:rPr>
        <w:t>.</w:t>
      </w:r>
    </w:p>
    <w:p w14:paraId="1649B3A5" w14:textId="351CD99E" w:rsidR="00E2755C" w:rsidRPr="00AF142F" w:rsidRDefault="00CB7DB0" w:rsidP="001340C7">
      <w:pPr>
        <w:autoSpaceDE w:val="0"/>
        <w:autoSpaceDN w:val="0"/>
        <w:adjustRightInd w:val="0"/>
        <w:spacing w:after="120" w:line="240" w:lineRule="auto"/>
        <w:ind w:firstLine="360"/>
        <w:rPr>
          <w:rFonts w:ascii="Times New Roman" w:hAnsi="Times New Roman" w:cs="Times New Roman"/>
          <w:color w:val="010101"/>
        </w:rPr>
      </w:pPr>
      <w:r w:rsidRPr="00AF142F">
        <w:rPr>
          <w:rFonts w:ascii="Times New Roman" w:hAnsi="Times New Roman" w:cs="Times New Roman"/>
          <w:color w:val="010101"/>
        </w:rPr>
        <w:t xml:space="preserve">Documents in WT Docket No. </w:t>
      </w:r>
      <w:r w:rsidR="00BA77E7" w:rsidRPr="00AF142F">
        <w:rPr>
          <w:rFonts w:ascii="Times New Roman" w:hAnsi="Times New Roman" w:cs="Times New Roman"/>
          <w:color w:val="010101"/>
        </w:rPr>
        <w:t>12-354</w:t>
      </w:r>
      <w:r w:rsidRPr="00AF142F">
        <w:rPr>
          <w:rFonts w:ascii="Times New Roman" w:hAnsi="Times New Roman" w:cs="Times New Roman"/>
          <w:color w:val="010101"/>
        </w:rPr>
        <w:t xml:space="preserve"> will be available for public inspection and copying</w:t>
      </w:r>
      <w:r w:rsidR="00E2755C" w:rsidRPr="00AF142F">
        <w:rPr>
          <w:rFonts w:ascii="Times New Roman" w:hAnsi="Times New Roman" w:cs="Times New Roman"/>
          <w:color w:val="010101"/>
        </w:rPr>
        <w:t xml:space="preserve"> </w:t>
      </w:r>
      <w:r w:rsidRPr="00AF142F">
        <w:rPr>
          <w:rFonts w:ascii="Times New Roman" w:hAnsi="Times New Roman" w:cs="Times New Roman"/>
          <w:color w:val="010101"/>
        </w:rPr>
        <w:t>during business hours at the FCC Reference Information Center, Portals II, 445 12th St. S.W., Room CYA257,</w:t>
      </w:r>
      <w:r w:rsidR="00E2755C"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Washington, DC 20554. </w:t>
      </w:r>
      <w:r w:rsidR="007206F7">
        <w:rPr>
          <w:rFonts w:ascii="Times New Roman" w:hAnsi="Times New Roman" w:cs="Times New Roman"/>
          <w:color w:val="010101"/>
        </w:rPr>
        <w:t xml:space="preserve"> </w:t>
      </w:r>
      <w:r w:rsidRPr="00AF142F">
        <w:rPr>
          <w:rFonts w:ascii="Times New Roman" w:hAnsi="Times New Roman" w:cs="Times New Roman"/>
          <w:color w:val="010101"/>
        </w:rPr>
        <w:t>The documents may also be purchased from BCPI, (202) 488-5300,</w:t>
      </w:r>
      <w:r w:rsidR="00E2755C" w:rsidRPr="00AF142F">
        <w:rPr>
          <w:rFonts w:ascii="Times New Roman" w:hAnsi="Times New Roman" w:cs="Times New Roman"/>
          <w:color w:val="010101"/>
        </w:rPr>
        <w:t xml:space="preserve"> </w:t>
      </w:r>
      <w:r w:rsidRPr="00AF142F">
        <w:rPr>
          <w:rFonts w:ascii="Times New Roman" w:hAnsi="Times New Roman" w:cs="Times New Roman"/>
          <w:color w:val="010101"/>
        </w:rPr>
        <w:t>(202) 488-5563 (fax</w:t>
      </w:r>
      <w:r w:rsidR="00E2755C" w:rsidRPr="00AF142F">
        <w:rPr>
          <w:rFonts w:ascii="Times New Roman" w:hAnsi="Times New Roman" w:cs="Times New Roman"/>
          <w:color w:val="010101"/>
        </w:rPr>
        <w:t xml:space="preserve">), (202) 488-5562 (tty), e-mail </w:t>
      </w:r>
      <w:hyperlink r:id="rId9" w:history="1">
        <w:r w:rsidR="00E2755C" w:rsidRPr="00AF142F">
          <w:rPr>
            <w:rStyle w:val="Hyperlink"/>
            <w:rFonts w:ascii="Times New Roman" w:hAnsi="Times New Roman" w:cs="Times New Roman"/>
          </w:rPr>
          <w:t>fcc@bcpiweb.com</w:t>
        </w:r>
      </w:hyperlink>
      <w:r w:rsidRPr="00AF142F">
        <w:rPr>
          <w:rFonts w:ascii="Times New Roman" w:hAnsi="Times New Roman" w:cs="Times New Roman"/>
          <w:color w:val="010101"/>
        </w:rPr>
        <w:t>.</w:t>
      </w:r>
    </w:p>
    <w:p w14:paraId="247D8AE6" w14:textId="77777777" w:rsidR="00E2755C" w:rsidRPr="00AF142F" w:rsidRDefault="00CB7DB0" w:rsidP="001340C7">
      <w:pPr>
        <w:autoSpaceDE w:val="0"/>
        <w:autoSpaceDN w:val="0"/>
        <w:adjustRightInd w:val="0"/>
        <w:spacing w:after="120" w:line="240" w:lineRule="auto"/>
        <w:ind w:firstLine="360"/>
        <w:rPr>
          <w:rFonts w:ascii="Times New Roman" w:hAnsi="Times New Roman" w:cs="Times New Roman"/>
          <w:color w:val="010101"/>
        </w:rPr>
      </w:pPr>
      <w:r w:rsidRPr="00AF142F">
        <w:rPr>
          <w:rFonts w:ascii="Times New Roman" w:hAnsi="Times New Roman" w:cs="Times New Roman"/>
          <w:color w:val="010101"/>
        </w:rPr>
        <w:t>To request materials in accessible formats for people with disabilities (Braille, large print,</w:t>
      </w:r>
      <w:r w:rsidR="001340C7"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electronic files, audio format), send an e-mail to </w:t>
      </w:r>
      <w:r w:rsidRPr="00AF142F">
        <w:rPr>
          <w:rFonts w:ascii="Times New Roman" w:hAnsi="Times New Roman" w:cs="Times New Roman"/>
          <w:color w:val="0101FF"/>
        </w:rPr>
        <w:t xml:space="preserve">fcc504@fcc.gov </w:t>
      </w:r>
      <w:r w:rsidR="00E2755C" w:rsidRPr="00AF142F">
        <w:rPr>
          <w:rFonts w:ascii="Times New Roman" w:hAnsi="Times New Roman" w:cs="Times New Roman"/>
          <w:color w:val="010101"/>
        </w:rPr>
        <w:t xml:space="preserve">or call the Consumer &amp; Governmental </w:t>
      </w:r>
      <w:r w:rsidRPr="00AF142F">
        <w:rPr>
          <w:rFonts w:ascii="Times New Roman" w:hAnsi="Times New Roman" w:cs="Times New Roman"/>
          <w:color w:val="010101"/>
        </w:rPr>
        <w:t>Affairs Bureau at (202) 418-0530 (voice), (202) 418-0432 (tty).</w:t>
      </w:r>
    </w:p>
    <w:p w14:paraId="7F4657BE" w14:textId="77777777" w:rsidR="001340C7" w:rsidRPr="00AF142F" w:rsidRDefault="00CB7DB0" w:rsidP="001340C7">
      <w:pPr>
        <w:autoSpaceDE w:val="0"/>
        <w:autoSpaceDN w:val="0"/>
        <w:adjustRightInd w:val="0"/>
        <w:spacing w:after="120" w:line="240" w:lineRule="auto"/>
        <w:ind w:firstLine="360"/>
        <w:rPr>
          <w:rFonts w:ascii="Times New Roman" w:hAnsi="Times New Roman" w:cs="Times New Roman"/>
          <w:i/>
          <w:iCs/>
          <w:color w:val="010101"/>
        </w:rPr>
      </w:pPr>
      <w:r w:rsidRPr="00AF142F">
        <w:rPr>
          <w:rFonts w:ascii="Times New Roman" w:hAnsi="Times New Roman" w:cs="Times New Roman"/>
          <w:color w:val="010101"/>
        </w:rPr>
        <w:t xml:space="preserve">This matter shall be treated as a “permit-but-disclose” proceeding in accordance with the </w:t>
      </w:r>
      <w:r w:rsidRPr="00AF142F">
        <w:rPr>
          <w:rFonts w:ascii="Times New Roman" w:hAnsi="Times New Roman" w:cs="Times New Roman"/>
          <w:i/>
          <w:iCs/>
          <w:color w:val="010101"/>
        </w:rPr>
        <w:t>ex</w:t>
      </w:r>
      <w:r w:rsidR="00E16214" w:rsidRPr="00AF142F">
        <w:rPr>
          <w:rFonts w:ascii="Times New Roman" w:hAnsi="Times New Roman" w:cs="Times New Roman"/>
          <w:i/>
          <w:iCs/>
          <w:color w:val="010101"/>
        </w:rPr>
        <w:t xml:space="preserve"> </w:t>
      </w:r>
      <w:r w:rsidRPr="00AF142F">
        <w:rPr>
          <w:rFonts w:ascii="Times New Roman" w:hAnsi="Times New Roman" w:cs="Times New Roman"/>
          <w:i/>
          <w:iCs/>
          <w:color w:val="010101"/>
        </w:rPr>
        <w:t xml:space="preserve">parte </w:t>
      </w:r>
      <w:r w:rsidRPr="00AF142F">
        <w:rPr>
          <w:rFonts w:ascii="Times New Roman" w:hAnsi="Times New Roman" w:cs="Times New Roman"/>
          <w:color w:val="010101"/>
        </w:rPr>
        <w:t>rules.</w:t>
      </w:r>
      <w:r w:rsidR="00E16214" w:rsidRPr="00AF142F">
        <w:rPr>
          <w:rStyle w:val="FootnoteReference"/>
          <w:rFonts w:ascii="Times New Roman" w:hAnsi="Times New Roman" w:cs="Times New Roman"/>
          <w:color w:val="010101"/>
        </w:rPr>
        <w:footnoteReference w:id="12"/>
      </w:r>
      <w:r w:rsidRPr="00AF142F">
        <w:rPr>
          <w:rFonts w:ascii="Times New Roman" w:hAnsi="Times New Roman" w:cs="Times New Roman"/>
          <w:color w:val="010101"/>
        </w:rPr>
        <w:t xml:space="preserve"> </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Persons making </w:t>
      </w:r>
      <w:r w:rsidRPr="00AF142F">
        <w:rPr>
          <w:rFonts w:ascii="Times New Roman" w:hAnsi="Times New Roman" w:cs="Times New Roman"/>
          <w:i/>
          <w:iCs/>
          <w:color w:val="010101"/>
        </w:rPr>
        <w:t xml:space="preserve">ex parte </w:t>
      </w:r>
      <w:r w:rsidRPr="00AF142F">
        <w:rPr>
          <w:rFonts w:ascii="Times New Roman" w:hAnsi="Times New Roman" w:cs="Times New Roman"/>
          <w:color w:val="010101"/>
        </w:rPr>
        <w:t>presentations must file a copy of any written presentation or a</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memorandum summarizing any oral presentation within two business days </w:t>
      </w:r>
      <w:r w:rsidR="00E16214" w:rsidRPr="00AF142F">
        <w:rPr>
          <w:rFonts w:ascii="Times New Roman" w:hAnsi="Times New Roman" w:cs="Times New Roman"/>
          <w:color w:val="010101"/>
        </w:rPr>
        <w:t xml:space="preserve">after the presentation (unless </w:t>
      </w:r>
      <w:r w:rsidRPr="00AF142F">
        <w:rPr>
          <w:rFonts w:ascii="Times New Roman" w:hAnsi="Times New Roman" w:cs="Times New Roman"/>
          <w:color w:val="010101"/>
        </w:rPr>
        <w:t xml:space="preserve">different deadline applicable to the Sunshine period applies). </w:t>
      </w:r>
      <w:r w:rsidR="007206F7">
        <w:rPr>
          <w:rFonts w:ascii="Times New Roman" w:hAnsi="Times New Roman" w:cs="Times New Roman"/>
          <w:color w:val="010101"/>
        </w:rPr>
        <w:t xml:space="preserve"> </w:t>
      </w:r>
      <w:r w:rsidRPr="00AF142F">
        <w:rPr>
          <w:rFonts w:ascii="Times New Roman" w:hAnsi="Times New Roman" w:cs="Times New Roman"/>
          <w:color w:val="010101"/>
        </w:rPr>
        <w:t xml:space="preserve">Persons making oral </w:t>
      </w:r>
      <w:r w:rsidRPr="00AF142F">
        <w:rPr>
          <w:rFonts w:ascii="Times New Roman" w:hAnsi="Times New Roman" w:cs="Times New Roman"/>
          <w:i/>
          <w:iCs/>
          <w:color w:val="010101"/>
        </w:rPr>
        <w:t xml:space="preserve">ex parte </w:t>
      </w:r>
      <w:r w:rsidRPr="00AF142F">
        <w:rPr>
          <w:rFonts w:ascii="Times New Roman" w:hAnsi="Times New Roman" w:cs="Times New Roman"/>
          <w:color w:val="010101"/>
        </w:rPr>
        <w:t>presentations</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are reminded that memoranda summarizing the presentation must (1) list all persons attending or</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otherwise participating in the meeting at which the </w:t>
      </w:r>
      <w:r w:rsidRPr="00AF142F">
        <w:rPr>
          <w:rFonts w:ascii="Times New Roman" w:hAnsi="Times New Roman" w:cs="Times New Roman"/>
          <w:i/>
          <w:iCs/>
          <w:color w:val="010101"/>
        </w:rPr>
        <w:t xml:space="preserve">ex parte </w:t>
      </w:r>
      <w:r w:rsidRPr="00AF142F">
        <w:rPr>
          <w:rFonts w:ascii="Times New Roman" w:hAnsi="Times New Roman" w:cs="Times New Roman"/>
          <w:color w:val="010101"/>
        </w:rPr>
        <w:t>presentation was made, and (2) summarize all</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data presented and arguments made during the presentation. </w:t>
      </w:r>
      <w:r w:rsidR="00A71377">
        <w:rPr>
          <w:rFonts w:ascii="Times New Roman" w:hAnsi="Times New Roman" w:cs="Times New Roman"/>
          <w:color w:val="010101"/>
        </w:rPr>
        <w:t xml:space="preserve"> </w:t>
      </w:r>
      <w:r w:rsidRPr="00AF142F">
        <w:rPr>
          <w:rFonts w:ascii="Times New Roman" w:hAnsi="Times New Roman" w:cs="Times New Roman"/>
          <w:color w:val="010101"/>
        </w:rPr>
        <w:t>If the presentation consisted in whole or in</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part of the presentation of data or arguments already reflected in the presenter’s written comments,</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memoranda or other filings in the proceeding, the presenter may provide citations to such data or</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arguments in his or her prior comments, memoranda, or other filings (specifying the relevant page and/or</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paragraph numbers where such data or arguments can be found) in lieu of summarizing them in the</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memorandum. </w:t>
      </w:r>
      <w:r w:rsidR="007206F7">
        <w:rPr>
          <w:rFonts w:ascii="Times New Roman" w:hAnsi="Times New Roman" w:cs="Times New Roman"/>
          <w:color w:val="010101"/>
        </w:rPr>
        <w:t xml:space="preserve"> </w:t>
      </w:r>
      <w:r w:rsidRPr="00AF142F">
        <w:rPr>
          <w:rFonts w:ascii="Times New Roman" w:hAnsi="Times New Roman" w:cs="Times New Roman"/>
          <w:color w:val="010101"/>
        </w:rPr>
        <w:t xml:space="preserve">Documents shown or given to Commission staff during </w:t>
      </w:r>
      <w:r w:rsidRPr="00AF142F">
        <w:rPr>
          <w:rFonts w:ascii="Times New Roman" w:hAnsi="Times New Roman" w:cs="Times New Roman"/>
          <w:i/>
          <w:iCs/>
          <w:color w:val="010101"/>
        </w:rPr>
        <w:t xml:space="preserve">ex parte </w:t>
      </w:r>
      <w:r w:rsidRPr="00AF142F">
        <w:rPr>
          <w:rFonts w:ascii="Times New Roman" w:hAnsi="Times New Roman" w:cs="Times New Roman"/>
          <w:color w:val="010101"/>
        </w:rPr>
        <w:t>meetings are deemed to</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be written </w:t>
      </w:r>
      <w:r w:rsidRPr="00AF142F">
        <w:rPr>
          <w:rFonts w:ascii="Times New Roman" w:hAnsi="Times New Roman" w:cs="Times New Roman"/>
          <w:i/>
          <w:iCs/>
          <w:color w:val="010101"/>
        </w:rPr>
        <w:t xml:space="preserve">ex parte </w:t>
      </w:r>
      <w:r w:rsidRPr="00AF142F">
        <w:rPr>
          <w:rFonts w:ascii="Times New Roman" w:hAnsi="Times New Roman" w:cs="Times New Roman"/>
          <w:color w:val="010101"/>
        </w:rPr>
        <w:t>presentations and must be filed consistent with rule 1.1206(b).</w:t>
      </w:r>
      <w:r w:rsidR="007206F7">
        <w:rPr>
          <w:rFonts w:ascii="Times New Roman" w:hAnsi="Times New Roman" w:cs="Times New Roman"/>
          <w:color w:val="010101"/>
        </w:rPr>
        <w:t xml:space="preserve"> </w:t>
      </w:r>
      <w:r w:rsidRPr="00AF142F">
        <w:rPr>
          <w:rFonts w:ascii="Times New Roman" w:hAnsi="Times New Roman" w:cs="Times New Roman"/>
          <w:color w:val="010101"/>
        </w:rPr>
        <w:t xml:space="preserve"> In proceedings</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governed by rule 1.49(f) or for which the Commission has made available a method of electronic filing,</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written </w:t>
      </w:r>
      <w:r w:rsidRPr="00AF142F">
        <w:rPr>
          <w:rFonts w:ascii="Times New Roman" w:hAnsi="Times New Roman" w:cs="Times New Roman"/>
          <w:i/>
          <w:iCs/>
          <w:color w:val="010101"/>
        </w:rPr>
        <w:t xml:space="preserve">ex parte </w:t>
      </w:r>
      <w:r w:rsidRPr="00AF142F">
        <w:rPr>
          <w:rFonts w:ascii="Times New Roman" w:hAnsi="Times New Roman" w:cs="Times New Roman"/>
          <w:color w:val="010101"/>
        </w:rPr>
        <w:t xml:space="preserve">presentations and memoranda summarizing oral </w:t>
      </w:r>
      <w:r w:rsidRPr="00AF142F">
        <w:rPr>
          <w:rFonts w:ascii="Times New Roman" w:hAnsi="Times New Roman" w:cs="Times New Roman"/>
          <w:i/>
          <w:iCs/>
          <w:color w:val="010101"/>
        </w:rPr>
        <w:t xml:space="preserve">ex parte </w:t>
      </w:r>
      <w:r w:rsidRPr="00AF142F">
        <w:rPr>
          <w:rFonts w:ascii="Times New Roman" w:hAnsi="Times New Roman" w:cs="Times New Roman"/>
          <w:color w:val="010101"/>
        </w:rPr>
        <w:t>presentations, and all</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attachments thereto, must be filed through the electronic comment </w:t>
      </w:r>
      <w:r w:rsidR="00E16214" w:rsidRPr="00AF142F">
        <w:rPr>
          <w:rFonts w:ascii="Times New Roman" w:hAnsi="Times New Roman" w:cs="Times New Roman"/>
          <w:color w:val="010101"/>
        </w:rPr>
        <w:t xml:space="preserve">filing system available for that </w:t>
      </w:r>
      <w:r w:rsidRPr="00AF142F">
        <w:rPr>
          <w:rFonts w:ascii="Times New Roman" w:hAnsi="Times New Roman" w:cs="Times New Roman"/>
          <w:color w:val="010101"/>
        </w:rPr>
        <w:t>proceeding, and must be filed in their native format (</w:t>
      </w:r>
      <w:r w:rsidRPr="00AF142F">
        <w:rPr>
          <w:rFonts w:ascii="Times New Roman" w:hAnsi="Times New Roman" w:cs="Times New Roman"/>
          <w:i/>
          <w:iCs/>
          <w:color w:val="010101"/>
        </w:rPr>
        <w:t>e.g.</w:t>
      </w:r>
      <w:r w:rsidRPr="00AF142F">
        <w:rPr>
          <w:rFonts w:ascii="Times New Roman" w:hAnsi="Times New Roman" w:cs="Times New Roman"/>
          <w:color w:val="010101"/>
        </w:rPr>
        <w:t xml:space="preserve">, .doc, .xml, .ppt, searchable .pdf). </w:t>
      </w:r>
      <w:r w:rsidR="00A71377">
        <w:rPr>
          <w:rFonts w:ascii="Times New Roman" w:hAnsi="Times New Roman" w:cs="Times New Roman"/>
          <w:color w:val="010101"/>
        </w:rPr>
        <w:t xml:space="preserve"> </w:t>
      </w:r>
      <w:r w:rsidRPr="00AF142F">
        <w:rPr>
          <w:rFonts w:ascii="Times New Roman" w:hAnsi="Times New Roman" w:cs="Times New Roman"/>
          <w:color w:val="010101"/>
        </w:rPr>
        <w:t>Participants in</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 xml:space="preserve">this proceeding should familiarize themselves with the Commission’s </w:t>
      </w:r>
      <w:r w:rsidRPr="00AF142F">
        <w:rPr>
          <w:rFonts w:ascii="Times New Roman" w:hAnsi="Times New Roman" w:cs="Times New Roman"/>
          <w:i/>
          <w:iCs/>
          <w:color w:val="010101"/>
        </w:rPr>
        <w:t xml:space="preserve">ex parte </w:t>
      </w:r>
      <w:r w:rsidRPr="00AF142F">
        <w:rPr>
          <w:rFonts w:ascii="Times New Roman" w:hAnsi="Times New Roman" w:cs="Times New Roman"/>
          <w:color w:val="010101"/>
        </w:rPr>
        <w:t>rules.</w:t>
      </w:r>
    </w:p>
    <w:p w14:paraId="48A10B16" w14:textId="18715676" w:rsidR="00CB7DB0" w:rsidRPr="00AF142F" w:rsidRDefault="00CB7DB0" w:rsidP="001340C7">
      <w:pPr>
        <w:autoSpaceDE w:val="0"/>
        <w:autoSpaceDN w:val="0"/>
        <w:adjustRightInd w:val="0"/>
        <w:spacing w:after="120" w:line="240" w:lineRule="auto"/>
        <w:ind w:firstLine="360"/>
        <w:rPr>
          <w:rFonts w:ascii="Times New Roman" w:hAnsi="Times New Roman" w:cs="Times New Roman"/>
          <w:i/>
          <w:iCs/>
          <w:color w:val="010101"/>
        </w:rPr>
      </w:pPr>
      <w:r w:rsidRPr="00AF142F">
        <w:rPr>
          <w:rFonts w:ascii="Times New Roman" w:hAnsi="Times New Roman" w:cs="Times New Roman"/>
          <w:color w:val="010101"/>
        </w:rPr>
        <w:t xml:space="preserve">For further information, contact </w:t>
      </w:r>
      <w:r w:rsidR="00D158E5" w:rsidRPr="00AF142F">
        <w:rPr>
          <w:rFonts w:ascii="Times New Roman" w:hAnsi="Times New Roman" w:cs="Times New Roman"/>
          <w:color w:val="010101"/>
        </w:rPr>
        <w:t>Paul Powel</w:t>
      </w:r>
      <w:r w:rsidR="00E252E4" w:rsidRPr="00AF142F">
        <w:rPr>
          <w:rFonts w:ascii="Times New Roman" w:hAnsi="Times New Roman" w:cs="Times New Roman"/>
          <w:color w:val="010101"/>
        </w:rPr>
        <w:t>l</w:t>
      </w:r>
      <w:r w:rsidR="00D158E5" w:rsidRPr="00AF142F">
        <w:rPr>
          <w:rFonts w:ascii="Times New Roman" w:hAnsi="Times New Roman" w:cs="Times New Roman"/>
          <w:color w:val="010101"/>
        </w:rPr>
        <w:t>, Mobil</w:t>
      </w:r>
      <w:r w:rsidR="002F3B29" w:rsidRPr="00AF142F">
        <w:rPr>
          <w:rFonts w:ascii="Times New Roman" w:hAnsi="Times New Roman" w:cs="Times New Roman"/>
          <w:color w:val="010101"/>
        </w:rPr>
        <w:t>i</w:t>
      </w:r>
      <w:r w:rsidR="00D158E5" w:rsidRPr="00AF142F">
        <w:rPr>
          <w:rFonts w:ascii="Times New Roman" w:hAnsi="Times New Roman" w:cs="Times New Roman"/>
          <w:color w:val="010101"/>
        </w:rPr>
        <w:t xml:space="preserve">ty Division, </w:t>
      </w:r>
      <w:r w:rsidR="0005030C" w:rsidRPr="00AF142F">
        <w:rPr>
          <w:rFonts w:ascii="Times New Roman" w:hAnsi="Times New Roman" w:cs="Times New Roman"/>
          <w:color w:val="010101"/>
        </w:rPr>
        <w:t xml:space="preserve">Wireless </w:t>
      </w:r>
      <w:r w:rsidR="00D158E5" w:rsidRPr="00AF142F">
        <w:rPr>
          <w:rFonts w:ascii="Times New Roman" w:hAnsi="Times New Roman" w:cs="Times New Roman"/>
          <w:color w:val="010101"/>
        </w:rPr>
        <w:t xml:space="preserve">Telecommunications Bureau at (202) 418-1613, or by e-mail at </w:t>
      </w:r>
      <w:hyperlink r:id="rId10" w:history="1">
        <w:r w:rsidR="00E252E4" w:rsidRPr="00AF142F">
          <w:rPr>
            <w:rStyle w:val="Hyperlink"/>
            <w:rFonts w:ascii="Times New Roman" w:hAnsi="Times New Roman" w:cs="Times New Roman"/>
          </w:rPr>
          <w:t>Paul.Powell@fcc.gov</w:t>
        </w:r>
      </w:hyperlink>
      <w:r w:rsidR="00D158E5" w:rsidRPr="00AF142F">
        <w:rPr>
          <w:rFonts w:ascii="Times New Roman" w:hAnsi="Times New Roman" w:cs="Times New Roman"/>
          <w:color w:val="010101"/>
        </w:rPr>
        <w:t xml:space="preserve"> or Stephen Buenzow, </w:t>
      </w:r>
      <w:r w:rsidRPr="00AF142F">
        <w:rPr>
          <w:rFonts w:ascii="Times New Roman" w:hAnsi="Times New Roman" w:cs="Times New Roman"/>
          <w:color w:val="010101"/>
        </w:rPr>
        <w:t>Broadband Division, Wireless</w:t>
      </w:r>
      <w:r w:rsidR="00E16214" w:rsidRPr="00AF142F">
        <w:rPr>
          <w:rFonts w:ascii="Times New Roman" w:hAnsi="Times New Roman" w:cs="Times New Roman"/>
          <w:color w:val="010101"/>
        </w:rPr>
        <w:t xml:space="preserve"> </w:t>
      </w:r>
      <w:r w:rsidRPr="00AF142F">
        <w:rPr>
          <w:rFonts w:ascii="Times New Roman" w:hAnsi="Times New Roman" w:cs="Times New Roman"/>
          <w:color w:val="010101"/>
        </w:rPr>
        <w:t>Telecommunications Bureau at (</w:t>
      </w:r>
      <w:r w:rsidR="00D158E5" w:rsidRPr="00AF142F">
        <w:rPr>
          <w:rFonts w:ascii="Times New Roman" w:hAnsi="Times New Roman" w:cs="Times New Roman"/>
          <w:color w:val="010101"/>
        </w:rPr>
        <w:t>717</w:t>
      </w:r>
      <w:r w:rsidRPr="00AF142F">
        <w:rPr>
          <w:rFonts w:ascii="Times New Roman" w:hAnsi="Times New Roman" w:cs="Times New Roman"/>
          <w:color w:val="010101"/>
        </w:rPr>
        <w:t xml:space="preserve">) </w:t>
      </w:r>
      <w:r w:rsidR="00D158E5" w:rsidRPr="00AF142F">
        <w:rPr>
          <w:rFonts w:ascii="Times New Roman" w:hAnsi="Times New Roman" w:cs="Times New Roman"/>
          <w:color w:val="010101"/>
        </w:rPr>
        <w:t>338</w:t>
      </w:r>
      <w:r w:rsidRPr="00AF142F">
        <w:rPr>
          <w:rFonts w:ascii="Times New Roman" w:hAnsi="Times New Roman" w:cs="Times New Roman"/>
          <w:color w:val="010101"/>
        </w:rPr>
        <w:t>-</w:t>
      </w:r>
      <w:r w:rsidR="00D158E5" w:rsidRPr="00AF142F">
        <w:rPr>
          <w:rFonts w:ascii="Times New Roman" w:hAnsi="Times New Roman" w:cs="Times New Roman"/>
          <w:color w:val="010101"/>
        </w:rPr>
        <w:t>2647</w:t>
      </w:r>
      <w:r w:rsidRPr="00AF142F">
        <w:rPr>
          <w:rFonts w:ascii="Times New Roman" w:hAnsi="Times New Roman" w:cs="Times New Roman"/>
          <w:color w:val="010101"/>
        </w:rPr>
        <w:t xml:space="preserve">, or by e-mail at </w:t>
      </w:r>
      <w:hyperlink r:id="rId11" w:history="1">
        <w:r w:rsidR="00D158E5" w:rsidRPr="00AF142F">
          <w:rPr>
            <w:rStyle w:val="Hyperlink"/>
            <w:rFonts w:ascii="Times New Roman" w:hAnsi="Times New Roman" w:cs="Times New Roman"/>
          </w:rPr>
          <w:t>Stephen.Buenzow@fcc.gov</w:t>
        </w:r>
      </w:hyperlink>
      <w:r w:rsidRPr="00AF142F">
        <w:rPr>
          <w:rFonts w:ascii="Times New Roman" w:hAnsi="Times New Roman" w:cs="Times New Roman"/>
          <w:color w:val="010101"/>
        </w:rPr>
        <w:t>.</w:t>
      </w:r>
    </w:p>
    <w:p w14:paraId="65331698" w14:textId="77777777" w:rsidR="00E16214" w:rsidRPr="00AF142F" w:rsidRDefault="00E16214" w:rsidP="001340C7">
      <w:pPr>
        <w:pStyle w:val="ListParagraph"/>
        <w:spacing w:after="120" w:line="240" w:lineRule="auto"/>
        <w:ind w:left="810"/>
        <w:rPr>
          <w:rFonts w:ascii="Times New Roman" w:hAnsi="Times New Roman" w:cs="Times New Roman"/>
          <w:color w:val="010101"/>
        </w:rPr>
      </w:pPr>
    </w:p>
    <w:p w14:paraId="73F6A99F" w14:textId="77777777" w:rsidR="00E16214" w:rsidRPr="00AF142F" w:rsidRDefault="00E16214" w:rsidP="001340C7">
      <w:pPr>
        <w:pStyle w:val="ListParagraph"/>
        <w:autoSpaceDE w:val="0"/>
        <w:autoSpaceDN w:val="0"/>
        <w:adjustRightInd w:val="0"/>
        <w:spacing w:after="120" w:line="240" w:lineRule="auto"/>
        <w:ind w:left="810"/>
        <w:rPr>
          <w:rFonts w:ascii="Times New Roman" w:hAnsi="Times New Roman" w:cs="Times New Roman"/>
          <w:color w:val="010101"/>
        </w:rPr>
      </w:pPr>
    </w:p>
    <w:p w14:paraId="58D621E3" w14:textId="77777777" w:rsidR="009946B9" w:rsidRPr="00AF142F" w:rsidRDefault="00CB7DB0" w:rsidP="001340C7">
      <w:pPr>
        <w:pStyle w:val="ListParagraph"/>
        <w:autoSpaceDE w:val="0"/>
        <w:autoSpaceDN w:val="0"/>
        <w:adjustRightInd w:val="0"/>
        <w:spacing w:after="120" w:line="240" w:lineRule="auto"/>
        <w:ind w:left="810"/>
        <w:jc w:val="center"/>
        <w:rPr>
          <w:rFonts w:ascii="Times New Roman" w:hAnsi="Times New Roman" w:cs="Times New Roman"/>
          <w:color w:val="010101"/>
        </w:rPr>
      </w:pPr>
      <w:r w:rsidRPr="00AF142F">
        <w:rPr>
          <w:rFonts w:ascii="Times New Roman" w:hAnsi="Times New Roman" w:cs="Times New Roman"/>
          <w:color w:val="010101"/>
        </w:rPr>
        <w:t>-FCC-</w:t>
      </w:r>
    </w:p>
    <w:p w14:paraId="29DED550" w14:textId="77777777" w:rsidR="00734A6D" w:rsidRPr="00AF142F" w:rsidRDefault="00734A6D" w:rsidP="001340C7">
      <w:pPr>
        <w:pStyle w:val="ListParagraph"/>
        <w:autoSpaceDE w:val="0"/>
        <w:autoSpaceDN w:val="0"/>
        <w:adjustRightInd w:val="0"/>
        <w:spacing w:after="120" w:line="240" w:lineRule="auto"/>
        <w:ind w:left="810"/>
        <w:jc w:val="center"/>
        <w:rPr>
          <w:rFonts w:ascii="Times New Roman" w:hAnsi="Times New Roman" w:cs="Times New Roman"/>
          <w:color w:val="010101"/>
        </w:rPr>
      </w:pPr>
    </w:p>
    <w:p w14:paraId="64AA1B5A" w14:textId="77777777" w:rsidR="00734A6D" w:rsidRPr="00AF142F" w:rsidRDefault="00734A6D" w:rsidP="006A670A">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6CE83BDC" w14:textId="77777777" w:rsidR="002F3B29" w:rsidRPr="00AF142F" w:rsidRDefault="002F3B29" w:rsidP="002F3B29">
      <w:pPr>
        <w:pStyle w:val="ListParagraph"/>
        <w:autoSpaceDE w:val="0"/>
        <w:autoSpaceDN w:val="0"/>
        <w:adjustRightInd w:val="0"/>
        <w:spacing w:after="0" w:line="240" w:lineRule="auto"/>
        <w:ind w:left="810"/>
        <w:rPr>
          <w:rFonts w:ascii="Times New Roman" w:hAnsi="Times New Roman" w:cs="Times New Roman"/>
          <w:color w:val="010101"/>
        </w:rPr>
        <w:sectPr w:rsidR="002F3B29" w:rsidRPr="00AF142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244D63E7" w14:textId="77777777" w:rsidR="00734A6D" w:rsidRPr="00AF142F" w:rsidRDefault="00734A6D" w:rsidP="002F3B29">
      <w:pPr>
        <w:autoSpaceDE w:val="0"/>
        <w:autoSpaceDN w:val="0"/>
        <w:adjustRightInd w:val="0"/>
        <w:spacing w:after="0" w:line="240" w:lineRule="auto"/>
        <w:rPr>
          <w:rFonts w:ascii="Times New Roman" w:hAnsi="Times New Roman" w:cs="Times New Roman"/>
          <w:color w:val="010101"/>
        </w:rPr>
      </w:pPr>
    </w:p>
    <w:p w14:paraId="47FE6DDC" w14:textId="77777777" w:rsidR="00734A6D"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06C95BB4"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75CFC681"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EFF32F5"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5F52B0A7"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024FD3BC"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4B7A7756"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441063F"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D996DDD"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42187BFF"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4059AEC4"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4B9279D5"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4D58B80B"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5F996BC4"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1BC81C04"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66E788D0"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5B7878B7"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7BBE690"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E88F33C"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26E8253B"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2E91982"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384583C"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7739BEA0"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7D52EF3E" w14:textId="77777777" w:rsidR="00D07374" w:rsidRDefault="00D07374">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61A8ED90" w14:textId="77777777" w:rsidR="00D07374" w:rsidRPr="0051056A" w:rsidRDefault="00D07374" w:rsidP="0025075E">
      <w:pPr>
        <w:autoSpaceDE w:val="0"/>
        <w:autoSpaceDN w:val="0"/>
        <w:adjustRightInd w:val="0"/>
        <w:spacing w:after="0" w:line="240" w:lineRule="auto"/>
        <w:jc w:val="center"/>
        <w:rPr>
          <w:rFonts w:ascii="Times New Roman" w:hAnsi="Times New Roman" w:cs="Times New Roman"/>
          <w:color w:val="010101"/>
        </w:rPr>
        <w:sectPr w:rsidR="00D07374" w:rsidRPr="0051056A" w:rsidSect="002449F1">
          <w:type w:val="continuous"/>
          <w:pgSz w:w="12240" w:h="15840"/>
          <w:pgMar w:top="1440" w:right="1440" w:bottom="1440" w:left="1440" w:header="720" w:footer="720" w:gutter="0"/>
          <w:cols w:space="720"/>
          <w:docGrid w:linePitch="360"/>
        </w:sectPr>
      </w:pPr>
    </w:p>
    <w:p w14:paraId="4D01D821" w14:textId="77777777" w:rsidR="002F3B29" w:rsidRPr="00AF142F" w:rsidRDefault="002F3B29" w:rsidP="0025075E">
      <w:pPr>
        <w:jc w:val="center"/>
        <w:rPr>
          <w:rFonts w:ascii="Times New Roman" w:hAnsi="Times New Roman" w:cs="Times New Roman"/>
          <w:b/>
          <w:u w:val="single"/>
        </w:rPr>
      </w:pPr>
      <w:r w:rsidRPr="00AF142F">
        <w:rPr>
          <w:rFonts w:ascii="Times New Roman" w:hAnsi="Times New Roman" w:cs="Times New Roman"/>
          <w:b/>
          <w:u w:val="single"/>
        </w:rPr>
        <w:t>Appendix A</w:t>
      </w:r>
    </w:p>
    <w:p w14:paraId="5ACD4939" w14:textId="77777777" w:rsidR="002F3B29" w:rsidRPr="00AF142F" w:rsidRDefault="002F3B29" w:rsidP="00EE0512">
      <w:pPr>
        <w:rPr>
          <w:rFonts w:ascii="Times New Roman" w:hAnsi="Times New Roman" w:cs="Times New Roman"/>
        </w:rPr>
      </w:pPr>
      <w:r w:rsidRPr="00AF142F">
        <w:rPr>
          <w:rFonts w:ascii="Times New Roman" w:hAnsi="Times New Roman" w:cs="Times New Roman"/>
        </w:rPr>
        <w:t>Calculation of maximum range of unregistered CPE.</w:t>
      </w:r>
    </w:p>
    <w:p w14:paraId="107EE461"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The calculation of the maximum range of an unregistered CPE is based on the link budget between an unregistered CPE and the base station using the receiver (RX) sensitivity threshold of the lowest order modulation scheme</w:t>
      </w:r>
      <w:r w:rsidR="008D0D0A" w:rsidRPr="00AF142F">
        <w:rPr>
          <w:rFonts w:ascii="Times New Roman" w:hAnsi="Times New Roman" w:cs="Times New Roman"/>
        </w:rPr>
        <w:t>, and</w:t>
      </w:r>
      <w:r w:rsidRPr="00AF142F">
        <w:rPr>
          <w:rFonts w:ascii="Times New Roman" w:hAnsi="Times New Roman" w:cs="Times New Roman"/>
        </w:rPr>
        <w:t xml:space="preserve"> assuming free space loss.  </w:t>
      </w:r>
    </w:p>
    <w:p w14:paraId="6F0C1A74" w14:textId="77777777" w:rsidR="00D07374" w:rsidRPr="00AF142F" w:rsidRDefault="002F3B29" w:rsidP="002F3B29">
      <w:pPr>
        <w:rPr>
          <w:rFonts w:ascii="Times New Roman" w:hAnsi="Times New Roman" w:cs="Times New Roman"/>
        </w:rPr>
      </w:pPr>
      <w:r w:rsidRPr="00AF142F">
        <w:rPr>
          <w:rFonts w:ascii="Times New Roman" w:hAnsi="Times New Roman" w:cs="Times New Roman"/>
        </w:rPr>
        <w:t>The following assumptions are used:</w:t>
      </w:r>
      <w:r w:rsidR="00D07374" w:rsidRPr="007206F7" w:rsidDel="00D07374">
        <w:rPr>
          <w:rFonts w:ascii="Times New Roman" w:hAnsi="Times New Roman" w:cs="Times New Roman"/>
        </w:rPr>
        <w:t xml:space="preserve"> </w:t>
      </w:r>
    </w:p>
    <w:p w14:paraId="3E5FBD57" w14:textId="77777777" w:rsidR="002F3B29" w:rsidRPr="007206F7" w:rsidRDefault="002F3B29" w:rsidP="002F3B29">
      <w:pPr>
        <w:rPr>
          <w:rFonts w:ascii="Times New Roman" w:hAnsi="Times New Roman" w:cs="Times New Roman"/>
        </w:rPr>
      </w:pPr>
      <w:r w:rsidRPr="00AF142F">
        <w:rPr>
          <w:rFonts w:ascii="Times New Roman" w:hAnsi="Times New Roman" w:cs="Times New Roman"/>
        </w:rPr>
        <w:t>For RX sensitivity we used the average sensitivity for the lowest order modulation scheme of the available unregistered CPE equipment = -95 dB</w:t>
      </w:r>
      <w:r w:rsidR="00E20B7B" w:rsidRPr="00AF142F">
        <w:rPr>
          <w:rFonts w:ascii="Times New Roman" w:hAnsi="Times New Roman" w:cs="Times New Roman"/>
        </w:rPr>
        <w:t>m</w:t>
      </w:r>
      <w:r w:rsidR="00D07374">
        <w:rPr>
          <w:rStyle w:val="FootnoteReference"/>
          <w:rFonts w:ascii="Times New Roman" w:hAnsi="Times New Roman" w:cs="Times New Roman"/>
        </w:rPr>
        <w:footnoteReference w:id="13"/>
      </w:r>
    </w:p>
    <w:p w14:paraId="79EF8D57" w14:textId="77777777" w:rsidR="002F3B29" w:rsidRPr="00AF142F" w:rsidRDefault="002F3B29" w:rsidP="002F3B29">
      <w:pPr>
        <w:rPr>
          <w:rFonts w:ascii="Times New Roman" w:hAnsi="Times New Roman" w:cs="Times New Roman"/>
        </w:rPr>
      </w:pPr>
      <w:r w:rsidRPr="007206F7">
        <w:rPr>
          <w:rFonts w:ascii="Times New Roman" w:hAnsi="Times New Roman" w:cs="Times New Roman"/>
        </w:rPr>
        <w:t>For transmit power we used the average EIRP of available unregistered CPE equipment = 21.5 dBm</w:t>
      </w:r>
      <w:r w:rsidRPr="00AF142F">
        <w:rPr>
          <w:rFonts w:ascii="Times New Roman" w:hAnsi="Times New Roman" w:cs="Times New Roman"/>
          <w:vertAlign w:val="superscript"/>
        </w:rPr>
        <w:footnoteReference w:id="14"/>
      </w:r>
    </w:p>
    <w:p w14:paraId="760E4188"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Base station antenna gain (RX) = 17.2 dBi</w:t>
      </w:r>
      <w:r w:rsidRPr="00AF142F">
        <w:rPr>
          <w:rFonts w:ascii="Times New Roman" w:hAnsi="Times New Roman" w:cs="Times New Roman"/>
          <w:vertAlign w:val="superscript"/>
        </w:rPr>
        <w:footnoteReference w:id="15"/>
      </w:r>
      <w:r w:rsidRPr="00AF142F">
        <w:rPr>
          <w:rFonts w:ascii="Times New Roman" w:hAnsi="Times New Roman" w:cs="Times New Roman"/>
        </w:rPr>
        <w:t xml:space="preserve"> </w:t>
      </w:r>
    </w:p>
    <w:p w14:paraId="1BF4F339" w14:textId="77777777" w:rsidR="002F3B29" w:rsidRPr="00AF142F" w:rsidRDefault="002F3B29" w:rsidP="002F3B29">
      <w:pPr>
        <w:rPr>
          <w:rFonts w:ascii="Times New Roman" w:hAnsi="Times New Roman" w:cs="Times New Roman"/>
        </w:rPr>
      </w:pPr>
    </w:p>
    <w:p w14:paraId="1F238C14"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Maximum Allowable Path Loss = System Gain + Antenna Gain (Rx only) – Fade Margin – Line Losses (tx only)</w:t>
      </w:r>
    </w:p>
    <w:p w14:paraId="31C1A1D9"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Where System Gain = EIRP – Rx Sensitivity = 21.5 dBm – (- 95dBm) = 116.5 dBm</w:t>
      </w:r>
    </w:p>
    <w:p w14:paraId="6C6ADFB7"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Maximum Allowable Path Loss = 116.5 + 17.2 – 15 – 2 = 116.7 dBm</w:t>
      </w:r>
      <w:r w:rsidRPr="00AF142F">
        <w:rPr>
          <w:rFonts w:ascii="Times New Roman" w:hAnsi="Times New Roman" w:cs="Times New Roman"/>
          <w:vertAlign w:val="superscript"/>
        </w:rPr>
        <w:footnoteReference w:id="16"/>
      </w:r>
    </w:p>
    <w:p w14:paraId="5B15602C"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From this we can derive distance as 4.4 km based on free space loss, where d = 10^ [((MAPL-92.45)/20) – log (f)]</w:t>
      </w:r>
      <w:r w:rsidR="00E20B7B" w:rsidRPr="00AF142F">
        <w:rPr>
          <w:rFonts w:ascii="Times New Roman" w:hAnsi="Times New Roman" w:cs="Times New Roman"/>
        </w:rPr>
        <w:t xml:space="preserve"> where d is in km and f is in GHz.</w:t>
      </w:r>
    </w:p>
    <w:p w14:paraId="5E175904" w14:textId="77777777" w:rsidR="002F3B29" w:rsidRPr="00AF142F" w:rsidRDefault="002F3B29" w:rsidP="002F3B29">
      <w:pPr>
        <w:rPr>
          <w:rFonts w:ascii="Times New Roman" w:hAnsi="Times New Roman" w:cs="Times New Roman"/>
        </w:rPr>
      </w:pPr>
    </w:p>
    <w:p w14:paraId="40BED0E9" w14:textId="77777777" w:rsidR="002F3B29" w:rsidRPr="00AF142F" w:rsidRDefault="002F3B29" w:rsidP="002F3B29">
      <w:pPr>
        <w:rPr>
          <w:rFonts w:ascii="Times New Roman" w:hAnsi="Times New Roman" w:cs="Times New Roman"/>
          <w:color w:val="FF0000"/>
        </w:rPr>
      </w:pPr>
    </w:p>
    <w:p w14:paraId="7361480B"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br w:type="page"/>
      </w:r>
    </w:p>
    <w:p w14:paraId="7615C02F" w14:textId="77777777" w:rsidR="002F3B29" w:rsidRPr="00AF142F" w:rsidRDefault="002F3B29" w:rsidP="002F3B29">
      <w:pPr>
        <w:autoSpaceDE w:val="0"/>
        <w:autoSpaceDN w:val="0"/>
        <w:adjustRightInd w:val="0"/>
        <w:spacing w:after="0" w:line="240" w:lineRule="auto"/>
        <w:jc w:val="center"/>
        <w:rPr>
          <w:rFonts w:ascii="Times New Roman" w:hAnsi="Times New Roman" w:cs="Times New Roman"/>
          <w:b/>
          <w:u w:val="single"/>
        </w:rPr>
      </w:pPr>
      <w:r w:rsidRPr="00AF142F">
        <w:rPr>
          <w:rFonts w:ascii="Times New Roman" w:hAnsi="Times New Roman" w:cs="Times New Roman"/>
          <w:b/>
          <w:u w:val="single"/>
        </w:rPr>
        <w:t>Appendix B</w:t>
      </w:r>
    </w:p>
    <w:p w14:paraId="3B7AC462" w14:textId="77777777" w:rsidR="002F3B29" w:rsidRPr="00AF142F" w:rsidRDefault="002F3B29" w:rsidP="002F3B29">
      <w:pPr>
        <w:autoSpaceDE w:val="0"/>
        <w:autoSpaceDN w:val="0"/>
        <w:adjustRightInd w:val="0"/>
        <w:spacing w:after="0" w:line="240" w:lineRule="auto"/>
        <w:rPr>
          <w:rFonts w:ascii="Times New Roman" w:hAnsi="Times New Roman" w:cs="Times New Roman"/>
          <w:b/>
          <w:u w:val="single"/>
        </w:rPr>
      </w:pPr>
    </w:p>
    <w:p w14:paraId="6FCCC06F" w14:textId="77777777" w:rsidR="002F3B29" w:rsidRPr="00AF142F" w:rsidRDefault="002F3B29" w:rsidP="002F3B29">
      <w:pPr>
        <w:autoSpaceDE w:val="0"/>
        <w:autoSpaceDN w:val="0"/>
        <w:adjustRightInd w:val="0"/>
        <w:spacing w:after="0" w:line="240" w:lineRule="auto"/>
        <w:rPr>
          <w:rFonts w:ascii="Times New Roman" w:hAnsi="Times New Roman" w:cs="Times New Roman"/>
          <w:b/>
          <w:u w:val="single"/>
        </w:rPr>
      </w:pPr>
    </w:p>
    <w:p w14:paraId="1CFF648D" w14:textId="77777777" w:rsidR="002F3B29" w:rsidRPr="00AF142F" w:rsidRDefault="002F3B29" w:rsidP="002F3B29">
      <w:pPr>
        <w:autoSpaceDE w:val="0"/>
        <w:autoSpaceDN w:val="0"/>
        <w:adjustRightInd w:val="0"/>
        <w:spacing w:after="0" w:line="240" w:lineRule="auto"/>
        <w:rPr>
          <w:rFonts w:ascii="Times New Roman" w:hAnsi="Times New Roman" w:cs="Times New Roman"/>
          <w:b/>
          <w:u w:val="single"/>
        </w:rPr>
      </w:pPr>
    </w:p>
    <w:p w14:paraId="0CC14360"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Starting with a link budget calculation</w:t>
      </w:r>
    </w:p>
    <w:p w14:paraId="6D427EA8"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Maximum Allowable Path Loss = System Gain + Antenna Gain (tx) – Fade Margin – Line Losses (tx)</w:t>
      </w:r>
    </w:p>
    <w:p w14:paraId="2B01E97F"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 xml:space="preserve">Where System Gain = EIRP – Rx Sensitivity = </w:t>
      </w:r>
      <w:r w:rsidR="00045460" w:rsidRPr="00AF142F">
        <w:rPr>
          <w:rFonts w:ascii="Times New Roman" w:hAnsi="Times New Roman" w:cs="Times New Roman"/>
        </w:rPr>
        <w:t xml:space="preserve">35.6 </w:t>
      </w:r>
      <w:r w:rsidRPr="00AF142F">
        <w:rPr>
          <w:rFonts w:ascii="Times New Roman" w:hAnsi="Times New Roman" w:cs="Times New Roman"/>
        </w:rPr>
        <w:t>dBm</w:t>
      </w:r>
      <w:r w:rsidRPr="00AF142F">
        <w:rPr>
          <w:rFonts w:ascii="Times New Roman" w:hAnsi="Times New Roman" w:cs="Times New Roman"/>
          <w:vertAlign w:val="superscript"/>
        </w:rPr>
        <w:footnoteReference w:id="17"/>
      </w:r>
      <w:r w:rsidRPr="00AF142F">
        <w:rPr>
          <w:rFonts w:ascii="Times New Roman" w:hAnsi="Times New Roman" w:cs="Times New Roman"/>
        </w:rPr>
        <w:t xml:space="preserve"> – (- 93dBm)</w:t>
      </w:r>
      <w:r w:rsidRPr="00AF142F">
        <w:rPr>
          <w:rFonts w:ascii="Times New Roman" w:hAnsi="Times New Roman" w:cs="Times New Roman"/>
          <w:vertAlign w:val="superscript"/>
        </w:rPr>
        <w:footnoteReference w:id="18"/>
      </w:r>
      <w:r w:rsidRPr="00AF142F">
        <w:rPr>
          <w:rFonts w:ascii="Times New Roman" w:hAnsi="Times New Roman" w:cs="Times New Roman"/>
        </w:rPr>
        <w:t xml:space="preserve"> = </w:t>
      </w:r>
      <w:r w:rsidR="00045460" w:rsidRPr="00AF142F">
        <w:rPr>
          <w:rFonts w:ascii="Times New Roman" w:hAnsi="Times New Roman" w:cs="Times New Roman"/>
        </w:rPr>
        <w:t xml:space="preserve">128.6 </w:t>
      </w:r>
      <w:r w:rsidRPr="00AF142F">
        <w:rPr>
          <w:rFonts w:ascii="Times New Roman" w:hAnsi="Times New Roman" w:cs="Times New Roman"/>
        </w:rPr>
        <w:t>dBm</w:t>
      </w:r>
    </w:p>
    <w:p w14:paraId="0367675C"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 xml:space="preserve">Maximum Allowable Path Loss = </w:t>
      </w:r>
      <w:r w:rsidR="00045460" w:rsidRPr="00AF142F">
        <w:rPr>
          <w:rFonts w:ascii="Times New Roman" w:hAnsi="Times New Roman" w:cs="Times New Roman"/>
        </w:rPr>
        <w:t xml:space="preserve">128.6 </w:t>
      </w:r>
      <w:r w:rsidRPr="00AF142F">
        <w:rPr>
          <w:rFonts w:ascii="Times New Roman" w:hAnsi="Times New Roman" w:cs="Times New Roman"/>
        </w:rPr>
        <w:t xml:space="preserve">+ (17.2) – 15 dB – 2 dB = </w:t>
      </w:r>
      <w:r w:rsidR="00045460" w:rsidRPr="00AF142F">
        <w:rPr>
          <w:rFonts w:ascii="Times New Roman" w:hAnsi="Times New Roman" w:cs="Times New Roman"/>
        </w:rPr>
        <w:t xml:space="preserve">128.8 </w:t>
      </w:r>
      <w:r w:rsidRPr="00AF142F">
        <w:rPr>
          <w:rFonts w:ascii="Times New Roman" w:hAnsi="Times New Roman" w:cs="Times New Roman"/>
        </w:rPr>
        <w:t>dB</w:t>
      </w:r>
    </w:p>
    <w:p w14:paraId="30F4ED12"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 xml:space="preserve">From this we can derive distance as </w:t>
      </w:r>
      <w:r w:rsidR="00045460" w:rsidRPr="00AF142F">
        <w:rPr>
          <w:rFonts w:ascii="Times New Roman" w:hAnsi="Times New Roman" w:cs="Times New Roman"/>
        </w:rPr>
        <w:t xml:space="preserve">18 </w:t>
      </w:r>
      <w:r w:rsidRPr="00AF142F">
        <w:rPr>
          <w:rFonts w:ascii="Times New Roman" w:hAnsi="Times New Roman" w:cs="Times New Roman"/>
        </w:rPr>
        <w:t>km assuming free space loss where d = 10^ [((MAPL-92.45)/20) – log (f)]</w:t>
      </w:r>
      <w:r w:rsidR="00E20B7B" w:rsidRPr="00AF142F">
        <w:rPr>
          <w:rFonts w:ascii="Times New Roman" w:hAnsi="Times New Roman" w:cs="Times New Roman"/>
        </w:rPr>
        <w:t xml:space="preserve"> where d is in km and f is in GHz.</w:t>
      </w:r>
    </w:p>
    <w:p w14:paraId="3F378B4E" w14:textId="77777777" w:rsidR="002F3B29" w:rsidRPr="00AF142F" w:rsidRDefault="002F3B29" w:rsidP="002F3B29">
      <w:pPr>
        <w:rPr>
          <w:rFonts w:ascii="Times New Roman" w:hAnsi="Times New Roman" w:cs="Times New Roman"/>
        </w:rPr>
      </w:pPr>
    </w:p>
    <w:p w14:paraId="50E7F8EA"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br w:type="page"/>
      </w:r>
    </w:p>
    <w:p w14:paraId="6E451115" w14:textId="77777777" w:rsidR="002F3B29" w:rsidRPr="00AF142F" w:rsidRDefault="002F3B29" w:rsidP="002F3B29">
      <w:pPr>
        <w:ind w:left="2880" w:firstLine="720"/>
        <w:jc w:val="both"/>
        <w:rPr>
          <w:rFonts w:ascii="Times New Roman" w:eastAsiaTheme="minorEastAsia" w:hAnsi="Times New Roman" w:cs="Times New Roman"/>
          <w:b/>
          <w:u w:val="single"/>
        </w:rPr>
      </w:pPr>
      <w:r w:rsidRPr="00AF142F">
        <w:rPr>
          <w:rFonts w:ascii="Times New Roman" w:eastAsiaTheme="minorEastAsia" w:hAnsi="Times New Roman" w:cs="Times New Roman"/>
          <w:b/>
          <w:u w:val="single"/>
        </w:rPr>
        <w:t>Appendix C</w:t>
      </w:r>
    </w:p>
    <w:p w14:paraId="6AAD37EE" w14:textId="77777777" w:rsidR="002F3B29" w:rsidRPr="00AF142F" w:rsidRDefault="002F3B29" w:rsidP="002F3B29">
      <w:pPr>
        <w:jc w:val="both"/>
        <w:rPr>
          <w:rFonts w:ascii="Times New Roman" w:eastAsiaTheme="minorEastAsia" w:hAnsi="Times New Roman" w:cs="Times New Roman"/>
        </w:rPr>
      </w:pPr>
    </w:p>
    <w:p w14:paraId="1247957B" w14:textId="77777777" w:rsidR="002F3B29" w:rsidRPr="00AF142F" w:rsidRDefault="002F3B29" w:rsidP="002F3B29">
      <w:pPr>
        <w:jc w:val="both"/>
        <w:rPr>
          <w:rFonts w:ascii="Times New Roman" w:eastAsiaTheme="minorEastAsia" w:hAnsi="Times New Roman" w:cs="Times New Roman"/>
        </w:rPr>
      </w:pPr>
      <w:r w:rsidRPr="00AF142F">
        <w:rPr>
          <w:rFonts w:ascii="Times New Roman" w:eastAsiaTheme="minorEastAsia" w:hAnsi="Times New Roman" w:cs="Times New Roman"/>
        </w:rPr>
        <w:t>Starting with a thermal noise power of -114 dBm/MHz and assuming a noise figure of 5 dB</w:t>
      </w:r>
      <w:r w:rsidRPr="00AF142F">
        <w:rPr>
          <w:rFonts w:ascii="Times New Roman" w:eastAsiaTheme="minorEastAsia" w:hAnsi="Times New Roman" w:cs="Times New Roman"/>
          <w:vertAlign w:val="superscript"/>
        </w:rPr>
        <w:footnoteReference w:id="19"/>
      </w:r>
      <w:r w:rsidRPr="00AF142F">
        <w:rPr>
          <w:rFonts w:ascii="Times New Roman" w:eastAsiaTheme="minorEastAsia" w:hAnsi="Times New Roman" w:cs="Times New Roman"/>
        </w:rPr>
        <w:t xml:space="preserve"> at the CPE receiver and also assuming co-channel interference at the edge of the protection contour to be 0 dB </w:t>
      </w:r>
      <w:r w:rsidRPr="00AF142F">
        <w:rPr>
          <w:rFonts w:ascii="Times New Roman" w:hAnsi="Times New Roman" w:cs="Times New Roman"/>
        </w:rPr>
        <w:t xml:space="preserve">or a </w:t>
      </w:r>
      <w:r w:rsidRPr="00AF142F">
        <w:rPr>
          <w:rFonts w:ascii="Times New Roman" w:eastAsiaTheme="minorEastAsia" w:hAnsi="Times New Roman" w:cs="Times New Roman"/>
        </w:rPr>
        <w:t>3 dB rise in the noise floor</w:t>
      </w:r>
      <w:r w:rsidR="00763D9C">
        <w:rPr>
          <w:rFonts w:ascii="Times New Roman" w:eastAsiaTheme="minorEastAsia" w:hAnsi="Times New Roman" w:cs="Times New Roman"/>
        </w:rPr>
        <w:t>,</w:t>
      </w:r>
      <w:r w:rsidRPr="00AF142F">
        <w:rPr>
          <w:rFonts w:ascii="Times New Roman" w:eastAsiaTheme="minorEastAsia" w:hAnsi="Times New Roman" w:cs="Times New Roman"/>
          <w:vertAlign w:val="superscript"/>
        </w:rPr>
        <w:footnoteReference w:id="20"/>
      </w:r>
      <w:r w:rsidRPr="00AF142F">
        <w:rPr>
          <w:rFonts w:ascii="Times New Roman" w:eastAsiaTheme="minorEastAsia" w:hAnsi="Times New Roman" w:cs="Times New Roman"/>
        </w:rPr>
        <w:t xml:space="preserve"> we arrive at a co-channel interference limit of -109 dBm/MHz.</w:t>
      </w:r>
    </w:p>
    <w:p w14:paraId="5F3E585D" w14:textId="77777777" w:rsidR="002F3B29" w:rsidRPr="00AF142F" w:rsidRDefault="002F3B29" w:rsidP="002F3B29">
      <w:pPr>
        <w:jc w:val="both"/>
        <w:rPr>
          <w:rFonts w:ascii="Times New Roman" w:eastAsiaTheme="minorEastAsia" w:hAnsi="Times New Roman" w:cs="Times New Roman"/>
        </w:rPr>
      </w:pPr>
      <w:r w:rsidRPr="00AF142F">
        <w:rPr>
          <w:rFonts w:ascii="Times New Roman" w:eastAsiaTheme="minorEastAsia" w:hAnsi="Times New Roman" w:cs="Times New Roman"/>
        </w:rPr>
        <w:t xml:space="preserve">Using average CPE antenna gain of </w:t>
      </w:r>
      <w:r w:rsidR="005C387A" w:rsidRPr="00AF142F">
        <w:rPr>
          <w:rFonts w:ascii="Times New Roman" w:eastAsiaTheme="minorEastAsia" w:hAnsi="Times New Roman" w:cs="Times New Roman"/>
        </w:rPr>
        <w:t xml:space="preserve">15.6 </w:t>
      </w:r>
      <w:r w:rsidRPr="00AF142F">
        <w:rPr>
          <w:rFonts w:ascii="Times New Roman" w:eastAsiaTheme="minorEastAsia" w:hAnsi="Times New Roman" w:cs="Times New Roman"/>
        </w:rPr>
        <w:t>dBi,</w:t>
      </w:r>
      <w:r w:rsidR="005C387A" w:rsidRPr="00AF142F">
        <w:rPr>
          <w:rFonts w:ascii="Times New Roman" w:eastAsiaTheme="minorEastAsia" w:hAnsi="Times New Roman" w:cs="Times New Roman"/>
        </w:rPr>
        <w:t xml:space="preserve"> adjusted by -20 dB for antenna discrimination</w:t>
      </w:r>
      <w:r w:rsidRPr="00AF142F">
        <w:rPr>
          <w:rFonts w:ascii="Times New Roman" w:eastAsiaTheme="minorEastAsia" w:hAnsi="Times New Roman" w:cs="Times New Roman"/>
          <w:vertAlign w:val="superscript"/>
        </w:rPr>
        <w:footnoteReference w:id="21"/>
      </w:r>
      <w:r w:rsidRPr="00AF142F">
        <w:rPr>
          <w:rFonts w:ascii="Times New Roman" w:eastAsiaTheme="minorEastAsia" w:hAnsi="Times New Roman" w:cs="Times New Roman"/>
        </w:rPr>
        <w:t xml:space="preserve"> we get a co-channel interference limit at the edge of the protection zone of </w:t>
      </w:r>
      <w:r w:rsidR="005C387A" w:rsidRPr="00AF142F">
        <w:rPr>
          <w:rFonts w:ascii="Times New Roman" w:eastAsiaTheme="minorEastAsia" w:hAnsi="Times New Roman" w:cs="Times New Roman"/>
        </w:rPr>
        <w:t>-104.6</w:t>
      </w:r>
      <w:r w:rsidRPr="00AF142F">
        <w:rPr>
          <w:rFonts w:ascii="Times New Roman" w:eastAsiaTheme="minorEastAsia" w:hAnsi="Times New Roman" w:cs="Times New Roman"/>
        </w:rPr>
        <w:t xml:space="preserve"> dBm/MHz, or </w:t>
      </w:r>
      <m:oMath>
        <m:r>
          <w:rPr>
            <w:rFonts w:ascii="Cambria Math" w:hAnsi="Cambria Math" w:cs="Times New Roman"/>
          </w:rPr>
          <m:t>I</m:t>
        </m:r>
      </m:oMath>
      <w:r w:rsidRPr="00AF142F">
        <w:rPr>
          <w:rFonts w:ascii="Times New Roman" w:eastAsiaTheme="minorEastAsia" w:hAnsi="Times New Roman" w:cs="Times New Roman"/>
        </w:rPr>
        <w:t xml:space="preserve"> in the equation below:</w:t>
      </w:r>
    </w:p>
    <w:p w14:paraId="75D0C8F7" w14:textId="77777777" w:rsidR="002F3B29" w:rsidRPr="00AF142F" w:rsidRDefault="002F3B29" w:rsidP="002F3B29">
      <w:pPr>
        <w:jc w:val="both"/>
        <w:rPr>
          <w:rFonts w:ascii="Times New Roman" w:eastAsiaTheme="minorEastAsia" w:hAnsi="Times New Roman" w:cs="Times New Roman"/>
        </w:rPr>
      </w:pPr>
    </w:p>
    <w:p w14:paraId="65BA9C1F" w14:textId="77777777" w:rsidR="002F3B29" w:rsidRPr="00AF142F" w:rsidRDefault="002F3B29" w:rsidP="002F3B29">
      <w:pPr>
        <w:jc w:val="both"/>
        <w:rPr>
          <w:rFonts w:ascii="Times New Roman" w:eastAsiaTheme="minorEastAsia" w:hAnsi="Times New Roman" w:cs="Times New Roman"/>
        </w:rPr>
      </w:pPr>
      <m:oMathPara>
        <m:oMathParaPr>
          <m:jc m:val="left"/>
        </m:oMathParaPr>
        <m:oMath>
          <m:r>
            <w:rPr>
              <w:rFonts w:ascii="Cambria Math" w:hAnsi="Cambria Math" w:cs="Times New Roman"/>
            </w:rPr>
            <m:t>I=S∙</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num>
            <m:den>
              <m:r>
                <w:rPr>
                  <w:rFonts w:ascii="Cambria Math" w:hAnsi="Cambria Math" w:cs="Times New Roman"/>
                </w:rPr>
                <m:t>4π</m:t>
              </m:r>
            </m:den>
          </m:f>
          <m: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2</m:t>
                  </m:r>
                </m:sup>
              </m:sSup>
            </m:num>
            <m:den>
              <m:r>
                <w:rPr>
                  <w:rFonts w:ascii="Cambria Math" w:hAnsi="Cambria Math" w:cs="Times New Roman"/>
                </w:rPr>
                <m:t>120π</m:t>
              </m:r>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num>
            <m:den>
              <m:r>
                <w:rPr>
                  <w:rFonts w:ascii="Cambria Math" w:hAnsi="Cambria Math" w:cs="Times New Roman"/>
                </w:rPr>
                <m:t>4π</m:t>
              </m:r>
            </m:den>
          </m:f>
        </m:oMath>
      </m:oMathPara>
    </w:p>
    <w:p w14:paraId="43043CC9" w14:textId="77777777" w:rsidR="002F3B29" w:rsidRPr="00AF142F" w:rsidRDefault="002F3B29" w:rsidP="002F3B29">
      <w:pPr>
        <w:jc w:val="both"/>
        <w:rPr>
          <w:rFonts w:ascii="Times New Roman" w:eastAsiaTheme="minorEastAsia" w:hAnsi="Times New Roman" w:cs="Times New Roman"/>
        </w:rPr>
      </w:pPr>
      <w:r w:rsidRPr="00AF142F">
        <w:rPr>
          <w:rFonts w:ascii="Times New Roman" w:eastAsiaTheme="minorEastAsia" w:hAnsi="Times New Roman" w:cs="Times New Roman"/>
        </w:rPr>
        <w:t xml:space="preserve">Where </w:t>
      </w:r>
      <w:r w:rsidRPr="00AF142F">
        <w:rPr>
          <w:rFonts w:ascii="Times New Roman" w:eastAsiaTheme="minorEastAsia" w:hAnsi="Times New Roman" w:cs="Times New Roman"/>
          <w:i/>
        </w:rPr>
        <w:t xml:space="preserve">I </w:t>
      </w:r>
      <w:r w:rsidRPr="00AF142F">
        <w:rPr>
          <w:rFonts w:ascii="Times New Roman" w:eastAsiaTheme="minorEastAsia" w:hAnsi="Times New Roman" w:cs="Times New Roman"/>
        </w:rPr>
        <w:t xml:space="preserve">is the co-channel interference, </w:t>
      </w:r>
      <w:r w:rsidRPr="00AF142F">
        <w:rPr>
          <w:rFonts w:ascii="Times New Roman" w:eastAsiaTheme="minorEastAsia" w:hAnsi="Times New Roman" w:cs="Times New Roman"/>
          <w:i/>
        </w:rPr>
        <w:t xml:space="preserve">S </w:t>
      </w:r>
      <w:r w:rsidRPr="00AF142F">
        <w:rPr>
          <w:rFonts w:ascii="Times New Roman" w:eastAsiaTheme="minorEastAsia" w:hAnsi="Times New Roman" w:cs="Times New Roman"/>
        </w:rPr>
        <w:t xml:space="preserve">is the PFD and </w:t>
      </w:r>
      <w:r w:rsidRPr="00AF142F">
        <w:rPr>
          <w:rFonts w:ascii="Times New Roman" w:eastAsiaTheme="minorEastAsia" w:hAnsi="Times New Roman" w:cs="Times New Roman"/>
          <w:i/>
        </w:rPr>
        <w:t xml:space="preserve">E </w:t>
      </w:r>
      <w:r w:rsidRPr="00AF142F">
        <w:rPr>
          <w:rFonts w:ascii="Times New Roman" w:eastAsiaTheme="minorEastAsia" w:hAnsi="Times New Roman" w:cs="Times New Roman"/>
        </w:rPr>
        <w:t>is the electric field strength</w:t>
      </w:r>
    </w:p>
    <w:p w14:paraId="149CB799" w14:textId="77777777" w:rsidR="002F3B29" w:rsidRPr="00AF142F" w:rsidRDefault="002F3B29" w:rsidP="002F3B29">
      <w:pPr>
        <w:jc w:val="both"/>
        <w:rPr>
          <w:rFonts w:ascii="Times New Roman" w:eastAsiaTheme="minorEastAsia" w:hAnsi="Times New Roman" w:cs="Times New Roman"/>
        </w:rPr>
      </w:pPr>
    </w:p>
    <w:p w14:paraId="5B3C347C" w14:textId="77777777" w:rsidR="002F3B29" w:rsidRPr="00AF142F" w:rsidRDefault="002F3B29" w:rsidP="002F3B29">
      <w:pPr>
        <w:jc w:val="both"/>
        <w:rPr>
          <w:rFonts w:ascii="Times New Roman" w:eastAsiaTheme="minorEastAsia" w:hAnsi="Times New Roman" w:cs="Times New Roman"/>
        </w:rPr>
      </w:pPr>
      <w:r w:rsidRPr="00AF142F">
        <w:rPr>
          <w:rFonts w:ascii="Times New Roman" w:eastAsiaTheme="minorEastAsia" w:hAnsi="Times New Roman" w:cs="Times New Roman"/>
        </w:rPr>
        <w:t xml:space="preserve">From this equation we can find that the PFD able to produce </w:t>
      </w:r>
      <w:r w:rsidR="005C387A" w:rsidRPr="00AF142F">
        <w:rPr>
          <w:rFonts w:ascii="Times New Roman" w:eastAsiaTheme="minorEastAsia" w:hAnsi="Times New Roman" w:cs="Times New Roman"/>
        </w:rPr>
        <w:t>-104.6</w:t>
      </w:r>
      <w:r w:rsidRPr="00AF142F">
        <w:rPr>
          <w:rFonts w:ascii="Times New Roman" w:eastAsiaTheme="minorEastAsia" w:hAnsi="Times New Roman" w:cs="Times New Roman"/>
        </w:rPr>
        <w:t xml:space="preserve"> dBm/MHz co-channel interference at 3.675 GHz is </w:t>
      </w:r>
      <w:r w:rsidR="005C387A" w:rsidRPr="00AF142F">
        <w:rPr>
          <w:rFonts w:ascii="Times New Roman" w:eastAsiaTheme="minorEastAsia" w:hAnsi="Times New Roman" w:cs="Times New Roman"/>
        </w:rPr>
        <w:t>-71.8</w:t>
      </w:r>
      <w:r w:rsidRPr="00AF142F">
        <w:rPr>
          <w:rFonts w:ascii="Times New Roman" w:eastAsiaTheme="minorEastAsia" w:hAnsi="Times New Roman" w:cs="Times New Roman"/>
        </w:rPr>
        <w:t xml:space="preserve"> dBm/m</w:t>
      </w:r>
      <w:r w:rsidRPr="00AF142F">
        <w:rPr>
          <w:rFonts w:ascii="Times New Roman" w:eastAsiaTheme="minorEastAsia" w:hAnsi="Times New Roman" w:cs="Times New Roman"/>
          <w:vertAlign w:val="superscript"/>
        </w:rPr>
        <w:t>2</w:t>
      </w:r>
      <w:r w:rsidRPr="00AF142F">
        <w:rPr>
          <w:rFonts w:ascii="Times New Roman" w:eastAsiaTheme="minorEastAsia" w:hAnsi="Times New Roman" w:cs="Times New Roman"/>
        </w:rPr>
        <w:t xml:space="preserve">/MHz.  This translates to an electric field strength of </w:t>
      </w:r>
      <w:r w:rsidR="005C387A" w:rsidRPr="00AF142F">
        <w:rPr>
          <w:rFonts w:ascii="Times New Roman" w:eastAsiaTheme="minorEastAsia" w:hAnsi="Times New Roman" w:cs="Times New Roman"/>
        </w:rPr>
        <w:t>44</w:t>
      </w:r>
      <w:r w:rsidRPr="00AF142F">
        <w:rPr>
          <w:rFonts w:ascii="Times New Roman" w:eastAsiaTheme="minorEastAsia" w:hAnsi="Times New Roman" w:cs="Times New Roman"/>
        </w:rPr>
        <w:t xml:space="preserve"> dBuV/m/MHz.</w:t>
      </w:r>
    </w:p>
    <w:p w14:paraId="2FB652F6" w14:textId="77777777" w:rsidR="002F3B29" w:rsidRPr="00AF142F" w:rsidRDefault="002F3B29" w:rsidP="002F3B29">
      <w:pPr>
        <w:rPr>
          <w:rFonts w:ascii="Times New Roman" w:eastAsiaTheme="minorEastAsia" w:hAnsi="Times New Roman" w:cs="Times New Roman"/>
        </w:rPr>
      </w:pPr>
    </w:p>
    <w:p w14:paraId="00998003" w14:textId="77777777" w:rsidR="002F3B29" w:rsidRPr="00AF142F" w:rsidRDefault="002F3B29" w:rsidP="002F3B29">
      <w:pPr>
        <w:rPr>
          <w:rFonts w:ascii="Times New Roman" w:eastAsiaTheme="minorEastAsia" w:hAnsi="Times New Roman" w:cs="Times New Roman"/>
        </w:rPr>
      </w:pPr>
    </w:p>
    <w:p w14:paraId="1BD0A1FF"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br w:type="page"/>
      </w:r>
    </w:p>
    <w:p w14:paraId="2DE3823D" w14:textId="77777777" w:rsidR="002F3B29" w:rsidRPr="00AF142F" w:rsidRDefault="002F3B29" w:rsidP="002F3B29">
      <w:pPr>
        <w:jc w:val="center"/>
        <w:rPr>
          <w:rFonts w:ascii="Times New Roman" w:hAnsi="Times New Roman" w:cs="Times New Roman"/>
          <w:b/>
          <w:u w:val="single"/>
        </w:rPr>
      </w:pPr>
      <w:r w:rsidRPr="00AF142F">
        <w:rPr>
          <w:rFonts w:ascii="Times New Roman" w:hAnsi="Times New Roman" w:cs="Times New Roman"/>
          <w:b/>
          <w:u w:val="single"/>
        </w:rPr>
        <w:t>Appendix D</w:t>
      </w:r>
    </w:p>
    <w:p w14:paraId="0C0831E5" w14:textId="77777777" w:rsidR="002F3B29" w:rsidRPr="00AF142F" w:rsidRDefault="002F3B29" w:rsidP="002F3B29">
      <w:pPr>
        <w:rPr>
          <w:rFonts w:ascii="Times New Roman" w:eastAsiaTheme="minorEastAsia" w:hAnsi="Times New Roman" w:cs="Times New Roman"/>
          <w:b/>
        </w:rPr>
      </w:pPr>
      <w:r w:rsidRPr="00AF142F">
        <w:rPr>
          <w:rFonts w:ascii="Times New Roman" w:eastAsiaTheme="minorEastAsia" w:hAnsi="Times New Roman" w:cs="Times New Roman"/>
        </w:rPr>
        <w:tab/>
      </w:r>
      <w:r w:rsidRPr="00AF142F">
        <w:rPr>
          <w:rFonts w:ascii="Times New Roman" w:eastAsiaTheme="minorEastAsia" w:hAnsi="Times New Roman" w:cs="Times New Roman"/>
        </w:rPr>
        <w:tab/>
      </w:r>
      <w:r w:rsidRPr="00AF142F">
        <w:rPr>
          <w:rFonts w:ascii="Times New Roman" w:eastAsiaTheme="minorEastAsia" w:hAnsi="Times New Roman" w:cs="Times New Roman"/>
        </w:rPr>
        <w:tab/>
      </w:r>
      <w:r w:rsidRPr="00AF142F">
        <w:rPr>
          <w:rFonts w:ascii="Times New Roman" w:eastAsiaTheme="minorEastAsia" w:hAnsi="Times New Roman" w:cs="Times New Roman"/>
          <w:b/>
        </w:rPr>
        <w:t>Most Widely Deployed Customer Premise</w:t>
      </w:r>
      <w:r w:rsidR="00180933" w:rsidRPr="00AF142F">
        <w:rPr>
          <w:rFonts w:ascii="Times New Roman" w:eastAsiaTheme="minorEastAsia" w:hAnsi="Times New Roman" w:cs="Times New Roman"/>
          <w:b/>
        </w:rPr>
        <w:t>s</w:t>
      </w:r>
      <w:r w:rsidRPr="00AF142F">
        <w:rPr>
          <w:rFonts w:ascii="Times New Roman" w:eastAsiaTheme="minorEastAsia" w:hAnsi="Times New Roman" w:cs="Times New Roman"/>
          <w:b/>
        </w:rPr>
        <w:t xml:space="preserve"> Equipment</w:t>
      </w:r>
    </w:p>
    <w:tbl>
      <w:tblPr>
        <w:tblStyle w:val="TableGrid2"/>
        <w:tblW w:w="0" w:type="auto"/>
        <w:tblLook w:val="04A0" w:firstRow="1" w:lastRow="0" w:firstColumn="1" w:lastColumn="0" w:noHBand="0" w:noVBand="1"/>
      </w:tblPr>
      <w:tblGrid>
        <w:gridCol w:w="2039"/>
        <w:gridCol w:w="1921"/>
        <w:gridCol w:w="1813"/>
        <w:gridCol w:w="1632"/>
        <w:gridCol w:w="1945"/>
      </w:tblGrid>
      <w:tr w:rsidR="002F3B29" w:rsidRPr="007206F7" w14:paraId="6F03E3B8" w14:textId="77777777" w:rsidTr="00D36B24">
        <w:tc>
          <w:tcPr>
            <w:tcW w:w="2039" w:type="dxa"/>
          </w:tcPr>
          <w:p w14:paraId="316EE437" w14:textId="77777777" w:rsidR="002F3B29" w:rsidRPr="00AF142F" w:rsidRDefault="002F3B29" w:rsidP="002F3B29">
            <w:pPr>
              <w:rPr>
                <w:rFonts w:ascii="Times New Roman" w:hAnsi="Times New Roman" w:cs="Times New Roman"/>
                <w:b/>
              </w:rPr>
            </w:pPr>
            <w:r w:rsidRPr="00AF142F">
              <w:rPr>
                <w:rFonts w:ascii="Times New Roman" w:hAnsi="Times New Roman" w:cs="Times New Roman"/>
                <w:b/>
              </w:rPr>
              <w:t>FCC ID#</w:t>
            </w:r>
          </w:p>
        </w:tc>
        <w:tc>
          <w:tcPr>
            <w:tcW w:w="1921" w:type="dxa"/>
          </w:tcPr>
          <w:p w14:paraId="0635CECA" w14:textId="77777777" w:rsidR="002F3B29" w:rsidRPr="00AF142F" w:rsidRDefault="002F3B29" w:rsidP="002F3B29">
            <w:pPr>
              <w:rPr>
                <w:rFonts w:ascii="Times New Roman" w:hAnsi="Times New Roman" w:cs="Times New Roman"/>
                <w:b/>
              </w:rPr>
            </w:pPr>
            <w:r w:rsidRPr="00AF142F">
              <w:rPr>
                <w:rFonts w:ascii="Times New Roman" w:hAnsi="Times New Roman" w:cs="Times New Roman"/>
                <w:b/>
              </w:rPr>
              <w:t>Number Deployed</w:t>
            </w:r>
          </w:p>
        </w:tc>
        <w:tc>
          <w:tcPr>
            <w:tcW w:w="1813" w:type="dxa"/>
          </w:tcPr>
          <w:p w14:paraId="594ACB13" w14:textId="77777777" w:rsidR="002F3B29" w:rsidRPr="00AF142F" w:rsidRDefault="002F3B29" w:rsidP="002F3B29">
            <w:pPr>
              <w:rPr>
                <w:rFonts w:ascii="Times New Roman" w:hAnsi="Times New Roman" w:cs="Times New Roman"/>
                <w:b/>
              </w:rPr>
            </w:pPr>
            <w:r w:rsidRPr="00AF142F">
              <w:rPr>
                <w:rFonts w:ascii="Times New Roman" w:hAnsi="Times New Roman" w:cs="Times New Roman"/>
                <w:b/>
              </w:rPr>
              <w:t>EIRP in Watts</w:t>
            </w:r>
            <w:r w:rsidR="00045460" w:rsidRPr="00AF142F">
              <w:rPr>
                <w:rFonts w:ascii="Times New Roman" w:hAnsi="Times New Roman" w:cs="Times New Roman"/>
                <w:b/>
              </w:rPr>
              <w:t xml:space="preserve"> (3.5 or 5 MHz channels)</w:t>
            </w:r>
          </w:p>
        </w:tc>
        <w:tc>
          <w:tcPr>
            <w:tcW w:w="1632" w:type="dxa"/>
          </w:tcPr>
          <w:p w14:paraId="255D7620" w14:textId="77777777" w:rsidR="002F3B29" w:rsidRPr="00AF142F" w:rsidRDefault="002F3B29" w:rsidP="002F3B29">
            <w:pPr>
              <w:rPr>
                <w:rFonts w:ascii="Times New Roman" w:hAnsi="Times New Roman" w:cs="Times New Roman"/>
                <w:b/>
                <w:u w:val="single"/>
              </w:rPr>
            </w:pPr>
            <w:r w:rsidRPr="00AF142F">
              <w:rPr>
                <w:rFonts w:ascii="Times New Roman" w:hAnsi="Times New Roman" w:cs="Times New Roman"/>
                <w:b/>
                <w:u w:val="single"/>
              </w:rPr>
              <w:t>Antenna gain in dBi</w:t>
            </w:r>
          </w:p>
        </w:tc>
        <w:tc>
          <w:tcPr>
            <w:tcW w:w="1945" w:type="dxa"/>
          </w:tcPr>
          <w:p w14:paraId="0D898018" w14:textId="77777777" w:rsidR="002F3B29" w:rsidRPr="00AF142F" w:rsidRDefault="002F3B29" w:rsidP="002F3B29">
            <w:pPr>
              <w:rPr>
                <w:rFonts w:ascii="Times New Roman" w:hAnsi="Times New Roman" w:cs="Times New Roman"/>
                <w:b/>
              </w:rPr>
            </w:pPr>
            <w:r w:rsidRPr="00AF142F">
              <w:rPr>
                <w:rFonts w:ascii="Times New Roman" w:hAnsi="Times New Roman" w:cs="Times New Roman"/>
                <w:b/>
              </w:rPr>
              <w:t>Rx Sensitivity in dBm</w:t>
            </w:r>
          </w:p>
        </w:tc>
      </w:tr>
      <w:tr w:rsidR="002F3B29" w:rsidRPr="007206F7" w14:paraId="3CF94610" w14:textId="77777777" w:rsidTr="00D36B24">
        <w:tc>
          <w:tcPr>
            <w:tcW w:w="2039" w:type="dxa"/>
          </w:tcPr>
          <w:p w14:paraId="0344033B"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E5MDS-MERCURY 3650</w:t>
            </w:r>
          </w:p>
        </w:tc>
        <w:tc>
          <w:tcPr>
            <w:tcW w:w="1921" w:type="dxa"/>
          </w:tcPr>
          <w:p w14:paraId="633CABCC"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7822</w:t>
            </w:r>
          </w:p>
        </w:tc>
        <w:tc>
          <w:tcPr>
            <w:tcW w:w="1813" w:type="dxa"/>
          </w:tcPr>
          <w:p w14:paraId="2997A840" w14:textId="77777777" w:rsidR="002F3B29" w:rsidRPr="00AF142F" w:rsidRDefault="00045460" w:rsidP="002F3B29">
            <w:pPr>
              <w:rPr>
                <w:rFonts w:ascii="Times New Roman" w:hAnsi="Times New Roman" w:cs="Times New Roman"/>
              </w:rPr>
            </w:pPr>
            <w:r w:rsidRPr="00AF142F">
              <w:rPr>
                <w:rFonts w:ascii="Times New Roman" w:hAnsi="Times New Roman" w:cs="Times New Roman"/>
              </w:rPr>
              <w:t>1.38</w:t>
            </w:r>
          </w:p>
        </w:tc>
        <w:tc>
          <w:tcPr>
            <w:tcW w:w="1632" w:type="dxa"/>
          </w:tcPr>
          <w:p w14:paraId="3A1E6263"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 xml:space="preserve">18* </w:t>
            </w:r>
          </w:p>
        </w:tc>
        <w:tc>
          <w:tcPr>
            <w:tcW w:w="1945" w:type="dxa"/>
          </w:tcPr>
          <w:p w14:paraId="3AB14037"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-95</w:t>
            </w:r>
          </w:p>
        </w:tc>
      </w:tr>
      <w:tr w:rsidR="002F3B29" w:rsidRPr="007206F7" w14:paraId="3D6B64C9" w14:textId="77777777" w:rsidTr="00D36B24">
        <w:tc>
          <w:tcPr>
            <w:tcW w:w="2039" w:type="dxa"/>
          </w:tcPr>
          <w:p w14:paraId="4201A39D"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ABZ89FT7633</w:t>
            </w:r>
          </w:p>
        </w:tc>
        <w:tc>
          <w:tcPr>
            <w:tcW w:w="1921" w:type="dxa"/>
          </w:tcPr>
          <w:p w14:paraId="53EE82AB"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7723</w:t>
            </w:r>
          </w:p>
        </w:tc>
        <w:tc>
          <w:tcPr>
            <w:tcW w:w="1813" w:type="dxa"/>
          </w:tcPr>
          <w:p w14:paraId="0017C2A6" w14:textId="77777777" w:rsidR="002F3B29" w:rsidRPr="00AF142F" w:rsidRDefault="00045460" w:rsidP="002F3B29">
            <w:pPr>
              <w:rPr>
                <w:rFonts w:ascii="Times New Roman" w:hAnsi="Times New Roman" w:cs="Times New Roman"/>
              </w:rPr>
            </w:pPr>
            <w:r w:rsidRPr="00AF142F">
              <w:rPr>
                <w:rFonts w:ascii="Times New Roman" w:hAnsi="Times New Roman" w:cs="Times New Roman"/>
              </w:rPr>
              <w:t>2.97</w:t>
            </w:r>
          </w:p>
        </w:tc>
        <w:tc>
          <w:tcPr>
            <w:tcW w:w="1632" w:type="dxa"/>
          </w:tcPr>
          <w:p w14:paraId="2A931CB1"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14.5</w:t>
            </w:r>
          </w:p>
        </w:tc>
        <w:tc>
          <w:tcPr>
            <w:tcW w:w="1945" w:type="dxa"/>
          </w:tcPr>
          <w:p w14:paraId="68C08997"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-91</w:t>
            </w:r>
          </w:p>
        </w:tc>
      </w:tr>
      <w:tr w:rsidR="002F3B29" w:rsidRPr="007206F7" w14:paraId="29ECD6FA" w14:textId="77777777" w:rsidTr="00D36B24">
        <w:tc>
          <w:tcPr>
            <w:tcW w:w="2039" w:type="dxa"/>
          </w:tcPr>
          <w:p w14:paraId="5C064151"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SWX-M365N</w:t>
            </w:r>
          </w:p>
        </w:tc>
        <w:tc>
          <w:tcPr>
            <w:tcW w:w="1921" w:type="dxa"/>
          </w:tcPr>
          <w:p w14:paraId="7704B982"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3091</w:t>
            </w:r>
          </w:p>
        </w:tc>
        <w:tc>
          <w:tcPr>
            <w:tcW w:w="1813" w:type="dxa"/>
          </w:tcPr>
          <w:p w14:paraId="0B4D9E73" w14:textId="77777777" w:rsidR="002F3B29" w:rsidRPr="00AF142F" w:rsidRDefault="00045460" w:rsidP="002F3B29">
            <w:pPr>
              <w:rPr>
                <w:rFonts w:ascii="Times New Roman" w:hAnsi="Times New Roman" w:cs="Times New Roman"/>
              </w:rPr>
            </w:pPr>
            <w:r w:rsidRPr="00AF142F">
              <w:rPr>
                <w:rFonts w:ascii="Times New Roman" w:hAnsi="Times New Roman" w:cs="Times New Roman"/>
              </w:rPr>
              <w:t>3.8</w:t>
            </w:r>
          </w:p>
        </w:tc>
        <w:tc>
          <w:tcPr>
            <w:tcW w:w="1632" w:type="dxa"/>
          </w:tcPr>
          <w:p w14:paraId="3BC45CBF" w14:textId="77777777" w:rsidR="002F3B29" w:rsidRPr="00AF142F" w:rsidRDefault="005C387A" w:rsidP="002F3B29">
            <w:pPr>
              <w:rPr>
                <w:rFonts w:ascii="Times New Roman" w:hAnsi="Times New Roman" w:cs="Times New Roman"/>
              </w:rPr>
            </w:pPr>
            <w:r w:rsidRPr="00AF142F">
              <w:rPr>
                <w:rFonts w:ascii="Times New Roman" w:hAnsi="Times New Roman" w:cs="Times New Roman"/>
              </w:rPr>
              <w:t>13.7</w:t>
            </w:r>
          </w:p>
        </w:tc>
        <w:tc>
          <w:tcPr>
            <w:tcW w:w="1945" w:type="dxa"/>
          </w:tcPr>
          <w:p w14:paraId="7726E359"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-94</w:t>
            </w:r>
          </w:p>
        </w:tc>
      </w:tr>
      <w:tr w:rsidR="002F3B29" w:rsidRPr="007206F7" w14:paraId="7BBC40FD" w14:textId="77777777" w:rsidTr="00D36B24">
        <w:tc>
          <w:tcPr>
            <w:tcW w:w="2039" w:type="dxa"/>
          </w:tcPr>
          <w:p w14:paraId="7E000238"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MXFWIXS-177</w:t>
            </w:r>
          </w:p>
        </w:tc>
        <w:tc>
          <w:tcPr>
            <w:tcW w:w="1921" w:type="dxa"/>
          </w:tcPr>
          <w:p w14:paraId="61621088"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1491</w:t>
            </w:r>
          </w:p>
        </w:tc>
        <w:tc>
          <w:tcPr>
            <w:tcW w:w="1813" w:type="dxa"/>
          </w:tcPr>
          <w:p w14:paraId="0A212AB8" w14:textId="77777777" w:rsidR="002F3B29" w:rsidRPr="00AF142F" w:rsidRDefault="00045460" w:rsidP="002F3B29">
            <w:pPr>
              <w:rPr>
                <w:rFonts w:ascii="Times New Roman" w:hAnsi="Times New Roman" w:cs="Times New Roman"/>
              </w:rPr>
            </w:pPr>
            <w:r w:rsidRPr="00AF142F">
              <w:rPr>
                <w:rFonts w:ascii="Times New Roman" w:hAnsi="Times New Roman" w:cs="Times New Roman"/>
              </w:rPr>
              <w:t>2.547</w:t>
            </w:r>
          </w:p>
        </w:tc>
        <w:tc>
          <w:tcPr>
            <w:tcW w:w="1632" w:type="dxa"/>
          </w:tcPr>
          <w:p w14:paraId="35708B3E"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16</w:t>
            </w:r>
          </w:p>
        </w:tc>
        <w:tc>
          <w:tcPr>
            <w:tcW w:w="1945" w:type="dxa"/>
          </w:tcPr>
          <w:p w14:paraId="399A9E6B"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Not available</w:t>
            </w:r>
          </w:p>
        </w:tc>
      </w:tr>
      <w:tr w:rsidR="002F3B29" w:rsidRPr="007206F7" w14:paraId="4EBE853B" w14:textId="77777777" w:rsidTr="00D36B24">
        <w:tc>
          <w:tcPr>
            <w:tcW w:w="2039" w:type="dxa"/>
          </w:tcPr>
          <w:p w14:paraId="00162D1D"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PIDASMAX37</w:t>
            </w:r>
          </w:p>
        </w:tc>
        <w:tc>
          <w:tcPr>
            <w:tcW w:w="1921" w:type="dxa"/>
          </w:tcPr>
          <w:p w14:paraId="6DCD671B"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1067</w:t>
            </w:r>
          </w:p>
        </w:tc>
        <w:tc>
          <w:tcPr>
            <w:tcW w:w="1813" w:type="dxa"/>
          </w:tcPr>
          <w:p w14:paraId="7BF97223" w14:textId="77777777" w:rsidR="002F3B29" w:rsidRPr="00AF142F" w:rsidRDefault="00045460" w:rsidP="002F3B29">
            <w:pPr>
              <w:rPr>
                <w:rFonts w:ascii="Times New Roman" w:hAnsi="Times New Roman" w:cs="Times New Roman"/>
              </w:rPr>
            </w:pPr>
            <w:r w:rsidRPr="00AF142F">
              <w:rPr>
                <w:rFonts w:ascii="Times New Roman" w:hAnsi="Times New Roman" w:cs="Times New Roman"/>
              </w:rPr>
              <w:t>3.28</w:t>
            </w:r>
          </w:p>
        </w:tc>
        <w:tc>
          <w:tcPr>
            <w:tcW w:w="1632" w:type="dxa"/>
          </w:tcPr>
          <w:p w14:paraId="2B9CB5F5"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16</w:t>
            </w:r>
          </w:p>
        </w:tc>
        <w:tc>
          <w:tcPr>
            <w:tcW w:w="1945" w:type="dxa"/>
          </w:tcPr>
          <w:p w14:paraId="35FD3A9E"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Not available</w:t>
            </w:r>
          </w:p>
        </w:tc>
      </w:tr>
    </w:tbl>
    <w:p w14:paraId="7E0A0D5C"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ab/>
      </w:r>
      <w:r w:rsidRPr="00AF142F">
        <w:rPr>
          <w:rFonts w:ascii="Times New Roman" w:hAnsi="Times New Roman" w:cs="Times New Roman"/>
        </w:rPr>
        <w:tab/>
      </w:r>
      <w:r w:rsidRPr="00AF142F">
        <w:rPr>
          <w:rFonts w:ascii="Times New Roman" w:hAnsi="Times New Roman" w:cs="Times New Roman"/>
        </w:rPr>
        <w:tab/>
      </w:r>
      <w:r w:rsidRPr="00AF142F">
        <w:rPr>
          <w:rFonts w:ascii="Times New Roman" w:hAnsi="Times New Roman" w:cs="Times New Roman"/>
        </w:rPr>
        <w:tab/>
      </w:r>
      <w:r w:rsidRPr="00AF142F">
        <w:rPr>
          <w:rFonts w:ascii="Times New Roman" w:hAnsi="Times New Roman" w:cs="Times New Roman"/>
        </w:rPr>
        <w:tab/>
      </w:r>
      <w:r w:rsidRPr="00AF142F">
        <w:rPr>
          <w:rFonts w:ascii="Times New Roman" w:hAnsi="Times New Roman" w:cs="Times New Roman"/>
        </w:rPr>
        <w:tab/>
        <w:t>Table 1</w:t>
      </w:r>
    </w:p>
    <w:p w14:paraId="62AF75F6" w14:textId="77777777" w:rsidR="002F3B29" w:rsidRPr="00AF142F" w:rsidRDefault="002F3B29" w:rsidP="002F3B29">
      <w:pPr>
        <w:rPr>
          <w:rFonts w:ascii="Times New Roman" w:hAnsi="Times New Roman" w:cs="Times New Roman"/>
        </w:rPr>
      </w:pPr>
      <w:r w:rsidRPr="00AF142F">
        <w:rPr>
          <w:rFonts w:ascii="Times New Roman" w:hAnsi="Times New Roman" w:cs="Times New Roman"/>
        </w:rPr>
        <w:t>*Gain listed in user’s manual from manufacturer for an external directional panel antenna</w:t>
      </w:r>
    </w:p>
    <w:p w14:paraId="004D3BCF" w14:textId="77777777" w:rsidR="002F3B29" w:rsidRPr="00AF142F" w:rsidRDefault="002F3B29" w:rsidP="002F3B29">
      <w:pPr>
        <w:jc w:val="center"/>
        <w:rPr>
          <w:rFonts w:ascii="Times New Roman" w:hAnsi="Times New Roman" w:cs="Times New Roman"/>
        </w:rPr>
      </w:pPr>
    </w:p>
    <w:p w14:paraId="2DFC14B8" w14:textId="77777777" w:rsidR="002F3B29" w:rsidRPr="00AF142F" w:rsidRDefault="002F3B29" w:rsidP="002F3B29">
      <w:pPr>
        <w:jc w:val="center"/>
        <w:rPr>
          <w:rFonts w:ascii="Times New Roman" w:hAnsi="Times New Roman" w:cs="Times New Roman"/>
          <w:b/>
        </w:rPr>
      </w:pPr>
      <w:r w:rsidRPr="00AF142F">
        <w:rPr>
          <w:rFonts w:ascii="Times New Roman" w:hAnsi="Times New Roman" w:cs="Times New Roman"/>
          <w:b/>
        </w:rPr>
        <w:t xml:space="preserve"> Most Widely Deployed Base Station Equipment</w:t>
      </w:r>
    </w:p>
    <w:tbl>
      <w:tblPr>
        <w:tblStyle w:val="TableGrid2"/>
        <w:tblW w:w="0" w:type="auto"/>
        <w:tblInd w:w="775" w:type="dxa"/>
        <w:tblLook w:val="04A0" w:firstRow="1" w:lastRow="0" w:firstColumn="1" w:lastColumn="0" w:noHBand="0" w:noVBand="1"/>
      </w:tblPr>
      <w:tblGrid>
        <w:gridCol w:w="1870"/>
        <w:gridCol w:w="2085"/>
        <w:gridCol w:w="1980"/>
        <w:gridCol w:w="1870"/>
      </w:tblGrid>
      <w:tr w:rsidR="002F3B29" w:rsidRPr="007206F7" w14:paraId="6DB1C3C4" w14:textId="77777777" w:rsidTr="00D36B24">
        <w:tc>
          <w:tcPr>
            <w:tcW w:w="1870" w:type="dxa"/>
          </w:tcPr>
          <w:p w14:paraId="3AB3AA3E" w14:textId="77777777" w:rsidR="002F3B29" w:rsidRPr="00AF142F" w:rsidRDefault="002F3B29" w:rsidP="002F3B29">
            <w:pPr>
              <w:jc w:val="center"/>
              <w:rPr>
                <w:rFonts w:ascii="Times New Roman" w:hAnsi="Times New Roman" w:cs="Times New Roman"/>
                <w:b/>
                <w:u w:val="single"/>
              </w:rPr>
            </w:pPr>
            <w:r w:rsidRPr="00AF142F">
              <w:rPr>
                <w:rFonts w:ascii="Times New Roman" w:hAnsi="Times New Roman" w:cs="Times New Roman"/>
                <w:b/>
                <w:u w:val="single"/>
              </w:rPr>
              <w:t>FCC ID#</w:t>
            </w:r>
          </w:p>
        </w:tc>
        <w:tc>
          <w:tcPr>
            <w:tcW w:w="2085" w:type="dxa"/>
          </w:tcPr>
          <w:p w14:paraId="1996D4C2" w14:textId="77777777" w:rsidR="002F3B29" w:rsidRPr="00AF142F" w:rsidRDefault="002F3B29" w:rsidP="002F3B29">
            <w:pPr>
              <w:jc w:val="center"/>
              <w:rPr>
                <w:rFonts w:ascii="Times New Roman" w:hAnsi="Times New Roman" w:cs="Times New Roman"/>
                <w:b/>
                <w:u w:val="single"/>
              </w:rPr>
            </w:pPr>
            <w:r w:rsidRPr="00AF142F">
              <w:rPr>
                <w:rFonts w:ascii="Times New Roman" w:hAnsi="Times New Roman" w:cs="Times New Roman"/>
                <w:b/>
                <w:u w:val="single"/>
              </w:rPr>
              <w:t>Number Deployed</w:t>
            </w:r>
          </w:p>
        </w:tc>
        <w:tc>
          <w:tcPr>
            <w:tcW w:w="1980" w:type="dxa"/>
          </w:tcPr>
          <w:p w14:paraId="4A6CCDD9" w14:textId="77777777" w:rsidR="002F3B29" w:rsidRPr="00AF142F" w:rsidRDefault="002F3B29" w:rsidP="002F3B29">
            <w:pPr>
              <w:jc w:val="center"/>
              <w:rPr>
                <w:rFonts w:ascii="Times New Roman" w:hAnsi="Times New Roman" w:cs="Times New Roman"/>
                <w:b/>
                <w:u w:val="single"/>
              </w:rPr>
            </w:pPr>
            <w:r w:rsidRPr="00AF142F">
              <w:rPr>
                <w:rFonts w:ascii="Times New Roman" w:hAnsi="Times New Roman" w:cs="Times New Roman"/>
                <w:b/>
                <w:u w:val="single"/>
              </w:rPr>
              <w:t>EIRP in Watts</w:t>
            </w:r>
            <w:r w:rsidR="00045460" w:rsidRPr="00AF142F">
              <w:rPr>
                <w:rFonts w:ascii="Times New Roman" w:hAnsi="Times New Roman" w:cs="Times New Roman"/>
                <w:b/>
                <w:u w:val="single"/>
              </w:rPr>
              <w:t xml:space="preserve"> </w:t>
            </w:r>
            <w:r w:rsidR="00045460" w:rsidRPr="00AF142F">
              <w:rPr>
                <w:rFonts w:ascii="Times New Roman" w:hAnsi="Times New Roman" w:cs="Times New Roman"/>
                <w:b/>
              </w:rPr>
              <w:t>(3.5 or 5 MHz channels)</w:t>
            </w:r>
          </w:p>
        </w:tc>
        <w:tc>
          <w:tcPr>
            <w:tcW w:w="1870" w:type="dxa"/>
          </w:tcPr>
          <w:p w14:paraId="4B21E096" w14:textId="77777777" w:rsidR="002F3B29" w:rsidRPr="00AF142F" w:rsidRDefault="002F3B29" w:rsidP="002F3B29">
            <w:pPr>
              <w:jc w:val="center"/>
              <w:rPr>
                <w:rFonts w:ascii="Times New Roman" w:hAnsi="Times New Roman" w:cs="Times New Roman"/>
                <w:b/>
                <w:u w:val="single"/>
              </w:rPr>
            </w:pPr>
            <w:r w:rsidRPr="00AF142F">
              <w:rPr>
                <w:rFonts w:ascii="Times New Roman" w:hAnsi="Times New Roman" w:cs="Times New Roman"/>
                <w:b/>
                <w:u w:val="single"/>
              </w:rPr>
              <w:t>Rx Sensitivity in dBm</w:t>
            </w:r>
          </w:p>
        </w:tc>
      </w:tr>
      <w:tr w:rsidR="002F3B29" w:rsidRPr="007206F7" w14:paraId="545E2A6C" w14:textId="77777777" w:rsidTr="00D36B24">
        <w:tc>
          <w:tcPr>
            <w:tcW w:w="1870" w:type="dxa"/>
          </w:tcPr>
          <w:p w14:paraId="57B017E9" w14:textId="77777777" w:rsidR="002F3B29" w:rsidRPr="00AF142F" w:rsidRDefault="002F3B29" w:rsidP="002F3B29">
            <w:pPr>
              <w:jc w:val="center"/>
              <w:rPr>
                <w:rFonts w:ascii="Times New Roman" w:hAnsi="Times New Roman" w:cs="Times New Roman"/>
                <w:u w:val="single"/>
              </w:rPr>
            </w:pPr>
            <w:r w:rsidRPr="00AF142F">
              <w:rPr>
                <w:rFonts w:ascii="Times New Roman" w:hAnsi="Times New Roman" w:cs="Times New Roman"/>
                <w:u w:val="single"/>
              </w:rPr>
              <w:t>E5MDS-MERCURY 3650</w:t>
            </w:r>
          </w:p>
        </w:tc>
        <w:tc>
          <w:tcPr>
            <w:tcW w:w="2085" w:type="dxa"/>
          </w:tcPr>
          <w:p w14:paraId="19921A17"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7822</w:t>
            </w:r>
          </w:p>
        </w:tc>
        <w:tc>
          <w:tcPr>
            <w:tcW w:w="1980" w:type="dxa"/>
          </w:tcPr>
          <w:p w14:paraId="14FFB308" w14:textId="77777777" w:rsidR="002F3B29" w:rsidRPr="00AF142F" w:rsidRDefault="00045460" w:rsidP="002F3B29">
            <w:pPr>
              <w:jc w:val="center"/>
              <w:rPr>
                <w:rFonts w:ascii="Times New Roman" w:hAnsi="Times New Roman" w:cs="Times New Roman"/>
              </w:rPr>
            </w:pPr>
            <w:r w:rsidRPr="00AF142F">
              <w:rPr>
                <w:rFonts w:ascii="Times New Roman" w:hAnsi="Times New Roman" w:cs="Times New Roman"/>
              </w:rPr>
              <w:t>1.38</w:t>
            </w:r>
          </w:p>
        </w:tc>
        <w:tc>
          <w:tcPr>
            <w:tcW w:w="1870" w:type="dxa"/>
          </w:tcPr>
          <w:p w14:paraId="3084091B"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-95</w:t>
            </w:r>
          </w:p>
        </w:tc>
      </w:tr>
      <w:tr w:rsidR="002F3B29" w:rsidRPr="007206F7" w14:paraId="697C8FF6" w14:textId="77777777" w:rsidTr="00D36B24">
        <w:tc>
          <w:tcPr>
            <w:tcW w:w="1870" w:type="dxa"/>
          </w:tcPr>
          <w:p w14:paraId="3B8E545D" w14:textId="77777777" w:rsidR="002F3B29" w:rsidRPr="00AF142F" w:rsidRDefault="002F3B29" w:rsidP="002F3B29">
            <w:pPr>
              <w:jc w:val="center"/>
              <w:rPr>
                <w:rFonts w:ascii="Times New Roman" w:hAnsi="Times New Roman" w:cs="Times New Roman"/>
                <w:u w:val="single"/>
              </w:rPr>
            </w:pPr>
            <w:r w:rsidRPr="00AF142F">
              <w:rPr>
                <w:rFonts w:ascii="Times New Roman" w:hAnsi="Times New Roman" w:cs="Times New Roman"/>
                <w:u w:val="single"/>
              </w:rPr>
              <w:t>ABZ89FT7632</w:t>
            </w:r>
          </w:p>
        </w:tc>
        <w:tc>
          <w:tcPr>
            <w:tcW w:w="2085" w:type="dxa"/>
          </w:tcPr>
          <w:p w14:paraId="5E475989"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3499</w:t>
            </w:r>
          </w:p>
        </w:tc>
        <w:tc>
          <w:tcPr>
            <w:tcW w:w="1980" w:type="dxa"/>
          </w:tcPr>
          <w:p w14:paraId="7242D03B" w14:textId="77777777" w:rsidR="002F3B29" w:rsidRPr="00AF142F" w:rsidRDefault="00045460" w:rsidP="002F3B29">
            <w:pPr>
              <w:jc w:val="center"/>
              <w:rPr>
                <w:rFonts w:ascii="Times New Roman" w:hAnsi="Times New Roman" w:cs="Times New Roman"/>
              </w:rPr>
            </w:pPr>
            <w:r w:rsidRPr="00AF142F">
              <w:rPr>
                <w:rFonts w:ascii="Times New Roman" w:hAnsi="Times New Roman" w:cs="Times New Roman"/>
              </w:rPr>
              <w:t>3.041</w:t>
            </w:r>
          </w:p>
        </w:tc>
        <w:tc>
          <w:tcPr>
            <w:tcW w:w="1870" w:type="dxa"/>
          </w:tcPr>
          <w:p w14:paraId="083B641E"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-103</w:t>
            </w:r>
          </w:p>
        </w:tc>
      </w:tr>
      <w:tr w:rsidR="002F3B29" w:rsidRPr="007206F7" w14:paraId="60B44FE7" w14:textId="77777777" w:rsidTr="00D36B24">
        <w:tc>
          <w:tcPr>
            <w:tcW w:w="1870" w:type="dxa"/>
          </w:tcPr>
          <w:p w14:paraId="6AABD1FE" w14:textId="77777777" w:rsidR="002F3B29" w:rsidRPr="00AF142F" w:rsidRDefault="002F3B29" w:rsidP="002F3B29">
            <w:pPr>
              <w:jc w:val="center"/>
              <w:rPr>
                <w:rFonts w:ascii="Times New Roman" w:hAnsi="Times New Roman" w:cs="Times New Roman"/>
                <w:u w:val="single"/>
              </w:rPr>
            </w:pPr>
            <w:r w:rsidRPr="00AF142F">
              <w:rPr>
                <w:rFonts w:ascii="Times New Roman" w:hAnsi="Times New Roman" w:cs="Times New Roman"/>
                <w:u w:val="single"/>
              </w:rPr>
              <w:t>SWXM365</w:t>
            </w:r>
          </w:p>
        </w:tc>
        <w:tc>
          <w:tcPr>
            <w:tcW w:w="2085" w:type="dxa"/>
          </w:tcPr>
          <w:p w14:paraId="5CA3E041"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4910</w:t>
            </w:r>
          </w:p>
        </w:tc>
        <w:tc>
          <w:tcPr>
            <w:tcW w:w="1980" w:type="dxa"/>
          </w:tcPr>
          <w:p w14:paraId="15DEF56F" w14:textId="77777777" w:rsidR="002F3B29" w:rsidRPr="00AF142F" w:rsidRDefault="00045460" w:rsidP="002F3B29">
            <w:pPr>
              <w:jc w:val="center"/>
              <w:rPr>
                <w:rFonts w:ascii="Times New Roman" w:hAnsi="Times New Roman" w:cs="Times New Roman"/>
              </w:rPr>
            </w:pPr>
            <w:r w:rsidRPr="00AF142F">
              <w:rPr>
                <w:rFonts w:ascii="Times New Roman" w:hAnsi="Times New Roman" w:cs="Times New Roman"/>
              </w:rPr>
              <w:t>4.977</w:t>
            </w:r>
          </w:p>
        </w:tc>
        <w:tc>
          <w:tcPr>
            <w:tcW w:w="1870" w:type="dxa"/>
          </w:tcPr>
          <w:p w14:paraId="257A524E"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-94</w:t>
            </w:r>
          </w:p>
        </w:tc>
      </w:tr>
      <w:tr w:rsidR="002F3B29" w:rsidRPr="007206F7" w14:paraId="58A9172D" w14:textId="77777777" w:rsidTr="00D36B24">
        <w:tc>
          <w:tcPr>
            <w:tcW w:w="1870" w:type="dxa"/>
          </w:tcPr>
          <w:p w14:paraId="006A3B65" w14:textId="77777777" w:rsidR="002F3B29" w:rsidRPr="00AF142F" w:rsidRDefault="002F3B29" w:rsidP="002F3B29">
            <w:pPr>
              <w:jc w:val="center"/>
              <w:rPr>
                <w:rFonts w:ascii="Times New Roman" w:hAnsi="Times New Roman" w:cs="Times New Roman"/>
                <w:u w:val="single"/>
              </w:rPr>
            </w:pPr>
            <w:r w:rsidRPr="00AF142F">
              <w:rPr>
                <w:rFonts w:ascii="Times New Roman" w:hAnsi="Times New Roman" w:cs="Times New Roman"/>
                <w:u w:val="single"/>
              </w:rPr>
              <w:t>O2J-365T</w:t>
            </w:r>
          </w:p>
        </w:tc>
        <w:tc>
          <w:tcPr>
            <w:tcW w:w="2085" w:type="dxa"/>
          </w:tcPr>
          <w:p w14:paraId="06754971"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1920</w:t>
            </w:r>
          </w:p>
        </w:tc>
        <w:tc>
          <w:tcPr>
            <w:tcW w:w="1980" w:type="dxa"/>
          </w:tcPr>
          <w:p w14:paraId="5C8F2CEC" w14:textId="77777777" w:rsidR="002F3B29" w:rsidRPr="00AF142F" w:rsidRDefault="00045460" w:rsidP="002F3B29">
            <w:pPr>
              <w:jc w:val="center"/>
              <w:rPr>
                <w:rFonts w:ascii="Times New Roman" w:hAnsi="Times New Roman" w:cs="Times New Roman"/>
              </w:rPr>
            </w:pPr>
            <w:r w:rsidRPr="00AF142F">
              <w:rPr>
                <w:rFonts w:ascii="Times New Roman" w:hAnsi="Times New Roman" w:cs="Times New Roman"/>
              </w:rPr>
              <w:t>4.07</w:t>
            </w:r>
          </w:p>
        </w:tc>
        <w:tc>
          <w:tcPr>
            <w:tcW w:w="1870" w:type="dxa"/>
          </w:tcPr>
          <w:p w14:paraId="7BBB39E6"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Not available</w:t>
            </w:r>
          </w:p>
        </w:tc>
      </w:tr>
      <w:tr w:rsidR="002F3B29" w:rsidRPr="007206F7" w14:paraId="704D4EDD" w14:textId="77777777" w:rsidTr="00D36B24">
        <w:tc>
          <w:tcPr>
            <w:tcW w:w="1870" w:type="dxa"/>
          </w:tcPr>
          <w:p w14:paraId="69EB0578" w14:textId="77777777" w:rsidR="002F3B29" w:rsidRPr="00AF142F" w:rsidRDefault="002F3B29" w:rsidP="002F3B29">
            <w:pPr>
              <w:jc w:val="center"/>
              <w:rPr>
                <w:rFonts w:ascii="Times New Roman" w:hAnsi="Times New Roman" w:cs="Times New Roman"/>
                <w:u w:val="single"/>
              </w:rPr>
            </w:pPr>
            <w:r w:rsidRPr="00AF142F">
              <w:rPr>
                <w:rFonts w:ascii="Times New Roman" w:hAnsi="Times New Roman" w:cs="Times New Roman"/>
                <w:u w:val="single"/>
              </w:rPr>
              <w:t>Z8H89FT0010</w:t>
            </w:r>
          </w:p>
        </w:tc>
        <w:tc>
          <w:tcPr>
            <w:tcW w:w="2085" w:type="dxa"/>
          </w:tcPr>
          <w:p w14:paraId="783DAA8D"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985</w:t>
            </w:r>
          </w:p>
        </w:tc>
        <w:tc>
          <w:tcPr>
            <w:tcW w:w="1980" w:type="dxa"/>
          </w:tcPr>
          <w:p w14:paraId="70C4DAE1" w14:textId="77777777" w:rsidR="002F3B29" w:rsidRPr="00AF142F" w:rsidRDefault="00045460" w:rsidP="002F3B29">
            <w:pPr>
              <w:jc w:val="center"/>
              <w:rPr>
                <w:rFonts w:ascii="Times New Roman" w:hAnsi="Times New Roman" w:cs="Times New Roman"/>
              </w:rPr>
            </w:pPr>
            <w:r w:rsidRPr="00AF142F">
              <w:rPr>
                <w:rFonts w:ascii="Times New Roman" w:hAnsi="Times New Roman" w:cs="Times New Roman"/>
              </w:rPr>
              <w:t>4.85</w:t>
            </w:r>
          </w:p>
        </w:tc>
        <w:tc>
          <w:tcPr>
            <w:tcW w:w="1870" w:type="dxa"/>
          </w:tcPr>
          <w:p w14:paraId="4B0DED16" w14:textId="77777777" w:rsidR="002F3B29" w:rsidRPr="00AF142F" w:rsidRDefault="002F3B29" w:rsidP="002F3B29">
            <w:pPr>
              <w:jc w:val="center"/>
              <w:rPr>
                <w:rFonts w:ascii="Times New Roman" w:hAnsi="Times New Roman" w:cs="Times New Roman"/>
              </w:rPr>
            </w:pPr>
            <w:r w:rsidRPr="00AF142F">
              <w:rPr>
                <w:rFonts w:ascii="Times New Roman" w:hAnsi="Times New Roman" w:cs="Times New Roman"/>
              </w:rPr>
              <w:t>-90</w:t>
            </w:r>
          </w:p>
        </w:tc>
      </w:tr>
    </w:tbl>
    <w:p w14:paraId="60D76760" w14:textId="77777777" w:rsidR="002F3B29" w:rsidRPr="00AF142F" w:rsidRDefault="002F3B29" w:rsidP="002F3B29">
      <w:pPr>
        <w:autoSpaceDE w:val="0"/>
        <w:autoSpaceDN w:val="0"/>
        <w:adjustRightInd w:val="0"/>
        <w:spacing w:after="0" w:line="240" w:lineRule="auto"/>
        <w:ind w:left="810"/>
        <w:contextualSpacing/>
        <w:jc w:val="center"/>
        <w:rPr>
          <w:rFonts w:ascii="Times New Roman" w:hAnsi="Times New Roman" w:cs="Times New Roman"/>
        </w:rPr>
      </w:pPr>
      <w:r w:rsidRPr="00AF142F">
        <w:rPr>
          <w:rFonts w:ascii="Times New Roman" w:hAnsi="Times New Roman" w:cs="Times New Roman"/>
        </w:rPr>
        <w:t>Table 2</w:t>
      </w:r>
    </w:p>
    <w:p w14:paraId="42A5A7B7" w14:textId="77777777" w:rsidR="002F3B29" w:rsidRPr="00AF142F" w:rsidRDefault="002F3B29" w:rsidP="002F3B29">
      <w:pPr>
        <w:autoSpaceDE w:val="0"/>
        <w:autoSpaceDN w:val="0"/>
        <w:adjustRightInd w:val="0"/>
        <w:spacing w:after="0" w:line="240" w:lineRule="auto"/>
        <w:rPr>
          <w:rFonts w:ascii="Times New Roman" w:hAnsi="Times New Roman" w:cs="Times New Roman"/>
        </w:rPr>
      </w:pPr>
    </w:p>
    <w:p w14:paraId="681FE926" w14:textId="77777777" w:rsidR="002F3B29" w:rsidRPr="00AF142F" w:rsidRDefault="002F3B29" w:rsidP="002F3B29">
      <w:pPr>
        <w:autoSpaceDE w:val="0"/>
        <w:autoSpaceDN w:val="0"/>
        <w:adjustRightInd w:val="0"/>
        <w:spacing w:after="0" w:line="240" w:lineRule="auto"/>
        <w:rPr>
          <w:rFonts w:ascii="Times New Roman" w:hAnsi="Times New Roman" w:cs="Times New Roman"/>
        </w:rPr>
      </w:pPr>
    </w:p>
    <w:p w14:paraId="2B40568F" w14:textId="77777777" w:rsidR="002F3B29" w:rsidRPr="00AF142F" w:rsidRDefault="002F3B29" w:rsidP="002F3B29">
      <w:pPr>
        <w:autoSpaceDE w:val="0"/>
        <w:autoSpaceDN w:val="0"/>
        <w:adjustRightInd w:val="0"/>
        <w:spacing w:after="0" w:line="240" w:lineRule="auto"/>
        <w:rPr>
          <w:rFonts w:ascii="Times New Roman" w:hAnsi="Times New Roman" w:cs="Times New Roman"/>
        </w:rPr>
      </w:pPr>
    </w:p>
    <w:p w14:paraId="5E457A2C" w14:textId="77777777" w:rsidR="002F3B29" w:rsidRPr="00AF142F" w:rsidRDefault="002F3B29" w:rsidP="002F3B29">
      <w:pPr>
        <w:autoSpaceDE w:val="0"/>
        <w:autoSpaceDN w:val="0"/>
        <w:adjustRightInd w:val="0"/>
        <w:spacing w:after="0" w:line="240" w:lineRule="auto"/>
        <w:ind w:left="1440" w:firstLine="720"/>
        <w:rPr>
          <w:rFonts w:ascii="Times New Roman" w:hAnsi="Times New Roman" w:cs="Times New Roman"/>
          <w:b/>
        </w:rPr>
      </w:pPr>
      <w:r w:rsidRPr="00AF142F">
        <w:rPr>
          <w:rFonts w:ascii="Times New Roman" w:hAnsi="Times New Roman" w:cs="Times New Roman"/>
          <w:b/>
        </w:rPr>
        <w:t xml:space="preserve">     Unregistered Equipment EIRP in Watts</w:t>
      </w:r>
    </w:p>
    <w:p w14:paraId="2A6CDC1A" w14:textId="77777777" w:rsidR="002F3B29" w:rsidRPr="00AF142F" w:rsidRDefault="002F3B29" w:rsidP="002F3B29">
      <w:pPr>
        <w:autoSpaceDE w:val="0"/>
        <w:autoSpaceDN w:val="0"/>
        <w:adjustRightInd w:val="0"/>
        <w:spacing w:after="0" w:line="240" w:lineRule="auto"/>
        <w:rPr>
          <w:rFonts w:ascii="Times New Roman" w:hAnsi="Times New Roman" w:cs="Times New Roman"/>
        </w:rPr>
      </w:pPr>
    </w:p>
    <w:tbl>
      <w:tblPr>
        <w:tblStyle w:val="TableGrid11"/>
        <w:tblW w:w="0" w:type="auto"/>
        <w:tblLook w:val="04A0" w:firstRow="1" w:lastRow="0" w:firstColumn="1" w:lastColumn="0" w:noHBand="0" w:noVBand="1"/>
      </w:tblPr>
      <w:tblGrid>
        <w:gridCol w:w="4675"/>
        <w:gridCol w:w="4675"/>
      </w:tblGrid>
      <w:tr w:rsidR="002F3B29" w:rsidRPr="007206F7" w14:paraId="1AC8686C" w14:textId="77777777" w:rsidTr="00D36B24">
        <w:tc>
          <w:tcPr>
            <w:tcW w:w="4675" w:type="dxa"/>
          </w:tcPr>
          <w:p w14:paraId="2D449D6D" w14:textId="77777777" w:rsidR="002F3B29" w:rsidRPr="00AF142F" w:rsidRDefault="002F3B29" w:rsidP="002F3B29">
            <w:pPr>
              <w:autoSpaceDE w:val="0"/>
              <w:autoSpaceDN w:val="0"/>
              <w:adjustRightInd w:val="0"/>
              <w:rPr>
                <w:rFonts w:ascii="Times New Roman" w:hAnsi="Times New Roman" w:cs="Times New Roman"/>
                <w:b/>
              </w:rPr>
            </w:pPr>
            <w:r w:rsidRPr="00AF142F">
              <w:rPr>
                <w:rFonts w:ascii="Times New Roman" w:hAnsi="Times New Roman" w:cs="Times New Roman"/>
                <w:b/>
              </w:rPr>
              <w:t>FCC ID #</w:t>
            </w:r>
          </w:p>
        </w:tc>
        <w:tc>
          <w:tcPr>
            <w:tcW w:w="4675" w:type="dxa"/>
          </w:tcPr>
          <w:p w14:paraId="3C58191E" w14:textId="77777777" w:rsidR="002F3B29" w:rsidRPr="00AF142F" w:rsidRDefault="002F3B29" w:rsidP="002F3B29">
            <w:pPr>
              <w:autoSpaceDE w:val="0"/>
              <w:autoSpaceDN w:val="0"/>
              <w:adjustRightInd w:val="0"/>
              <w:rPr>
                <w:rFonts w:ascii="Times New Roman" w:hAnsi="Times New Roman" w:cs="Times New Roman"/>
                <w:b/>
              </w:rPr>
            </w:pPr>
            <w:r w:rsidRPr="00AF142F">
              <w:rPr>
                <w:rFonts w:ascii="Times New Roman" w:hAnsi="Times New Roman" w:cs="Times New Roman"/>
                <w:b/>
              </w:rPr>
              <w:t>EIRP in Watts</w:t>
            </w:r>
          </w:p>
        </w:tc>
      </w:tr>
      <w:tr w:rsidR="002F3B29" w:rsidRPr="007206F7" w14:paraId="566FC9E5" w14:textId="77777777" w:rsidTr="00D36B24">
        <w:tc>
          <w:tcPr>
            <w:tcW w:w="4675" w:type="dxa"/>
          </w:tcPr>
          <w:p w14:paraId="155AA684"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PIDASMAX36</w:t>
            </w:r>
          </w:p>
        </w:tc>
        <w:tc>
          <w:tcPr>
            <w:tcW w:w="4675" w:type="dxa"/>
          </w:tcPr>
          <w:p w14:paraId="51B2E108"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0.197 @ 5 MHz</w:t>
            </w:r>
          </w:p>
        </w:tc>
      </w:tr>
      <w:tr w:rsidR="002F3B29" w:rsidRPr="007206F7" w14:paraId="1EFF04BD" w14:textId="77777777" w:rsidTr="00D36B24">
        <w:tc>
          <w:tcPr>
            <w:tcW w:w="4675" w:type="dxa"/>
          </w:tcPr>
          <w:p w14:paraId="19A135CD"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PIDGWU-200</w:t>
            </w:r>
          </w:p>
        </w:tc>
        <w:tc>
          <w:tcPr>
            <w:tcW w:w="4675" w:type="dxa"/>
          </w:tcPr>
          <w:p w14:paraId="5899CA9E"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0.1778 @ 5 MHz</w:t>
            </w:r>
          </w:p>
        </w:tc>
      </w:tr>
      <w:tr w:rsidR="002F3B29" w:rsidRPr="007206F7" w14:paraId="6B0D6C34" w14:textId="77777777" w:rsidTr="00D36B24">
        <w:tc>
          <w:tcPr>
            <w:tcW w:w="4675" w:type="dxa"/>
          </w:tcPr>
          <w:p w14:paraId="38658B5F"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QC8-SUIIRM</w:t>
            </w:r>
          </w:p>
        </w:tc>
        <w:tc>
          <w:tcPr>
            <w:tcW w:w="4675" w:type="dxa"/>
          </w:tcPr>
          <w:p w14:paraId="2AA084A5"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0.133 @ 3.5 MHz</w:t>
            </w:r>
          </w:p>
        </w:tc>
      </w:tr>
      <w:tr w:rsidR="002F3B29" w:rsidRPr="007206F7" w14:paraId="0BAF97B5" w14:textId="77777777" w:rsidTr="00D36B24">
        <w:tc>
          <w:tcPr>
            <w:tcW w:w="4675" w:type="dxa"/>
          </w:tcPr>
          <w:p w14:paraId="7CFD04EB"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Q3K-BSA3XS</w:t>
            </w:r>
          </w:p>
        </w:tc>
        <w:tc>
          <w:tcPr>
            <w:tcW w:w="4675" w:type="dxa"/>
          </w:tcPr>
          <w:p w14:paraId="11B2994B"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0.17 @ 5 MHz</w:t>
            </w:r>
          </w:p>
        </w:tc>
      </w:tr>
      <w:tr w:rsidR="002F3B29" w:rsidRPr="007206F7" w14:paraId="2C1990E1" w14:textId="77777777" w:rsidTr="00D36B24">
        <w:tc>
          <w:tcPr>
            <w:tcW w:w="4675" w:type="dxa"/>
          </w:tcPr>
          <w:p w14:paraId="6A5BBCD7"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WQE-703702</w:t>
            </w:r>
          </w:p>
        </w:tc>
        <w:tc>
          <w:tcPr>
            <w:tcW w:w="4675" w:type="dxa"/>
          </w:tcPr>
          <w:p w14:paraId="5C6865E3"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0.159 @ 5 MHz</w:t>
            </w:r>
          </w:p>
        </w:tc>
      </w:tr>
      <w:tr w:rsidR="002F3B29" w:rsidRPr="007206F7" w14:paraId="352E8C88" w14:textId="77777777" w:rsidTr="00D36B24">
        <w:tc>
          <w:tcPr>
            <w:tcW w:w="4675" w:type="dxa"/>
          </w:tcPr>
          <w:p w14:paraId="6BD7D24A"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OJB-SSIDU-365</w:t>
            </w:r>
          </w:p>
        </w:tc>
        <w:tc>
          <w:tcPr>
            <w:tcW w:w="4675" w:type="dxa"/>
          </w:tcPr>
          <w:p w14:paraId="51AB56D2"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0.14 @ 3.5 MHz</w:t>
            </w:r>
          </w:p>
        </w:tc>
      </w:tr>
      <w:tr w:rsidR="002F3B29" w:rsidRPr="007206F7" w14:paraId="7993CA82" w14:textId="77777777" w:rsidTr="00D36B24">
        <w:tc>
          <w:tcPr>
            <w:tcW w:w="4675" w:type="dxa"/>
          </w:tcPr>
          <w:p w14:paraId="55D219DE"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X8Q-MMX-362322</w:t>
            </w:r>
          </w:p>
        </w:tc>
        <w:tc>
          <w:tcPr>
            <w:tcW w:w="4675" w:type="dxa"/>
          </w:tcPr>
          <w:p w14:paraId="78373907"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0.013 @ 4.48 MHz</w:t>
            </w:r>
          </w:p>
        </w:tc>
      </w:tr>
      <w:tr w:rsidR="002F3B29" w:rsidRPr="007206F7" w14:paraId="4BBDC3ED" w14:textId="77777777" w:rsidTr="00D36B24">
        <w:tc>
          <w:tcPr>
            <w:tcW w:w="4675" w:type="dxa"/>
          </w:tcPr>
          <w:p w14:paraId="35CCDEEE"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X8Q-MMX-362314</w:t>
            </w:r>
          </w:p>
        </w:tc>
        <w:tc>
          <w:tcPr>
            <w:tcW w:w="4675" w:type="dxa"/>
          </w:tcPr>
          <w:p w14:paraId="0F911420"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0.1414 @ 4.46 MHz</w:t>
            </w:r>
          </w:p>
        </w:tc>
      </w:tr>
      <w:tr w:rsidR="002F3B29" w:rsidRPr="007206F7" w14:paraId="3C03CD57" w14:textId="77777777" w:rsidTr="00D36B24">
        <w:tc>
          <w:tcPr>
            <w:tcW w:w="4675" w:type="dxa"/>
          </w:tcPr>
          <w:p w14:paraId="4A122CB2"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V8YFWA1FUS38000W</w:t>
            </w:r>
          </w:p>
        </w:tc>
        <w:tc>
          <w:tcPr>
            <w:tcW w:w="4675" w:type="dxa"/>
          </w:tcPr>
          <w:p w14:paraId="36497B16" w14:textId="77777777" w:rsidR="002F3B29" w:rsidRPr="00AF142F" w:rsidRDefault="002F3B29" w:rsidP="002F3B29">
            <w:pPr>
              <w:autoSpaceDE w:val="0"/>
              <w:autoSpaceDN w:val="0"/>
              <w:adjustRightInd w:val="0"/>
              <w:rPr>
                <w:rFonts w:ascii="Times New Roman" w:hAnsi="Times New Roman" w:cs="Times New Roman"/>
              </w:rPr>
            </w:pPr>
            <w:r w:rsidRPr="00AF142F">
              <w:rPr>
                <w:rFonts w:ascii="Times New Roman" w:hAnsi="Times New Roman" w:cs="Times New Roman"/>
              </w:rPr>
              <w:t>0.135 @ 5.5 MHz</w:t>
            </w:r>
          </w:p>
        </w:tc>
      </w:tr>
    </w:tbl>
    <w:p w14:paraId="78E94DFB" w14:textId="77777777" w:rsidR="002F3B29" w:rsidRPr="00AF142F" w:rsidRDefault="002F3B29" w:rsidP="002F3B29">
      <w:pPr>
        <w:autoSpaceDE w:val="0"/>
        <w:autoSpaceDN w:val="0"/>
        <w:adjustRightInd w:val="0"/>
        <w:spacing w:after="0" w:line="240" w:lineRule="auto"/>
        <w:rPr>
          <w:rFonts w:ascii="Times New Roman" w:hAnsi="Times New Roman" w:cs="Times New Roman"/>
        </w:rPr>
        <w:sectPr w:rsidR="002F3B29" w:rsidRPr="00AF142F" w:rsidSect="002449F1">
          <w:footnotePr>
            <w:numRestart w:val="eachSect"/>
          </w:footnotePr>
          <w:type w:val="continuous"/>
          <w:pgSz w:w="12240" w:h="15840"/>
          <w:pgMar w:top="1440" w:right="1440" w:bottom="1440" w:left="1440" w:header="720" w:footer="720" w:gutter="0"/>
          <w:cols w:space="720"/>
          <w:docGrid w:linePitch="360"/>
        </w:sectPr>
      </w:pPr>
    </w:p>
    <w:p w14:paraId="29618C0C" w14:textId="77777777" w:rsidR="00734A6D" w:rsidRPr="00AF142F" w:rsidRDefault="002F3B29">
      <w:pPr>
        <w:pStyle w:val="ListParagraph"/>
        <w:autoSpaceDE w:val="0"/>
        <w:autoSpaceDN w:val="0"/>
        <w:adjustRightInd w:val="0"/>
        <w:spacing w:after="0" w:line="240" w:lineRule="auto"/>
        <w:ind w:left="810"/>
        <w:jc w:val="center"/>
        <w:rPr>
          <w:rFonts w:ascii="Times New Roman" w:hAnsi="Times New Roman" w:cs="Times New Roman"/>
          <w:b/>
          <w:color w:val="010101"/>
          <w:u w:val="single"/>
        </w:rPr>
      </w:pPr>
      <w:r w:rsidRPr="00AF142F">
        <w:rPr>
          <w:rFonts w:ascii="Times New Roman" w:hAnsi="Times New Roman" w:cs="Times New Roman"/>
          <w:b/>
          <w:color w:val="010101"/>
          <w:u w:val="single"/>
        </w:rPr>
        <w:t>Appendix E</w:t>
      </w:r>
    </w:p>
    <w:p w14:paraId="1E467790" w14:textId="77777777" w:rsidR="00734A6D" w:rsidRPr="00AF142F" w:rsidRDefault="00DA77C8">
      <w:pPr>
        <w:pStyle w:val="ListParagraph"/>
        <w:autoSpaceDE w:val="0"/>
        <w:autoSpaceDN w:val="0"/>
        <w:adjustRightInd w:val="0"/>
        <w:spacing w:after="0" w:line="240" w:lineRule="auto"/>
        <w:ind w:left="810"/>
        <w:jc w:val="center"/>
        <w:rPr>
          <w:rFonts w:ascii="Times New Roman" w:hAnsi="Times New Roman" w:cs="Times New Roman"/>
          <w:color w:val="010101"/>
        </w:rPr>
      </w:pPr>
      <w:r w:rsidRPr="00AF142F">
        <w:rPr>
          <w:rFonts w:ascii="Times New Roman" w:hAnsi="Times New Roman" w:cs="Times New Roman"/>
          <w:noProof/>
          <w:color w:val="010101"/>
        </w:rPr>
        <mc:AlternateContent>
          <mc:Choice Requires="wpg">
            <w:drawing>
              <wp:anchor distT="0" distB="0" distL="114300" distR="114300" simplePos="0" relativeHeight="251663360" behindDoc="0" locked="0" layoutInCell="1" allowOverlap="1" wp14:anchorId="416B1BAF" wp14:editId="4511EAF5">
                <wp:simplePos x="0" y="0"/>
                <wp:positionH relativeFrom="margin">
                  <wp:align>center</wp:align>
                </wp:positionH>
                <wp:positionV relativeFrom="paragraph">
                  <wp:posOffset>250825</wp:posOffset>
                </wp:positionV>
                <wp:extent cx="6892925" cy="5610225"/>
                <wp:effectExtent l="0" t="0" r="22225" b="28575"/>
                <wp:wrapNone/>
                <wp:docPr id="1" name="Group 1"/>
                <wp:cNvGraphicFramePr/>
                <a:graphic xmlns:a="http://schemas.openxmlformats.org/drawingml/2006/main">
                  <a:graphicData uri="http://schemas.microsoft.com/office/word/2010/wordprocessingGroup">
                    <wpg:wgp>
                      <wpg:cNvGrpSpPr/>
                      <wpg:grpSpPr>
                        <a:xfrm>
                          <a:off x="0" y="0"/>
                          <a:ext cx="6892925" cy="5610225"/>
                          <a:chOff x="0" y="0"/>
                          <a:chExt cx="6892925" cy="5610225"/>
                        </a:xfrm>
                      </wpg:grpSpPr>
                      <wpg:grpSp>
                        <wpg:cNvPr id="3" name="Group 3"/>
                        <wpg:cNvGrpSpPr/>
                        <wpg:grpSpPr>
                          <a:xfrm>
                            <a:off x="0" y="314325"/>
                            <a:ext cx="6892925" cy="5295900"/>
                            <a:chOff x="0" y="0"/>
                            <a:chExt cx="6892925" cy="5295900"/>
                          </a:xfrm>
                        </wpg:grpSpPr>
                        <wpg:grpSp>
                          <wpg:cNvPr id="4" name="Group 4"/>
                          <wpg:cNvGrpSpPr/>
                          <wpg:grpSpPr>
                            <a:xfrm>
                              <a:off x="0" y="0"/>
                              <a:ext cx="6892925" cy="5295900"/>
                              <a:chOff x="0" y="0"/>
                              <a:chExt cx="6892925" cy="5295900"/>
                            </a:xfrm>
                          </wpg:grpSpPr>
                          <wpg:grpSp>
                            <wpg:cNvPr id="5" name="Group 5"/>
                            <wpg:cNvGrpSpPr/>
                            <wpg:grpSpPr>
                              <a:xfrm>
                                <a:off x="0" y="0"/>
                                <a:ext cx="6892925" cy="5295900"/>
                                <a:chOff x="0" y="0"/>
                                <a:chExt cx="6892925" cy="5295900"/>
                              </a:xfrm>
                            </wpg:grpSpPr>
                            <wpg:grpSp>
                              <wpg:cNvPr id="6" name="Group 6"/>
                              <wpg:cNvGrpSpPr/>
                              <wpg:grpSpPr>
                                <a:xfrm>
                                  <a:off x="0" y="0"/>
                                  <a:ext cx="6892925" cy="5295900"/>
                                  <a:chOff x="0" y="0"/>
                                  <a:chExt cx="6892987" cy="5296259"/>
                                </a:xfrm>
                              </wpg:grpSpPr>
                              <wps:wsp>
                                <wps:cNvPr id="7" name="Rectangle 7"/>
                                <wps:cNvSpPr/>
                                <wps:spPr>
                                  <a:xfrm>
                                    <a:off x="904875" y="2581275"/>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019300" y="1171575"/>
                                    <a:ext cx="2962275" cy="2914503"/>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467100" y="19050"/>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533650" y="1657350"/>
                                    <a:ext cx="1943100" cy="1828800"/>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467100" y="2600325"/>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04875" y="28575"/>
                                    <a:ext cx="2571750" cy="2571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067050" y="2162175"/>
                                    <a:ext cx="851731" cy="831271"/>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0" y="4133850"/>
                                    <a:ext cx="2600962" cy="1162409"/>
                                  </a:xfrm>
                                  <a:prstGeom prst="rect">
                                    <a:avLst/>
                                  </a:prstGeom>
                                  <a:solidFill>
                                    <a:sysClr val="window" lastClr="FFFFFF"/>
                                  </a:solidFill>
                                  <a:ln w="9525">
                                    <a:solidFill>
                                      <a:srgbClr val="000000"/>
                                    </a:solidFill>
                                    <a:miter lim="800000"/>
                                    <a:headEnd/>
                                    <a:tailEnd/>
                                  </a:ln>
                                </wps:spPr>
                                <wps:txbx>
                                  <w:txbxContent>
                                    <w:p w14:paraId="34B95309"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 xml:space="preserve">Sector </w:t>
                                      </w:r>
                                      <w:r>
                                        <w:rPr>
                                          <w:rFonts w:ascii="Times New Roman" w:hAnsi="Times New Roman" w:cs="Times New Roman"/>
                                        </w:rPr>
                                        <w:t>for protection of r</w:t>
                                      </w:r>
                                      <w:r w:rsidRPr="001340C7">
                                        <w:rPr>
                                          <w:rFonts w:ascii="Times New Roman" w:hAnsi="Times New Roman" w:cs="Times New Roman"/>
                                        </w:rPr>
                                        <w:t xml:space="preserve">egistered CPE </w:t>
                                      </w:r>
                                      <w:r>
                                        <w:rPr>
                                          <w:rFonts w:ascii="Times New Roman" w:hAnsi="Times New Roman" w:cs="Times New Roman"/>
                                        </w:rPr>
                                        <w:t xml:space="preserve">– angle determined by azimuth and beamwidth of registered base station, radius determined by location of furthest registered CPE (normally not more than </w:t>
                                      </w:r>
                                      <w:r w:rsidR="00045460">
                                        <w:rPr>
                                          <w:rFonts w:ascii="Times New Roman" w:hAnsi="Times New Roman" w:cs="Times New Roman"/>
                                        </w:rPr>
                                        <w:t>18</w:t>
                                      </w:r>
                                      <w:r>
                                        <w:rPr>
                                          <w:rFonts w:ascii="Times New Roman" w:hAnsi="Times New Roman" w:cs="Times New Roman"/>
                                        </w:rPr>
                                        <w:t xml:space="preserve"> km)</w:t>
                                      </w:r>
                                    </w:p>
                                    <w:p w14:paraId="44B34A86" w14:textId="77777777" w:rsidR="00DA77C8" w:rsidRPr="001340C7" w:rsidRDefault="00DA77C8" w:rsidP="00DA77C8">
                                      <w:pPr>
                                        <w:rPr>
                                          <w:rFonts w:ascii="Times New Roman" w:hAnsi="Times New Roman" w:cs="Times New Roman"/>
                                        </w:rPr>
                                      </w:pPr>
                                    </w:p>
                                  </w:txbxContent>
                                </wps:txbx>
                                <wps:bodyPr rot="0" vert="horz" wrap="square" lIns="91440" tIns="45720" rIns="91440" bIns="45720" anchor="ctr" anchorCtr="0">
                                  <a:noAutofit/>
                                </wps:bodyPr>
                              </wps:wsp>
                              <wps:wsp>
                                <wps:cNvPr id="19" name="5-Point Star 19"/>
                                <wps:cNvSpPr/>
                                <wps:spPr>
                                  <a:xfrm>
                                    <a:off x="2657475" y="37623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5-Point Star 20"/>
                                <wps:cNvSpPr/>
                                <wps:spPr>
                                  <a:xfrm>
                                    <a:off x="2657475" y="35337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5-Point Star 21"/>
                                <wps:cNvSpPr/>
                                <wps:spPr>
                                  <a:xfrm>
                                    <a:off x="2476500" y="343852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5-Point Star 22"/>
                                <wps:cNvSpPr/>
                                <wps:spPr>
                                  <a:xfrm>
                                    <a:off x="2914650" y="3505200"/>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5-Point Star 23"/>
                                <wps:cNvSpPr/>
                                <wps:spPr>
                                  <a:xfrm>
                                    <a:off x="3124200" y="32670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4543425" y="0"/>
                                    <a:ext cx="2349562" cy="1305013"/>
                                  </a:xfrm>
                                  <a:prstGeom prst="rect">
                                    <a:avLst/>
                                  </a:prstGeom>
                                  <a:solidFill>
                                    <a:sysClr val="window" lastClr="FFFFFF"/>
                                  </a:solidFill>
                                  <a:ln w="9525">
                                    <a:solidFill>
                                      <a:srgbClr val="000000"/>
                                    </a:solidFill>
                                    <a:miter lim="800000"/>
                                    <a:headEnd/>
                                    <a:tailEnd/>
                                  </a:ln>
                                </wps:spPr>
                                <wps:txbx>
                                  <w:txbxContent>
                                    <w:p w14:paraId="5DDAEF99"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 xml:space="preserve">Sector </w:t>
                                      </w:r>
                                      <w:r>
                                        <w:rPr>
                                          <w:rFonts w:ascii="Times New Roman" w:hAnsi="Times New Roman" w:cs="Times New Roman"/>
                                        </w:rPr>
                                        <w:t>for protection of r</w:t>
                                      </w:r>
                                      <w:r w:rsidRPr="001340C7">
                                        <w:rPr>
                                          <w:rFonts w:ascii="Times New Roman" w:hAnsi="Times New Roman" w:cs="Times New Roman"/>
                                        </w:rPr>
                                        <w:t>egistered CPE</w:t>
                                      </w:r>
                                      <w:r>
                                        <w:rPr>
                                          <w:rFonts w:ascii="Times New Roman" w:hAnsi="Times New Roman" w:cs="Times New Roman"/>
                                        </w:rPr>
                                        <w:t xml:space="preserve">– angle determined by azimuth and beamwidth of registered base station, radius determined by location of furthest registered CPE (normally not more than </w:t>
                                      </w:r>
                                      <w:r w:rsidR="00045460">
                                        <w:rPr>
                                          <w:rFonts w:ascii="Times New Roman" w:hAnsi="Times New Roman" w:cs="Times New Roman"/>
                                        </w:rPr>
                                        <w:t xml:space="preserve">18 </w:t>
                                      </w:r>
                                      <w:r>
                                        <w:rPr>
                                          <w:rFonts w:ascii="Times New Roman" w:hAnsi="Times New Roman" w:cs="Times New Roman"/>
                                        </w:rPr>
                                        <w:t>km)</w:t>
                                      </w:r>
                                    </w:p>
                                    <w:p w14:paraId="3326B3F9" w14:textId="77777777" w:rsidR="00DA77C8" w:rsidRPr="001340C7" w:rsidRDefault="00DA77C8" w:rsidP="00DA77C8">
                                      <w:pPr>
                                        <w:rPr>
                                          <w:rFonts w:ascii="Times New Roman" w:hAnsi="Times New Roman" w:cs="Times New Roman"/>
                                        </w:rPr>
                                      </w:pPr>
                                    </w:p>
                                  </w:txbxContent>
                                </wps:txbx>
                                <wps:bodyPr rot="0" vert="horz" wrap="square" lIns="91440" tIns="45720" rIns="91440" bIns="45720" anchor="ctr" anchorCtr="0">
                                  <a:noAutofit/>
                                </wps:bodyPr>
                              </wps:wsp>
                              <wps:wsp>
                                <wps:cNvPr id="25" name="Text Box 2"/>
                                <wps:cNvSpPr txBox="1">
                                  <a:spLocks noChangeArrowheads="1"/>
                                </wps:cNvSpPr>
                                <wps:spPr bwMode="auto">
                                  <a:xfrm>
                                    <a:off x="228600" y="647700"/>
                                    <a:ext cx="2065901" cy="593937"/>
                                  </a:xfrm>
                                  <a:prstGeom prst="rect">
                                    <a:avLst/>
                                  </a:prstGeom>
                                  <a:solidFill>
                                    <a:sysClr val="window" lastClr="FFFFFF"/>
                                  </a:solidFill>
                                  <a:ln w="9525">
                                    <a:solidFill>
                                      <a:srgbClr val="000000"/>
                                    </a:solidFill>
                                    <a:miter lim="800000"/>
                                    <a:headEnd/>
                                    <a:tailEnd/>
                                  </a:ln>
                                </wps:spPr>
                                <wps:txbx>
                                  <w:txbxContent>
                                    <w:p w14:paraId="35849463"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Sector without registered CPE receive</w:t>
                                      </w:r>
                                      <w:r>
                                        <w:rPr>
                                          <w:rFonts w:ascii="Times New Roman" w:hAnsi="Times New Roman" w:cs="Times New Roman"/>
                                        </w:rPr>
                                        <w:t>s</w:t>
                                      </w:r>
                                      <w:r w:rsidRPr="001340C7">
                                        <w:rPr>
                                          <w:rFonts w:ascii="Times New Roman" w:hAnsi="Times New Roman" w:cs="Times New Roman"/>
                                        </w:rPr>
                                        <w:t xml:space="preserve"> protection</w:t>
                                      </w:r>
                                      <w:r>
                                        <w:rPr>
                                          <w:rFonts w:ascii="Times New Roman" w:hAnsi="Times New Roman" w:cs="Times New Roman"/>
                                        </w:rPr>
                                        <w:t xml:space="preserve"> to only to 4.4 km radius</w:t>
                                      </w:r>
                                    </w:p>
                                  </w:txbxContent>
                                </wps:txbx>
                                <wps:bodyPr rot="0" vert="horz" wrap="square" lIns="91440" tIns="45720" rIns="91440" bIns="45720" anchor="ctr" anchorCtr="0">
                                  <a:noAutofit/>
                                </wps:bodyPr>
                              </wps:wsp>
                              <wps:wsp>
                                <wps:cNvPr id="26" name="5-Point Star 26"/>
                                <wps:cNvSpPr/>
                                <wps:spPr>
                                  <a:xfrm>
                                    <a:off x="2324100" y="29241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4438650" y="3009901"/>
                                    <a:ext cx="2073150" cy="948006"/>
                                  </a:xfrm>
                                  <a:prstGeom prst="rect">
                                    <a:avLst/>
                                  </a:prstGeom>
                                  <a:solidFill>
                                    <a:sysClr val="window" lastClr="FFFFFF"/>
                                  </a:solidFill>
                                  <a:ln w="9525">
                                    <a:solidFill>
                                      <a:srgbClr val="000000"/>
                                    </a:solidFill>
                                    <a:miter lim="800000"/>
                                    <a:headEnd/>
                                    <a:tailEnd/>
                                  </a:ln>
                                </wps:spPr>
                                <wps:txbx>
                                  <w:txbxContent>
                                    <w:p w14:paraId="62BE7570"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 xml:space="preserve">Sector </w:t>
                                      </w:r>
                                      <w:r>
                                        <w:rPr>
                                          <w:rFonts w:ascii="Times New Roman" w:hAnsi="Times New Roman" w:cs="Times New Roman"/>
                                        </w:rPr>
                                        <w:t>for protection of unr</w:t>
                                      </w:r>
                                      <w:r w:rsidRPr="001340C7">
                                        <w:rPr>
                                          <w:rFonts w:ascii="Times New Roman" w:hAnsi="Times New Roman" w:cs="Times New Roman"/>
                                        </w:rPr>
                                        <w:t xml:space="preserve">egistered CPE </w:t>
                                      </w:r>
                                      <w:r>
                                        <w:rPr>
                                          <w:rFonts w:ascii="Times New Roman" w:hAnsi="Times New Roman" w:cs="Times New Roman"/>
                                        </w:rPr>
                                        <w:t>– angle determined by azimuth and beamwidth of registered base station, r</w:t>
                                      </w:r>
                                      <w:r w:rsidR="00AF6B9D">
                                        <w:rPr>
                                          <w:rFonts w:ascii="Times New Roman" w:hAnsi="Times New Roman" w:cs="Times New Roman"/>
                                        </w:rPr>
                                        <w:t>a</w:t>
                                      </w:r>
                                      <w:r>
                                        <w:rPr>
                                          <w:rFonts w:ascii="Times New Roman" w:hAnsi="Times New Roman" w:cs="Times New Roman"/>
                                        </w:rPr>
                                        <w:t>dius of 4.4 km</w:t>
                                      </w:r>
                                    </w:p>
                                    <w:p w14:paraId="3FAC2DDE" w14:textId="77777777" w:rsidR="00DA77C8" w:rsidRPr="001340C7" w:rsidRDefault="00DA77C8" w:rsidP="00DA77C8">
                                      <w:pPr>
                                        <w:rPr>
                                          <w:rFonts w:ascii="Times New Roman" w:hAnsi="Times New Roman" w:cs="Times New Roman"/>
                                        </w:rPr>
                                      </w:pPr>
                                      <w:r>
                                        <w:rPr>
                                          <w:rFonts w:ascii="Times New Roman" w:hAnsi="Times New Roman" w:cs="Times New Roman"/>
                                        </w:rPr>
                                        <w:t>.</w:t>
                                      </w:r>
                                    </w:p>
                                  </w:txbxContent>
                                </wps:txbx>
                                <wps:bodyPr rot="0" vert="horz" wrap="square" lIns="91440" tIns="45720" rIns="91440" bIns="45720" anchor="ctr" anchorCtr="0">
                                  <a:noAutofit/>
                                </wps:bodyPr>
                              </wps:wsp>
                              <wps:wsp>
                                <wps:cNvPr id="28" name="Text Box 2"/>
                                <wps:cNvSpPr txBox="1">
                                  <a:spLocks noChangeArrowheads="1"/>
                                </wps:cNvSpPr>
                                <wps:spPr bwMode="auto">
                                  <a:xfrm>
                                    <a:off x="1047750" y="1809750"/>
                                    <a:ext cx="1151346" cy="428284"/>
                                  </a:xfrm>
                                  <a:prstGeom prst="rect">
                                    <a:avLst/>
                                  </a:prstGeom>
                                  <a:solidFill>
                                    <a:sysClr val="window" lastClr="FFFFFF"/>
                                  </a:solidFill>
                                  <a:ln w="9525">
                                    <a:solidFill>
                                      <a:srgbClr val="000000"/>
                                    </a:solidFill>
                                    <a:miter lim="800000"/>
                                    <a:headEnd/>
                                    <a:tailEnd/>
                                  </a:ln>
                                </wps:spPr>
                                <wps:txbx>
                                  <w:txbxContent>
                                    <w:p w14:paraId="00E531C9"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Registered Base Station Site</w:t>
                                      </w:r>
                                    </w:p>
                                  </w:txbxContent>
                                </wps:txbx>
                                <wps:bodyPr rot="0" vert="horz" wrap="square" lIns="91440" tIns="45720" rIns="91440" bIns="45720" anchor="ctr" anchorCtr="0">
                                  <a:noAutofit/>
                                </wps:bodyPr>
                              </wps:wsp>
                              <wps:wsp>
                                <wps:cNvPr id="29" name="Straight Arrow Connector 29"/>
                                <wps:cNvCnPr/>
                                <wps:spPr>
                                  <a:xfrm flipH="1" flipV="1">
                                    <a:off x="3905250" y="2724150"/>
                                    <a:ext cx="525536" cy="271067"/>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30" name="5-Point Star 30"/>
                                <wps:cNvSpPr/>
                                <wps:spPr>
                                  <a:xfrm>
                                    <a:off x="2600325" y="30384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4339223" y="2162182"/>
                                    <a:ext cx="81549" cy="90356"/>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5-Point Star 32"/>
                                <wps:cNvSpPr/>
                                <wps:spPr>
                                  <a:xfrm>
                                    <a:off x="3361976" y="2242635"/>
                                    <a:ext cx="81280" cy="90170"/>
                                  </a:xfrm>
                                  <a:prstGeom prst="star5">
                                    <a:avLst/>
                                  </a:prstGeom>
                                  <a:solidFill>
                                    <a:srgbClr val="ED7D31"/>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5-Point Star 33"/>
                                <wps:cNvSpPr/>
                                <wps:spPr>
                                  <a:xfrm>
                                    <a:off x="3981450" y="21050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5-Point Star 34"/>
                                <wps:cNvSpPr/>
                                <wps:spPr>
                                  <a:xfrm>
                                    <a:off x="3686175" y="23717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5-Point Star 35"/>
                                <wps:cNvSpPr/>
                                <wps:spPr>
                                  <a:xfrm>
                                    <a:off x="4029075" y="24098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5-Point Star 36"/>
                                <wps:cNvSpPr/>
                                <wps:spPr>
                                  <a:xfrm>
                                    <a:off x="3752850" y="1857375"/>
                                    <a:ext cx="81549" cy="90356"/>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5-Point Star 37"/>
                                <wps:cNvSpPr/>
                                <wps:spPr>
                                  <a:xfrm>
                                    <a:off x="3543300" y="19716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5-Point Star 38"/>
                                <wps:cNvSpPr/>
                                <wps:spPr>
                                  <a:xfrm>
                                    <a:off x="3629025" y="2676525"/>
                                    <a:ext cx="81280" cy="90170"/>
                                  </a:xfrm>
                                  <a:prstGeom prst="star5">
                                    <a:avLst/>
                                  </a:prstGeom>
                                  <a:solidFill>
                                    <a:srgbClr val="ED7D31"/>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5-Point Star 39"/>
                                <wps:cNvSpPr/>
                                <wps:spPr>
                                  <a:xfrm>
                                    <a:off x="2743200" y="31908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5-Point Star 40"/>
                                <wps:cNvSpPr/>
                                <wps:spPr>
                                  <a:xfrm>
                                    <a:off x="3219450" y="3676650"/>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H="1">
                                    <a:off x="4010025" y="581025"/>
                                    <a:ext cx="535940" cy="1228725"/>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2" name="Straight Arrow Connector 42"/>
                                <wps:cNvCnPr/>
                                <wps:spPr>
                                  <a:xfrm>
                                    <a:off x="2295525" y="1247775"/>
                                    <a:ext cx="525537" cy="703094"/>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3" name="Straight Arrow Connector 43"/>
                                <wps:cNvCnPr/>
                                <wps:spPr>
                                  <a:xfrm>
                                    <a:off x="2200275" y="2028825"/>
                                    <a:ext cx="1292840" cy="562468"/>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4" name="Straight Arrow Connector 44"/>
                                <wps:cNvCnPr/>
                                <wps:spPr>
                                  <a:xfrm flipV="1">
                                    <a:off x="1304925" y="3524250"/>
                                    <a:ext cx="1023619" cy="605315"/>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5" name="5-Point Star 45"/>
                                <wps:cNvSpPr/>
                                <wps:spPr>
                                  <a:xfrm>
                                    <a:off x="3324225" y="2371725"/>
                                    <a:ext cx="81280" cy="90170"/>
                                  </a:xfrm>
                                  <a:prstGeom prst="star5">
                                    <a:avLst/>
                                  </a:prstGeom>
                                  <a:solidFill>
                                    <a:srgbClr val="ED7D31"/>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Straight Connector 46"/>
                              <wps:cNvCnPr/>
                              <wps:spPr>
                                <a:xfrm flipH="1" flipV="1">
                                  <a:off x="3467069" y="1662113"/>
                                  <a:ext cx="9556" cy="909575"/>
                                </a:xfrm>
                                <a:prstGeom prst="line">
                                  <a:avLst/>
                                </a:prstGeom>
                                <a:noFill/>
                                <a:ln w="19050" cap="flat" cmpd="sng" algn="ctr">
                                  <a:solidFill>
                                    <a:srgbClr val="5B9BD5"/>
                                  </a:solidFill>
                                  <a:prstDash val="solid"/>
                                  <a:miter lim="800000"/>
                                </a:ln>
                                <a:effectLst/>
                              </wps:spPr>
                              <wps:bodyPr/>
                            </wps:wsp>
                            <wps:wsp>
                              <wps:cNvPr id="47" name="Straight Connector 47"/>
                              <wps:cNvCnPr/>
                              <wps:spPr>
                                <a:xfrm flipH="1">
                                  <a:off x="3476594" y="2609850"/>
                                  <a:ext cx="31" cy="1475951"/>
                                </a:xfrm>
                                <a:prstGeom prst="line">
                                  <a:avLst/>
                                </a:prstGeom>
                                <a:noFill/>
                                <a:ln w="19050" cap="flat" cmpd="sng" algn="ctr">
                                  <a:solidFill>
                                    <a:srgbClr val="5B9BD5"/>
                                  </a:solidFill>
                                  <a:prstDash val="solid"/>
                                  <a:miter lim="800000"/>
                                </a:ln>
                                <a:effectLst/>
                              </wps:spPr>
                              <wps:bodyPr/>
                            </wps:wsp>
                            <wps:wsp>
                              <wps:cNvPr id="48" name="Straight Connector 48"/>
                              <wps:cNvCnPr/>
                              <wps:spPr>
                                <a:xfrm flipH="1">
                                  <a:off x="2024063" y="2590800"/>
                                  <a:ext cx="1452563" cy="0"/>
                                </a:xfrm>
                                <a:prstGeom prst="line">
                                  <a:avLst/>
                                </a:prstGeom>
                                <a:noFill/>
                                <a:ln w="19050" cap="flat" cmpd="sng" algn="ctr">
                                  <a:solidFill>
                                    <a:srgbClr val="5B9BD5"/>
                                  </a:solidFill>
                                  <a:prstDash val="solid"/>
                                  <a:miter lim="800000"/>
                                </a:ln>
                                <a:effectLst/>
                              </wps:spPr>
                              <wps:bodyPr/>
                            </wps:wsp>
                            <wps:wsp>
                              <wps:cNvPr id="49" name="Straight Connector 49"/>
                              <wps:cNvCnPr/>
                              <wps:spPr>
                                <a:xfrm>
                                  <a:off x="3495675" y="2609850"/>
                                  <a:ext cx="983627" cy="0"/>
                                </a:xfrm>
                                <a:prstGeom prst="line">
                                  <a:avLst/>
                                </a:prstGeom>
                                <a:noFill/>
                                <a:ln w="19050" cap="flat" cmpd="sng" algn="ctr">
                                  <a:solidFill>
                                    <a:srgbClr val="5B9BD5"/>
                                  </a:solidFill>
                                  <a:prstDash val="solid"/>
                                  <a:miter lim="800000"/>
                                </a:ln>
                                <a:effectLst/>
                              </wps:spPr>
                              <wps:bodyPr/>
                            </wps:wsp>
                          </wpg:grpSp>
                          <wps:wsp>
                            <wps:cNvPr id="50" name="5-Point Star 50"/>
                            <wps:cNvSpPr/>
                            <wps:spPr>
                              <a:xfrm>
                                <a:off x="3333750" y="2438400"/>
                                <a:ext cx="280887" cy="243943"/>
                              </a:xfrm>
                              <a:prstGeom prst="star5">
                                <a:avLst/>
                              </a:prstGeom>
                              <a:solidFill>
                                <a:sysClr val="window" lastClr="FFFFFF"/>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Arc 51"/>
                          <wps:cNvSpPr/>
                          <wps:spPr>
                            <a:xfrm rot="16200000">
                              <a:off x="2019300" y="1171575"/>
                              <a:ext cx="2824162" cy="2821625"/>
                            </a:xfrm>
                            <a:prstGeom prst="arc">
                              <a:avLst>
                                <a:gd name="adj1" fmla="val 16168271"/>
                                <a:gd name="adj2" fmla="val 88208"/>
                              </a:avLst>
                            </a:prstGeom>
                            <a:noFill/>
                            <a:ln w="6350" cap="flat" cmpd="sng" algn="ctr">
                              <a:solidFill>
                                <a:srgbClr val="5B9BD5"/>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flipH="1">
                              <a:off x="3467100" y="1171575"/>
                              <a:ext cx="378" cy="491342"/>
                            </a:xfrm>
                            <a:prstGeom prst="line">
                              <a:avLst/>
                            </a:prstGeom>
                            <a:noFill/>
                            <a:ln w="6350" cap="flat" cmpd="sng" algn="ctr">
                              <a:solidFill>
                                <a:srgbClr val="5B9BD5"/>
                              </a:solidFill>
                              <a:prstDash val="dash"/>
                              <a:miter lim="800000"/>
                            </a:ln>
                            <a:effectLst/>
                          </wps:spPr>
                          <wps:bodyPr/>
                        </wps:wsp>
                      </wpg:grpSp>
                      <wps:wsp>
                        <wps:cNvPr id="53" name="Text Box 2"/>
                        <wps:cNvSpPr txBox="1">
                          <a:spLocks noChangeArrowheads="1"/>
                        </wps:cNvSpPr>
                        <wps:spPr bwMode="auto">
                          <a:xfrm>
                            <a:off x="1666875" y="485775"/>
                            <a:ext cx="1230630" cy="276225"/>
                          </a:xfrm>
                          <a:prstGeom prst="rect">
                            <a:avLst/>
                          </a:prstGeom>
                          <a:solidFill>
                            <a:srgbClr val="FFFFFF"/>
                          </a:solidFill>
                          <a:ln w="9525">
                            <a:solidFill>
                              <a:srgbClr val="000000"/>
                            </a:solidFill>
                            <a:miter lim="800000"/>
                            <a:headEnd/>
                            <a:tailEnd/>
                          </a:ln>
                        </wps:spPr>
                        <wps:txbx>
                          <w:txbxContent>
                            <w:p w14:paraId="4D3CB9D6" w14:textId="77777777" w:rsidR="00DA77C8" w:rsidRPr="005C387A" w:rsidRDefault="00DA77C8" w:rsidP="00DA77C8">
                              <w:pPr>
                                <w:rPr>
                                  <w:rFonts w:ascii="Times New Roman" w:hAnsi="Times New Roman" w:cs="Times New Roman"/>
                                </w:rPr>
                              </w:pPr>
                              <w:r w:rsidRPr="005C387A">
                                <w:rPr>
                                  <w:rFonts w:ascii="Times New Roman" w:hAnsi="Times New Roman" w:cs="Times New Roman"/>
                                </w:rPr>
                                <w:t>Unregistered CPE</w:t>
                              </w:r>
                            </w:p>
                          </w:txbxContent>
                        </wps:txbx>
                        <wps:bodyPr rot="0" vert="horz" wrap="square" lIns="91440" tIns="45720" rIns="91440" bIns="45720" anchor="t" anchorCtr="0">
                          <a:noAutofit/>
                        </wps:bodyPr>
                      </wps:wsp>
                      <wps:wsp>
                        <wps:cNvPr id="54" name="Text Box 54"/>
                        <wps:cNvSpPr txBox="1"/>
                        <wps:spPr>
                          <a:xfrm>
                            <a:off x="2152650" y="0"/>
                            <a:ext cx="1114425" cy="285750"/>
                          </a:xfrm>
                          <a:prstGeom prst="rect">
                            <a:avLst/>
                          </a:prstGeom>
                          <a:solidFill>
                            <a:sysClr val="window" lastClr="FFFFFF"/>
                          </a:solidFill>
                          <a:ln w="9525">
                            <a:solidFill>
                              <a:prstClr val="black"/>
                            </a:solidFill>
                          </a:ln>
                          <a:effectLst/>
                        </wps:spPr>
                        <wps:txbx>
                          <w:txbxContent>
                            <w:p w14:paraId="249051B3" w14:textId="77777777" w:rsidR="00DA77C8" w:rsidRPr="005C387A" w:rsidRDefault="00DA77C8" w:rsidP="00DA77C8">
                              <w:pPr>
                                <w:rPr>
                                  <w:rFonts w:ascii="Times New Roman" w:hAnsi="Times New Roman" w:cs="Times New Roman"/>
                                </w:rPr>
                              </w:pPr>
                              <w:r w:rsidRPr="005C387A">
                                <w:rPr>
                                  <w:rFonts w:ascii="Times New Roman" w:hAnsi="Times New Roman" w:cs="Times New Roman"/>
                                </w:rPr>
                                <w:t>Registered CPE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Arrow Connector 55"/>
                        <wps:cNvCnPr/>
                        <wps:spPr>
                          <a:xfrm>
                            <a:off x="2895600" y="771525"/>
                            <a:ext cx="493395" cy="1809750"/>
                          </a:xfrm>
                          <a:prstGeom prst="straightConnector1">
                            <a:avLst/>
                          </a:prstGeom>
                          <a:noFill/>
                          <a:ln w="6350" cap="flat" cmpd="sng" algn="ctr">
                            <a:solidFill>
                              <a:srgbClr val="ED7D31"/>
                            </a:solidFill>
                            <a:prstDash val="solid"/>
                            <a:miter lim="800000"/>
                            <a:tailEnd type="triangle"/>
                          </a:ln>
                          <a:effectLst/>
                        </wps:spPr>
                        <wps:bodyPr/>
                      </wps:wsp>
                      <wps:wsp>
                        <wps:cNvPr id="56" name="Straight Arrow Connector 56"/>
                        <wps:cNvCnPr/>
                        <wps:spPr>
                          <a:xfrm>
                            <a:off x="3276600" y="285750"/>
                            <a:ext cx="304800" cy="2057262"/>
                          </a:xfrm>
                          <a:prstGeom prst="straightConnector1">
                            <a:avLst/>
                          </a:prstGeom>
                          <a:noFill/>
                          <a:ln w="6350" cap="flat" cmpd="sng" algn="ctr">
                            <a:solidFill>
                              <a:srgbClr val="ED7D31"/>
                            </a:solidFill>
                            <a:prstDash val="solid"/>
                            <a:miter lim="800000"/>
                            <a:tailEnd type="triangle"/>
                          </a:ln>
                          <a:effectLst/>
                        </wps:spPr>
                        <wps:bodyPr/>
                      </wps:wsp>
                    </wpg:wgp>
                  </a:graphicData>
                </a:graphic>
              </wp:anchor>
            </w:drawing>
          </mc:Choice>
          <mc:Fallback xmlns:w15="http://schemas.microsoft.com/office/word/2012/wordml">
            <w:pict>
              <v:group w14:anchorId="416B1BAF" id="Group 1" o:spid="_x0000_s1028" style="position:absolute;left:0;text-align:left;margin-left:0;margin-top:19.75pt;width:542.75pt;height:441.75pt;z-index:251663360;mso-position-horizontal:center;mso-position-horizontal-relative:margin" coordsize="68929,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">
                <v:group id="Group 3" o:spid="_x0000_s1029" style="position:absolute;top:3143;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30" style="position:absolute;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31" style="position:absolute;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2" style="position:absolute;width:68929;height:52959" coordsize="68929,5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left:9048;top:25812;width:2571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SpcQA&#10;AADaAAAADwAAAGRycy9kb3ducmV2LnhtbESPzWrCQBSF94LvMFyhG6kTXdSQOgYx1LZuRG3B5SVz&#10;TYKZO9PMqOnbdwqFLg/n5+Ms8t604kadbywrmE4SEMSl1Q1XCj6OL48pCB+QNbaWScE3eciXw8EC&#10;M23vvKfbIVQijrDPUEEdgsuk9GVNBv3EOuLonW1nMETZVVJ3eI/jppWzJHmSBhuOhBodrWsqL4er&#10;iZB0V7jX4j3d7LZOXz/HX3RKUamHUb96BhGoD//hv/abVjCH3yvx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0qXEAAAA2gAAAA8AAAAAAAAAAAAAAAAAmAIAAGRycy9k&#10;b3ducmV2LnhtbFBLBQYAAAAABAAEAPUAAACJAwAAAAA=&#10;" fillcolor="window" stroked="f" strokeweight="1pt"/>
                        <v:oval id="Oval 8" o:spid="_x0000_s1034" style="position:absolute;left:20193;top:11715;width:29622;height:2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6HsEA&#10;AADaAAAADwAAAGRycy9kb3ducmV2LnhtbERPz2vCMBS+C/4P4Q12s+l2GK5rFBEEB9vBrh68vTXP&#10;pti8dEnU9r9fDoMdP77f5Xq0vbiRD51jBU9ZDoK4cbrjVkH9tVssQYSIrLF3TAomCrBezWclFtrd&#10;+UC3KrYihXAoUIGJcSikDI0hiyFzA3Hizs5bjAn6VmqP9xRue/mc5y/SYsepweBAW0PNpbpaBeFb&#10;kh9fP02//8jrZrqefo76XanHh3HzBiLSGP/Ff+69VpC2pivpBs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ruh7BAAAA2gAAAA8AAAAAAAAAAAAAAAAAmAIAAGRycy9kb3du&#10;cmV2LnhtbFBLBQYAAAAABAAEAPUAAACGAwAAAAA=&#10;" fillcolor="#9dc3e6" stroked="f" strokeweight="1pt">
                          <v:stroke joinstyle="miter"/>
                        </v:oval>
                        <v:rect id="Rectangle 9" o:spid="_x0000_s1035" style="position:absolute;left:34671;top:190;width:25717;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TMQA&#10;AADaAAAADwAAAGRycy9kb3ducmV2LnhtbESPzWrCQBSF94LvMFyhG6kTXZSYOgYx1LZupNqCy0vm&#10;mgQzd6aZUdO37xQKLg/n5+Ms8t604kqdbywrmE4SEMSl1Q1XCj4PL48pCB+QNbaWScEPeciXw8EC&#10;M21v/EHXfahEHGGfoYI6BJdJ6cuaDPqJdcTRO9nOYIiyq6Tu8BbHTStnSfIkDTYcCTU6WtdUnvcX&#10;EyHprnCvxXu62W2dvnyNv+mYolIPo371DCJQH+7h//abVjCH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W40zEAAAA2gAAAA8AAAAAAAAAAAAAAAAAmAIAAGRycy9k&#10;b3ducmV2LnhtbFBLBQYAAAAABAAEAPUAAACJAwAAAAA=&#10;" fillcolor="window" stroked="f" strokeweight="1pt"/>
                        <v:oval id="Oval 10" o:spid="_x0000_s1036" style="position:absolute;left:25336;top:16573;width:19431;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GcQA&#10;AADbAAAADwAAAGRycy9kb3ducmV2LnhtbESPQW/CMAyF70j8h8iTdoN0O0ysIyCEhMSk7QArB25e&#10;Y5qKxumSAOXfz4dJu9l6z+99ni8H36krxdQGNvA0LUAR18G23BiovjaTGaiUkS12gcnAnRIsF+PR&#10;HEsbbryj6z43SkI4lWjA5dyXWqfakcc0DT2xaKcQPWZZY6NtxJuE+04/F8WL9tiyNDjsae2oPu8v&#10;3kD61hSH10/XbT+Kqr5fjj8H+27M48OwegOVacj/5r/rrR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J3BnEAAAA2wAAAA8AAAAAAAAAAAAAAAAAmAIAAGRycy9k&#10;b3ducmV2LnhtbFBLBQYAAAAABAAEAPUAAACJAwAAAAA=&#10;" fillcolor="#9dc3e6" stroked="f" strokeweight="1pt">
                          <v:stroke joinstyle="miter"/>
                        </v:oval>
                        <v:rect id="Rectangle 11" o:spid="_x0000_s1037" style="position:absolute;left:34671;top:26003;width:25717;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Y1cQA&#10;AADbAAAADwAAAGRycy9kb3ducmV2LnhtbESPzWvCQBDF7wX/h2UEL6Vu9FBC6ipF8fMifoHHITtN&#10;gtnZNbtq+t+7hYK3Gd6b93szmrSmFndqfGVZwaCfgCDOra64UHA8zD9SED4ga6wtk4Jf8jAZd95G&#10;mGn74B3d96EQMYR9hgrKEFwmpc9LMuj71hFH7cc2BkNcm0LqBh8x3NRymCSf0mDFkVCio2lJ+WV/&#10;MxGSbmduOVuni+3G6dvp/UrnFJXqddvvLxCB2vAy/1+vdKw/gL9f4gB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2NXEAAAA2wAAAA8AAAAAAAAAAAAAAAAAmAIAAGRycy9k&#10;b3ducmV2LnhtbFBLBQYAAAAABAAEAPUAAACJAwAAAAA=&#10;" fillcolor="window" stroked="f" strokeweight="1pt"/>
                        <v:rect id="Rectangle 13" o:spid="_x0000_s1038" style="position:absolute;left:9048;top:285;width:25718;height:25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jOcUA&#10;AADbAAAADwAAAGRycy9kb3ducmV2LnhtbESPQWvCQBCF74L/YRmhF6kbLUhIXYMYalsvorbgcciO&#10;STA7u82umv77bqHQ2wzvzfveLPLetOJGnW8sK5hOEhDEpdUNVwo+ji+PKQgfkDW2lknBN3nIl8PB&#10;AjNt77yn2yFUIoawz1BBHYLLpPRlTQb9xDriqJ1tZzDEtauk7vAew00rZ0kylwYbjoQaHa1rKi+H&#10;q4mQdFe41+I93ey2Tl8/x190SlGph1G/egYRqA//5r/rNx3rP8HvL3E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uM5xQAAANsAAAAPAAAAAAAAAAAAAAAAAJgCAABkcnMv&#10;ZG93bnJldi54bWxQSwUGAAAAAAQABAD1AAAAigMAAAAA&#10;" fillcolor="window" stroked="f" strokeweight="1pt"/>
                        <v:oval id="Oval 14" o:spid="_x0000_s1039" style="position:absolute;left:30670;top:21621;width:8517;height:8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aGsEA&#10;AADbAAAADwAAAGRycy9kb3ducmV2LnhtbERPS2sCMRC+F/wPYYTeNGsR0a1RRCgo1IOvg7fpZrpZ&#10;upmsSdT13xtB6G0+vudM562txZV8qBwrGPQzEMSF0xWXCg77r94YRIjIGmvHpOBOAeazztsUc+1u&#10;vKXrLpYihXDIUYGJscmlDIUhi6HvGuLE/TpvMSboS6k93lK4reVHlo2kxYpTg8GGloaKv93FKgg/&#10;knw72Zh69Z0divvldD7qtVLv3XbxCSJSG//FL/dKp/lDeP6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2hrBAAAA2wAAAA8AAAAAAAAAAAAAAAAAmAIAAGRycy9kb3du&#10;cmV2LnhtbFBLBQYAAAAABAAEAPUAAACGAwAAAAA=&#10;" fillcolor="#9dc3e6" stroked="f" strokeweight="1pt">
                          <v:stroke joinstyle="miter"/>
                        </v:oval>
                        <v:shape id="_x0000_s1040" type="#_x0000_t202" style="position:absolute;top:41338;width:26009;height:11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dMEA&#10;AADbAAAADwAAAGRycy9kb3ducmV2LnhtbERPS4vCMBC+L/gfwgh7W1NdUalGEdllBU8+ELyNzfSh&#10;zaQ02Vr/vREEb/PxPWe2aE0pGqpdYVlBvxeBIE6sLjhTcNj/fk1AOI+ssbRMCu7kYDHvfMww1vbG&#10;W2p2PhMhhF2MCnLvq1hKl+Rk0PVsRRy41NYGfYB1JnWNtxBuSjmIopE0WHBoyLGiVU7JdfdvFPjv&#10;YbMxP3/X9HxML6f+BJsLjpT67LbLKQhPrX+LX+61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6nnTBAAAA2wAAAA8AAAAAAAAAAAAAAAAAmAIAAGRycy9kb3du&#10;cmV2LnhtbFBLBQYAAAAABAAEAPUAAACGAwAAAAA=&#10;" fillcolor="window">
                          <v:textbox>
                            <w:txbxContent>
                              <w:p w14:paraId="34B95309"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 xml:space="preserve">Sector </w:t>
                                </w:r>
                                <w:r>
                                  <w:rPr>
                                    <w:rFonts w:ascii="Times New Roman" w:hAnsi="Times New Roman" w:cs="Times New Roman"/>
                                  </w:rPr>
                                  <w:t>for protection of r</w:t>
                                </w:r>
                                <w:r w:rsidRPr="001340C7">
                                  <w:rPr>
                                    <w:rFonts w:ascii="Times New Roman" w:hAnsi="Times New Roman" w:cs="Times New Roman"/>
                                  </w:rPr>
                                  <w:t xml:space="preserve">egistered CPE </w:t>
                                </w:r>
                                <w:r>
                                  <w:rPr>
                                    <w:rFonts w:ascii="Times New Roman" w:hAnsi="Times New Roman" w:cs="Times New Roman"/>
                                  </w:rPr>
                                  <w:t xml:space="preserve">– angle determined by azimuth and beamwidth of registered base station, radius determined by location of furthest registered CPE (normally not more than </w:t>
                                </w:r>
                                <w:r w:rsidR="00045460">
                                  <w:rPr>
                                    <w:rFonts w:ascii="Times New Roman" w:hAnsi="Times New Roman" w:cs="Times New Roman"/>
                                  </w:rPr>
                                  <w:t>18</w:t>
                                </w:r>
                                <w:r>
                                  <w:rPr>
                                    <w:rFonts w:ascii="Times New Roman" w:hAnsi="Times New Roman" w:cs="Times New Roman"/>
                                  </w:rPr>
                                  <w:t xml:space="preserve"> km)</w:t>
                                </w:r>
                              </w:p>
                              <w:p w14:paraId="44B34A86" w14:textId="77777777" w:rsidR="00DA77C8" w:rsidRPr="001340C7" w:rsidRDefault="00DA77C8" w:rsidP="00DA77C8">
                                <w:pPr>
                                  <w:rPr>
                                    <w:rFonts w:ascii="Times New Roman" w:hAnsi="Times New Roman" w:cs="Times New Roman"/>
                                  </w:rPr>
                                </w:pPr>
                              </w:p>
                            </w:txbxContent>
                          </v:textbox>
                        </v:shape>
                        <v:shape id="5-Point Star 19" o:spid="_x0000_s1041" style="position:absolute;left:26574;top:37623;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2eMIA&#10;AADbAAAADwAAAGRycy9kb3ducmV2LnhtbERPS27CMBDdV+IO1lRiV5yWqoWAQahSKYsuIOUAo3iw&#10;A/E4jQ0Jt8dIlbqbp/ed+bJ3tbhQGyrPCp5HGQji0uuKjYL9z+fTBESIyBprz6TgSgGWi8HDHHPt&#10;O97RpYhGpBAOOSqwMTa5lKG05DCMfEOcuINvHcYEWyN1i10Kd7V8ybI36bDi1GCxoQ9L5ak4OwX1&#10;9lhMv8z7q1nb3zE13feuM6VSw8d+NQMRqY//4j/3Rqf5U7j/kg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vZ4wgAAANsAAAAPAAAAAAAAAAAAAAAAAJgCAABkcnMvZG93&#10;bnJldi54bWxQSwUGAAAAAAQABAD1AAAAhwM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20" o:spid="_x0000_s1042" style="position:absolute;left:26574;top:35337;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sUcAA&#10;AADbAAAADwAAAGRycy9kb3ducmV2LnhtbERPTYvCMBC9L/gfwgheFk0VXJZqFFEEFYStq+BxaMa2&#10;2ExKErX+e3MQPD7e93TemlrcyfnKsoLhIAFBnFtdcaHg+L/u/4LwAVljbZkUPMnDfNb5mmKq7YMz&#10;uh9CIWII+xQVlCE0qZQ+L8mgH9iGOHIX6wyGCF0htcNHDDe1HCXJjzRYcWwosaFlSfn1cDMKmtNu&#10;z+dL9j20yditOFuYavunVK/bLiYgArXhI367N1rBKK6PX+IP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asUcAAAADbAAAADwAAAAAAAAAAAAAAAACYAgAAZHJzL2Rvd25y&#10;ZXYueG1sUEsFBgAAAAAEAAQA9QAAAIUDA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21" o:spid="_x0000_s1043" style="position:absolute;left:24765;top:34385;width:812;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JysQA&#10;AADbAAAADwAAAGRycy9kb3ducmV2LnhtbESP3WoCMRSE7wu+QziCN6VmV2iRrVkRpaAFoasVvDxs&#10;zv7QzcmSpLq+vSkUvBxm5htmsRxMJy7kfGtZQTpNQBCXVrdcK/g+frzMQfiArLGzTApu5GGZj54W&#10;mGl75YIuh1CLCGGfoYImhD6T0pcNGfRT2xNHr7LOYIjS1VI7vEa46eQsSd6kwZbjQoM9rRsqfw6/&#10;RkF/+tzzuSqeU5u8ug0XK9PuvpSajIfVO4hAQ3iE/9tbrWCWwt+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CcrEAAAA2wAAAA8AAAAAAAAAAAAAAAAAmAIAAGRycy9k&#10;b3ducmV2LnhtbFBLBQYAAAAABAAEAPUAAACJAw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22" o:spid="_x0000_s1044" style="position:absolute;left:29146;top:35052;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utMQA&#10;AADbAAAADwAAAGRycy9kb3ducmV2LnhtbESPwW7CMBBE75X4B2uReitO06qFgEEICdpDD5DyAat4&#10;sUPjdYgNSf++rlSpx9HMvNEsVoNrxI26UHtW8DjJQBBXXtdsFBw/tw9TECEia2w8k4JvCrBaju4W&#10;WGjf84FuZTQiQTgUqMDG2BZShsqSwzDxLXHyTr5zGJPsjNQd9gnuGpln2Yt0WHNasNjSxlL1VV6d&#10;gmZ/Lmdv5vXZ7Ozlidr+49CbSqn78bCeg4g0xP/wX/tdK8h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SrrT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23" o:spid="_x0000_s1045" style="position:absolute;left:31242;top:32670;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LL8QA&#10;AADbAAAADwAAAGRycy9kb3ducmV2LnhtbESPwW7CMBBE75X4B2srcQOnUBVIMQhVgvbQAwQ+YBVv&#10;7UC8TmND0r+vKyH1OJqZN5rlune1uFEbKs8KnsYZCOLS64qNgtNxO5qDCBFZY+2ZFPxQgPVq8LDE&#10;XPuOD3QrohEJwiFHBTbGJpcylJYchrFviJP35VuHMcnWSN1il+CulpMse5EOK04LFht6s1ReiqtT&#10;UO/PxeLdzJ7Nzn5Pqek+D50plRo+9ptXEJH6+B++tz+0gskU/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Cy/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_x0000_s1046" type="#_x0000_t202" style="position:absolute;left:45434;width:23495;height:13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vsMA&#10;AADbAAAADwAAAGRycy9kb3ducmV2LnhtbESPS4vCQBCE74L/YeiFvelEVyRkHWURxQVPPhC89WY6&#10;D830hMwYs//eEQSPRVV9Rc0WnalES40rLSsYDSMQxKnVJecKjof1IAbhPLLGyjIp+CcHi3m/N8NE&#10;2zvvqN37XAQIuwQVFN7XiZQuLcigG9qaOHiZbQz6IJtc6gbvAW4qOY6iqTRYclgosKZlQel1fzMK&#10;/Nek3ZrV5pr9nbLLeRRje8GpUp8f3c83CE+df4df7V+tYDyB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KvsMAAADbAAAADwAAAAAAAAAAAAAAAACYAgAAZHJzL2Rv&#10;d25yZXYueG1sUEsFBgAAAAAEAAQA9QAAAIgDAAAAAA==&#10;" fillcolor="window">
                          <v:textbox>
                            <w:txbxContent>
                              <w:p w14:paraId="5DDAEF99"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 xml:space="preserve">Sector </w:t>
                                </w:r>
                                <w:r>
                                  <w:rPr>
                                    <w:rFonts w:ascii="Times New Roman" w:hAnsi="Times New Roman" w:cs="Times New Roman"/>
                                  </w:rPr>
                                  <w:t>for protection of r</w:t>
                                </w:r>
                                <w:r w:rsidRPr="001340C7">
                                  <w:rPr>
                                    <w:rFonts w:ascii="Times New Roman" w:hAnsi="Times New Roman" w:cs="Times New Roman"/>
                                  </w:rPr>
                                  <w:t>egistered CPE</w:t>
                                </w:r>
                                <w:r>
                                  <w:rPr>
                                    <w:rFonts w:ascii="Times New Roman" w:hAnsi="Times New Roman" w:cs="Times New Roman"/>
                                  </w:rPr>
                                  <w:t xml:space="preserve">– angle determined by azimuth and beamwidth of registered base station, radius determined by location of furthest registered CPE (normally not more than </w:t>
                                </w:r>
                                <w:r w:rsidR="00045460">
                                  <w:rPr>
                                    <w:rFonts w:ascii="Times New Roman" w:hAnsi="Times New Roman" w:cs="Times New Roman"/>
                                  </w:rPr>
                                  <w:t xml:space="preserve">18 </w:t>
                                </w:r>
                                <w:r>
                                  <w:rPr>
                                    <w:rFonts w:ascii="Times New Roman" w:hAnsi="Times New Roman" w:cs="Times New Roman"/>
                                  </w:rPr>
                                  <w:t>km)</w:t>
                                </w:r>
                              </w:p>
                              <w:p w14:paraId="3326B3F9" w14:textId="77777777" w:rsidR="00DA77C8" w:rsidRPr="001340C7" w:rsidRDefault="00DA77C8" w:rsidP="00DA77C8">
                                <w:pPr>
                                  <w:rPr>
                                    <w:rFonts w:ascii="Times New Roman" w:hAnsi="Times New Roman" w:cs="Times New Roman"/>
                                  </w:rPr>
                                </w:pPr>
                              </w:p>
                            </w:txbxContent>
                          </v:textbox>
                        </v:shape>
                        <v:shape id="_x0000_s1047" type="#_x0000_t202" style="position:absolute;left:2286;top:6477;width:20659;height:5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vJcMA&#10;AADbAAAADwAAAGRycy9kb3ducmV2LnhtbESPS4sCMRCE74L/IbSwN82oq8hoFFlWFPbkA8FbO+l5&#10;6KQzTLLj7L/fCILHoqq+ohar1pSiodoVlhUMBxEI4sTqgjMFp+OmPwPhPLLG0jIp+CMHq2W3s8BY&#10;2wfvqTn4TAQIuxgV5N5XsZQuycmgG9iKOHiprQ36IOtM6hofAW5KOYqiqTRYcFjIsaKvnJL74dco&#10;8OPP5sd8b+/p9ZzeLsMZNjecKvXRa9dzEJ5a/w6/2jutYDSB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vJcMAAADbAAAADwAAAAAAAAAAAAAAAACYAgAAZHJzL2Rv&#10;d25yZXYueG1sUEsFBgAAAAAEAAQA9QAAAIgDAAAAAA==&#10;" fillcolor="window">
                          <v:textbox>
                            <w:txbxContent>
                              <w:p w14:paraId="35849463"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Sector without registered CPE receive</w:t>
                                </w:r>
                                <w:r>
                                  <w:rPr>
                                    <w:rFonts w:ascii="Times New Roman" w:hAnsi="Times New Roman" w:cs="Times New Roman"/>
                                  </w:rPr>
                                  <w:t>s</w:t>
                                </w:r>
                                <w:r w:rsidRPr="001340C7">
                                  <w:rPr>
                                    <w:rFonts w:ascii="Times New Roman" w:hAnsi="Times New Roman" w:cs="Times New Roman"/>
                                  </w:rPr>
                                  <w:t xml:space="preserve"> protection</w:t>
                                </w:r>
                                <w:r>
                                  <w:rPr>
                                    <w:rFonts w:ascii="Times New Roman" w:hAnsi="Times New Roman" w:cs="Times New Roman"/>
                                  </w:rPr>
                                  <w:t xml:space="preserve"> to only to 4.4 km radius</w:t>
                                </w:r>
                              </w:p>
                            </w:txbxContent>
                          </v:textbox>
                        </v:shape>
                        <v:shape id="5-Point Star 26" o:spid="_x0000_s1048" style="position:absolute;left:23241;top:29241;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vsMA&#10;AADbAAAADwAAAGRycy9kb3ducmV2LnhtbESP3YrCMBSE7xd8h3AEbxZNFZSlGkUUQYWFrT/g5aE5&#10;tsXmpCRR69ubhYW9HGbmG2a2aE0tHuR8ZVnBcJCAIM6trrhQcDpu+l8gfEDWWFsmBS/ysJh3PmaY&#10;avvkjB6HUIgIYZ+igjKEJpXS5yUZ9APbEEfvap3BEKUrpHb4jHBTy1GSTKTBiuNCiQ2tSspvh7tR&#10;0Jz333y5Zp9Dm4zdmrOlqXY/SvW67XIKIlAb/sN/7a1WMJrA75f4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RvsMAAADbAAAADwAAAAAAAAAAAAAAAACYAgAAZHJzL2Rv&#10;d25yZXYueG1sUEsFBgAAAAAEAAQA9QAAAIgDA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_x0000_s1049" type="#_x0000_t202" style="position:absolute;left:44386;top:30099;width:20732;height:9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ycQA&#10;AADbAAAADwAAAGRycy9kb3ducmV2LnhtbESPS4sCMRCE7wv+h9CCtzXjA5VZo4goK3jywcLeeic9&#10;D510hkl2HP+9EQSPRVV9Rc2XrSlFQ7UrLCsY9CMQxInVBWcKzqft5wyE88gaS8uk4E4OlovOxxxj&#10;bW98oOboMxEg7GJUkHtfxVK6JCeDrm8r4uCltjbog6wzqWu8Bbgp5TCKJtJgwWEhx4rWOSXX479R&#10;4EfjZm8239f07ye9/A5m2FxwolSv266+QHhq/Tv8au+0guEU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VMnEAAAA2wAAAA8AAAAAAAAAAAAAAAAAmAIAAGRycy9k&#10;b3ducmV2LnhtbFBLBQYAAAAABAAEAPUAAACJAwAAAAA=&#10;" fillcolor="window">
                          <v:textbox>
                            <w:txbxContent>
                              <w:p w14:paraId="62BE7570"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 xml:space="preserve">Sector </w:t>
                                </w:r>
                                <w:r>
                                  <w:rPr>
                                    <w:rFonts w:ascii="Times New Roman" w:hAnsi="Times New Roman" w:cs="Times New Roman"/>
                                  </w:rPr>
                                  <w:t>for protection of unr</w:t>
                                </w:r>
                                <w:r w:rsidRPr="001340C7">
                                  <w:rPr>
                                    <w:rFonts w:ascii="Times New Roman" w:hAnsi="Times New Roman" w:cs="Times New Roman"/>
                                  </w:rPr>
                                  <w:t xml:space="preserve">egistered CPE </w:t>
                                </w:r>
                                <w:r>
                                  <w:rPr>
                                    <w:rFonts w:ascii="Times New Roman" w:hAnsi="Times New Roman" w:cs="Times New Roman"/>
                                  </w:rPr>
                                  <w:t>– angle determined by azimuth and beamwidth of registered base station, r</w:t>
                                </w:r>
                                <w:r w:rsidR="00AF6B9D">
                                  <w:rPr>
                                    <w:rFonts w:ascii="Times New Roman" w:hAnsi="Times New Roman" w:cs="Times New Roman"/>
                                  </w:rPr>
                                  <w:t>a</w:t>
                                </w:r>
                                <w:r>
                                  <w:rPr>
                                    <w:rFonts w:ascii="Times New Roman" w:hAnsi="Times New Roman" w:cs="Times New Roman"/>
                                  </w:rPr>
                                  <w:t>dius of 4.4 km</w:t>
                                </w:r>
                              </w:p>
                              <w:p w14:paraId="3FAC2DDE" w14:textId="77777777" w:rsidR="00DA77C8" w:rsidRPr="001340C7" w:rsidRDefault="00DA77C8" w:rsidP="00DA77C8">
                                <w:pPr>
                                  <w:rPr>
                                    <w:rFonts w:ascii="Times New Roman" w:hAnsi="Times New Roman" w:cs="Times New Roman"/>
                                  </w:rPr>
                                </w:pPr>
                                <w:r>
                                  <w:rPr>
                                    <w:rFonts w:ascii="Times New Roman" w:hAnsi="Times New Roman" w:cs="Times New Roman"/>
                                  </w:rPr>
                                  <w:t>.</w:t>
                                </w:r>
                              </w:p>
                            </w:txbxContent>
                          </v:textbox>
                        </v:shape>
                        <v:shape id="_x0000_s1050" type="#_x0000_t202" style="position:absolute;left:10477;top:18097;width:11513;height:4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Au8AA&#10;AADbAAAADwAAAGRycy9kb3ducmV2LnhtbERPy4rCMBTdC/5DuMLsNNUZRKqxiMzgwKx8ILi7Nrcv&#10;m5vSxNr5e7MQXB7Oe5X0phYdta60rGA6iUAQp1aXnCs4HX/GCxDOI2usLZOCf3KQrIeDFcbaPnhP&#10;3cHnIoSwi1FB4X0TS+nSggy6iW2IA5fZ1qAPsM2lbvERwk0tZ1E0lwZLDg0FNrQtKL0d7kaB//zq&#10;/sz37pZdz1l1mS6wq3Cu1Meo3yxBeOr9W/xy/2oFszA2fA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nAu8AAAADbAAAADwAAAAAAAAAAAAAAAACYAgAAZHJzL2Rvd25y&#10;ZXYueG1sUEsFBgAAAAAEAAQA9QAAAIUDAAAAAA==&#10;" fillcolor="window">
                          <v:textbox>
                            <w:txbxContent>
                              <w:p w14:paraId="00E531C9" w14:textId="77777777" w:rsidR="00DA77C8" w:rsidRPr="001340C7" w:rsidRDefault="00DA77C8" w:rsidP="00DA77C8">
                                <w:pPr>
                                  <w:rPr>
                                    <w:rFonts w:ascii="Times New Roman" w:hAnsi="Times New Roman" w:cs="Times New Roman"/>
                                  </w:rPr>
                                </w:pPr>
                                <w:r w:rsidRPr="001340C7">
                                  <w:rPr>
                                    <w:rFonts w:ascii="Times New Roman" w:hAnsi="Times New Roman" w:cs="Times New Roman"/>
                                  </w:rPr>
                                  <w:t>Registered Base Station Site</w:t>
                                </w:r>
                              </w:p>
                            </w:txbxContent>
                          </v:textbox>
                        </v:shape>
                        <v:shapetype id="_x0000_t32" coordsize="21600,21600" o:spt="32" o:oned="t" path="m,l21600,21600e" filled="f">
                          <v:path arrowok="t" fillok="f" o:connecttype="none"/>
                          <o:lock v:ext="edit" shapetype="t"/>
                        </v:shapetype>
                        <v:shape id="Straight Arrow Connector 29" o:spid="_x0000_s1051" type="#_x0000_t32" style="position:absolute;left:39052;top:27241;width:5255;height:27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NHsUAAADbAAAADwAAAGRycy9kb3ducmV2LnhtbESPQWvCQBSE74L/YXmCN7OpkNqmrlJa&#10;hZyEanvo7ZF9Jmuzb9PsNsZ/7xYEj8PMfMMs14NtRE+dN44VPCQpCOLSacOVgs/DdvYEwgdkjY1j&#10;UnAhD+vVeLTEXLszf1C/D5WIEPY5KqhDaHMpfVmTRZ+4ljh6R9dZDFF2ldQdniPcNnKepo/SouG4&#10;UGNLbzWVP/s/q+D91Bffv7sN7b7KhamKrMlMtlVqOhleX0AEGsI9fGsXWsH8Gf6/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JNHsUAAADbAAAADwAAAAAAAAAA&#10;AAAAAAChAgAAZHJzL2Rvd25yZXYueG1sUEsFBgAAAAAEAAQA+QAAAJMDAAAAAA==&#10;" filled="t" fillcolor="window" strokecolor="#ed7d31" strokeweight=".5pt">
                          <v:stroke endarrow="block" joinstyle="miter"/>
                        </v:shape>
                        <v:shape id="5-Point Star 30" o:spid="_x0000_s1052" style="position:absolute;left:26003;top:30384;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6jMIA&#10;AADbAAAADwAAAGRycy9kb3ducmV2LnhtbERPXWvCMBR9F/Yfwh34Ipq64ZBqWmRjoIPBqg72eGmu&#10;bbG5KUlsu3+/PAx8PJzvbT6aVvTkfGNZwXKRgCAurW64UnA+vc/XIHxA1thaJgW/5CHPHiZbTLUd&#10;uKD+GCoRQ9inqKAOoUul9GVNBv3CdsSRu1hnMEToKqkdDjHctPIpSV6kwYZjQ40dvdZUXo83o6D7&#10;/vjkn0sxW9pk5d642Jnm8KXU9HHcbUAEGsNd/O/eawXPcX3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zqMwgAAANsAAAAPAAAAAAAAAAAAAAAAAJgCAABkcnMvZG93&#10;bnJldi54bWxQSwUGAAAAAAQABAD1AAAAhwM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31" o:spid="_x0000_s1053" style="position:absolute;left:43392;top:21621;width:815;height:904;visibility:visible;mso-wrap-style:square;v-text-anchor:middle" coordsize="81549,9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9xbsMA&#10;AADbAAAADwAAAGRycy9kb3ducmV2LnhtbESPT4vCMBTE74LfIbwFb5qqsEg1ighCLx78g14fzdu2&#10;u81LbWKb3U9vFgSPw8z8hlltgqlFR62rLCuYThIQxLnVFRcKLuf9eAHCeWSNtWVS8EsONuvhYIWp&#10;tj0fqTv5QkQIuxQVlN43qZQuL8mgm9iGOHpftjXoo2wLqVvsI9zUcpYkn9JgxXGhxIZ2JeU/p4dR&#10;cDvQdn/tdj5k8n6/hOyv74/fSo0+wnYJwlPw7/CrnWkF8yn8f4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9xbsMAAADbAAAADwAAAAAAAAAAAAAAAACYAgAAZHJzL2Rv&#10;d25yZXYueG1sUEsFBgAAAAAEAAQA9QAAAIgDAAAAAA==&#10;" path="m,34513r31149,l40775,r9625,34513l81549,34513,56349,55843r9625,34513l40775,69025,15575,90356,25200,55843,,34513xe" fillcolor="#c00000" stroked="f" strokeweight=".5pt">
                          <v:stroke joinstyle="miter"/>
                          <v:path arrowok="t" o:connecttype="custom" o:connectlocs="0,34513;31149,34513;40775,0;50400,34513;81549,34513;56349,55843;65974,90356;40775,69025;15575,90356;25200,55843;0,34513" o:connectangles="0,0,0,0,0,0,0,0,0,0,0"/>
                        </v:shape>
                        <v:shape id="5-Point Star 32" o:spid="_x0000_s1054" style="position:absolute;left:33619;top:22426;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UO8QA&#10;AADbAAAADwAAAGRycy9kb3ducmV2LnhtbESPQWvCQBSE7wX/w/IEL6VujCAldRNEsBZvtdHzI/ua&#10;Tc2+jdltTP+9Wyj0OMzMN8y6GG0rBup941jBYp6AIK6cbrhWUH7snp5B+ICssXVMCn7IQ5FPHtaY&#10;aXfjdxqOoRYRwj5DBSaELpPSV4Ys+rnriKP36XqLIcq+lrrHW4TbVqZJspIWG44LBjvaGqoux2+r&#10;4LxMXrHUg1ml4/X0dXm87qk8KDWbjpsXEIHG8B/+a79pBcs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G1DvEAAAA2wAAAA8AAAAAAAAAAAAAAAAAmAIAAGRycy9k&#10;b3ducmV2LnhtbFBLBQYAAAAABAAEAPUAAACJAwAAAAA=&#10;" path="m,34442r31046,l40640,r9594,34442l81280,34442,56163,55728r9594,34442l40640,68883,15523,90170,25117,55728,,34442xe" fillcolor="#ed7d31" stroked="f">
                          <v:path arrowok="t" o:connecttype="custom" o:connectlocs="0,34442;31046,34442;40640,0;50234,34442;81280,34442;56163,55728;65757,90170;40640,68883;15523,90170;25117,55728;0,34442" o:connectangles="0,0,0,0,0,0,0,0,0,0,0"/>
                        </v:shape>
                        <v:shape id="5-Point Star 33" o:spid="_x0000_s1055" style="position:absolute;left:39814;top:21050;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d8sQA&#10;AADbAAAADwAAAGRycy9kb3ducmV2LnhtbESPwW7CMBBE75X4B2uRuBWnpGohYBBCou2hB0j5gFW8&#10;2KHxOsQuSf++rlSpx9HMvNGsNoNrxI26UHtW8DDNQBBXXtdsFJw+9vdzECEia2w8k4JvCrBZj+5W&#10;WGjf85FuZTQiQTgUqMDG2BZShsqSwzD1LXHyzr5zGJPsjNQd9gnuGjnLsifpsOa0YLGlnaXqs/xy&#10;CprDpVy8mudH82KvObX9+7E3lVKT8bBdgog0xP/wX/tNK8hz+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nfL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4" o:spid="_x0000_s1056" style="position:absolute;left:36861;top:23717;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FhsQA&#10;AADbAAAADwAAAGRycy9kb3ducmV2LnhtbESPwW7CMBBE75X6D9YicQOHgloIGFRVKvTQQwl8wCpe&#10;7LTxOo0NCX+PKyH1OJqZN5rVpne1uFAbKs8KJuMMBHHpdcVGwfHwPpqDCBFZY+2ZFFwpwGb9+LDC&#10;XPuO93QpohEJwiFHBTbGJpcylJYchrFviJN38q3DmGRrpG6xS3BXy6cse5YOK04LFht6s1T+FGen&#10;oP76LhY78zIzW/s7pab73HemVGo46F+XICL18T98b39oBdMZ/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BYb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5" o:spid="_x0000_s1057" style="position:absolute;left:40290;top:24098;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KgHcQA&#10;AADbAAAADwAAAGRycy9kb3ducmV2LnhtbESPwW7CMBBE75X6D9ZW6g2cFtpCikFVpQIHDhD4gFW8&#10;tQPxOo1dEv4eV0LqcTQzbzSzRe9qcaY2VJ4VPA0zEMSl1xUbBYf912ACIkRkjbVnUnChAIv5/d0M&#10;c+073tG5iEYkCIccFdgYm1zKUFpyGIa+IU7et28dxiRbI3WLXYK7Wj5n2at0WHFasNjQp6XyVPw6&#10;BfX2WExX5m1slvZnRE232XWmVOrxof94BxGpj//hW3utFYxe4O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oB3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6" o:spid="_x0000_s1058" style="position:absolute;left:37528;top:18573;width:815;height:904;visibility:visible;mso-wrap-style:square;v-text-anchor:middle" coordsize="81549,9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JssIA&#10;AADbAAAADwAAAGRycy9kb3ducmV2LnhtbESP3YrCMBSE74V9h3AWvNNUCyrdpmIXlL0S/HmAs82x&#10;LTYnJclqffuNIHg5zHwzTL4eTCdu5HxrWcFsmoAgrqxuuVZwPm0nKxA+IGvsLJOCB3lYFx+jHDNt&#10;73yg2zHUIpawz1BBE0KfSemrhgz6qe2Jo3exzmCI0tVSO7zHctPJeZIspMGW40KDPX03VF2Pf0ZB&#10;msjNzl1OdblMeTfflm6flr9KjT+HzReIQEN4h1/0j47cAp5f4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4mywgAAANsAAAAPAAAAAAAAAAAAAAAAAJgCAABkcnMvZG93&#10;bnJldi54bWxQSwUGAAAAAAQABAD1AAAAhwMAAAAA&#10;" path="m,34513r31149,l40775,r9625,34513l81549,34513,56349,55843r9625,34513l40775,69025,15575,90356,25200,55843,,34513xe" fillcolor="#c00000" stroked="f">
                          <v:path arrowok="t" o:connecttype="custom" o:connectlocs="0,34513;31149,34513;40775,0;50400,34513;81549,34513;56349,55843;65974,90356;40775,69025;15575,90356;25200,55843;0,34513" o:connectangles="0,0,0,0,0,0,0,0,0,0,0"/>
                        </v:shape>
                        <v:shape id="5-Point Star 37" o:spid="_x0000_s1059" style="position:absolute;left:35433;top:19716;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b8cQA&#10;AADbAAAADwAAAGRycy9kb3ducmV2LnhtbESPzW7CMBCE70i8g7WVuIHTUpU2xSCExM+BQ0n7AKt4&#10;awfidRobkr49RqrU42hmvtHMl72rxZXaUHlW8DjJQBCXXldsFHx9bsavIEJE1lh7JgW/FGC5GA7m&#10;mGvf8ZGuRTQiQTjkqMDG2ORShtKSwzDxDXHyvn3rMCbZGqlb7BLc1fIpy16kw4rTgsWG1pbKc3Fx&#10;CuqPU/G2M7Nns7U/U2q6w7EzpVKjh371DiJSH//Df+29VjCdwf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8m/H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8" o:spid="_x0000_s1060" style="position:absolute;left:36290;top:26765;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7j0cAA&#10;AADbAAAADwAAAGRycy9kb3ducmV2LnhtbERPy4rCMBTdC/MP4Q64kTFVQaQaZRB8MDu1zvrSXJuO&#10;zU1tYu38vVkILg/nvVh1thItNb50rGA0TEAQ506XXCjITpuvGQgfkDVWjknBP3lYLT96C0y1e/CB&#10;2mMoRAxhn6ICE0KdSulzQxb90NXEkbu4xmKIsCmkbvARw20lx0kylRZLjg0Ga1obyq/Hu1XwO0m2&#10;mOnWTMfd7fx3Hdx2lP0o1f/svucgAnXhLX6591rBJI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7j0cAAAADbAAAADwAAAAAAAAAAAAAAAACYAgAAZHJzL2Rvd25y&#10;ZXYueG1sUEsFBgAAAAAEAAQA9QAAAIUDAAAAAA==&#10;" path="m,34442r31046,l40640,r9594,34442l81280,34442,56163,55728r9594,34442l40640,68883,15523,90170,25117,55728,,34442xe" fillcolor="#ed7d31" stroked="f">
                          <v:path arrowok="t" o:connecttype="custom" o:connectlocs="0,34442;31046,34442;40640,0;50234,34442;81280,34442;56163,55728;65757,90170;40640,68883;15523,90170;25117,55728;0,34442" o:connectangles="0,0,0,0,0,0,0,0,0,0,0"/>
                        </v:shape>
                        <v:shape id="5-Point Star 39" o:spid="_x0000_s1061" style="position:absolute;left:27432;top:31908;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TEcUA&#10;AADbAAAADwAAAGRycy9kb3ducmV2LnhtbESP3WoCMRSE7wu+QziF3hTNWlF0u1FEKWih0FULvTxs&#10;zv7g5mRJUl3fvhEKvRxm5hsmW/WmFRdyvrGsYDxKQBAXVjdcKTgd34ZzED4ga2wtk4IbeVgtBw8Z&#10;ptpeOafLIVQiQtinqKAOoUul9EVNBv3IdsTRK60zGKJ0ldQOrxFuWvmSJDNpsOG4UGNHm5qK8+HH&#10;KOi+3j/4u8yfxzaZui3na9PsP5V6euzXryAC9eE//NfeaQWTBd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ZMRxQAAANsAAAAPAAAAAAAAAAAAAAAAAJgCAABkcnMv&#10;ZG93bnJldi54bWxQSwUGAAAAAAQABAD1AAAAigM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40" o:spid="_x0000_s1062" style="position:absolute;left:32194;top:36766;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w+MEA&#10;AADbAAAADwAAAGRycy9kb3ducmV2LnhtbERPS27CMBDdI/UO1lRiB04B0ZJiUIVE6YJFSTnAKJ7a&#10;gXgcYpeE29cLJJZP779c964WV2pD5VnByzgDQVx6XbFRcPzZjt5AhIissfZMCm4UYL16Giwx177j&#10;A12LaEQK4ZCjAhtjk0sZSksOw9g3xIn79a3DmGBrpG6xS+GulpMsm0uHFacGiw1tLJXn4s8pqL9P&#10;xWJnXmfm016m1HT7Q2dKpYbP/cc7iEh9fIjv7i+tYJbWpy/p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TcPjBAAAA2wAAAA8AAAAAAAAAAAAAAAAAmAIAAGRycy9kb3du&#10;cmV2LnhtbFBLBQYAAAAABAAEAPUAAACG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Straight Arrow Connector 41" o:spid="_x0000_s1063" type="#_x0000_t32" style="position:absolute;left:40100;top:5810;width:5359;height:12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w6sQAAADbAAAADwAAAGRycy9kb3ducmV2LnhtbESPT2vCQBTE74LfYXlCb3UT6980q5RC&#10;aOlJbRGPj+wzG5p9G7NbTb99Vyh4HGbmN0y+6W0jLtT52rGCdJyAIC6drrlS8PVZPC5B+ICssXFM&#10;Cn7Jw2Y9HOSYaXflHV32oRIRwj5DBSaENpPSl4Ys+rFriaN3cp3FEGVXSd3hNcJtIydJMpcWa44L&#10;Blt6NVR+73+sgkWxQHMOq+mh2H68HeVqRk++Veph1L88gwjUh3v4v/2uFUxTuH2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bDqxAAAANsAAAAPAAAAAAAAAAAA&#10;AAAAAKECAABkcnMvZG93bnJldi54bWxQSwUGAAAAAAQABAD5AAAAkgMAAAAA&#10;" filled="t" fillcolor="window" strokecolor="#ed7d31" strokeweight=".5pt">
                          <v:stroke endarrow="block" joinstyle="miter"/>
                        </v:shape>
                        <v:shape id="Straight Arrow Connector 42" o:spid="_x0000_s1064" type="#_x0000_t32" style="position:absolute;left:22955;top:12477;width:5255;height:7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Ve8EAAADbAAAADwAAAGRycy9kb3ducmV2LnhtbESP3YrCMBSE7xd8h3AE79a0RWSpRpGC&#10;ICj47/WhObbF5qQ0UevbG0HYy2FmvmGm887U4kGtqywriIcRCOLc6ooLBafj8vcPhPPIGmvLpOBF&#10;Duaz3s8UU22fvKfHwRciQNilqKD0vkmldHlJBt3QNsTBu9rWoA+yLaRu8RngppZJFI2lwYrDQokN&#10;ZSXlt8PdKFis481Ox6bYJrm8XU/n7BItM6UG/W4xAeGp8//hb3ulFYwS+Hw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4dV7wQAAANsAAAAPAAAAAAAAAAAAAAAA&#10;AKECAABkcnMvZG93bnJldi54bWxQSwUGAAAAAAQABAD5AAAAjwMAAAAA&#10;" filled="t" fillcolor="window" strokecolor="#ed7d31" strokeweight=".5pt">
                          <v:stroke endarrow="block" joinstyle="miter"/>
                        </v:shape>
                        <v:shape id="Straight Arrow Connector 43" o:spid="_x0000_s1065" type="#_x0000_t32" style="position:absolute;left:22002;top:20288;width:12929;height:5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1w4MMAAADbAAAADwAAAGRycy9kb3ducmV2LnhtbESPzWrDMBCE74G+g9hCbolsN4TgRgnB&#10;ECg0kP+eF2ljm1grY6mO+/ZVoNDjMDPfMMv1YBvRU+drxwrSaQKCWDtTc6ngct5OFiB8QDbYOCYF&#10;P+RhvXoZLTE37sFH6k+hFBHCPkcFVQhtLqXXFVn0U9cSR+/mOoshyq6UpsNHhNtGZkkylxZrjgsV&#10;tlRUpO+nb6tg85nuDia15T7T8n67XIuvZFsoNX4dNu8gAg3hP/zX/jAKZm/w/B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tcODDAAAA2wAAAA8AAAAAAAAAAAAA&#10;AAAAoQIAAGRycy9kb3ducmV2LnhtbFBLBQYAAAAABAAEAPkAAACRAwAAAAA=&#10;" filled="t" fillcolor="window" strokecolor="#ed7d31" strokeweight=".5pt">
                          <v:stroke endarrow="block" joinstyle="miter"/>
                        </v:shape>
                        <v:shape id="Straight Arrow Connector 44" o:spid="_x0000_s1066" type="#_x0000_t32" style="position:absolute;left:13049;top:35242;width:10236;height:60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TcsQAAADbAAAADwAAAGRycy9kb3ducmV2LnhtbESPQWvCQBSE70L/w/IKvdVN21g1uooI&#10;wdKTpiIeH9lnNjT7Ns2umv77rlDwOMzMN8x82dtGXKjztWMFL8MEBHHpdM2Vgv1X/jwB4QOyxsYx&#10;KfglD8vFw2COmXZX3tGlCJWIEPYZKjAhtJmUvjRk0Q9dSxy9k+sshii7SuoOrxFuG/maJO/SYs1x&#10;wWBLa0Pld3G2Csb5GM1PmKaHfPu5OcrpiN58q9TTY7+agQjUh3v4v/2hFaQp3L7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3hNyxAAAANsAAAAPAAAAAAAAAAAA&#10;AAAAAKECAABkcnMvZG93bnJldi54bWxQSwUGAAAAAAQABAD5AAAAkgMAAAAA&#10;" filled="t" fillcolor="window" strokecolor="#ed7d31" strokeweight=".5pt">
                          <v:stroke endarrow="block" joinstyle="miter"/>
                        </v:shape>
                        <v:shape id="5-Point Star 45" o:spid="_x0000_s1067" style="position:absolute;left:33242;top:23717;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MsQA&#10;AADbAAAADwAAAGRycy9kb3ducmV2LnhtbESPT2vCQBTE74V+h+UVvBTdVFuR6CpF8A+9qdHzI/ua&#10;Tc2+jdk1xm/vFgo9DjPzG2a26GwlWmp86VjB2yABQZw7XXKhIDus+hMQPiBrrByTgjt5WMyfn2aY&#10;anfjHbX7UIgIYZ+iAhNCnUrpc0MW/cDVxNH7do3FEGVTSN3gLcJtJYdJMpYWS44LBmtaGsrP+6tV&#10;cBola8x0a8bD7nL8Ob9eNpR9KdV76T6nIAJ14T/8195qBe8f8Ps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PzLEAAAA2wAAAA8AAAAAAAAAAAAAAAAAmAIAAGRycy9k&#10;b3ducmV2LnhtbFBLBQYAAAAABAAEAPUAAACJAwAAAAA=&#10;" path="m,34442r31046,l40640,r9594,34442l81280,34442,56163,55728r9594,34442l40640,68883,15523,90170,25117,55728,,34442xe" fillcolor="#ed7d31" stroked="f">
                          <v:path arrowok="t" o:connecttype="custom" o:connectlocs="0,34442;31046,34442;40640,0;50234,34442;81280,34442;56163,55728;65757,90170;40640,68883;15523,90170;25117,55728;0,34442" o:connectangles="0,0,0,0,0,0,0,0,0,0,0"/>
                        </v:shape>
                      </v:group>
                      <v:line id="Straight Connector 46" o:spid="_x0000_s1068" style="position:absolute;flip:x y;visibility:visible;mso-wrap-style:square" from="34670,16621" to="34766,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d6psQAAADbAAAADwAAAGRycy9kb3ducmV2LnhtbESPT2sCMRTE7wW/Q3hCL0WzFbvIahQR&#10;BA/24J+Lt+fmubu4eQlJum6/fSMIPQ4z8xtmsepNKzryobGs4HOcgSAurW64UnA+bUczECEia2wt&#10;k4JfCrBaDt4WWGj74AN1x1iJBOFQoII6RldIGcqaDIaxdcTJu1lvMCbpK6k9PhLctHKSZbk02HBa&#10;qNHRpqbyfvwxCj4ul+pKu7vf7GX3nbv9V7iSU+p92K/nICL18T/8au+0gmkOzy/p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3qmxAAAANsAAAAPAAAAAAAAAAAA&#10;AAAAAKECAABkcnMvZG93bnJldi54bWxQSwUGAAAAAAQABAD5AAAAkgMAAAAA&#10;" strokecolor="#5b9bd5" strokeweight="1.5pt">
                        <v:stroke joinstyle="miter"/>
                      </v:line>
                      <v:line id="Straight Connector 47" o:spid="_x0000_s1069" style="position:absolute;flip:x;visibility:visible;mso-wrap-style:square" from="34765,26098" to="34766,4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i8MAAADbAAAADwAAAGRycy9kb3ducmV2LnhtbESPQWvCQBSE74L/YXlCb7qp1tqm2UgR&#10;GsSbqeD1kX3dhGbfhuw2if/eLRR6HGbmGybbT7YVA/W+cazgcZWAIK6cbtgouHx+LF9A+ICssXVM&#10;Cm7kYZ/PZxmm2o18pqEMRkQI+xQV1CF0qZS+qsmiX7mOOHpfrrcYouyN1D2OEW5buU6SZ2mx4bhQ&#10;Y0eHmqrv8scqOK3Lottw4c2kt9ejKXT1etVKPSym9zcQgabwH/5rH7WCpx38fok/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OoYvDAAAA2wAAAA8AAAAAAAAAAAAA&#10;AAAAoQIAAGRycy9kb3ducmV2LnhtbFBLBQYAAAAABAAEAPkAAACRAwAAAAA=&#10;" strokecolor="#5b9bd5" strokeweight="1.5pt">
                        <v:stroke joinstyle="miter"/>
                      </v:line>
                      <v:line id="Straight Connector 48" o:spid="_x0000_s1070" style="position:absolute;flip:x;visibility:visible;mso-wrap-style:square" from="20240,25908" to="34766,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E1+b0AAADbAAAADwAAAGRycy9kb3ducmV2LnhtbERPTYvCMBC9C/6HMMLe1lTXFa1GEcEi&#10;3qyC16EZ02IzKU3U+u/NQfD4eN/LdWdr8aDWV44VjIYJCOLC6YqNgvNp9zsD4QOyxtoxKXiRh/Wq&#10;31tiqt2Tj/TIgxExhH2KCsoQmlRKX5Rk0Q9dQxy5q2sthghbI3WLzxhuazlOkqm0WHFsKLGhbUnF&#10;Lb9bBYdxnjV/nHnT6f/L3mS6mF+0Uj+DbrMAEagLX/HHvdcKJnFs/BJ/gFy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RNfm9AAAA2wAAAA8AAAAAAAAAAAAAAAAAoQIA&#10;AGRycy9kb3ducmV2LnhtbFBLBQYAAAAABAAEAPkAAACLAwAAAAA=&#10;" strokecolor="#5b9bd5" strokeweight="1.5pt">
                        <v:stroke joinstyle="miter"/>
                      </v:line>
                      <v:line id="Straight Connector 49" o:spid="_x0000_s1071" style="position:absolute;visibility:visible;mso-wrap-style:square" from="34956,26098" to="44793,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N9bMMAAADbAAAADwAAAGRycy9kb3ducmV2LnhtbESP3YrCMBSE7wXfIRzBuzX1Z5e1GkUU&#10;QcGbdfcBzjbHttic1CTa+vZGELwcZuYbZr5sTSVu5HxpWcFwkIAgzqwuOVfw97v9+AbhA7LGyjIp&#10;uJOH5aLbmWOqbcM/dDuGXEQI+xQVFCHUqZQ+K8igH9iaOHon6wyGKF0utcMmwk0lR0nyJQ2WHBcK&#10;rGldUHY+Xo2Cw9Dl1Zq1HDen6/9lW39uysleqX6vXc1ABGrDO/xq77SCyR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fWzDAAAA2wAAAA8AAAAAAAAAAAAA&#10;AAAAoQIAAGRycy9kb3ducmV2LnhtbFBLBQYAAAAABAAEAPkAAACRAwAAAAA=&#10;" strokecolor="#5b9bd5" strokeweight="1.5pt">
                        <v:stroke joinstyle="miter"/>
                      </v:line>
                    </v:group>
                    <v:shape id="5-Point Star 50" o:spid="_x0000_s1072" style="position:absolute;left:33337;top:24384;width:2809;height:2439;visibility:visible;mso-wrap-style:square;v-text-anchor:middle" coordsize="280887,24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c+r0A&#10;AADbAAAADwAAAGRycy9kb3ducmV2LnhtbERPyQrCMBC9C/5DGMGLaKriQjWKCIJXF1BvQzO2xWZS&#10;mmirX28OgsfH25frxhTiRZXLLSsYDiIQxInVOacKzqddfw7CeWSNhWVS8CYH61W7tcRY25oP9Dr6&#10;VIQQdjEqyLwvYyldkpFBN7AlceDutjLoA6xSqSusQ7gp5CiKptJgzqEhw5K2GSWP49MoqJOt6dH4&#10;dN09OL18ptHNz94TpbqdZrMA4anxf/HPvdcKJ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8c+r0AAADbAAAADwAAAAAAAAAAAAAAAACYAgAAZHJzL2Rvd25yZXYu&#10;eG1sUEsFBgAAAAAEAAQA9QAAAIIDAAAAAA==&#10;" path="m,93178r107290,l140444,r33153,93178l280887,93178r-86800,57586l227242,243942,140444,186355,53645,243942,86800,150764,,93178xe" fillcolor="window" strokecolor="#787878" strokeweight="1pt">
                      <v:stroke joinstyle="miter"/>
                      <v:path arrowok="t" o:connecttype="custom" o:connectlocs="0,93178;107290,93178;140444,0;173597,93178;280887,93178;194087,150764;227242,243942;140444,186355;53645,243942;86800,150764;0,93178" o:connectangles="0,0,0,0,0,0,0,0,0,0,0"/>
                    </v:shape>
                  </v:group>
                  <v:shape id="Arc 51" o:spid="_x0000_s1073" style="position:absolute;left:20192;top:11716;width:28241;height:28216;rotation:-90;visibility:visible;mso-wrap-style:square;v-text-anchor:middle" coordsize="2824162,28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CAcMA&#10;AADbAAAADwAAAGRycy9kb3ducmV2LnhtbESPwWrDMBBE74X8g9hAb43slJbEiWzSQsH0UIgTyHWx&#10;NraJtTKSYrt/XxUKPQ4z84bZF7PpxUjOd5YVpKsEBHFtdceNgvPp42kDwgdkjb1lUvBNHop88bDH&#10;TNuJjzRWoRERwj5DBW0IQyalr1sy6Fd2II7e1TqDIUrXSO1winDTy3WSvEqDHceFFgd6b6m+VXej&#10;4Pjlq+3dlMnoOL3Iz+der99SpR6X82EHItAc/sN/7VIreEn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0CAcMAAADbAAAADwAAAAAAAAAAAAAAAACYAgAAZHJzL2Rv&#10;d25yZXYueG1sUEsFBgAAAAAEAAQA9QAAAIgDAAAAAA==&#10;" path="m1399060,60nsc1781870,-3467,2149708,148446,2418297,420994v268908,272872,415242,643236,405400,1026047l1412081,1410813,1399060,60xem1399060,60nfc1781870,-3467,2149708,148446,2418297,420994v268908,272872,415242,643236,405400,1026047e" filled="f" strokecolor="#5b9bd5" strokeweight=".5pt">
                    <v:stroke dashstyle="dash" joinstyle="miter"/>
                    <v:path arrowok="t" o:connecttype="custom" o:connectlocs="1399060,60;2418297,420994;2823697,1447041" o:connectangles="0,0,0"/>
                  </v:shape>
                  <v:line id="Straight Connector 52" o:spid="_x0000_s1074" style="position:absolute;flip:x;visibility:visible;mso-wrap-style:square" from="34671,11715" to="34674,1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x8IAAADbAAAADwAAAGRycy9kb3ducmV2LnhtbESPX0vDQBDE3wW/w7GCb3Zjof5Jey0i&#10;CEIfxFbfl7ttEszuhdyZnH56TxB8HGbmN8xml6U3E4+xC2rhelGBYXXBd9pYeDs+Xd2BiYnUUx+U&#10;LXxxhN32/GxDtQ+zvvJ0SI0pEI01WWhTGmrE6FoWioswsBbvFEahVOTYoB9pLnDpcVlVNyjUaVlo&#10;aeDHlt3H4VMsTO77BVfvvezdPd7Obp9RJFt7eZEf1mAS5/Qf/ms/ewurJfx+KT8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x8IAAADbAAAADwAAAAAAAAAAAAAA&#10;AAChAgAAZHJzL2Rvd25yZXYueG1sUEsFBgAAAAAEAAQA+QAAAJADAAAAAA==&#10;" strokecolor="#5b9bd5" strokeweight=".5pt">
                    <v:stroke dashstyle="dash" joinstyle="miter"/>
                  </v:line>
                </v:group>
                <v:shape id="_x0000_s1075" type="#_x0000_t202" style="position:absolute;left:16668;top:4857;width:1230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4D3CB9D6" w14:textId="77777777" w:rsidR="00DA77C8" w:rsidRPr="005C387A" w:rsidRDefault="00DA77C8" w:rsidP="00DA77C8">
                        <w:pPr>
                          <w:rPr>
                            <w:rFonts w:ascii="Times New Roman" w:hAnsi="Times New Roman" w:cs="Times New Roman"/>
                          </w:rPr>
                        </w:pPr>
                        <w:r w:rsidRPr="005C387A">
                          <w:rPr>
                            <w:rFonts w:ascii="Times New Roman" w:hAnsi="Times New Roman" w:cs="Times New Roman"/>
                          </w:rPr>
                          <w:t>Unregistered CPE</w:t>
                        </w:r>
                      </w:p>
                    </w:txbxContent>
                  </v:textbox>
                </v:shape>
                <v:shape id="Text Box 54" o:spid="_x0000_s1076" type="#_x0000_t202" style="position:absolute;left:21526;width:1114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R+MUA&#10;AADbAAAADwAAAGRycy9kb3ducmV2LnhtbESPQWvCQBSE70L/w/IK3uqmRVOJriEUKh4itWnx/Mi+&#10;JsHs25DdmuTfu4WCx2FmvmG26WhacaXeNZYVPC8iEMSl1Q1XCr6/3p/WIJxH1thaJgUTOUh3D7Mt&#10;JtoO/EnXwlciQNglqKD2vkukdGVNBt3CdsTB+7G9QR9kX0nd4xDgppUvURRLgw2HhRo7equpvBS/&#10;RoF8PR+O+1UWX/KPYXnq1nE+tbFS88cx24DwNPp7+L990ApWS/j7En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hH4xQAAANsAAAAPAAAAAAAAAAAAAAAAAJgCAABkcnMv&#10;ZG93bnJldi54bWxQSwUGAAAAAAQABAD1AAAAigMAAAAA&#10;" fillcolor="window">
                  <v:textbox>
                    <w:txbxContent>
                      <w:p w14:paraId="249051B3" w14:textId="77777777" w:rsidR="00DA77C8" w:rsidRPr="005C387A" w:rsidRDefault="00DA77C8" w:rsidP="00DA77C8">
                        <w:pPr>
                          <w:rPr>
                            <w:rFonts w:ascii="Times New Roman" w:hAnsi="Times New Roman" w:cs="Times New Roman"/>
                          </w:rPr>
                        </w:pPr>
                        <w:r w:rsidRPr="005C387A">
                          <w:rPr>
                            <w:rFonts w:ascii="Times New Roman" w:hAnsi="Times New Roman" w:cs="Times New Roman"/>
                          </w:rPr>
                          <w:t>Registered CPE</w:t>
                        </w:r>
                      </w:p>
                    </w:txbxContent>
                  </v:textbox>
                </v:shape>
                <v:shape id="Straight Arrow Connector 55" o:spid="_x0000_s1077" type="#_x0000_t32" style="position:absolute;left:28956;top:7715;width:4933;height:18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DSzMUAAADbAAAADwAAAGRycy9kb3ducmV2LnhtbESPW2vCQBSE34X+h+UUfNNNi0qJrpJe&#10;BB8KXqr4esieZtNmz6bZ1aT/3hUEH4eZ+YaZLTpbiTM1vnSs4GmYgCDOnS65ULD/Wg5eQPiArLFy&#10;TAr+ycNi/tCbYapdy1s670IhIoR9igpMCHUqpc8NWfRDVxNH79s1FkOUTSF1g22E20o+J8lEWiw5&#10;Lhis6c1Q/rs7WQXvx5/tmrOP9emvDm32OTKHTfWqVP+xy6YgAnXhHr61V1rBeAzXL/EH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DSzMUAAADbAAAADwAAAAAAAAAA&#10;AAAAAAChAgAAZHJzL2Rvd25yZXYueG1sUEsFBgAAAAAEAAQA+QAAAJMDAAAAAA==&#10;" strokecolor="#ed7d31" strokeweight=".5pt">
                  <v:stroke endarrow="block" joinstyle="miter"/>
                </v:shape>
                <v:shape id="Straight Arrow Connector 56" o:spid="_x0000_s1078" type="#_x0000_t32" style="position:absolute;left:32766;top:2857;width:3048;height:20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u8UAAADbAAAADwAAAGRycy9kb3ducmV2LnhtbESPT2vCQBTE74V+h+UVvNVNRaVEV0mr&#10;hR4E/1Tx+si+ZtNm38bsatJv7xYEj8PM/IaZzjtbiQs1vnSs4KWfgCDOnS65ULD/+nh+BeEDssbK&#10;MSn4Iw/z2ePDFFPtWt7SZRcKESHsU1RgQqhTKX1uyKLvu5o4et+usRiibAqpG2wj3FZykCRjabHk&#10;uGCwpndD+e/ubBUsjj/bNWfL9flUhzZbDc1hU70p1XvqsgmIQF24h2/tT61gNIb/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Mu8UAAADbAAAADwAAAAAAAAAA&#10;AAAAAAChAgAAZHJzL2Rvd25yZXYueG1sUEsFBgAAAAAEAAQA+QAAAJMDAAAAAA==&#10;" strokecolor="#ed7d31" strokeweight=".5pt">
                  <v:stroke endarrow="block" joinstyle="miter"/>
                </v:shape>
                <w10:wrap anchorx="margin"/>
              </v:group>
            </w:pict>
          </mc:Fallback>
        </mc:AlternateContent>
      </w:r>
    </w:p>
    <w:p w14:paraId="10658291"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214EB172"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62FA21CD"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0EFA8F0"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7530D581"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6D7B994A"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39B4AD96"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63741727"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77A90DD4"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2B8475FA"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13AECA52" w14:textId="77777777" w:rsidR="00734A6D" w:rsidRPr="00AF142F" w:rsidRDefault="00734A6D">
      <w:pPr>
        <w:pStyle w:val="ListParagraph"/>
        <w:autoSpaceDE w:val="0"/>
        <w:autoSpaceDN w:val="0"/>
        <w:adjustRightInd w:val="0"/>
        <w:spacing w:after="0" w:line="240" w:lineRule="auto"/>
        <w:ind w:left="810"/>
        <w:jc w:val="center"/>
        <w:rPr>
          <w:rFonts w:ascii="Times New Roman" w:hAnsi="Times New Roman" w:cs="Times New Roman"/>
          <w:color w:val="010101"/>
        </w:rPr>
      </w:pPr>
    </w:p>
    <w:p w14:paraId="60760682" w14:textId="77777777" w:rsidR="00A81E86" w:rsidRPr="00AF142F" w:rsidRDefault="00A81E86" w:rsidP="00510DFE">
      <w:pPr>
        <w:autoSpaceDE w:val="0"/>
        <w:autoSpaceDN w:val="0"/>
        <w:adjustRightInd w:val="0"/>
        <w:spacing w:after="0" w:line="240" w:lineRule="auto"/>
        <w:rPr>
          <w:rFonts w:ascii="Times New Roman" w:hAnsi="Times New Roman" w:cs="Times New Roman"/>
          <w:color w:val="010101"/>
        </w:rPr>
      </w:pPr>
    </w:p>
    <w:sectPr w:rsidR="00A81E86" w:rsidRPr="00AF142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ECDE9" w14:textId="77777777" w:rsidR="00BB2D01" w:rsidRDefault="00BB2D01" w:rsidP="00855AF0">
      <w:pPr>
        <w:spacing w:after="0" w:line="240" w:lineRule="auto"/>
      </w:pPr>
      <w:r>
        <w:separator/>
      </w:r>
    </w:p>
  </w:endnote>
  <w:endnote w:type="continuationSeparator" w:id="0">
    <w:p w14:paraId="57FDB937" w14:textId="77777777" w:rsidR="00BB2D01" w:rsidRDefault="00BB2D01" w:rsidP="0085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51AA" w14:textId="77777777" w:rsidR="004F64FE" w:rsidRDefault="004F6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70688984"/>
      <w:docPartObj>
        <w:docPartGallery w:val="Page Numbers (Bottom of Page)"/>
        <w:docPartUnique/>
      </w:docPartObj>
    </w:sdtPr>
    <w:sdtEndPr>
      <w:rPr>
        <w:noProof/>
      </w:rPr>
    </w:sdtEndPr>
    <w:sdtContent>
      <w:p w14:paraId="532B6A85" w14:textId="5C4DB370" w:rsidR="0005030C" w:rsidRPr="009A340A" w:rsidRDefault="0005030C" w:rsidP="000C04D3">
        <w:pPr>
          <w:pStyle w:val="Footer"/>
          <w:jc w:val="center"/>
          <w:rPr>
            <w:rFonts w:ascii="Times New Roman" w:hAnsi="Times New Roman" w:cs="Times New Roman"/>
          </w:rPr>
        </w:pPr>
        <w:r w:rsidRPr="009A340A">
          <w:rPr>
            <w:rFonts w:ascii="Times New Roman" w:hAnsi="Times New Roman" w:cs="Times New Roman"/>
          </w:rPr>
          <w:fldChar w:fldCharType="begin"/>
        </w:r>
        <w:r w:rsidRPr="009A340A">
          <w:rPr>
            <w:rFonts w:ascii="Times New Roman" w:hAnsi="Times New Roman" w:cs="Times New Roman"/>
          </w:rPr>
          <w:instrText xml:space="preserve"> PAGE   \* MERGEFORMAT </w:instrText>
        </w:r>
        <w:r w:rsidRPr="009A340A">
          <w:rPr>
            <w:rFonts w:ascii="Times New Roman" w:hAnsi="Times New Roman" w:cs="Times New Roman"/>
          </w:rPr>
          <w:fldChar w:fldCharType="separate"/>
        </w:r>
        <w:r w:rsidR="006E6F30">
          <w:rPr>
            <w:rFonts w:ascii="Times New Roman" w:hAnsi="Times New Roman" w:cs="Times New Roman"/>
            <w:noProof/>
          </w:rPr>
          <w:t>1</w:t>
        </w:r>
        <w:r w:rsidRPr="009A340A">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191D" w14:textId="77777777" w:rsidR="004F64FE" w:rsidRDefault="004F64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DBC6" w14:textId="77777777" w:rsidR="00F224B7" w:rsidRPr="005512D4" w:rsidRDefault="006E6F30">
    <w:pPr>
      <w:pStyle w:val="Footer"/>
      <w:jc w:val="center"/>
      <w:rPr>
        <w:rFonts w:ascii="Times New Roman" w:hAnsi="Times New Roman" w:cs="Times New Roman"/>
      </w:rPr>
    </w:pPr>
    <w:sdt>
      <w:sdtPr>
        <w:rPr>
          <w:rFonts w:ascii="Times New Roman" w:hAnsi="Times New Roman" w:cs="Times New Roman"/>
        </w:rPr>
        <w:id w:val="1729951978"/>
        <w:docPartObj>
          <w:docPartGallery w:val="Page Numbers (Bottom of Page)"/>
          <w:docPartUnique/>
        </w:docPartObj>
      </w:sdtPr>
      <w:sdtEndPr>
        <w:rPr>
          <w:noProof/>
        </w:rPr>
      </w:sdtEndPr>
      <w:sdtContent>
        <w:r w:rsidR="00F224B7" w:rsidRPr="005512D4">
          <w:rPr>
            <w:rFonts w:ascii="Times New Roman" w:hAnsi="Times New Roman" w:cs="Times New Roman"/>
          </w:rPr>
          <w:fldChar w:fldCharType="begin"/>
        </w:r>
        <w:r w:rsidR="00F224B7" w:rsidRPr="005512D4">
          <w:rPr>
            <w:rFonts w:ascii="Times New Roman" w:hAnsi="Times New Roman" w:cs="Times New Roman"/>
          </w:rPr>
          <w:instrText xml:space="preserve"> PAGE   \* MERGEFORMAT </w:instrText>
        </w:r>
        <w:r w:rsidR="00F224B7" w:rsidRPr="005512D4">
          <w:rPr>
            <w:rFonts w:ascii="Times New Roman" w:hAnsi="Times New Roman" w:cs="Times New Roman"/>
          </w:rPr>
          <w:fldChar w:fldCharType="separate"/>
        </w:r>
        <w:r w:rsidR="002D7BF6">
          <w:rPr>
            <w:rFonts w:ascii="Times New Roman" w:hAnsi="Times New Roman" w:cs="Times New Roman"/>
            <w:noProof/>
          </w:rPr>
          <w:t>10</w:t>
        </w:r>
        <w:r w:rsidR="00F224B7" w:rsidRPr="005512D4">
          <w:rPr>
            <w:rFonts w:ascii="Times New Roman" w:hAnsi="Times New Roman" w:cs="Times New Roman"/>
            <w:noProof/>
          </w:rPr>
          <w:fldChar w:fldCharType="end"/>
        </w:r>
      </w:sdtContent>
    </w:sdt>
  </w:p>
  <w:p w14:paraId="6EB815D1" w14:textId="77777777" w:rsidR="00F224B7" w:rsidRPr="005512D4" w:rsidRDefault="00F224B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6B54E" w14:textId="77777777" w:rsidR="00BB2D01" w:rsidRDefault="00BB2D01" w:rsidP="00855AF0">
      <w:pPr>
        <w:spacing w:after="0" w:line="240" w:lineRule="auto"/>
      </w:pPr>
      <w:r>
        <w:separator/>
      </w:r>
    </w:p>
  </w:footnote>
  <w:footnote w:type="continuationSeparator" w:id="0">
    <w:p w14:paraId="5AD7D634" w14:textId="77777777" w:rsidR="00BB2D01" w:rsidRDefault="00BB2D01" w:rsidP="00855AF0">
      <w:pPr>
        <w:spacing w:after="0" w:line="240" w:lineRule="auto"/>
      </w:pPr>
      <w:r>
        <w:continuationSeparator/>
      </w:r>
    </w:p>
  </w:footnote>
  <w:footnote w:id="1">
    <w:p w14:paraId="588AEE49" w14:textId="77777777" w:rsidR="00F224B7" w:rsidRPr="00BA77E7" w:rsidRDefault="00F224B7"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Pr="00BA77E7">
        <w:rPr>
          <w:rFonts w:ascii="Times New Roman" w:hAnsi="Times New Roman" w:cs="Times New Roman"/>
          <w:i/>
        </w:rPr>
        <w:t xml:space="preserve">See </w:t>
      </w:r>
      <w:r w:rsidRPr="00BA77E7">
        <w:rPr>
          <w:rFonts w:ascii="Times New Roman" w:hAnsi="Times New Roman" w:cs="Times New Roman"/>
        </w:rPr>
        <w:t xml:space="preserve">Amendment of the Commission’s Rules with Regard to Commercial Operations in the 3550-3650 MHz Band, GN Docket No. 12-354, </w:t>
      </w:r>
      <w:r w:rsidRPr="00BA77E7">
        <w:rPr>
          <w:rFonts w:ascii="Times New Roman" w:hAnsi="Times New Roman" w:cs="Times New Roman"/>
          <w:i/>
        </w:rPr>
        <w:t xml:space="preserve">Report and Order and Second Further Notice of Proposed Rulemaking, </w:t>
      </w:r>
      <w:r w:rsidRPr="00BA77E7">
        <w:rPr>
          <w:rFonts w:ascii="Times New Roman" w:hAnsi="Times New Roman" w:cs="Times New Roman"/>
        </w:rPr>
        <w:t xml:space="preserve">30 FCC Rcd 3959 (2015) </w:t>
      </w:r>
      <w:r w:rsidRPr="00BA77E7">
        <w:rPr>
          <w:rFonts w:ascii="Times New Roman" w:hAnsi="Times New Roman" w:cs="Times New Roman"/>
          <w:i/>
        </w:rPr>
        <w:t>(3.5 GHz Order)</w:t>
      </w:r>
      <w:r w:rsidRPr="00BA77E7">
        <w:rPr>
          <w:rFonts w:ascii="Times New Roman" w:hAnsi="Times New Roman" w:cs="Times New Roman"/>
        </w:rPr>
        <w:t>.</w:t>
      </w:r>
    </w:p>
  </w:footnote>
  <w:footnote w:id="2">
    <w:p w14:paraId="64E44DB2" w14:textId="77777777" w:rsidR="00F224B7" w:rsidRPr="00BA77E7" w:rsidRDefault="00F224B7"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00194F1B" w:rsidRPr="00BA77E7">
        <w:rPr>
          <w:rFonts w:ascii="Times New Roman" w:hAnsi="Times New Roman" w:cs="Times New Roman"/>
          <w:i/>
        </w:rPr>
        <w:t>See</w:t>
      </w:r>
      <w:r w:rsidR="00194F1B" w:rsidRPr="00BA77E7">
        <w:rPr>
          <w:rFonts w:ascii="Times New Roman" w:hAnsi="Times New Roman" w:cs="Times New Roman"/>
        </w:rPr>
        <w:t xml:space="preserve"> </w:t>
      </w:r>
      <w:r w:rsidR="00194F1B" w:rsidRPr="00BA77E7">
        <w:rPr>
          <w:rFonts w:ascii="Times New Roman" w:hAnsi="Times New Roman" w:cs="Times New Roman"/>
          <w:i/>
        </w:rPr>
        <w:t>id</w:t>
      </w:r>
      <w:r w:rsidR="0013473A" w:rsidRPr="00BA77E7">
        <w:rPr>
          <w:rFonts w:ascii="Times New Roman" w:hAnsi="Times New Roman" w:cs="Times New Roman"/>
          <w:i/>
        </w:rPr>
        <w:t>.</w:t>
      </w:r>
    </w:p>
  </w:footnote>
  <w:footnote w:id="3">
    <w:p w14:paraId="25858413" w14:textId="77777777" w:rsidR="00F224B7" w:rsidRPr="00346FFE" w:rsidRDefault="00F224B7"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00194F1B" w:rsidRPr="00BA77E7">
        <w:rPr>
          <w:rFonts w:ascii="Times New Roman" w:hAnsi="Times New Roman" w:cs="Times New Roman"/>
          <w:i/>
        </w:rPr>
        <w:t>See</w:t>
      </w:r>
      <w:r w:rsidR="00194F1B" w:rsidRPr="00BA77E7">
        <w:rPr>
          <w:rFonts w:ascii="Times New Roman" w:hAnsi="Times New Roman" w:cs="Times New Roman"/>
        </w:rPr>
        <w:t xml:space="preserve"> </w:t>
      </w:r>
      <w:r w:rsidR="00194F1B" w:rsidRPr="00BA77E7">
        <w:rPr>
          <w:rFonts w:ascii="Times New Roman" w:hAnsi="Times New Roman" w:cs="Times New Roman"/>
          <w:i/>
        </w:rPr>
        <w:t>id</w:t>
      </w:r>
      <w:r w:rsidR="0013473A" w:rsidRPr="00BA77E7">
        <w:rPr>
          <w:rFonts w:ascii="Times New Roman" w:hAnsi="Times New Roman" w:cs="Times New Roman"/>
          <w:i/>
        </w:rPr>
        <w:t>.</w:t>
      </w:r>
      <w:r w:rsidR="00346FFE">
        <w:rPr>
          <w:rFonts w:ascii="Times New Roman" w:hAnsi="Times New Roman" w:cs="Times New Roman"/>
          <w:i/>
        </w:rPr>
        <w:t xml:space="preserve">, </w:t>
      </w:r>
      <w:r w:rsidR="00346FFE">
        <w:rPr>
          <w:rFonts w:ascii="Times New Roman" w:hAnsi="Times New Roman" w:cs="Times New Roman"/>
        </w:rPr>
        <w:t>30 FCC Rcd 3959 at 4077, ¶ 404</w:t>
      </w:r>
      <w:r w:rsidR="00346FFE">
        <w:rPr>
          <w:rFonts w:ascii="Times New Roman" w:hAnsi="Times New Roman" w:cs="Times New Roman"/>
          <w:i/>
        </w:rPr>
        <w:t xml:space="preserve">; </w:t>
      </w:r>
      <w:r w:rsidR="00346FFE">
        <w:rPr>
          <w:rFonts w:ascii="Times New Roman" w:hAnsi="Times New Roman" w:cs="Times New Roman"/>
        </w:rPr>
        <w:t>47 C.F.R. § 96.3.</w:t>
      </w:r>
    </w:p>
  </w:footnote>
  <w:footnote w:id="4">
    <w:p w14:paraId="47CE217D" w14:textId="08E38A43" w:rsidR="009508F6" w:rsidRPr="00726880" w:rsidRDefault="00F224B7" w:rsidP="00183859">
      <w:pPr>
        <w:pStyle w:val="FootnoteText"/>
        <w:spacing w:after="120"/>
        <w:rPr>
          <w:rFonts w:ascii="Times New Roman" w:hAnsi="Times New Roman" w:cs="Times New Roman"/>
          <w:color w:val="010101"/>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00194F1B" w:rsidRPr="00BA77E7">
        <w:rPr>
          <w:rFonts w:ascii="Times New Roman" w:hAnsi="Times New Roman" w:cs="Times New Roman"/>
          <w:i/>
        </w:rPr>
        <w:t>See</w:t>
      </w:r>
      <w:r w:rsidR="00194F1B" w:rsidRPr="00BA77E7">
        <w:rPr>
          <w:rFonts w:ascii="Times New Roman" w:hAnsi="Times New Roman" w:cs="Times New Roman"/>
        </w:rPr>
        <w:t xml:space="preserve"> </w:t>
      </w:r>
      <w:r w:rsidRPr="00BA77E7">
        <w:rPr>
          <w:rFonts w:ascii="Times New Roman" w:hAnsi="Times New Roman" w:cs="Times New Roman"/>
        </w:rPr>
        <w:t xml:space="preserve">47 </w:t>
      </w:r>
      <w:r w:rsidRPr="00BA77E7">
        <w:rPr>
          <w:rFonts w:ascii="Times New Roman" w:hAnsi="Times New Roman" w:cs="Times New Roman"/>
          <w:color w:val="010101"/>
        </w:rPr>
        <w:t>C.F.R. §</w:t>
      </w:r>
      <w:r w:rsidR="00A71377">
        <w:rPr>
          <w:rFonts w:ascii="Times New Roman" w:hAnsi="Times New Roman" w:cs="Times New Roman"/>
          <w:color w:val="010101"/>
        </w:rPr>
        <w:t>§ 90.1307(a);</w:t>
      </w:r>
      <w:r w:rsidRPr="00BA77E7">
        <w:rPr>
          <w:rFonts w:ascii="Times New Roman" w:hAnsi="Times New Roman" w:cs="Times New Roman"/>
          <w:color w:val="010101"/>
        </w:rPr>
        <w:t xml:space="preserve"> 90.1321(c).</w:t>
      </w:r>
    </w:p>
  </w:footnote>
  <w:footnote w:id="5">
    <w:p w14:paraId="49E79D7D" w14:textId="77777777" w:rsidR="001F15AD" w:rsidRPr="00BA77E7" w:rsidRDefault="001F15AD"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Appendix B shows the methodology used in determining this radius.  The 4.4 km distance is based on the minimum usable signal level of the “talk-back</w:t>
      </w:r>
      <w:r w:rsidR="00B269B0">
        <w:rPr>
          <w:rFonts w:ascii="Times New Roman" w:hAnsi="Times New Roman" w:cs="Times New Roman"/>
        </w:rPr>
        <w:t>”</w:t>
      </w:r>
      <w:r w:rsidRPr="00BA77E7">
        <w:rPr>
          <w:rFonts w:ascii="Times New Roman" w:hAnsi="Times New Roman" w:cs="Times New Roman"/>
        </w:rPr>
        <w:t xml:space="preserve"> from unregistered CPE to the base station. </w:t>
      </w:r>
    </w:p>
  </w:footnote>
  <w:footnote w:id="6">
    <w:p w14:paraId="4EA1ACB9" w14:textId="77777777" w:rsidR="001F15AD" w:rsidRPr="00BA77E7" w:rsidRDefault="001F15AD"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00B269B0">
        <w:rPr>
          <w:rFonts w:ascii="Times New Roman" w:hAnsi="Times New Roman" w:cs="Times New Roman"/>
        </w:rPr>
        <w:t>Citizens Broadband Radio Service Devices (</w:t>
      </w:r>
      <w:r w:rsidRPr="00BA77E7">
        <w:rPr>
          <w:rFonts w:ascii="Times New Roman" w:hAnsi="Times New Roman" w:cs="Times New Roman"/>
        </w:rPr>
        <w:t>CBSDs</w:t>
      </w:r>
      <w:r w:rsidR="00B269B0">
        <w:rPr>
          <w:rFonts w:ascii="Times New Roman" w:hAnsi="Times New Roman" w:cs="Times New Roman"/>
        </w:rPr>
        <w:t>)</w:t>
      </w:r>
      <w:r w:rsidRPr="00BA77E7">
        <w:rPr>
          <w:rFonts w:ascii="Times New Roman" w:hAnsi="Times New Roman" w:cs="Times New Roman"/>
        </w:rPr>
        <w:t xml:space="preserve"> will have to comply with a maximum </w:t>
      </w:r>
      <w:r w:rsidR="00394C8E">
        <w:rPr>
          <w:rFonts w:ascii="Times New Roman" w:hAnsi="Times New Roman" w:cs="Times New Roman"/>
        </w:rPr>
        <w:t>power flux density (</w:t>
      </w:r>
      <w:r w:rsidRPr="00BA77E7">
        <w:rPr>
          <w:rFonts w:ascii="Times New Roman" w:hAnsi="Times New Roman" w:cs="Times New Roman"/>
        </w:rPr>
        <w:t>PFD</w:t>
      </w:r>
      <w:r w:rsidR="00394C8E">
        <w:rPr>
          <w:rFonts w:ascii="Times New Roman" w:hAnsi="Times New Roman" w:cs="Times New Roman"/>
        </w:rPr>
        <w:t>)</w:t>
      </w:r>
      <w:r w:rsidRPr="00BA77E7">
        <w:rPr>
          <w:rFonts w:ascii="Times New Roman" w:hAnsi="Times New Roman" w:cs="Times New Roman"/>
        </w:rPr>
        <w:t xml:space="preserve"> level at the edge of the </w:t>
      </w:r>
      <w:r w:rsidR="00A71377">
        <w:rPr>
          <w:rFonts w:ascii="Times New Roman" w:hAnsi="Times New Roman" w:cs="Times New Roman"/>
        </w:rPr>
        <w:t>G</w:t>
      </w:r>
      <w:r w:rsidRPr="00BA77E7">
        <w:rPr>
          <w:rFonts w:ascii="Times New Roman" w:hAnsi="Times New Roman" w:cs="Times New Roman"/>
        </w:rPr>
        <w:t xml:space="preserve">randfathered </w:t>
      </w:r>
      <w:r w:rsidR="00A71377">
        <w:rPr>
          <w:rFonts w:ascii="Times New Roman" w:hAnsi="Times New Roman" w:cs="Times New Roman"/>
        </w:rPr>
        <w:t>W</w:t>
      </w:r>
      <w:r w:rsidRPr="00BA77E7">
        <w:rPr>
          <w:rFonts w:ascii="Times New Roman" w:hAnsi="Times New Roman" w:cs="Times New Roman"/>
        </w:rPr>
        <w:t xml:space="preserve">ireless </w:t>
      </w:r>
      <w:r w:rsidR="00A71377">
        <w:rPr>
          <w:rFonts w:ascii="Times New Roman" w:hAnsi="Times New Roman" w:cs="Times New Roman"/>
        </w:rPr>
        <w:t>P</w:t>
      </w:r>
      <w:r w:rsidRPr="00BA77E7">
        <w:rPr>
          <w:rFonts w:ascii="Times New Roman" w:hAnsi="Times New Roman" w:cs="Times New Roman"/>
        </w:rPr>
        <w:t xml:space="preserve">rotection </w:t>
      </w:r>
      <w:r w:rsidR="00A71377">
        <w:rPr>
          <w:rFonts w:ascii="Times New Roman" w:hAnsi="Times New Roman" w:cs="Times New Roman"/>
        </w:rPr>
        <w:t>Z</w:t>
      </w:r>
      <w:r w:rsidRPr="00BA77E7">
        <w:rPr>
          <w:rFonts w:ascii="Times New Roman" w:hAnsi="Times New Roman" w:cs="Times New Roman"/>
        </w:rPr>
        <w:t xml:space="preserve">one.  CBSDs will gain close proximity to the </w:t>
      </w:r>
      <w:r w:rsidR="00A71377">
        <w:rPr>
          <w:rFonts w:ascii="Times New Roman" w:hAnsi="Times New Roman" w:cs="Times New Roman"/>
        </w:rPr>
        <w:t>G</w:t>
      </w:r>
      <w:r w:rsidRPr="00BA77E7">
        <w:rPr>
          <w:rFonts w:ascii="Times New Roman" w:hAnsi="Times New Roman" w:cs="Times New Roman"/>
        </w:rPr>
        <w:t xml:space="preserve">randfathered </w:t>
      </w:r>
      <w:r w:rsidR="00A71377">
        <w:rPr>
          <w:rFonts w:ascii="Times New Roman" w:hAnsi="Times New Roman" w:cs="Times New Roman"/>
        </w:rPr>
        <w:t>W</w:t>
      </w:r>
      <w:r w:rsidRPr="00BA77E7">
        <w:rPr>
          <w:rFonts w:ascii="Times New Roman" w:hAnsi="Times New Roman" w:cs="Times New Roman"/>
        </w:rPr>
        <w:t xml:space="preserve">ireless </w:t>
      </w:r>
      <w:r w:rsidR="00A71377">
        <w:rPr>
          <w:rFonts w:ascii="Times New Roman" w:hAnsi="Times New Roman" w:cs="Times New Roman"/>
        </w:rPr>
        <w:t>P</w:t>
      </w:r>
      <w:r w:rsidRPr="00BA77E7">
        <w:rPr>
          <w:rFonts w:ascii="Times New Roman" w:hAnsi="Times New Roman" w:cs="Times New Roman"/>
        </w:rPr>
        <w:t xml:space="preserve">rotection </w:t>
      </w:r>
      <w:r w:rsidR="00A71377">
        <w:rPr>
          <w:rFonts w:ascii="Times New Roman" w:hAnsi="Times New Roman" w:cs="Times New Roman"/>
        </w:rPr>
        <w:t>Z</w:t>
      </w:r>
      <w:r w:rsidRPr="00BA77E7">
        <w:rPr>
          <w:rFonts w:ascii="Times New Roman" w:hAnsi="Times New Roman" w:cs="Times New Roman"/>
        </w:rPr>
        <w:t xml:space="preserve">one by reducing their power and/or using a directional antenna to control the </w:t>
      </w:r>
      <w:r w:rsidR="0040140B">
        <w:rPr>
          <w:rFonts w:ascii="Times New Roman" w:hAnsi="Times New Roman" w:cs="Times New Roman"/>
        </w:rPr>
        <w:t>interference</w:t>
      </w:r>
      <w:r w:rsidR="0040140B" w:rsidRPr="00BA77E7">
        <w:rPr>
          <w:rFonts w:ascii="Times New Roman" w:hAnsi="Times New Roman" w:cs="Times New Roman"/>
        </w:rPr>
        <w:t xml:space="preserve"> </w:t>
      </w:r>
      <w:r w:rsidRPr="00BA77E7">
        <w:rPr>
          <w:rFonts w:ascii="Times New Roman" w:hAnsi="Times New Roman" w:cs="Times New Roman"/>
        </w:rPr>
        <w:t>level.</w:t>
      </w:r>
    </w:p>
  </w:footnote>
  <w:footnote w:id="7">
    <w:p w14:paraId="6C78A64B" w14:textId="77777777" w:rsidR="0005030C" w:rsidRPr="00BA77E7" w:rsidRDefault="0005030C"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Using typical values for base </w:t>
      </w:r>
      <w:r w:rsidR="00A71377">
        <w:rPr>
          <w:rFonts w:ascii="Times New Roman" w:hAnsi="Times New Roman" w:cs="Times New Roman"/>
        </w:rPr>
        <w:t xml:space="preserve">station </w:t>
      </w:r>
      <w:r w:rsidRPr="00BA77E7">
        <w:rPr>
          <w:rFonts w:ascii="Times New Roman" w:hAnsi="Times New Roman" w:cs="Times New Roman"/>
        </w:rPr>
        <w:t xml:space="preserve">and CPE transmit power and receiver sensitivity specifications from existing type certified equipment, and assuming free space loss along a line of sight path, we calculate that a typical registered CPE would have a maximum range of approximately </w:t>
      </w:r>
      <w:r w:rsidR="00045460">
        <w:rPr>
          <w:rFonts w:ascii="Times New Roman" w:hAnsi="Times New Roman" w:cs="Times New Roman"/>
        </w:rPr>
        <w:t xml:space="preserve">18 </w:t>
      </w:r>
      <w:r w:rsidRPr="00BA77E7">
        <w:rPr>
          <w:rFonts w:ascii="Times New Roman" w:hAnsi="Times New Roman" w:cs="Times New Roman"/>
        </w:rPr>
        <w:t>km from a base station.  We therefore caution licensees that any CPE distances in excess of this will be evaluated for legitimacy.</w:t>
      </w:r>
    </w:p>
  </w:footnote>
  <w:footnote w:id="8">
    <w:p w14:paraId="23ACE7AB" w14:textId="77777777" w:rsidR="00194F1B" w:rsidRPr="00BA77E7" w:rsidRDefault="00194F1B"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Pr="00BA77E7">
        <w:rPr>
          <w:rFonts w:ascii="Times New Roman" w:hAnsi="Times New Roman" w:cs="Times New Roman"/>
          <w:i/>
        </w:rPr>
        <w:t>See</w:t>
      </w:r>
      <w:r w:rsidRPr="00BA77E7">
        <w:rPr>
          <w:rFonts w:ascii="Times New Roman" w:hAnsi="Times New Roman" w:cs="Times New Roman"/>
        </w:rPr>
        <w:t xml:space="preserve"> 47 C.F.R. § 90.1321(c).</w:t>
      </w:r>
    </w:p>
  </w:footnote>
  <w:footnote w:id="9">
    <w:p w14:paraId="3B403F32" w14:textId="77777777" w:rsidR="00194F1B" w:rsidRPr="00BA77E7" w:rsidRDefault="00194F1B"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Pr="00AF142F">
        <w:rPr>
          <w:rFonts w:ascii="Times New Roman" w:hAnsi="Times New Roman" w:cs="Times New Roman"/>
          <w:i/>
        </w:rPr>
        <w:t>See</w:t>
      </w:r>
      <w:r w:rsidRPr="00BA77E7">
        <w:rPr>
          <w:rFonts w:ascii="Times New Roman" w:hAnsi="Times New Roman" w:cs="Times New Roman"/>
        </w:rPr>
        <w:t xml:space="preserve"> Appendix C</w:t>
      </w:r>
      <w:r w:rsidR="007206F7">
        <w:rPr>
          <w:rFonts w:ascii="Times New Roman" w:hAnsi="Times New Roman" w:cs="Times New Roman"/>
        </w:rPr>
        <w:t>.</w:t>
      </w:r>
    </w:p>
  </w:footnote>
  <w:footnote w:id="10">
    <w:p w14:paraId="2AC54439" w14:textId="77777777" w:rsidR="0014348B" w:rsidRPr="00BA77E7" w:rsidRDefault="0014348B"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Pr="00BA77E7">
        <w:rPr>
          <w:rFonts w:ascii="Times New Roman" w:hAnsi="Times New Roman" w:cs="Times New Roman"/>
          <w:i/>
        </w:rPr>
        <w:t>See 3.5 GHz Order</w:t>
      </w:r>
      <w:r w:rsidR="007206F7">
        <w:rPr>
          <w:rFonts w:ascii="Times New Roman" w:hAnsi="Times New Roman" w:cs="Times New Roman"/>
          <w:i/>
        </w:rPr>
        <w:t xml:space="preserve">, </w:t>
      </w:r>
      <w:r w:rsidR="007206F7">
        <w:rPr>
          <w:rFonts w:ascii="Times New Roman" w:hAnsi="Times New Roman" w:cs="Times New Roman"/>
        </w:rPr>
        <w:t>30 FCC Rcd 3959 at 4077,</w:t>
      </w:r>
      <w:r w:rsidRPr="00BA77E7">
        <w:rPr>
          <w:rFonts w:ascii="Times New Roman" w:hAnsi="Times New Roman" w:cs="Times New Roman"/>
          <w:i/>
        </w:rPr>
        <w:t xml:space="preserve"> ¶</w:t>
      </w:r>
      <w:r w:rsidRPr="00BA77E7">
        <w:rPr>
          <w:rFonts w:ascii="Times New Roman" w:hAnsi="Times New Roman" w:cs="Times New Roman"/>
        </w:rPr>
        <w:t>403</w:t>
      </w:r>
      <w:r w:rsidR="00A71377">
        <w:rPr>
          <w:rFonts w:ascii="Times New Roman" w:hAnsi="Times New Roman" w:cs="Times New Roman"/>
        </w:rPr>
        <w:t>.</w:t>
      </w:r>
    </w:p>
  </w:footnote>
  <w:footnote w:id="11">
    <w:p w14:paraId="0DD37E37" w14:textId="05E9E4CB" w:rsidR="00F224B7" w:rsidRPr="00726880" w:rsidRDefault="00F224B7" w:rsidP="00183859">
      <w:pPr>
        <w:autoSpaceDE w:val="0"/>
        <w:autoSpaceDN w:val="0"/>
        <w:adjustRightInd w:val="0"/>
        <w:spacing w:after="120" w:line="240" w:lineRule="auto"/>
        <w:rPr>
          <w:rFonts w:ascii="Times New Roman" w:hAnsi="Times New Roman" w:cs="Times New Roman"/>
          <w:i/>
          <w:iCs/>
          <w:color w:val="010101"/>
          <w:sz w:val="20"/>
          <w:szCs w:val="20"/>
        </w:rPr>
      </w:pPr>
      <w:r w:rsidRPr="00BA77E7">
        <w:rPr>
          <w:rStyle w:val="FootnoteReference"/>
          <w:rFonts w:ascii="Times New Roman" w:hAnsi="Times New Roman" w:cs="Times New Roman"/>
          <w:sz w:val="20"/>
          <w:szCs w:val="20"/>
        </w:rPr>
        <w:footnoteRef/>
      </w:r>
      <w:r w:rsidR="00183859">
        <w:rPr>
          <w:rFonts w:ascii="Times New Roman" w:hAnsi="Times New Roman" w:cs="Times New Roman"/>
          <w:i/>
          <w:iCs/>
          <w:color w:val="010101"/>
          <w:sz w:val="20"/>
          <w:szCs w:val="20"/>
        </w:rPr>
        <w:t xml:space="preserve"> </w:t>
      </w:r>
      <w:r w:rsidRPr="00BA77E7">
        <w:rPr>
          <w:rFonts w:ascii="Times New Roman" w:hAnsi="Times New Roman" w:cs="Times New Roman"/>
          <w:i/>
          <w:iCs/>
          <w:color w:val="010101"/>
          <w:sz w:val="20"/>
          <w:szCs w:val="20"/>
        </w:rPr>
        <w:t xml:space="preserve">See </w:t>
      </w:r>
      <w:r w:rsidRPr="00BA77E7">
        <w:rPr>
          <w:rFonts w:ascii="Times New Roman" w:hAnsi="Times New Roman" w:cs="Times New Roman"/>
          <w:color w:val="010101"/>
          <w:sz w:val="20"/>
          <w:szCs w:val="20"/>
        </w:rPr>
        <w:t xml:space="preserve">Electronic Filing of Documents in Rulemaking Proceedings, GC Docket No. 97-113, </w:t>
      </w:r>
      <w:r w:rsidRPr="00BA77E7">
        <w:rPr>
          <w:rFonts w:ascii="Times New Roman" w:hAnsi="Times New Roman" w:cs="Times New Roman"/>
          <w:i/>
          <w:iCs/>
          <w:color w:val="010101"/>
          <w:sz w:val="20"/>
          <w:szCs w:val="20"/>
        </w:rPr>
        <w:t>Report and Order</w:t>
      </w:r>
      <w:r w:rsidRPr="00BA77E7">
        <w:rPr>
          <w:rFonts w:ascii="Times New Roman" w:hAnsi="Times New Roman" w:cs="Times New Roman"/>
          <w:color w:val="010101"/>
          <w:sz w:val="20"/>
          <w:szCs w:val="20"/>
        </w:rPr>
        <w:t>, 13 FCC Rcd 11322 (1998).</w:t>
      </w:r>
    </w:p>
  </w:footnote>
  <w:footnote w:id="12">
    <w:p w14:paraId="059DB390" w14:textId="77777777" w:rsidR="00F224B7" w:rsidRPr="00BA77E7" w:rsidRDefault="00F224B7"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47 </w:t>
      </w:r>
      <w:r w:rsidRPr="00BA77E7">
        <w:rPr>
          <w:rFonts w:ascii="Times New Roman" w:hAnsi="Times New Roman" w:cs="Times New Roman"/>
          <w:color w:val="010101"/>
        </w:rPr>
        <w:t xml:space="preserve">C.F.R. § 1.1200 </w:t>
      </w:r>
      <w:r w:rsidRPr="00BA77E7">
        <w:rPr>
          <w:rFonts w:ascii="Times New Roman" w:hAnsi="Times New Roman" w:cs="Times New Roman"/>
          <w:i/>
          <w:iCs/>
          <w:color w:val="010101"/>
        </w:rPr>
        <w:t>et seq</w:t>
      </w:r>
      <w:r w:rsidRPr="00BA77E7">
        <w:rPr>
          <w:rFonts w:ascii="Times New Roman" w:hAnsi="Times New Roman" w:cs="Times New Roman"/>
          <w:color w:val="010101"/>
        </w:rPr>
        <w:t>.</w:t>
      </w:r>
    </w:p>
  </w:footnote>
  <w:footnote w:id="13">
    <w:p w14:paraId="0DFE5BE7" w14:textId="77777777" w:rsidR="00D07374" w:rsidRPr="00D07374" w:rsidRDefault="00D07374" w:rsidP="00183859">
      <w:pPr>
        <w:pStyle w:val="FootnoteText"/>
        <w:spacing w:after="120"/>
      </w:pPr>
      <w:r w:rsidRPr="00AF142F">
        <w:rPr>
          <w:rStyle w:val="FootnoteReference"/>
          <w:rFonts w:ascii="Times New Roman" w:hAnsi="Times New Roman" w:cs="Times New Roman"/>
        </w:rPr>
        <w:footnoteRef/>
      </w:r>
      <w:r w:rsidRPr="00AF142F">
        <w:rPr>
          <w:rFonts w:ascii="Times New Roman" w:hAnsi="Times New Roman" w:cs="Times New Roman"/>
        </w:rPr>
        <w:t xml:space="preserve"> This is the average value for minimum receiver threshold based on equipment specifications of the top five most widely deployed base station devices.  </w:t>
      </w:r>
      <w:r w:rsidRPr="00AF142F">
        <w:rPr>
          <w:rFonts w:ascii="Times New Roman" w:hAnsi="Times New Roman" w:cs="Times New Roman"/>
          <w:i/>
        </w:rPr>
        <w:t xml:space="preserve">See </w:t>
      </w:r>
      <w:r w:rsidRPr="00AF142F">
        <w:rPr>
          <w:rFonts w:ascii="Times New Roman" w:hAnsi="Times New Roman" w:cs="Times New Roman"/>
        </w:rPr>
        <w:t>Appendix D.</w:t>
      </w:r>
    </w:p>
  </w:footnote>
  <w:footnote w:id="14">
    <w:p w14:paraId="7218766B" w14:textId="77777777" w:rsidR="002F3B29" w:rsidRPr="00BA77E7" w:rsidRDefault="002F3B29"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Average EIRP value for unregistered equipment from type certifications.</w:t>
      </w:r>
    </w:p>
  </w:footnote>
  <w:footnote w:id="15">
    <w:p w14:paraId="2F83EE58" w14:textId="77777777" w:rsidR="002F3B29" w:rsidRPr="00BA77E7" w:rsidRDefault="002F3B29"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Average gain based on 28,000 ULS registration records for base stations. </w:t>
      </w:r>
    </w:p>
  </w:footnote>
  <w:footnote w:id="16">
    <w:p w14:paraId="735B6907" w14:textId="77777777" w:rsidR="002F3B29" w:rsidRPr="00BA77E7" w:rsidRDefault="002F3B29"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15 dB Fade Margin from Ubiquiti outdoor link design guideline at </w:t>
      </w:r>
      <w:r w:rsidRPr="00BA77E7">
        <w:rPr>
          <w:rStyle w:val="Hyperlink"/>
          <w:rFonts w:ascii="Times New Roman" w:hAnsi="Times New Roman" w:cs="Times New Roman"/>
        </w:rPr>
        <w:t>https://help.ubnt.com/hc/en-us/articles/204952224-airMAX-Plan-an-outdoor-wireless-link</w:t>
      </w:r>
    </w:p>
  </w:footnote>
  <w:footnote w:id="17">
    <w:p w14:paraId="14D92130" w14:textId="77777777" w:rsidR="002F3B29" w:rsidRPr="00BA77E7" w:rsidRDefault="002F3B29"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Average EIRP from equipment type certifications for the top five most widely deployed </w:t>
      </w:r>
      <w:r w:rsidR="00045460">
        <w:rPr>
          <w:rFonts w:ascii="Times New Roman" w:hAnsi="Times New Roman" w:cs="Times New Roman"/>
        </w:rPr>
        <w:t xml:space="preserve">base station </w:t>
      </w:r>
      <w:r w:rsidRPr="00BA77E7">
        <w:rPr>
          <w:rFonts w:ascii="Times New Roman" w:hAnsi="Times New Roman" w:cs="Times New Roman"/>
        </w:rPr>
        <w:t>devices referenced to 3.5 MHz or 5 MHz bandwidth.</w:t>
      </w:r>
    </w:p>
  </w:footnote>
  <w:footnote w:id="18">
    <w:p w14:paraId="68DAFACA" w14:textId="77777777" w:rsidR="002F3B29" w:rsidRPr="00BA77E7" w:rsidRDefault="002F3B29"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This is the average value for receiver threshold based on equipment specifications of the top five most widely deployed CPE devices that operate above the mobile power limit in Section 90.1321(c) referenced to 3.5 MHz or 5 MHz bandwidth. </w:t>
      </w:r>
      <w:r w:rsidR="00A71377">
        <w:rPr>
          <w:rFonts w:ascii="Times New Roman" w:hAnsi="Times New Roman" w:cs="Times New Roman"/>
        </w:rPr>
        <w:t xml:space="preserve"> </w:t>
      </w:r>
      <w:r w:rsidR="00763D9C">
        <w:rPr>
          <w:rFonts w:ascii="Times New Roman" w:hAnsi="Times New Roman" w:cs="Times New Roman"/>
          <w:i/>
        </w:rPr>
        <w:t>See</w:t>
      </w:r>
      <w:r w:rsidR="00AF6B9D">
        <w:rPr>
          <w:rFonts w:ascii="Times New Roman" w:hAnsi="Times New Roman" w:cs="Times New Roman"/>
          <w:i/>
        </w:rPr>
        <w:t xml:space="preserve"> </w:t>
      </w:r>
      <w:r w:rsidRPr="00BA77E7">
        <w:rPr>
          <w:rFonts w:ascii="Times New Roman" w:hAnsi="Times New Roman" w:cs="Times New Roman"/>
        </w:rPr>
        <w:t>Appendix D</w:t>
      </w:r>
      <w:r w:rsidR="00763D9C">
        <w:rPr>
          <w:rFonts w:ascii="Times New Roman" w:hAnsi="Times New Roman" w:cs="Times New Roman"/>
        </w:rPr>
        <w:t>, Table 1</w:t>
      </w:r>
      <w:r w:rsidRPr="00BA77E7">
        <w:rPr>
          <w:rFonts w:ascii="Times New Roman" w:hAnsi="Times New Roman" w:cs="Times New Roman"/>
        </w:rPr>
        <w:t>.</w:t>
      </w:r>
    </w:p>
  </w:footnote>
  <w:footnote w:id="19">
    <w:p w14:paraId="33D3F4BF" w14:textId="77777777" w:rsidR="002F3B29" w:rsidRPr="00BA77E7" w:rsidRDefault="002F3B29"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http://ieeexplore.ieee.org/stamp/stamp.jsp?arnumber=4266451</w:t>
      </w:r>
    </w:p>
  </w:footnote>
  <w:footnote w:id="20">
    <w:p w14:paraId="6561034C" w14:textId="77777777" w:rsidR="002F3B29" w:rsidRPr="00BA77E7" w:rsidRDefault="002F3B29"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w:t>
      </w:r>
      <w:r w:rsidRPr="00BA77E7">
        <w:rPr>
          <w:rFonts w:ascii="Times New Roman" w:hAnsi="Times New Roman" w:cs="Times New Roman"/>
          <w:i/>
        </w:rPr>
        <w:t xml:space="preserve">See </w:t>
      </w:r>
      <w:r w:rsidR="00763D9C">
        <w:rPr>
          <w:rFonts w:ascii="Times New Roman" w:hAnsi="Times New Roman" w:cs="Times New Roman"/>
        </w:rPr>
        <w:t>In the Matter of Amendment of Part 15 of the Commission’s Rules for Unlicensed Operations in the Television Bands, Repurposed 600 MHz Band, 600 MHz Guard Bands and Duplex Gap, and Channel 37</w:t>
      </w:r>
      <w:r w:rsidR="00AF6B9D">
        <w:rPr>
          <w:rFonts w:ascii="Times New Roman" w:hAnsi="Times New Roman" w:cs="Times New Roman"/>
        </w:rPr>
        <w:t>, and Amend</w:t>
      </w:r>
      <w:r w:rsidR="00763D9C">
        <w:rPr>
          <w:rFonts w:ascii="Times New Roman" w:hAnsi="Times New Roman" w:cs="Times New Roman"/>
        </w:rPr>
        <w:t>ment of Part 74 of the Commission’</w:t>
      </w:r>
      <w:r w:rsidR="00AF6B9D">
        <w:rPr>
          <w:rFonts w:ascii="Times New Roman" w:hAnsi="Times New Roman" w:cs="Times New Roman"/>
        </w:rPr>
        <w:t>s Rules for Low</w:t>
      </w:r>
      <w:r w:rsidR="00763D9C">
        <w:rPr>
          <w:rFonts w:ascii="Times New Roman" w:hAnsi="Times New Roman" w:cs="Times New Roman"/>
        </w:rPr>
        <w:t xml:space="preserve"> Power Auxiliary Stations in the Repurposed 600 MHz Band and 600 MHz Duplex Gap</w:t>
      </w:r>
      <w:r w:rsidR="00AF6B9D">
        <w:rPr>
          <w:rFonts w:ascii="Times New Roman" w:hAnsi="Times New Roman" w:cs="Times New Roman"/>
        </w:rPr>
        <w:t xml:space="preserve">, </w:t>
      </w:r>
      <w:r w:rsidR="00AF6B9D">
        <w:rPr>
          <w:rFonts w:ascii="Times New Roman" w:hAnsi="Times New Roman" w:cs="Times New Roman"/>
          <w:i/>
        </w:rPr>
        <w:t>Report and Order,</w:t>
      </w:r>
      <w:r w:rsidR="00AF6B9D">
        <w:rPr>
          <w:rFonts w:ascii="Times New Roman" w:hAnsi="Times New Roman" w:cs="Times New Roman"/>
        </w:rPr>
        <w:t xml:space="preserve"> GN Docket No. 14-165, ET Docket No. 12-268, 2015 WL 476221 (Aug. 11, 2015)</w:t>
      </w:r>
      <w:r w:rsidR="00AF6B9D">
        <w:rPr>
          <w:rFonts w:ascii="Times New Roman" w:hAnsi="Times New Roman" w:cs="Times New Roman"/>
          <w:i/>
        </w:rPr>
        <w:t xml:space="preserve"> </w:t>
      </w:r>
      <w:r w:rsidR="00AF6B9D">
        <w:rPr>
          <w:rFonts w:ascii="Times New Roman" w:hAnsi="Times New Roman" w:cs="Times New Roman"/>
        </w:rPr>
        <w:t>(</w:t>
      </w:r>
      <w:r w:rsidRPr="00BA77E7">
        <w:rPr>
          <w:rFonts w:ascii="Times New Roman" w:hAnsi="Times New Roman" w:cs="Times New Roman"/>
        </w:rPr>
        <w:t>in which we assume a 3 dB rise in the noise floor as the appropriate interference criterion</w:t>
      </w:r>
      <w:r w:rsidR="00AF6B9D">
        <w:rPr>
          <w:rFonts w:ascii="Times New Roman" w:hAnsi="Times New Roman" w:cs="Times New Roman"/>
        </w:rPr>
        <w:t>)</w:t>
      </w:r>
      <w:r w:rsidRPr="00BA77E7">
        <w:rPr>
          <w:rFonts w:ascii="Times New Roman" w:hAnsi="Times New Roman" w:cs="Times New Roman"/>
        </w:rPr>
        <w:t>.</w:t>
      </w:r>
    </w:p>
  </w:footnote>
  <w:footnote w:id="21">
    <w:p w14:paraId="55C8787D" w14:textId="77777777" w:rsidR="002F3B29" w:rsidRPr="00BA77E7" w:rsidRDefault="002F3B29" w:rsidP="00183859">
      <w:pPr>
        <w:pStyle w:val="FootnoteText"/>
        <w:spacing w:after="120"/>
        <w:rPr>
          <w:rFonts w:ascii="Times New Roman" w:hAnsi="Times New Roman" w:cs="Times New Roman"/>
        </w:rPr>
      </w:pPr>
      <w:r w:rsidRPr="00BA77E7">
        <w:rPr>
          <w:rStyle w:val="FootnoteReference"/>
          <w:rFonts w:ascii="Times New Roman" w:hAnsi="Times New Roman" w:cs="Times New Roman"/>
        </w:rPr>
        <w:footnoteRef/>
      </w:r>
      <w:r w:rsidRPr="00BA77E7">
        <w:rPr>
          <w:rFonts w:ascii="Times New Roman" w:hAnsi="Times New Roman" w:cs="Times New Roman"/>
        </w:rPr>
        <w:t xml:space="preserve"> Based on average antenna gain from Table 1 in Appendix D of </w:t>
      </w:r>
      <w:r w:rsidR="005C387A">
        <w:rPr>
          <w:rFonts w:ascii="Times New Roman" w:hAnsi="Times New Roman" w:cs="Times New Roman"/>
        </w:rPr>
        <w:t>15.6</w:t>
      </w:r>
      <w:r w:rsidRPr="00BA77E7">
        <w:rPr>
          <w:rFonts w:ascii="Times New Roman" w:hAnsi="Times New Roman" w:cs="Times New Roman"/>
        </w:rPr>
        <w:t xml:space="preserve"> dBi reduced by </w:t>
      </w:r>
      <w:r w:rsidR="005C387A">
        <w:rPr>
          <w:rFonts w:ascii="Times New Roman" w:hAnsi="Times New Roman" w:cs="Times New Roman"/>
        </w:rPr>
        <w:t>20</w:t>
      </w:r>
      <w:r w:rsidR="005C387A" w:rsidRPr="00BA77E7">
        <w:rPr>
          <w:rFonts w:ascii="Times New Roman" w:hAnsi="Times New Roman" w:cs="Times New Roman"/>
        </w:rPr>
        <w:t xml:space="preserve"> </w:t>
      </w:r>
      <w:r w:rsidRPr="00BA77E7">
        <w:rPr>
          <w:rFonts w:ascii="Times New Roman" w:hAnsi="Times New Roman" w:cs="Times New Roman"/>
        </w:rPr>
        <w:t xml:space="preserve">dB </w:t>
      </w:r>
      <w:r w:rsidR="005C387A">
        <w:rPr>
          <w:rFonts w:ascii="Times New Roman" w:hAnsi="Times New Roman" w:cs="Times New Roman"/>
        </w:rPr>
        <w:t xml:space="preserve">for </w:t>
      </w:r>
      <w:r w:rsidRPr="00BA77E7">
        <w:rPr>
          <w:rFonts w:ascii="Times New Roman" w:hAnsi="Times New Roman" w:cs="Times New Roman"/>
        </w:rPr>
        <w:t xml:space="preserve">antenna discrimination </w:t>
      </w:r>
      <w:r w:rsidR="005C387A">
        <w:rPr>
          <w:rFonts w:ascii="Times New Roman" w:hAnsi="Times New Roman" w:cs="Times New Roman"/>
        </w:rPr>
        <w:t>(</w:t>
      </w:r>
      <w:r w:rsidR="005C387A" w:rsidRPr="00D73280">
        <w:rPr>
          <w:rFonts w:ascii="Times New Roman" w:hAnsi="Times New Roman" w:cs="Times New Roman"/>
          <w:bCs/>
        </w:rPr>
        <w:t>ETSI EN 302 085 V1.1.2 Table</w:t>
      </w:r>
      <w:r w:rsidR="005C387A">
        <w:rPr>
          <w:rFonts w:ascii="Times New Roman" w:hAnsi="Times New Roman" w:cs="Times New Roman"/>
          <w:bCs/>
        </w:rPr>
        <w:t xml:space="preserve"> </w:t>
      </w:r>
      <w:r w:rsidR="005C387A">
        <w:rPr>
          <w:rFonts w:ascii="Times New Roman" w:hAnsi="Times New Roman" w:cs="Times New Roman"/>
        </w:rPr>
        <w:t>2)</w:t>
      </w:r>
      <w:r w:rsidR="005C387A" w:rsidRPr="00BA77E7">
        <w:rPr>
          <w:rFonts w:ascii="Times New Roman" w:hAnsi="Times New Roman" w:cs="Times New Roman"/>
        </w:rPr>
        <w:t xml:space="preserve"> </w:t>
      </w:r>
      <w:r w:rsidRPr="00BA77E7">
        <w:rPr>
          <w:rFonts w:ascii="Times New Roman" w:hAnsi="Times New Roman" w:cs="Times New Roman"/>
        </w:rPr>
        <w:t>assuming</w:t>
      </w:r>
      <w:r w:rsidR="00632ECD">
        <w:rPr>
          <w:rFonts w:ascii="Times New Roman" w:hAnsi="Times New Roman" w:cs="Times New Roman"/>
        </w:rPr>
        <w:t xml:space="preserve"> </w:t>
      </w:r>
      <w:r w:rsidR="005C387A">
        <w:rPr>
          <w:rFonts w:ascii="Times New Roman" w:hAnsi="Times New Roman" w:cs="Times New Roman"/>
        </w:rPr>
        <w:t>CPE is pointed toward its respective base station and 180° away from the edge of the contour</w:t>
      </w:r>
      <w:r w:rsidRPr="00BA77E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EE82" w14:textId="77777777" w:rsidR="004F64FE" w:rsidRDefault="004F6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2425" w14:textId="77777777" w:rsidR="004F64FE" w:rsidRDefault="004F6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5ADF" w14:textId="77777777" w:rsidR="004F64FE" w:rsidRDefault="004F64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0533" w14:textId="77777777" w:rsidR="00F224B7" w:rsidRDefault="00F224B7">
    <w:pPr>
      <w:pStyle w:val="Header"/>
    </w:pPr>
  </w:p>
  <w:p w14:paraId="4490403B" w14:textId="77777777" w:rsidR="00F224B7" w:rsidRDefault="00F2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79E"/>
    <w:multiLevelType w:val="hybridMultilevel"/>
    <w:tmpl w:val="DFBAA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41003"/>
    <w:multiLevelType w:val="hybridMultilevel"/>
    <w:tmpl w:val="16CCD606"/>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A7DD8"/>
    <w:multiLevelType w:val="hybridMultilevel"/>
    <w:tmpl w:val="3F1C9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81A40"/>
    <w:multiLevelType w:val="hybridMultilevel"/>
    <w:tmpl w:val="5D0038D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97445"/>
    <w:multiLevelType w:val="hybridMultilevel"/>
    <w:tmpl w:val="59C8CF00"/>
    <w:lvl w:ilvl="0" w:tplc="E40E6DEC">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B54C6"/>
    <w:multiLevelType w:val="hybridMultilevel"/>
    <w:tmpl w:val="FA64939A"/>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735E2"/>
    <w:multiLevelType w:val="hybridMultilevel"/>
    <w:tmpl w:val="C87A6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F614E"/>
    <w:multiLevelType w:val="hybridMultilevel"/>
    <w:tmpl w:val="554E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F26D8"/>
    <w:multiLevelType w:val="hybridMultilevel"/>
    <w:tmpl w:val="BAEEBD1E"/>
    <w:lvl w:ilvl="0" w:tplc="8F1808BE">
      <w:start w:val="1"/>
      <w:numFmt w:val="decimal"/>
      <w:lvlText w:val="%1."/>
      <w:lvlJc w:val="left"/>
      <w:pPr>
        <w:ind w:left="1080" w:hanging="360"/>
      </w:pPr>
      <w:rPr>
        <w:rFonts w:ascii="TimesNewRoman" w:hAnsi="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305EA0"/>
    <w:multiLevelType w:val="hybridMultilevel"/>
    <w:tmpl w:val="D9984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71363"/>
    <w:multiLevelType w:val="hybridMultilevel"/>
    <w:tmpl w:val="23F494FA"/>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6"/>
  </w:num>
  <w:num w:numId="6">
    <w:abstractNumId w:val="2"/>
  </w:num>
  <w:num w:numId="7">
    <w:abstractNumId w:val="9"/>
  </w:num>
  <w:num w:numId="8">
    <w:abstractNumId w:val="5"/>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6B"/>
    <w:rsid w:val="000011C2"/>
    <w:rsid w:val="00002BD4"/>
    <w:rsid w:val="00014F93"/>
    <w:rsid w:val="00031455"/>
    <w:rsid w:val="00032D36"/>
    <w:rsid w:val="0004220F"/>
    <w:rsid w:val="00045460"/>
    <w:rsid w:val="0005030C"/>
    <w:rsid w:val="00077107"/>
    <w:rsid w:val="000936AB"/>
    <w:rsid w:val="000C04D3"/>
    <w:rsid w:val="000D2B61"/>
    <w:rsid w:val="000D36C9"/>
    <w:rsid w:val="001340C7"/>
    <w:rsid w:val="0013473A"/>
    <w:rsid w:val="00135F6B"/>
    <w:rsid w:val="0014348B"/>
    <w:rsid w:val="00157A10"/>
    <w:rsid w:val="00161604"/>
    <w:rsid w:val="00180933"/>
    <w:rsid w:val="00183859"/>
    <w:rsid w:val="00194F1B"/>
    <w:rsid w:val="001A659C"/>
    <w:rsid w:val="001B7190"/>
    <w:rsid w:val="001D084C"/>
    <w:rsid w:val="001E74F6"/>
    <w:rsid w:val="001F15AD"/>
    <w:rsid w:val="00204C91"/>
    <w:rsid w:val="002207DB"/>
    <w:rsid w:val="00223331"/>
    <w:rsid w:val="00225DA4"/>
    <w:rsid w:val="0025075E"/>
    <w:rsid w:val="00255A24"/>
    <w:rsid w:val="00262749"/>
    <w:rsid w:val="002744B7"/>
    <w:rsid w:val="00292122"/>
    <w:rsid w:val="00295088"/>
    <w:rsid w:val="002C2341"/>
    <w:rsid w:val="002D707E"/>
    <w:rsid w:val="002D7BF6"/>
    <w:rsid w:val="002D7EA6"/>
    <w:rsid w:val="002F3B29"/>
    <w:rsid w:val="00303E74"/>
    <w:rsid w:val="00317BF7"/>
    <w:rsid w:val="00346114"/>
    <w:rsid w:val="00346FFE"/>
    <w:rsid w:val="00363A7C"/>
    <w:rsid w:val="00367247"/>
    <w:rsid w:val="003767EF"/>
    <w:rsid w:val="00380043"/>
    <w:rsid w:val="00382C36"/>
    <w:rsid w:val="00394C8E"/>
    <w:rsid w:val="003B1C61"/>
    <w:rsid w:val="003D3130"/>
    <w:rsid w:val="003D7109"/>
    <w:rsid w:val="003E5291"/>
    <w:rsid w:val="003F1883"/>
    <w:rsid w:val="003F6F41"/>
    <w:rsid w:val="0040140B"/>
    <w:rsid w:val="00407B12"/>
    <w:rsid w:val="00425E14"/>
    <w:rsid w:val="00426837"/>
    <w:rsid w:val="00446DE2"/>
    <w:rsid w:val="00451C31"/>
    <w:rsid w:val="00454207"/>
    <w:rsid w:val="00457F70"/>
    <w:rsid w:val="00470428"/>
    <w:rsid w:val="00491EEB"/>
    <w:rsid w:val="004C73D9"/>
    <w:rsid w:val="004D6442"/>
    <w:rsid w:val="004E0543"/>
    <w:rsid w:val="004F64FE"/>
    <w:rsid w:val="004F6F7F"/>
    <w:rsid w:val="0051056A"/>
    <w:rsid w:val="00510DFE"/>
    <w:rsid w:val="005231F4"/>
    <w:rsid w:val="005236E3"/>
    <w:rsid w:val="00526722"/>
    <w:rsid w:val="00527FB0"/>
    <w:rsid w:val="005330E4"/>
    <w:rsid w:val="00537ABA"/>
    <w:rsid w:val="0054260D"/>
    <w:rsid w:val="00543312"/>
    <w:rsid w:val="005512D4"/>
    <w:rsid w:val="00551E7D"/>
    <w:rsid w:val="00555257"/>
    <w:rsid w:val="00565AAD"/>
    <w:rsid w:val="00567F20"/>
    <w:rsid w:val="00583E65"/>
    <w:rsid w:val="00585BC3"/>
    <w:rsid w:val="00585C62"/>
    <w:rsid w:val="005A58D6"/>
    <w:rsid w:val="005B21F1"/>
    <w:rsid w:val="005C387A"/>
    <w:rsid w:val="005E2E79"/>
    <w:rsid w:val="005E3CAA"/>
    <w:rsid w:val="005E514D"/>
    <w:rsid w:val="005F3350"/>
    <w:rsid w:val="005F53FE"/>
    <w:rsid w:val="005F732C"/>
    <w:rsid w:val="00602F2C"/>
    <w:rsid w:val="00604E65"/>
    <w:rsid w:val="0060652D"/>
    <w:rsid w:val="00632ECD"/>
    <w:rsid w:val="0064154E"/>
    <w:rsid w:val="00647FBB"/>
    <w:rsid w:val="006508BC"/>
    <w:rsid w:val="0065581F"/>
    <w:rsid w:val="00662B6A"/>
    <w:rsid w:val="00673D6A"/>
    <w:rsid w:val="00673FE6"/>
    <w:rsid w:val="006863E6"/>
    <w:rsid w:val="006A670A"/>
    <w:rsid w:val="006C193D"/>
    <w:rsid w:val="006D2BBA"/>
    <w:rsid w:val="006E5876"/>
    <w:rsid w:val="006E6F30"/>
    <w:rsid w:val="006E75FC"/>
    <w:rsid w:val="006E7D7A"/>
    <w:rsid w:val="00703889"/>
    <w:rsid w:val="00712459"/>
    <w:rsid w:val="007206F7"/>
    <w:rsid w:val="00722E2F"/>
    <w:rsid w:val="00726880"/>
    <w:rsid w:val="00734A6D"/>
    <w:rsid w:val="00755A16"/>
    <w:rsid w:val="00761E77"/>
    <w:rsid w:val="0076253D"/>
    <w:rsid w:val="00763D9C"/>
    <w:rsid w:val="0076655D"/>
    <w:rsid w:val="007766ED"/>
    <w:rsid w:val="007B6485"/>
    <w:rsid w:val="007C6B94"/>
    <w:rsid w:val="007E08AD"/>
    <w:rsid w:val="007E15FF"/>
    <w:rsid w:val="007E1FFD"/>
    <w:rsid w:val="007E27D3"/>
    <w:rsid w:val="007F4212"/>
    <w:rsid w:val="007F47B9"/>
    <w:rsid w:val="0083742B"/>
    <w:rsid w:val="00855AF0"/>
    <w:rsid w:val="00886024"/>
    <w:rsid w:val="008866F7"/>
    <w:rsid w:val="008B7899"/>
    <w:rsid w:val="008C4594"/>
    <w:rsid w:val="008D0D0A"/>
    <w:rsid w:val="008D7520"/>
    <w:rsid w:val="008F196B"/>
    <w:rsid w:val="008F2999"/>
    <w:rsid w:val="009177D3"/>
    <w:rsid w:val="009508F6"/>
    <w:rsid w:val="0095319F"/>
    <w:rsid w:val="00986FFD"/>
    <w:rsid w:val="0099128D"/>
    <w:rsid w:val="009946B9"/>
    <w:rsid w:val="009A0DE1"/>
    <w:rsid w:val="009A340A"/>
    <w:rsid w:val="009A7A31"/>
    <w:rsid w:val="009B323B"/>
    <w:rsid w:val="009B4688"/>
    <w:rsid w:val="00A357AC"/>
    <w:rsid w:val="00A515E6"/>
    <w:rsid w:val="00A71377"/>
    <w:rsid w:val="00A805C9"/>
    <w:rsid w:val="00A81E86"/>
    <w:rsid w:val="00AE086D"/>
    <w:rsid w:val="00AF142F"/>
    <w:rsid w:val="00AF385C"/>
    <w:rsid w:val="00AF6B9D"/>
    <w:rsid w:val="00B269B0"/>
    <w:rsid w:val="00B36E8D"/>
    <w:rsid w:val="00B457AA"/>
    <w:rsid w:val="00B60E29"/>
    <w:rsid w:val="00B70166"/>
    <w:rsid w:val="00B818A3"/>
    <w:rsid w:val="00B84D93"/>
    <w:rsid w:val="00B86703"/>
    <w:rsid w:val="00BA7512"/>
    <w:rsid w:val="00BA77E7"/>
    <w:rsid w:val="00BB2D01"/>
    <w:rsid w:val="00BC25C5"/>
    <w:rsid w:val="00BD564D"/>
    <w:rsid w:val="00BE5CBC"/>
    <w:rsid w:val="00C34FAA"/>
    <w:rsid w:val="00C75294"/>
    <w:rsid w:val="00C853DC"/>
    <w:rsid w:val="00CA2CE0"/>
    <w:rsid w:val="00CB7DB0"/>
    <w:rsid w:val="00CD1A9A"/>
    <w:rsid w:val="00CD6B37"/>
    <w:rsid w:val="00D025CA"/>
    <w:rsid w:val="00D07374"/>
    <w:rsid w:val="00D158E5"/>
    <w:rsid w:val="00D15AF4"/>
    <w:rsid w:val="00D25A7F"/>
    <w:rsid w:val="00D306F4"/>
    <w:rsid w:val="00D57E76"/>
    <w:rsid w:val="00D64A54"/>
    <w:rsid w:val="00D65403"/>
    <w:rsid w:val="00DA14B5"/>
    <w:rsid w:val="00DA2AF4"/>
    <w:rsid w:val="00DA77C8"/>
    <w:rsid w:val="00DC04AD"/>
    <w:rsid w:val="00DD0AE1"/>
    <w:rsid w:val="00DF68AB"/>
    <w:rsid w:val="00E14F9D"/>
    <w:rsid w:val="00E16214"/>
    <w:rsid w:val="00E20B7B"/>
    <w:rsid w:val="00E22128"/>
    <w:rsid w:val="00E252E4"/>
    <w:rsid w:val="00E2755C"/>
    <w:rsid w:val="00E51C58"/>
    <w:rsid w:val="00E57E7B"/>
    <w:rsid w:val="00E629B6"/>
    <w:rsid w:val="00E64691"/>
    <w:rsid w:val="00E669BE"/>
    <w:rsid w:val="00E7562F"/>
    <w:rsid w:val="00E83EC0"/>
    <w:rsid w:val="00E93687"/>
    <w:rsid w:val="00E97EB2"/>
    <w:rsid w:val="00EA0DDD"/>
    <w:rsid w:val="00EC16E1"/>
    <w:rsid w:val="00EC7857"/>
    <w:rsid w:val="00ED3EF2"/>
    <w:rsid w:val="00ED64DA"/>
    <w:rsid w:val="00ED7010"/>
    <w:rsid w:val="00EE0512"/>
    <w:rsid w:val="00EE2D36"/>
    <w:rsid w:val="00EE5DD5"/>
    <w:rsid w:val="00F224B7"/>
    <w:rsid w:val="00F54408"/>
    <w:rsid w:val="00F65C82"/>
    <w:rsid w:val="00F77CBC"/>
    <w:rsid w:val="00F8641D"/>
    <w:rsid w:val="00F90871"/>
    <w:rsid w:val="00FA7DE9"/>
    <w:rsid w:val="00FB16AD"/>
    <w:rsid w:val="00FC164E"/>
    <w:rsid w:val="00FC497D"/>
    <w:rsid w:val="00FE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B7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6B"/>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
    <w:semiHidden/>
    <w:unhideWhenUsed/>
    <w:rsid w:val="00855AF0"/>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semiHidden/>
    <w:rsid w:val="00855AF0"/>
    <w:rPr>
      <w:sz w:val="20"/>
      <w:szCs w:val="20"/>
    </w:rPr>
  </w:style>
  <w:style w:type="character" w:styleId="FootnoteReference">
    <w:name w:val="footnote reference"/>
    <w:aliases w:val="Style 4,Appel note de bas de p,Style 12,(NECG) Footnote Reference,Style 124,Style 13,o,fr,Style 3,Footnote Reference1"/>
    <w:basedOn w:val="DefaultParagraphFont"/>
    <w:semiHidden/>
    <w:unhideWhenUsed/>
    <w:rsid w:val="00855AF0"/>
    <w:rPr>
      <w:vertAlign w:val="superscript"/>
    </w:rPr>
  </w:style>
  <w:style w:type="character" w:styleId="Hyperlink">
    <w:name w:val="Hyperlink"/>
    <w:basedOn w:val="DefaultParagraphFont"/>
    <w:uiPriority w:val="99"/>
    <w:unhideWhenUsed/>
    <w:rsid w:val="00A357AC"/>
    <w:rPr>
      <w:color w:val="0563C1" w:themeColor="hyperlink"/>
      <w:u w:val="single"/>
    </w:rPr>
  </w:style>
  <w:style w:type="paragraph" w:styleId="BalloonText">
    <w:name w:val="Balloon Text"/>
    <w:basedOn w:val="Normal"/>
    <w:link w:val="BalloonTextChar"/>
    <w:uiPriority w:val="99"/>
    <w:semiHidden/>
    <w:unhideWhenUsed/>
    <w:rsid w:val="00292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22"/>
    <w:rPr>
      <w:rFonts w:ascii="Segoe UI" w:hAnsi="Segoe UI" w:cs="Segoe UI"/>
      <w:sz w:val="18"/>
      <w:szCs w:val="18"/>
    </w:rPr>
  </w:style>
  <w:style w:type="paragraph" w:styleId="Header">
    <w:name w:val="header"/>
    <w:basedOn w:val="Normal"/>
    <w:link w:val="HeaderChar"/>
    <w:unhideWhenUsed/>
    <w:rsid w:val="0029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22"/>
  </w:style>
  <w:style w:type="paragraph" w:styleId="Footer">
    <w:name w:val="footer"/>
    <w:basedOn w:val="Normal"/>
    <w:link w:val="FooterChar"/>
    <w:uiPriority w:val="99"/>
    <w:unhideWhenUsed/>
    <w:rsid w:val="0029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22"/>
  </w:style>
  <w:style w:type="character" w:styleId="CommentReference">
    <w:name w:val="annotation reference"/>
    <w:basedOn w:val="DefaultParagraphFont"/>
    <w:uiPriority w:val="99"/>
    <w:semiHidden/>
    <w:unhideWhenUsed/>
    <w:rsid w:val="000011C2"/>
    <w:rPr>
      <w:sz w:val="16"/>
      <w:szCs w:val="16"/>
    </w:rPr>
  </w:style>
  <w:style w:type="paragraph" w:styleId="CommentText">
    <w:name w:val="annotation text"/>
    <w:basedOn w:val="Normal"/>
    <w:link w:val="CommentTextChar"/>
    <w:uiPriority w:val="99"/>
    <w:semiHidden/>
    <w:unhideWhenUsed/>
    <w:rsid w:val="000011C2"/>
    <w:pPr>
      <w:spacing w:line="240" w:lineRule="auto"/>
    </w:pPr>
    <w:rPr>
      <w:sz w:val="20"/>
      <w:szCs w:val="20"/>
    </w:rPr>
  </w:style>
  <w:style w:type="character" w:customStyle="1" w:styleId="CommentTextChar">
    <w:name w:val="Comment Text Char"/>
    <w:basedOn w:val="DefaultParagraphFont"/>
    <w:link w:val="CommentText"/>
    <w:uiPriority w:val="99"/>
    <w:semiHidden/>
    <w:rsid w:val="000011C2"/>
    <w:rPr>
      <w:sz w:val="20"/>
      <w:szCs w:val="20"/>
    </w:rPr>
  </w:style>
  <w:style w:type="paragraph" w:styleId="CommentSubject">
    <w:name w:val="annotation subject"/>
    <w:basedOn w:val="CommentText"/>
    <w:next w:val="CommentText"/>
    <w:link w:val="CommentSubjectChar"/>
    <w:uiPriority w:val="99"/>
    <w:semiHidden/>
    <w:unhideWhenUsed/>
    <w:rsid w:val="000011C2"/>
    <w:rPr>
      <w:b/>
      <w:bCs/>
    </w:rPr>
  </w:style>
  <w:style w:type="character" w:customStyle="1" w:styleId="CommentSubjectChar">
    <w:name w:val="Comment Subject Char"/>
    <w:basedOn w:val="CommentTextChar"/>
    <w:link w:val="CommentSubject"/>
    <w:uiPriority w:val="99"/>
    <w:semiHidden/>
    <w:rsid w:val="000011C2"/>
    <w:rPr>
      <w:b/>
      <w:bCs/>
      <w:sz w:val="20"/>
      <w:szCs w:val="20"/>
    </w:rPr>
  </w:style>
  <w:style w:type="table" w:styleId="TableGrid">
    <w:name w:val="Table Grid"/>
    <w:basedOn w:val="TableNormal"/>
    <w:uiPriority w:val="39"/>
    <w:rsid w:val="001B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0871"/>
    <w:pPr>
      <w:spacing w:after="0" w:line="240" w:lineRule="auto"/>
    </w:pPr>
  </w:style>
  <w:style w:type="table" w:customStyle="1" w:styleId="TableGrid1">
    <w:name w:val="Table Grid1"/>
    <w:basedOn w:val="TableNormal"/>
    <w:next w:val="TableGrid"/>
    <w:uiPriority w:val="39"/>
    <w:rsid w:val="00526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F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F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6B"/>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
    <w:semiHidden/>
    <w:unhideWhenUsed/>
    <w:rsid w:val="00855AF0"/>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semiHidden/>
    <w:rsid w:val="00855AF0"/>
    <w:rPr>
      <w:sz w:val="20"/>
      <w:szCs w:val="20"/>
    </w:rPr>
  </w:style>
  <w:style w:type="character" w:styleId="FootnoteReference">
    <w:name w:val="footnote reference"/>
    <w:aliases w:val="Style 4,Appel note de bas de p,Style 12,(NECG) Footnote Reference,Style 124,Style 13,o,fr,Style 3,Footnote Reference1"/>
    <w:basedOn w:val="DefaultParagraphFont"/>
    <w:semiHidden/>
    <w:unhideWhenUsed/>
    <w:rsid w:val="00855AF0"/>
    <w:rPr>
      <w:vertAlign w:val="superscript"/>
    </w:rPr>
  </w:style>
  <w:style w:type="character" w:styleId="Hyperlink">
    <w:name w:val="Hyperlink"/>
    <w:basedOn w:val="DefaultParagraphFont"/>
    <w:uiPriority w:val="99"/>
    <w:unhideWhenUsed/>
    <w:rsid w:val="00A357AC"/>
    <w:rPr>
      <w:color w:val="0563C1" w:themeColor="hyperlink"/>
      <w:u w:val="single"/>
    </w:rPr>
  </w:style>
  <w:style w:type="paragraph" w:styleId="BalloonText">
    <w:name w:val="Balloon Text"/>
    <w:basedOn w:val="Normal"/>
    <w:link w:val="BalloonTextChar"/>
    <w:uiPriority w:val="99"/>
    <w:semiHidden/>
    <w:unhideWhenUsed/>
    <w:rsid w:val="00292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22"/>
    <w:rPr>
      <w:rFonts w:ascii="Segoe UI" w:hAnsi="Segoe UI" w:cs="Segoe UI"/>
      <w:sz w:val="18"/>
      <w:szCs w:val="18"/>
    </w:rPr>
  </w:style>
  <w:style w:type="paragraph" w:styleId="Header">
    <w:name w:val="header"/>
    <w:basedOn w:val="Normal"/>
    <w:link w:val="HeaderChar"/>
    <w:unhideWhenUsed/>
    <w:rsid w:val="0029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22"/>
  </w:style>
  <w:style w:type="paragraph" w:styleId="Footer">
    <w:name w:val="footer"/>
    <w:basedOn w:val="Normal"/>
    <w:link w:val="FooterChar"/>
    <w:uiPriority w:val="99"/>
    <w:unhideWhenUsed/>
    <w:rsid w:val="0029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22"/>
  </w:style>
  <w:style w:type="character" w:styleId="CommentReference">
    <w:name w:val="annotation reference"/>
    <w:basedOn w:val="DefaultParagraphFont"/>
    <w:uiPriority w:val="99"/>
    <w:semiHidden/>
    <w:unhideWhenUsed/>
    <w:rsid w:val="000011C2"/>
    <w:rPr>
      <w:sz w:val="16"/>
      <w:szCs w:val="16"/>
    </w:rPr>
  </w:style>
  <w:style w:type="paragraph" w:styleId="CommentText">
    <w:name w:val="annotation text"/>
    <w:basedOn w:val="Normal"/>
    <w:link w:val="CommentTextChar"/>
    <w:uiPriority w:val="99"/>
    <w:semiHidden/>
    <w:unhideWhenUsed/>
    <w:rsid w:val="000011C2"/>
    <w:pPr>
      <w:spacing w:line="240" w:lineRule="auto"/>
    </w:pPr>
    <w:rPr>
      <w:sz w:val="20"/>
      <w:szCs w:val="20"/>
    </w:rPr>
  </w:style>
  <w:style w:type="character" w:customStyle="1" w:styleId="CommentTextChar">
    <w:name w:val="Comment Text Char"/>
    <w:basedOn w:val="DefaultParagraphFont"/>
    <w:link w:val="CommentText"/>
    <w:uiPriority w:val="99"/>
    <w:semiHidden/>
    <w:rsid w:val="000011C2"/>
    <w:rPr>
      <w:sz w:val="20"/>
      <w:szCs w:val="20"/>
    </w:rPr>
  </w:style>
  <w:style w:type="paragraph" w:styleId="CommentSubject">
    <w:name w:val="annotation subject"/>
    <w:basedOn w:val="CommentText"/>
    <w:next w:val="CommentText"/>
    <w:link w:val="CommentSubjectChar"/>
    <w:uiPriority w:val="99"/>
    <w:semiHidden/>
    <w:unhideWhenUsed/>
    <w:rsid w:val="000011C2"/>
    <w:rPr>
      <w:b/>
      <w:bCs/>
    </w:rPr>
  </w:style>
  <w:style w:type="character" w:customStyle="1" w:styleId="CommentSubjectChar">
    <w:name w:val="Comment Subject Char"/>
    <w:basedOn w:val="CommentTextChar"/>
    <w:link w:val="CommentSubject"/>
    <w:uiPriority w:val="99"/>
    <w:semiHidden/>
    <w:rsid w:val="000011C2"/>
    <w:rPr>
      <w:b/>
      <w:bCs/>
      <w:sz w:val="20"/>
      <w:szCs w:val="20"/>
    </w:rPr>
  </w:style>
  <w:style w:type="table" w:styleId="TableGrid">
    <w:name w:val="Table Grid"/>
    <w:basedOn w:val="TableNormal"/>
    <w:uiPriority w:val="39"/>
    <w:rsid w:val="001B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0871"/>
    <w:pPr>
      <w:spacing w:after="0" w:line="240" w:lineRule="auto"/>
    </w:pPr>
  </w:style>
  <w:style w:type="table" w:customStyle="1" w:styleId="TableGrid1">
    <w:name w:val="Table Grid1"/>
    <w:basedOn w:val="TableNormal"/>
    <w:next w:val="TableGrid"/>
    <w:uiPriority w:val="39"/>
    <w:rsid w:val="00526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F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F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8594">
      <w:bodyDiv w:val="1"/>
      <w:marLeft w:val="0"/>
      <w:marRight w:val="0"/>
      <w:marTop w:val="0"/>
      <w:marBottom w:val="0"/>
      <w:divBdr>
        <w:top w:val="none" w:sz="0" w:space="0" w:color="auto"/>
        <w:left w:val="none" w:sz="0" w:space="0" w:color="auto"/>
        <w:bottom w:val="none" w:sz="0" w:space="0" w:color="auto"/>
        <w:right w:val="none" w:sz="0" w:space="0" w:color="auto"/>
      </w:divBdr>
    </w:div>
    <w:div w:id="179705523">
      <w:bodyDiv w:val="1"/>
      <w:marLeft w:val="0"/>
      <w:marRight w:val="0"/>
      <w:marTop w:val="0"/>
      <w:marBottom w:val="0"/>
      <w:divBdr>
        <w:top w:val="none" w:sz="0" w:space="0" w:color="auto"/>
        <w:left w:val="none" w:sz="0" w:space="0" w:color="auto"/>
        <w:bottom w:val="none" w:sz="0" w:space="0" w:color="auto"/>
        <w:right w:val="none" w:sz="0" w:space="0" w:color="auto"/>
      </w:divBdr>
    </w:div>
    <w:div w:id="445738409">
      <w:bodyDiv w:val="1"/>
      <w:marLeft w:val="0"/>
      <w:marRight w:val="0"/>
      <w:marTop w:val="0"/>
      <w:marBottom w:val="0"/>
      <w:divBdr>
        <w:top w:val="none" w:sz="0" w:space="0" w:color="auto"/>
        <w:left w:val="none" w:sz="0" w:space="0" w:color="auto"/>
        <w:bottom w:val="none" w:sz="0" w:space="0" w:color="auto"/>
        <w:right w:val="none" w:sz="0" w:space="0" w:color="auto"/>
      </w:divBdr>
    </w:div>
    <w:div w:id="1434935052">
      <w:bodyDiv w:val="1"/>
      <w:marLeft w:val="0"/>
      <w:marRight w:val="0"/>
      <w:marTop w:val="0"/>
      <w:marBottom w:val="0"/>
      <w:divBdr>
        <w:top w:val="none" w:sz="0" w:space="0" w:color="auto"/>
        <w:left w:val="none" w:sz="0" w:space="0" w:color="auto"/>
        <w:bottom w:val="none" w:sz="0" w:space="0" w:color="auto"/>
        <w:right w:val="none" w:sz="0" w:space="0" w:color="auto"/>
      </w:divBdr>
    </w:div>
    <w:div w:id="1602058812">
      <w:bodyDiv w:val="1"/>
      <w:marLeft w:val="0"/>
      <w:marRight w:val="0"/>
      <w:marTop w:val="0"/>
      <w:marBottom w:val="0"/>
      <w:divBdr>
        <w:top w:val="none" w:sz="0" w:space="0" w:color="auto"/>
        <w:left w:val="none" w:sz="0" w:space="0" w:color="auto"/>
        <w:bottom w:val="none" w:sz="0" w:space="0" w:color="auto"/>
        <w:right w:val="none" w:sz="0" w:space="0" w:color="auto"/>
      </w:divBdr>
    </w:div>
    <w:div w:id="1779641348">
      <w:bodyDiv w:val="1"/>
      <w:marLeft w:val="0"/>
      <w:marRight w:val="0"/>
      <w:marTop w:val="0"/>
      <w:marBottom w:val="0"/>
      <w:divBdr>
        <w:top w:val="none" w:sz="0" w:space="0" w:color="auto"/>
        <w:left w:val="none" w:sz="0" w:space="0" w:color="auto"/>
        <w:bottom w:val="none" w:sz="0" w:space="0" w:color="auto"/>
        <w:right w:val="none" w:sz="0" w:space="0" w:color="auto"/>
      </w:divBdr>
    </w:div>
    <w:div w:id="21296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en.Buenzow@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ul.Powell@fcc.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fcc@bcpiwe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4ABE63-92F6-40AD-A5CE-C75A7220A92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2965</Words>
  <Characters>16076</Characters>
  <Application>Microsoft Office Word</Application>
  <DocSecurity>0</DocSecurity>
  <Lines>369</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2015-10-19T20:53:00Z</cp:lastPrinted>
  <dcterms:created xsi:type="dcterms:W3CDTF">2015-10-23T20:47:00Z</dcterms:created>
  <dcterms:modified xsi:type="dcterms:W3CDTF">2015-10-23T20:47:00Z</dcterms:modified>
  <cp:category> </cp:category>
  <cp:contentStatus> </cp:contentStatus>
</cp:coreProperties>
</file>