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08" w:rsidRDefault="00347C08" w:rsidP="00347C08">
      <w:pPr>
        <w:rPr>
          <w:sz w:val="23"/>
        </w:rPr>
        <w:sectPr w:rsidR="00347C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347C08" w:rsidRDefault="00347C08" w:rsidP="00347C08">
      <w:pPr>
        <w:suppressAutoHyphens/>
        <w:jc w:val="right"/>
        <w:rPr>
          <w:b/>
        </w:rPr>
      </w:pPr>
      <w:r>
        <w:rPr>
          <w:b/>
        </w:rPr>
        <w:lastRenderedPageBreak/>
        <w:t>DA 15-</w:t>
      </w:r>
      <w:r w:rsidR="0075637C">
        <w:rPr>
          <w:b/>
        </w:rPr>
        <w:t>1</w:t>
      </w:r>
      <w:r w:rsidR="00D86BB3">
        <w:rPr>
          <w:b/>
        </w:rPr>
        <w:t>229</w:t>
      </w:r>
    </w:p>
    <w:p w:rsidR="00347C08" w:rsidRDefault="00347C08" w:rsidP="00347C08">
      <w:pPr>
        <w:tabs>
          <w:tab w:val="right" w:pos="9360"/>
        </w:tabs>
        <w:suppressAutoHyphens/>
        <w:spacing w:after="240"/>
        <w:jc w:val="left"/>
        <w:rPr>
          <w:b/>
        </w:rPr>
      </w:pPr>
      <w:r>
        <w:rPr>
          <w:b/>
        </w:rPr>
        <w:tab/>
        <w:t>Released:  October 28, 2015</w:t>
      </w:r>
    </w:p>
    <w:p w:rsidR="00347C08" w:rsidRDefault="00347C08" w:rsidP="00347C08">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347C08" w:rsidRDefault="00347C08" w:rsidP="00347C08">
      <w:pPr>
        <w:suppressAutoHyphens/>
        <w:spacing w:after="240"/>
        <w:jc w:val="center"/>
        <w:rPr>
          <w:b/>
        </w:rPr>
      </w:pPr>
      <w:r>
        <w:rPr>
          <w:b/>
        </w:rPr>
        <w:t>WC Docket No. 15-207</w:t>
      </w:r>
    </w:p>
    <w:p w:rsidR="00347C08" w:rsidRDefault="00347C08" w:rsidP="00347C08">
      <w:pPr>
        <w:widowControl/>
        <w:ind w:firstLine="720"/>
        <w:jc w:val="left"/>
        <w:rPr>
          <w:szCs w:val="24"/>
        </w:rPr>
      </w:pPr>
      <w:r>
        <w:rPr>
          <w:szCs w:val="24"/>
        </w:rPr>
        <w:t>Pursuant to section 214 of the Communications Act of 1934, as amended (Act), 47 U.S.C. § 214, and sections 0.91, 0.291, and 63.03 of the Commission’s rules, 47 C.F.R. §§ 0.91, 0.291, and 63.03, the Wireline Competition Bureau (Bureau) approves the application seeking approval to transfer the assets of Dixon Telephone Company to Dixon Acquisition, LLC.</w:t>
      </w:r>
      <w:r>
        <w:rPr>
          <w:rStyle w:val="FootnoteReference"/>
          <w:szCs w:val="24"/>
        </w:rPr>
        <w:footnoteReference w:id="1"/>
      </w:r>
      <w:r>
        <w:rPr>
          <w:szCs w:val="24"/>
        </w:rPr>
        <w:t xml:space="preserve">  No comments were filed in opposition to the application.  </w:t>
      </w:r>
    </w:p>
    <w:p w:rsidR="00347C08" w:rsidRDefault="00347C08" w:rsidP="00347C08">
      <w:pPr>
        <w:widowControl/>
        <w:ind w:firstLine="720"/>
        <w:jc w:val="left"/>
        <w:rPr>
          <w:szCs w:val="24"/>
        </w:rPr>
      </w:pPr>
    </w:p>
    <w:p w:rsidR="00347C08" w:rsidRDefault="00347C08" w:rsidP="00347C08">
      <w:pPr>
        <w:widowControl/>
        <w:ind w:firstLine="720"/>
        <w:jc w:val="left"/>
        <w:rPr>
          <w:szCs w:val="22"/>
        </w:rPr>
      </w:pPr>
      <w:r>
        <w:rPr>
          <w:szCs w:val="24"/>
        </w:rPr>
        <w:t>The Bureau finds, upon consideration of the record, that the proposed transfer of assets will serve the public interest, convenience, and necessity, and therefore grants the requested authorization.</w:t>
      </w:r>
      <w:r>
        <w:rPr>
          <w:rStyle w:val="FootnoteReference"/>
        </w:rPr>
        <w:footnoteReference w:id="2"/>
      </w:r>
      <w:r>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347C08" w:rsidRDefault="00347C08" w:rsidP="00347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347C08" w:rsidRDefault="00347C08" w:rsidP="00347C08">
      <w:pPr>
        <w:pStyle w:val="BodyText3"/>
        <w:rPr>
          <w:sz w:val="22"/>
        </w:rPr>
      </w:pPr>
      <w:r>
        <w:rPr>
          <w:sz w:val="22"/>
        </w:rPr>
        <w:tab/>
        <w:t>For further information, please contact Gregory D. Kwan, 202-418-1191, Competition Policy Division, Wireline Competition Bureau.</w:t>
      </w:r>
    </w:p>
    <w:p w:rsidR="00347C08" w:rsidRDefault="00347C08" w:rsidP="00347C08">
      <w:pPr>
        <w:pStyle w:val="BodyText3"/>
        <w:rPr>
          <w:sz w:val="22"/>
        </w:rPr>
      </w:pPr>
    </w:p>
    <w:p w:rsidR="00347C08" w:rsidRDefault="00347C08" w:rsidP="00347C08">
      <w:pPr>
        <w:pStyle w:val="BodyText3"/>
        <w:jc w:val="center"/>
        <w:rPr>
          <w:sz w:val="22"/>
        </w:rPr>
      </w:pPr>
      <w:r>
        <w:rPr>
          <w:b/>
          <w:sz w:val="22"/>
        </w:rPr>
        <w:t>-FCC-</w:t>
      </w:r>
    </w:p>
    <w:p w:rsidR="00347C08" w:rsidRDefault="00347C08" w:rsidP="00347C08">
      <w:pPr>
        <w:widowControl/>
        <w:autoSpaceDE w:val="0"/>
        <w:autoSpaceDN w:val="0"/>
        <w:adjustRightInd w:val="0"/>
      </w:pPr>
      <w:r>
        <w:t xml:space="preserve">      </w:t>
      </w:r>
    </w:p>
    <w:p w:rsidR="00602577" w:rsidRPr="00347C08" w:rsidRDefault="00602577" w:rsidP="00347C08"/>
    <w:sectPr w:rsidR="00602577" w:rsidRPr="00347C08">
      <w:head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08" w:rsidRDefault="00347C08">
      <w:r>
        <w:separator/>
      </w:r>
    </w:p>
  </w:endnote>
  <w:endnote w:type="continuationSeparator" w:id="0">
    <w:p w:rsidR="00347C08" w:rsidRDefault="0034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08" w:rsidRDefault="0034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C08" w:rsidRDefault="00347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08" w:rsidRDefault="00347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7C08" w:rsidRDefault="00347C08">
    <w:pPr>
      <w:pStyle w:val="Footer"/>
    </w:pPr>
  </w:p>
  <w:p w:rsidR="00347C08" w:rsidRDefault="00347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08" w:rsidRDefault="00347C08">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08" w:rsidRDefault="00347C08">
      <w:r>
        <w:separator/>
      </w:r>
    </w:p>
  </w:footnote>
  <w:footnote w:type="continuationSeparator" w:id="0">
    <w:p w:rsidR="00347C08" w:rsidRDefault="00347C08">
      <w:r>
        <w:continuationSeparator/>
      </w:r>
    </w:p>
  </w:footnote>
  <w:footnote w:id="1">
    <w:p w:rsidR="00347C08" w:rsidRPr="006E2800" w:rsidRDefault="00347C08" w:rsidP="00347C08">
      <w:pPr>
        <w:pStyle w:val="FootnoteText"/>
        <w:rPr>
          <w:sz w:val="20"/>
        </w:rPr>
      </w:pPr>
      <w:r w:rsidRPr="006E2800">
        <w:rPr>
          <w:rStyle w:val="FootnoteReference"/>
          <w:sz w:val="20"/>
        </w:rPr>
        <w:footnoteRef/>
      </w:r>
      <w:r w:rsidRPr="006E2800">
        <w:rPr>
          <w:sz w:val="20"/>
        </w:rPr>
        <w:t xml:space="preserve"> </w:t>
      </w:r>
      <w:r w:rsidRPr="006E2800">
        <w:rPr>
          <w:i/>
          <w:sz w:val="20"/>
        </w:rPr>
        <w:t>Domestic Section 214 Application Filed for the Acquisition of Assets of Dixon Telephone Co. to Dixon Acquisition, LLC</w:t>
      </w:r>
      <w:r w:rsidRPr="006E2800">
        <w:rPr>
          <w:sz w:val="20"/>
        </w:rPr>
        <w:t xml:space="preserve">, WC Docket No. 15-207 (filed Aug. 26, 2015); </w:t>
      </w:r>
      <w:r w:rsidRPr="006E2800">
        <w:rPr>
          <w:i/>
          <w:sz w:val="20"/>
        </w:rPr>
        <w:t>see also</w:t>
      </w:r>
      <w:r w:rsidRPr="006E2800">
        <w:rPr>
          <w:sz w:val="20"/>
        </w:rPr>
        <w:t xml:space="preserve"> Letter from Howard Hunt, Dixon Telephone Co., to Marlene H. Dortch, Secretary, FCC, WC Docket No. 15-207 (filed Sept. 17, 2015) (providing further additional ownership information).</w:t>
      </w:r>
    </w:p>
  </w:footnote>
  <w:footnote w:id="2">
    <w:p w:rsidR="00347C08" w:rsidRPr="006E2800" w:rsidRDefault="00347C08" w:rsidP="00347C08">
      <w:pPr>
        <w:pStyle w:val="FootnoteText"/>
        <w:rPr>
          <w:sz w:val="20"/>
        </w:rPr>
      </w:pPr>
      <w:r w:rsidRPr="006E2800">
        <w:rPr>
          <w:rStyle w:val="FootnoteReference"/>
          <w:sz w:val="20"/>
        </w:rPr>
        <w:footnoteRef/>
      </w:r>
      <w:r w:rsidRPr="006E2800">
        <w:rPr>
          <w:sz w:val="20"/>
        </w:rPr>
        <w:t xml:space="preserve"> </w:t>
      </w:r>
      <w:r w:rsidRPr="006E2800">
        <w:rPr>
          <w:i/>
          <w:sz w:val="20"/>
        </w:rPr>
        <w:t>See</w:t>
      </w:r>
      <w:r w:rsidRPr="006E2800">
        <w:rPr>
          <w:rFonts w:ascii="TimesNewRoman,Italic" w:hAnsi="TimesNewRoman,Italic" w:cs="TimesNewRoman,Italic"/>
          <w:i/>
          <w:iCs/>
          <w:sz w:val="20"/>
        </w:rPr>
        <w:t xml:space="preserve"> </w:t>
      </w:r>
      <w:r w:rsidRPr="006E2800">
        <w:rPr>
          <w:i/>
          <w:sz w:val="20"/>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rsidRPr="006E2800">
        <w:rPr>
          <w:sz w:val="20"/>
        </w:rPr>
        <w:t xml:space="preserve">, CC Docket No. 01-73, Memorandum Opinion and Order, 16 FCC Rcd 15293, 15298-99, para. 10 (CCB/WTB 2001) (granting a transfer of control involving overlapping service areas where the merger would not harm competition and was in the public interest).  </w:t>
      </w:r>
    </w:p>
    <w:p w:rsidR="00347C08" w:rsidRDefault="00347C08" w:rsidP="00347C08">
      <w:pPr>
        <w:pStyle w:val="FootnoteText"/>
        <w:rPr>
          <w:rFonts w:ascii="TimesNewRoman,Italic" w:hAnsi="TimesNewRoman,Italic" w:cs="TimesNewRoman,Italic"/>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8" w:rsidRDefault="00622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8" w:rsidRDefault="00622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08" w:rsidRDefault="001A45D5">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25pt;height:47.25pt;visibility:visible;mso-wrap-style:square">
          <v:imagedata r:id="rId1" o:title=""/>
        </v:shape>
      </w:pict>
    </w:r>
  </w:p>
  <w:p w:rsidR="00347C08" w:rsidRDefault="00347C08">
    <w:pPr>
      <w:suppressAutoHyphens/>
      <w:ind w:firstLine="1080"/>
      <w:rPr>
        <w:rFonts w:ascii="Arial Narrow" w:hAnsi="Arial Narrow"/>
      </w:rPr>
    </w:pPr>
    <w:r>
      <w:rPr>
        <w:rFonts w:ascii="News Gothic MT" w:hAnsi="News Gothic MT"/>
        <w:b/>
        <w:sz w:val="96"/>
      </w:rPr>
      <w:t>PUBLIC NOTICE</w:t>
    </w:r>
  </w:p>
  <w:p w:rsidR="00347C08" w:rsidRDefault="00347C08">
    <w:pPr>
      <w:suppressAutoHyphens/>
      <w:rPr>
        <w:rFonts w:ascii="Arial Narrow" w:hAnsi="Arial Narrow"/>
      </w:rPr>
    </w:pPr>
  </w:p>
  <w:p w:rsidR="00347C08" w:rsidRDefault="001A45D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noProof/>
      </w:rPr>
      <w:pict>
        <v:shapetype id="_x0000_t202" coordsize="21600,21600" o:spt="202" path="m,l,21600r21600,l21600,xe">
          <v:stroke joinstyle="miter"/>
          <v:path gradientshapeok="t" o:connecttype="rect"/>
        </v:shapetype>
        <v:shape id="Text Box 1" o:spid="_x0000_s2055" type="#_x0000_t202" style="position:absolute;left:0;text-align:left;margin-left:367.2pt;margin-top:.95pt;width:172.8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7G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uoMvU7B6b4HNzPCMXTZMdX9nSy/aiTkqqFiy26UkkPDaAXZuZv+2dUJ&#10;R1uQzfBBVhCG7ox0QGOtOls6KAYCdOjS46kzNpUSDqMwIfEMTCXY5pdhHLnW+TQ93u6VNu+Y7JBd&#10;ZFhB5x063d9pAzzA9ehigwlZ8LZ13W/FswNwnE4gNly1NpuFa+aPJEjWi/WCeCSarT0S5Ll3U6yI&#10;NyvCeZxf5qtVHv60cUOSNryqmLBhjsIKyZ817iDxSRInaWnZ8srC2ZS02m5WrUJ7CsIu3Ge7Bcmf&#10;ufnP03Bm4PKCUhiR4DZKvGK2mHukILGXzIOFF4TJbTILSELy4jmlOy7Yv1NCQ4aTOIonMf2WW+C+&#10;19xo2nEDo6PlXYYXJyeaWgmuReVaayhvp/VZKWz6T6WAih0b7QRrNTqp1Yyb8fAyAMyKeSOrR1Cw&#10;kiAw0CKMPVg0Un3HaIARkmH9bUcVw6h9L+AVJCEhdua4DYnnoFmkzi2bcwsVJUBl2GA0LVdmmlO7&#10;XvFtA5GmdyfkDbycmjtRP2UFjOwGxoTjdhhpdg6d753X0+Bd/gIAAP//AwBQSwMEFAAGAAgAAAAh&#10;AKnI8+XeAAAACgEAAA8AAABkcnMvZG93bnJldi54bWxMj8FOwzAQRO9I/QdrK3GjdiDQNsSpEIgr&#10;VQutxM2Nt0lEvI5itwl/3+0Jbjt6o9mZfDW6VpyxD40nDclMgUAqvW2o0vD1+X63ABGiIWtaT6jh&#10;FwOsislNbjLrB9rgeRsrwSEUMqOhjrHLpAxljc6Eme+QmB1970xk2VfS9mbgcNfKe6WepDMN8Yfa&#10;dPhaY/mzPTkNu4/j9z5V6+rNPXaDH5Ukt5Ra307Hl2cQEcf4Z4Zrfa4OBXc6+BPZIFoN84c0ZSuD&#10;JYgrVwvF4w58JfMEZJHL/xOKCwAAAP//AwBQSwECLQAUAAYACAAAACEAtoM4kv4AAADhAQAAEwAA&#10;AAAAAAAAAAAAAAAAAAAAW0NvbnRlbnRfVHlwZXNdLnhtbFBLAQItABQABgAIAAAAIQA4/SH/1gAA&#10;AJQBAAALAAAAAAAAAAAAAAAAAC8BAABfcmVscy8ucmVsc1BLAQItABQABgAIAAAAIQDXnN7GuAIA&#10;AMAFAAAOAAAAAAAAAAAAAAAAAC4CAABkcnMvZTJvRG9jLnhtbFBLAQItABQABgAIAAAAIQCpyPPl&#10;3gAAAAoBAAAPAAAAAAAAAAAAAAAAABIFAABkcnMvZG93bnJldi54bWxQSwUGAAAAAAQABADzAAAA&#10;HQYAAAAA&#10;" o:allowincell="f" filled="f" stroked="f">
          <v:textbox>
            <w:txbxContent>
              <w:p w:rsidR="00347C08" w:rsidRDefault="00347C08">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47C08" w:rsidRDefault="00347C08">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47C08" w:rsidRDefault="00347C08">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47C08" w:rsidRDefault="00347C08">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47C08" w:rsidRDefault="00347C08">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47C08" w:rsidRDefault="00347C08"/>
            </w:txbxContent>
          </v:textbox>
        </v:shape>
      </w:pict>
    </w:r>
    <w:r w:rsidR="00347C08">
      <w:rPr>
        <w:rFonts w:ascii="Arial Narrow" w:hAnsi="Arial Narrow"/>
        <w:b/>
      </w:rPr>
      <w:tab/>
    </w:r>
    <w:r w:rsidR="00347C08">
      <w:rPr>
        <w:rFonts w:ascii="Arial Narrow" w:hAnsi="Arial Narrow"/>
        <w:b/>
      </w:rPr>
      <w:tab/>
      <w:t>Federal Communications Commission</w:t>
    </w:r>
  </w:p>
  <w:p w:rsidR="00347C08" w:rsidRDefault="00347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47C08" w:rsidRDefault="00347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47C08" w:rsidRDefault="00347C08">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47C08" w:rsidRDefault="00347C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A45D5">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1A45D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C08"/>
    <w:rsid w:val="000265AE"/>
    <w:rsid w:val="001A45D5"/>
    <w:rsid w:val="00347C08"/>
    <w:rsid w:val="00602577"/>
    <w:rsid w:val="00622FE8"/>
    <w:rsid w:val="006E2800"/>
    <w:rsid w:val="0075637C"/>
    <w:rsid w:val="00D17DC0"/>
    <w:rsid w:val="00D60EFF"/>
    <w:rsid w:val="00D8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08"/>
    <w:pPr>
      <w:widowControl w:val="0"/>
      <w:jc w:val="both"/>
    </w:pPr>
    <w:rPr>
      <w:snapToGrid w:val="0"/>
      <w:kern w:val="28"/>
      <w:sz w:val="22"/>
    </w:rPr>
  </w:style>
  <w:style w:type="paragraph" w:styleId="Heading1">
    <w:name w:val="heading 1"/>
    <w:basedOn w:val="Normal"/>
    <w:next w:val="Normal"/>
    <w:qFormat/>
    <w:pPr>
      <w:keepNext/>
      <w:numPr>
        <w:numId w:val="2"/>
      </w:numPr>
      <w:suppressAutoHyphens/>
      <w:spacing w:after="220"/>
      <w:outlineLvl w:val="0"/>
    </w:pPr>
    <w:rPr>
      <w:b/>
      <w:caps/>
    </w:rPr>
  </w:style>
  <w:style w:type="paragraph" w:styleId="Heading2">
    <w:name w:val="heading 2"/>
    <w:basedOn w:val="Normal"/>
    <w:next w:val="Normal"/>
    <w:qFormat/>
    <w:pPr>
      <w:keepNext/>
      <w:numPr>
        <w:ilvl w:val="1"/>
        <w:numId w:val="2"/>
      </w:numPr>
      <w:spacing w:after="220"/>
      <w:outlineLvl w:val="1"/>
    </w:pPr>
    <w:rPr>
      <w:b/>
    </w:rPr>
  </w:style>
  <w:style w:type="paragraph" w:styleId="Heading3">
    <w:name w:val="heading 3"/>
    <w:basedOn w:val="Normal"/>
    <w:next w:val="Normal"/>
    <w:qFormat/>
    <w:pPr>
      <w:keepNext/>
      <w:numPr>
        <w:ilvl w:val="2"/>
        <w:numId w:val="2"/>
      </w:numPr>
      <w:spacing w:after="220"/>
      <w:outlineLvl w:val="2"/>
    </w:pPr>
    <w:rPr>
      <w:b/>
    </w:rPr>
  </w:style>
  <w:style w:type="paragraph" w:styleId="Heading4">
    <w:name w:val="heading 4"/>
    <w:basedOn w:val="Normal"/>
    <w:next w:val="Normal"/>
    <w:qFormat/>
    <w:pPr>
      <w:keepNext/>
      <w:numPr>
        <w:ilvl w:val="3"/>
        <w:numId w:val="2"/>
      </w:numPr>
      <w:spacing w:after="220"/>
      <w:outlineLvl w:val="3"/>
    </w:pPr>
    <w:rPr>
      <w:b/>
    </w:rPr>
  </w:style>
  <w:style w:type="paragraph" w:styleId="Heading5">
    <w:name w:val="heading 5"/>
    <w:basedOn w:val="Normal"/>
    <w:next w:val="Normal"/>
    <w:qFormat/>
    <w:pPr>
      <w:keepNext/>
      <w:numPr>
        <w:ilvl w:val="4"/>
        <w:numId w:val="2"/>
      </w:numPr>
      <w:suppressAutoHyphens/>
      <w:spacing w:after="220"/>
      <w:outlineLvl w:val="4"/>
    </w:pPr>
    <w:rPr>
      <w:b/>
    </w:rPr>
  </w:style>
  <w:style w:type="paragraph" w:styleId="Heading6">
    <w:name w:val="heading 6"/>
    <w:basedOn w:val="Normal"/>
    <w:next w:val="Normal"/>
    <w:qFormat/>
    <w:pPr>
      <w:numPr>
        <w:ilvl w:val="5"/>
        <w:numId w:val="2"/>
      </w:numPr>
      <w:spacing w:after="220"/>
      <w:outlineLvl w:val="5"/>
    </w:pPr>
    <w:rPr>
      <w:b/>
    </w:rPr>
  </w:style>
  <w:style w:type="paragraph" w:styleId="Heading7">
    <w:name w:val="heading 7"/>
    <w:basedOn w:val="Normal"/>
    <w:next w:val="Normal"/>
    <w:qFormat/>
    <w:pPr>
      <w:numPr>
        <w:ilvl w:val="7"/>
        <w:numId w:val="2"/>
      </w:numPr>
      <w:spacing w:after="220"/>
      <w:outlineLvl w:val="6"/>
    </w:pPr>
    <w:rPr>
      <w:b/>
    </w:rPr>
  </w:style>
  <w:style w:type="paragraph" w:styleId="Heading8">
    <w:name w:val="heading 8"/>
    <w:basedOn w:val="Normal"/>
    <w:next w:val="Normal"/>
    <w:qFormat/>
    <w:pPr>
      <w:numPr>
        <w:ilvl w:val="7"/>
        <w:numId w:val="9"/>
      </w:numPr>
      <w:tabs>
        <w:tab w:val="clear" w:pos="5400"/>
      </w:tabs>
      <w:spacing w:after="220"/>
      <w:ind w:left="5760" w:hanging="720"/>
      <w:outlineLvl w:val="7"/>
    </w:pPr>
    <w:rPr>
      <w:b/>
    </w:rPr>
  </w:style>
  <w:style w:type="paragraph" w:styleId="Heading9">
    <w:name w:val="heading 9"/>
    <w:basedOn w:val="Normal"/>
    <w:next w:val="Normal"/>
    <w:qFormat/>
    <w:pPr>
      <w:numPr>
        <w:ilvl w:val="8"/>
        <w:numId w:val="2"/>
      </w:numPr>
      <w:spacing w:after="2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spacing w:after="220"/>
      <w:ind w:left="1440" w:right="1440"/>
    </w:pPr>
  </w:style>
  <w:style w:type="paragraph" w:customStyle="1" w:styleId="Bullet">
    <w:name w:val="Bullet"/>
    <w:basedOn w:val="Normal"/>
    <w:pPr>
      <w:numPr>
        <w:numId w:val="1"/>
      </w:numPr>
      <w:tabs>
        <w:tab w:val="clear" w:pos="252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pPr>
  </w:style>
  <w:style w:type="paragraph" w:customStyle="1" w:styleId="TableFormat">
    <w:name w:val="Table Format"/>
    <w:basedOn w:val="Normal"/>
    <w:pPr>
      <w:tabs>
        <w:tab w:val="left" w:pos="5040"/>
      </w:tabs>
      <w:spacing w:after="220"/>
      <w:ind w:left="5040" w:hanging="3600"/>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PageNumber">
    <w:name w:val="page number"/>
    <w:rsid w:val="00347C08"/>
  </w:style>
  <w:style w:type="paragraph" w:styleId="BodyText3">
    <w:name w:val="Body Text 3"/>
    <w:basedOn w:val="Normal"/>
    <w:link w:val="BodyText3Char"/>
    <w:rsid w:val="00347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customStyle="1" w:styleId="BodyText3Char">
    <w:name w:val="Body Text 3 Char"/>
    <w:basedOn w:val="DefaultParagraphFont"/>
    <w:link w:val="BodyText3"/>
    <w:rsid w:val="00347C08"/>
    <w:rPr>
      <w:snapToGrid w:val="0"/>
      <w:kern w:val="28"/>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186</Words>
  <Characters>1044</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2015-10-28T19:16:00Z</dcterms:created>
  <dcterms:modified xsi:type="dcterms:W3CDTF">2015-10-28T19:16:00Z</dcterms:modified>
  <cp:category> </cp:category>
  <cp:contentStatus> </cp:contentStatus>
</cp:coreProperties>
</file>