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182E15">
            <w:pPr>
              <w:tabs>
                <w:tab w:val="center" w:pos="4680"/>
              </w:tabs>
              <w:suppressAutoHyphens/>
              <w:rPr>
                <w:spacing w:val="-2"/>
              </w:rPr>
            </w:pPr>
            <w:r w:rsidRPr="001106B2">
              <w:rPr>
                <w:spacing w:val="-2"/>
              </w:rPr>
              <w:t>In the Matter of</w:t>
            </w:r>
          </w:p>
          <w:p w:rsidR="00084415" w:rsidRPr="001106B2" w:rsidRDefault="00084415" w:rsidP="00182E15">
            <w:pPr>
              <w:tabs>
                <w:tab w:val="center" w:pos="4680"/>
              </w:tabs>
              <w:suppressAutoHyphens/>
              <w:rPr>
                <w:spacing w:val="-2"/>
              </w:rPr>
            </w:pPr>
          </w:p>
          <w:p w:rsidR="00084415" w:rsidRDefault="00084415" w:rsidP="00AD7E3F">
            <w:r>
              <w:t xml:space="preserve">Applications of </w:t>
            </w:r>
            <w:r w:rsidR="00802CDB">
              <w:t>SprintCom, Inc., Shenandoah Personal Communications, LLC, and NTELOS Holdings Corp. f</w:t>
            </w:r>
            <w:r w:rsidR="00802CDB" w:rsidRPr="00AD7E3F">
              <w:t xml:space="preserve">or </w:t>
            </w:r>
            <w:r w:rsidR="00802CDB">
              <w:t>Consent To Assign Licenses and Transfer Control of Long-Term</w:t>
            </w:r>
            <w:r w:rsidR="00802CDB" w:rsidRPr="00D27ABB">
              <w:t xml:space="preserve"> </w:t>
            </w:r>
            <w:r w:rsidR="00802CDB">
              <w:rPr>
                <w:i/>
              </w:rPr>
              <w:t xml:space="preserve">De </w:t>
            </w:r>
            <w:r w:rsidR="00802CDB" w:rsidRPr="00574176">
              <w:rPr>
                <w:i/>
              </w:rPr>
              <w:t>Facto</w:t>
            </w:r>
            <w:r w:rsidR="00802CDB">
              <w:t xml:space="preserve"> Transfer Spectrum Leasing Arrangements</w:t>
            </w:r>
          </w:p>
          <w:p w:rsidR="00084415" w:rsidRDefault="00084415" w:rsidP="00AD7E3F"/>
          <w:p w:rsidR="00084415" w:rsidRDefault="00084415" w:rsidP="00AD7E3F">
            <w:r>
              <w:t>Application of</w:t>
            </w:r>
            <w:r w:rsidR="00802CDB">
              <w:t xml:space="preserve"> Shenandoah Personal Communications, LLC</w:t>
            </w:r>
            <w:r>
              <w:t xml:space="preserve">. and </w:t>
            </w:r>
            <w:r w:rsidR="00B447E0">
              <w:t>NTELOS</w:t>
            </w:r>
            <w:r>
              <w:t xml:space="preserve"> </w:t>
            </w:r>
            <w:r w:rsidR="00B447E0">
              <w:t xml:space="preserve">Holdings Corp. </w:t>
            </w:r>
            <w:r>
              <w:t xml:space="preserve">for Consent to Transfer </w:t>
            </w:r>
            <w:r w:rsidR="00B447E0">
              <w:t>Control of an International Section 214 Authorization</w:t>
            </w:r>
          </w:p>
          <w:p w:rsidR="00084415" w:rsidRDefault="00084415" w:rsidP="00AD7E3F"/>
          <w:p w:rsidR="00084415" w:rsidRPr="001106B2" w:rsidRDefault="00084415" w:rsidP="00B447E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084415" w:rsidRDefault="00084415" w:rsidP="00EB3ED0">
            <w:pPr>
              <w:rPr>
                <w:color w:val="000000"/>
                <w:szCs w:val="22"/>
              </w:rPr>
            </w:pPr>
            <w:r w:rsidRPr="00084415">
              <w:rPr>
                <w:b/>
              </w:rPr>
              <w:t>)</w:t>
            </w:r>
          </w:p>
          <w:p w:rsidR="00084415" w:rsidRDefault="00084415" w:rsidP="00EB3ED0">
            <w:pPr>
              <w:rPr>
                <w:b/>
                <w:color w:val="000000"/>
                <w:szCs w:val="22"/>
              </w:rPr>
            </w:pPr>
            <w:r>
              <w:rPr>
                <w:b/>
                <w:color w:val="000000"/>
                <w:szCs w:val="22"/>
              </w:rPr>
              <w:t>)</w:t>
            </w:r>
          </w:p>
          <w:p w:rsidR="00A7351A" w:rsidRDefault="00A7351A" w:rsidP="00EB3ED0">
            <w:pPr>
              <w:rPr>
                <w:b/>
                <w:color w:val="000000"/>
                <w:szCs w:val="22"/>
              </w:rPr>
            </w:pPr>
            <w:r>
              <w:rPr>
                <w:b/>
                <w:color w:val="000000"/>
                <w:szCs w:val="22"/>
              </w:rPr>
              <w:t>)</w:t>
            </w:r>
          </w:p>
          <w:p w:rsidR="00A7351A" w:rsidRDefault="00A7351A" w:rsidP="00EB3ED0">
            <w:pPr>
              <w:rPr>
                <w:b/>
                <w:color w:val="000000"/>
                <w:szCs w:val="22"/>
              </w:rPr>
            </w:pPr>
            <w:r>
              <w:rPr>
                <w:b/>
                <w:color w:val="000000"/>
                <w:szCs w:val="22"/>
              </w:rPr>
              <w:t>)</w:t>
            </w:r>
          </w:p>
          <w:p w:rsidR="00A7351A" w:rsidRDefault="00A7351A" w:rsidP="00EB3ED0">
            <w:pPr>
              <w:rPr>
                <w:b/>
                <w:color w:val="000000"/>
                <w:szCs w:val="22"/>
              </w:rPr>
            </w:pP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1D7A09">
              <w:t>262</w:t>
            </w:r>
          </w:p>
          <w:p w:rsidR="000861E5" w:rsidRDefault="000861E5" w:rsidP="00182E15"/>
          <w:p w:rsidR="000861E5" w:rsidRDefault="000861E5" w:rsidP="00182E15"/>
          <w:p w:rsidR="000861E5" w:rsidRDefault="000861E5" w:rsidP="00182E15"/>
          <w:p w:rsidR="000861E5" w:rsidRDefault="000861E5" w:rsidP="00182E15"/>
          <w:p w:rsidR="000861E5" w:rsidRDefault="000861E5" w:rsidP="00182E15"/>
          <w:p w:rsidR="000861E5" w:rsidRDefault="000861E5" w:rsidP="00182E15">
            <w:pPr>
              <w:rPr>
                <w:color w:val="000000"/>
                <w:szCs w:val="22"/>
              </w:rPr>
            </w:pPr>
            <w:r>
              <w:t xml:space="preserve">File No. </w:t>
            </w:r>
            <w:r w:rsidR="00B447E0">
              <w:rPr>
                <w:szCs w:val="22"/>
              </w:rPr>
              <w:t>ITC-214-19970710</w:t>
            </w:r>
            <w:r w:rsidR="00B447E0" w:rsidRPr="00EB7F1B">
              <w:rPr>
                <w:szCs w:val="22"/>
              </w:rPr>
              <w:t>-</w:t>
            </w:r>
            <w:r w:rsidR="00B447E0">
              <w:rPr>
                <w:szCs w:val="22"/>
              </w:rPr>
              <w:t>00390</w:t>
            </w:r>
          </w:p>
          <w:p w:rsidR="00A7351A" w:rsidRDefault="00A7351A" w:rsidP="00182E15">
            <w:pPr>
              <w:rPr>
                <w:color w:val="000000"/>
                <w:szCs w:val="22"/>
              </w:rPr>
            </w:pPr>
          </w:p>
          <w:p w:rsidR="00A7351A" w:rsidRDefault="00A7351A" w:rsidP="00182E15">
            <w:pPr>
              <w:rPr>
                <w:color w:val="000000"/>
                <w:szCs w:val="22"/>
              </w:rPr>
            </w:pPr>
          </w:p>
          <w:p w:rsidR="008509A4" w:rsidRDefault="008509A4" w:rsidP="00182E15">
            <w:pPr>
              <w:rPr>
                <w:szCs w:val="22"/>
              </w:rPr>
            </w:pPr>
          </w:p>
          <w:p w:rsidR="008509A4" w:rsidRDefault="008509A4" w:rsidP="00182E15">
            <w:pPr>
              <w:rPr>
                <w:szCs w:val="22"/>
              </w:rPr>
            </w:pPr>
          </w:p>
          <w:p w:rsidR="00A7351A" w:rsidRPr="00084415" w:rsidRDefault="00A7351A" w:rsidP="00802CDB"/>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B447E0">
        <w:rPr>
          <w:b/>
          <w:bCs/>
          <w:spacing w:val="-2"/>
          <w:szCs w:val="22"/>
        </w:rPr>
        <w:t>November</w:t>
      </w:r>
      <w:r w:rsidR="002C1ABF">
        <w:rPr>
          <w:b/>
          <w:bCs/>
          <w:spacing w:val="-2"/>
          <w:szCs w:val="22"/>
        </w:rPr>
        <w:t xml:space="preserve"> 1</w:t>
      </w:r>
      <w:r w:rsidR="00260460">
        <w:rPr>
          <w:b/>
          <w:bCs/>
          <w:spacing w:val="-2"/>
          <w:szCs w:val="22"/>
        </w:rPr>
        <w:t>3</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B447E0">
        <w:rPr>
          <w:b/>
          <w:bCs/>
          <w:spacing w:val="-2"/>
          <w:szCs w:val="22"/>
        </w:rPr>
        <w:t xml:space="preserve">November </w:t>
      </w:r>
      <w:r w:rsidR="002C1ABF">
        <w:rPr>
          <w:b/>
          <w:bCs/>
          <w:spacing w:val="-2"/>
          <w:szCs w:val="22"/>
        </w:rPr>
        <w:t>1</w:t>
      </w:r>
      <w:r w:rsidR="00260460">
        <w:rPr>
          <w:b/>
          <w:bCs/>
          <w:spacing w:val="-2"/>
          <w:szCs w:val="22"/>
        </w:rPr>
        <w:t>3</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B3662" w:rsidRPr="00224B65">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D804B8">
      <w:pPr>
        <w:snapToGrid w:val="0"/>
        <w:spacing w:after="120" w:line="259" w:lineRule="auto"/>
        <w:ind w:firstLine="720"/>
      </w:pPr>
      <w:r w:rsidRPr="001106B2">
        <w:t xml:space="preserve">“Acknowledgment” means the Acknowledgment of Confidentiality attached as Appendix B </w:t>
      </w:r>
      <w:r w:rsidRPr="001106B2">
        <w:lastRenderedPageBreak/>
        <w:t>hereto.</w:t>
      </w:r>
    </w:p>
    <w:p w:rsidR="003A3313" w:rsidRPr="001106B2" w:rsidRDefault="003A3313" w:rsidP="00BE258E">
      <w:pPr>
        <w:widowControl/>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D804B8">
      <w:pPr>
        <w:snapToGrid w:val="0"/>
        <w:spacing w:after="120" w:line="259" w:lineRule="auto"/>
        <w:ind w:firstLine="720"/>
      </w:pPr>
      <w:r w:rsidRPr="001106B2">
        <w:t>“Counsel” means In-House Counsel and Outside Counsel of Record.</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D804B8">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D804B8">
      <w:pPr>
        <w:snapToGrid w:val="0"/>
        <w:spacing w:after="120" w:line="259" w:lineRule="auto"/>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D804B8">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D804B8">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6F4BCD">
      <w:pPr>
        <w:widowControl/>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D804B8">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D804B8">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lastRenderedPageBreak/>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11028">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11028">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1D7A09">
        <w:rPr>
          <w:rStyle w:val="StyleParaNum11ptCharCharCharCharCharCharCharCharCharCharCharCharChar"/>
          <w:rFonts w:ascii="Times New Roman" w:hAnsi="Times New Roman"/>
        </w:rPr>
        <w:t>262</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1102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1D7A09">
        <w:rPr>
          <w:rStyle w:val="StyleParaNum11ptCharCharCharCharCharCharCharCharCharCharCharCharChar"/>
          <w:rFonts w:ascii="Times New Roman" w:hAnsi="Times New Roman"/>
        </w:rPr>
        <w:t>262</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1102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1D7A09">
        <w:t>262</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1D7A09">
        <w:t>262</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454FAB">
        <w:t>Linda Ray</w:t>
      </w:r>
      <w:r w:rsidR="00F749F5">
        <w:rPr>
          <w:szCs w:val="22"/>
        </w:rPr>
        <w:t xml:space="preserve">, </w:t>
      </w:r>
      <w:r w:rsidR="00454FAB">
        <w:rPr>
          <w:szCs w:val="22"/>
        </w:rPr>
        <w:t>linda</w:t>
      </w:r>
      <w:r w:rsidR="00F749F5" w:rsidRPr="00761D9A">
        <w:rPr>
          <w:szCs w:val="22"/>
        </w:rPr>
        <w:t>.</w:t>
      </w:r>
      <w:r w:rsidR="00C95AE7">
        <w:rPr>
          <w:szCs w:val="22"/>
        </w:rPr>
        <w:t>ray</w:t>
      </w:r>
      <w:r w:rsidRPr="001106B2">
        <w:rPr>
          <w:szCs w:val="22"/>
        </w:rPr>
        <w:t>@fcc.gov</w:t>
      </w:r>
      <w:r w:rsidRPr="001106B2">
        <w:t>, (202) 418-</w:t>
      </w:r>
      <w:r w:rsidR="00C95AE7">
        <w:t>0257</w:t>
      </w:r>
      <w:r w:rsidR="00F749F5">
        <w:rPr>
          <w:szCs w:val="22"/>
        </w:rPr>
        <w:t xml:space="preserve">, </w:t>
      </w:r>
      <w:r w:rsidR="00C95AE7">
        <w:rPr>
          <w:szCs w:val="22"/>
        </w:rPr>
        <w:t>Broadband</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11028">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11028">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11028">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11028">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1D7A09">
        <w:rPr>
          <w:rStyle w:val="StyleParaNum11ptCharCharCharCharCharCharCharCharCharCharCharCharChar"/>
          <w:rFonts w:ascii="Times New Roman" w:hAnsi="Times New Roman"/>
          <w:caps/>
        </w:rPr>
        <w:t>262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1D7A09">
        <w:rPr>
          <w:rStyle w:val="StyleParaNum11ptCharCharCharCharCharCharCharCharCharCharCharCharChar"/>
          <w:rFonts w:ascii="Times New Roman" w:hAnsi="Times New Roman"/>
          <w:caps/>
        </w:rPr>
        <w:t>262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C95AE7">
        <w:t>Linda</w:t>
      </w:r>
      <w:r w:rsidR="00103977">
        <w:rPr>
          <w:szCs w:val="22"/>
        </w:rPr>
        <w:t xml:space="preserve"> </w:t>
      </w:r>
      <w:r w:rsidR="00C95AE7">
        <w:rPr>
          <w:szCs w:val="22"/>
        </w:rPr>
        <w:t>Ray</w:t>
      </w:r>
      <w:r w:rsidR="00103977">
        <w:rPr>
          <w:szCs w:val="22"/>
        </w:rPr>
        <w:t xml:space="preserve">, </w:t>
      </w:r>
      <w:r w:rsidR="00C95AE7">
        <w:rPr>
          <w:szCs w:val="22"/>
        </w:rPr>
        <w:t>linda</w:t>
      </w:r>
      <w:r w:rsidR="00103977" w:rsidRPr="00761D9A">
        <w:rPr>
          <w:szCs w:val="22"/>
        </w:rPr>
        <w:t>.</w:t>
      </w:r>
      <w:r w:rsidR="00C95AE7">
        <w:rPr>
          <w:szCs w:val="22"/>
        </w:rPr>
        <w:t>ray</w:t>
      </w:r>
      <w:r w:rsidRPr="001106B2">
        <w:rPr>
          <w:szCs w:val="22"/>
        </w:rPr>
        <w:t>@fcc.gov</w:t>
      </w:r>
      <w:r w:rsidRPr="001106B2">
        <w:t>, (202) 418-</w:t>
      </w:r>
      <w:r w:rsidR="00C95AE7">
        <w:t>0257</w:t>
      </w:r>
      <w:r w:rsidR="00103977">
        <w:rPr>
          <w:szCs w:val="22"/>
        </w:rPr>
        <w:t xml:space="preserve">, </w:t>
      </w:r>
      <w:r w:rsidR="00C95AE7">
        <w:rPr>
          <w:szCs w:val="22"/>
        </w:rPr>
        <w:t>Broadband</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D804B8">
      <w:pPr>
        <w:pStyle w:val="ParaNum"/>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182E15"/>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1D7A09">
        <w:rPr>
          <w:b/>
          <w:bCs/>
        </w:rPr>
        <w:t>262</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 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14" w:rsidRDefault="00BC3E14" w:rsidP="00D804B8">
      <w:pPr>
        <w:spacing w:line="20" w:lineRule="exact"/>
      </w:pPr>
    </w:p>
  </w:endnote>
  <w:endnote w:type="continuationSeparator" w:id="0">
    <w:p w:rsidR="00BC3E14" w:rsidRDefault="00BC3E14">
      <w:r>
        <w:t xml:space="preserve"> </w:t>
      </w:r>
    </w:p>
  </w:endnote>
  <w:endnote w:type="continuationNotice" w:id="1">
    <w:p w:rsidR="00BC3E14" w:rsidRDefault="00BC3E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89" w:rsidRDefault="007C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1D733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A1475B">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14" w:rsidRDefault="00BC3E14">
      <w:r>
        <w:separator/>
      </w:r>
    </w:p>
  </w:footnote>
  <w:footnote w:type="continuationSeparator" w:id="0">
    <w:p w:rsidR="00BC3E14" w:rsidRPr="00D804B8" w:rsidRDefault="00BC3E14" w:rsidP="00D804B8">
      <w:pPr>
        <w:spacing w:before="120"/>
        <w:rPr>
          <w:sz w:val="20"/>
        </w:rPr>
      </w:pPr>
      <w:r>
        <w:rPr>
          <w:sz w:val="20"/>
        </w:rPr>
        <w:t xml:space="preserve">(Continued from previous page)  </w:t>
      </w:r>
      <w:r>
        <w:rPr>
          <w:sz w:val="20"/>
        </w:rPr>
        <w:separator/>
      </w:r>
    </w:p>
  </w:footnote>
  <w:footnote w:type="continuationNotice" w:id="1">
    <w:p w:rsidR="00BC3E14" w:rsidRPr="00D804B8" w:rsidRDefault="00BC3E14"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89" w:rsidRDefault="007C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 xml:space="preserve">Federal Communications </w:t>
    </w:r>
    <w:r w:rsidR="00F25161">
      <w:t>Commission</w:t>
    </w:r>
    <w:r w:rsidR="00F25161">
      <w:tab/>
      <w:t>DA 15-1300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D67DC7" w:rsidRDefault="00306E51" w:rsidP="002C1ABF">
    <w:pPr>
      <w:pStyle w:val="Header"/>
    </w:pPr>
    <w:r>
      <w:tab/>
    </w:r>
    <w:r>
      <w:tab/>
    </w:r>
  </w:p>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w:t>
    </w:r>
    <w:r w:rsidR="00F25161">
      <w:t>Communications Commission</w:t>
    </w:r>
    <w:r w:rsidR="00F25161">
      <w:tab/>
      <w:t>DA 15-1300</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2DF9" w:rsidRPr="00B72DF9">
      <w:rPr>
        <w:spacing w:val="-2"/>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11028"/>
    <w:rsid w:val="00122BD5"/>
    <w:rsid w:val="00133F79"/>
    <w:rsid w:val="00136D35"/>
    <w:rsid w:val="00150FE2"/>
    <w:rsid w:val="00171D7E"/>
    <w:rsid w:val="00174A50"/>
    <w:rsid w:val="00180836"/>
    <w:rsid w:val="00182E15"/>
    <w:rsid w:val="0019068D"/>
    <w:rsid w:val="00194A66"/>
    <w:rsid w:val="00197B91"/>
    <w:rsid w:val="001A23C1"/>
    <w:rsid w:val="001B56CE"/>
    <w:rsid w:val="001C024D"/>
    <w:rsid w:val="001D6BCF"/>
    <w:rsid w:val="001D7334"/>
    <w:rsid w:val="001D7A09"/>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0460"/>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1ABF"/>
    <w:rsid w:val="002C439E"/>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5A00"/>
    <w:rsid w:val="00450FEB"/>
    <w:rsid w:val="00451B0F"/>
    <w:rsid w:val="00454FAB"/>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C7589"/>
    <w:rsid w:val="007D520E"/>
    <w:rsid w:val="007E22E3"/>
    <w:rsid w:val="007F3E88"/>
    <w:rsid w:val="007F6DA0"/>
    <w:rsid w:val="008002AC"/>
    <w:rsid w:val="00802CDB"/>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080"/>
    <w:rsid w:val="008C68F1"/>
    <w:rsid w:val="008C748A"/>
    <w:rsid w:val="008D4912"/>
    <w:rsid w:val="008E3F5F"/>
    <w:rsid w:val="008E4E85"/>
    <w:rsid w:val="008F0202"/>
    <w:rsid w:val="008F40E3"/>
    <w:rsid w:val="00903F6D"/>
    <w:rsid w:val="00911115"/>
    <w:rsid w:val="0091284F"/>
    <w:rsid w:val="00914224"/>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1475B"/>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55B7"/>
    <w:rsid w:val="00AA5B9E"/>
    <w:rsid w:val="00AA66B9"/>
    <w:rsid w:val="00AA795D"/>
    <w:rsid w:val="00AB141A"/>
    <w:rsid w:val="00AB2407"/>
    <w:rsid w:val="00AB53DF"/>
    <w:rsid w:val="00AB5B9A"/>
    <w:rsid w:val="00AC05CE"/>
    <w:rsid w:val="00AC128C"/>
    <w:rsid w:val="00AD42C5"/>
    <w:rsid w:val="00AD7E3F"/>
    <w:rsid w:val="00AE0D8D"/>
    <w:rsid w:val="00B004B7"/>
    <w:rsid w:val="00B03F57"/>
    <w:rsid w:val="00B07E5C"/>
    <w:rsid w:val="00B1132B"/>
    <w:rsid w:val="00B2175F"/>
    <w:rsid w:val="00B22DF6"/>
    <w:rsid w:val="00B26E40"/>
    <w:rsid w:val="00B447E0"/>
    <w:rsid w:val="00B53FC6"/>
    <w:rsid w:val="00B54AD6"/>
    <w:rsid w:val="00B72DF9"/>
    <w:rsid w:val="00B738B9"/>
    <w:rsid w:val="00B75B5F"/>
    <w:rsid w:val="00B76C3B"/>
    <w:rsid w:val="00B811F7"/>
    <w:rsid w:val="00B94FA2"/>
    <w:rsid w:val="00BA0586"/>
    <w:rsid w:val="00BA5DC6"/>
    <w:rsid w:val="00BA6196"/>
    <w:rsid w:val="00BC3E14"/>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65B6"/>
    <w:rsid w:val="00C90D6A"/>
    <w:rsid w:val="00C95AE7"/>
    <w:rsid w:val="00CA116D"/>
    <w:rsid w:val="00CA247E"/>
    <w:rsid w:val="00CB43F8"/>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EBB"/>
    <w:rsid w:val="00DC10A1"/>
    <w:rsid w:val="00DC309D"/>
    <w:rsid w:val="00DC655F"/>
    <w:rsid w:val="00DD0B59"/>
    <w:rsid w:val="00DD444C"/>
    <w:rsid w:val="00DD7EBD"/>
    <w:rsid w:val="00DF28FA"/>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E6488"/>
    <w:rsid w:val="00F01627"/>
    <w:rsid w:val="00F01D0A"/>
    <w:rsid w:val="00F021FA"/>
    <w:rsid w:val="00F1077E"/>
    <w:rsid w:val="00F10814"/>
    <w:rsid w:val="00F1285A"/>
    <w:rsid w:val="00F13CB1"/>
    <w:rsid w:val="00F2516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34"/>
    <w:pPr>
      <w:widowControl w:val="0"/>
    </w:pPr>
    <w:rPr>
      <w:snapToGrid w:val="0"/>
      <w:kern w:val="28"/>
      <w:sz w:val="22"/>
    </w:rPr>
  </w:style>
  <w:style w:type="paragraph" w:styleId="Heading1">
    <w:name w:val="heading 1"/>
    <w:basedOn w:val="Normal"/>
    <w:next w:val="ParaNum"/>
    <w:link w:val="Heading1Char"/>
    <w:qFormat/>
    <w:rsid w:val="001D733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D7334"/>
    <w:pPr>
      <w:keepNext/>
      <w:numPr>
        <w:ilvl w:val="1"/>
        <w:numId w:val="2"/>
      </w:numPr>
      <w:spacing w:after="120"/>
      <w:outlineLvl w:val="1"/>
    </w:pPr>
    <w:rPr>
      <w:b/>
    </w:rPr>
  </w:style>
  <w:style w:type="paragraph" w:styleId="Heading3">
    <w:name w:val="heading 3"/>
    <w:basedOn w:val="Normal"/>
    <w:next w:val="ParaNum"/>
    <w:link w:val="Heading3Char"/>
    <w:qFormat/>
    <w:rsid w:val="001D733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D733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D733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D733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D733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D733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D733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73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334"/>
  </w:style>
  <w:style w:type="paragraph" w:customStyle="1" w:styleId="ParaNum">
    <w:name w:val="ParaNum"/>
    <w:basedOn w:val="Normal"/>
    <w:rsid w:val="001D7334"/>
    <w:pPr>
      <w:numPr>
        <w:numId w:val="1"/>
      </w:numPr>
      <w:tabs>
        <w:tab w:val="clear" w:pos="1080"/>
        <w:tab w:val="num" w:pos="1440"/>
      </w:tabs>
      <w:spacing w:after="120"/>
    </w:pPr>
  </w:style>
  <w:style w:type="paragraph" w:styleId="EndnoteText">
    <w:name w:val="endnote text"/>
    <w:basedOn w:val="Normal"/>
    <w:link w:val="EndnoteTextChar"/>
    <w:rsid w:val="001D7334"/>
    <w:rPr>
      <w:sz w:val="20"/>
    </w:rPr>
  </w:style>
  <w:style w:type="character" w:styleId="EndnoteReference">
    <w:name w:val="endnote reference"/>
    <w:rsid w:val="001D733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1D7334"/>
    <w:pPr>
      <w:spacing w:after="120"/>
    </w:pPr>
  </w:style>
  <w:style w:type="character" w:styleId="FootnoteReference">
    <w:name w:val="footnote reference"/>
    <w:aliases w:val="Style 12,(NECG) Footnote Reference,o,fr,Appel note de bas de p,Style 17,FR,Style 124,Style 13,Style 6,Footnote Reference/,Style 3,Style 7"/>
    <w:rsid w:val="001D7334"/>
    <w:rPr>
      <w:rFonts w:ascii="Times New Roman" w:hAnsi="Times New Roman"/>
      <w:dstrike w:val="0"/>
      <w:color w:val="auto"/>
      <w:sz w:val="20"/>
      <w:vertAlign w:val="superscript"/>
    </w:rPr>
  </w:style>
  <w:style w:type="paragraph" w:styleId="TOC1">
    <w:name w:val="toc 1"/>
    <w:basedOn w:val="Normal"/>
    <w:next w:val="Normal"/>
    <w:rsid w:val="001D7334"/>
    <w:pPr>
      <w:tabs>
        <w:tab w:val="left" w:pos="360"/>
        <w:tab w:val="right" w:leader="dot" w:pos="9360"/>
      </w:tabs>
      <w:suppressAutoHyphens/>
      <w:ind w:left="360" w:right="720" w:hanging="360"/>
    </w:pPr>
    <w:rPr>
      <w:caps/>
      <w:noProof/>
    </w:rPr>
  </w:style>
  <w:style w:type="paragraph" w:styleId="TOC2">
    <w:name w:val="toc 2"/>
    <w:basedOn w:val="Normal"/>
    <w:next w:val="Normal"/>
    <w:rsid w:val="001D7334"/>
    <w:pPr>
      <w:tabs>
        <w:tab w:val="left" w:pos="720"/>
        <w:tab w:val="right" w:leader="dot" w:pos="9360"/>
      </w:tabs>
      <w:suppressAutoHyphens/>
      <w:ind w:left="720" w:right="720" w:hanging="360"/>
    </w:pPr>
    <w:rPr>
      <w:noProof/>
    </w:rPr>
  </w:style>
  <w:style w:type="paragraph" w:styleId="TOC3">
    <w:name w:val="toc 3"/>
    <w:basedOn w:val="Normal"/>
    <w:next w:val="Normal"/>
    <w:rsid w:val="001D733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D733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D733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D7334"/>
    <w:pPr>
      <w:tabs>
        <w:tab w:val="left" w:pos="2160"/>
        <w:tab w:val="right" w:leader="dot" w:pos="9360"/>
      </w:tabs>
      <w:suppressAutoHyphens/>
      <w:ind w:left="2160" w:hanging="360"/>
    </w:pPr>
    <w:rPr>
      <w:noProof/>
    </w:rPr>
  </w:style>
  <w:style w:type="paragraph" w:styleId="TOC7">
    <w:name w:val="toc 7"/>
    <w:basedOn w:val="Normal"/>
    <w:next w:val="Normal"/>
    <w:autoRedefine/>
    <w:rsid w:val="001D7334"/>
    <w:pPr>
      <w:tabs>
        <w:tab w:val="left" w:pos="2520"/>
        <w:tab w:val="right" w:leader="dot" w:pos="9360"/>
      </w:tabs>
      <w:suppressAutoHyphens/>
      <w:ind w:left="2520" w:hanging="360"/>
    </w:pPr>
    <w:rPr>
      <w:noProof/>
    </w:rPr>
  </w:style>
  <w:style w:type="paragraph" w:styleId="TOC8">
    <w:name w:val="toc 8"/>
    <w:basedOn w:val="Normal"/>
    <w:next w:val="Normal"/>
    <w:autoRedefine/>
    <w:rsid w:val="001D7334"/>
    <w:pPr>
      <w:tabs>
        <w:tab w:val="left" w:pos="2880"/>
        <w:tab w:val="right" w:leader="dot" w:pos="9360"/>
      </w:tabs>
      <w:suppressAutoHyphens/>
      <w:ind w:left="2880" w:hanging="360"/>
    </w:pPr>
    <w:rPr>
      <w:noProof/>
    </w:rPr>
  </w:style>
  <w:style w:type="paragraph" w:styleId="TOC9">
    <w:name w:val="toc 9"/>
    <w:basedOn w:val="Normal"/>
    <w:next w:val="Normal"/>
    <w:autoRedefine/>
    <w:rsid w:val="001D7334"/>
    <w:pPr>
      <w:tabs>
        <w:tab w:val="left" w:pos="3240"/>
        <w:tab w:val="right" w:leader="dot" w:pos="9360"/>
      </w:tabs>
      <w:suppressAutoHyphens/>
      <w:ind w:left="3240" w:hanging="360"/>
    </w:pPr>
    <w:rPr>
      <w:noProof/>
    </w:rPr>
  </w:style>
  <w:style w:type="paragraph" w:styleId="TOAHeading">
    <w:name w:val="toa heading"/>
    <w:basedOn w:val="Normal"/>
    <w:next w:val="Normal"/>
    <w:rsid w:val="001D7334"/>
    <w:pPr>
      <w:tabs>
        <w:tab w:val="right" w:pos="9360"/>
      </w:tabs>
      <w:suppressAutoHyphens/>
    </w:pPr>
  </w:style>
  <w:style w:type="character" w:customStyle="1" w:styleId="EquationCaption">
    <w:name w:val="_Equation Caption"/>
    <w:rsid w:val="001D7334"/>
  </w:style>
  <w:style w:type="paragraph" w:styleId="Header">
    <w:name w:val="header"/>
    <w:basedOn w:val="Normal"/>
    <w:link w:val="HeaderChar"/>
    <w:autoRedefine/>
    <w:rsid w:val="001D7334"/>
    <w:pPr>
      <w:tabs>
        <w:tab w:val="center" w:pos="4680"/>
        <w:tab w:val="right" w:pos="9360"/>
      </w:tabs>
    </w:pPr>
    <w:rPr>
      <w:b/>
    </w:rPr>
  </w:style>
  <w:style w:type="paragraph" w:styleId="Footer">
    <w:name w:val="footer"/>
    <w:basedOn w:val="Normal"/>
    <w:link w:val="FooterChar"/>
    <w:rsid w:val="001D7334"/>
    <w:pPr>
      <w:tabs>
        <w:tab w:val="center" w:pos="4320"/>
        <w:tab w:val="right" w:pos="8640"/>
      </w:tabs>
    </w:pPr>
  </w:style>
  <w:style w:type="character" w:styleId="PageNumber">
    <w:name w:val="page number"/>
    <w:basedOn w:val="DefaultParagraphFont"/>
    <w:rsid w:val="001D7334"/>
  </w:style>
  <w:style w:type="paragraph" w:styleId="BlockText">
    <w:name w:val="Block Text"/>
    <w:basedOn w:val="Normal"/>
    <w:rsid w:val="001D7334"/>
    <w:pPr>
      <w:spacing w:after="240"/>
      <w:ind w:left="1440" w:right="1440"/>
    </w:pPr>
  </w:style>
  <w:style w:type="paragraph" w:customStyle="1" w:styleId="Paratitle">
    <w:name w:val="Para title"/>
    <w:basedOn w:val="Normal"/>
    <w:rsid w:val="001D7334"/>
    <w:pPr>
      <w:tabs>
        <w:tab w:val="center" w:pos="9270"/>
      </w:tabs>
      <w:spacing w:after="240"/>
    </w:pPr>
    <w:rPr>
      <w:spacing w:val="-2"/>
    </w:rPr>
  </w:style>
  <w:style w:type="paragraph" w:customStyle="1" w:styleId="Bullet">
    <w:name w:val="Bullet"/>
    <w:basedOn w:val="Normal"/>
    <w:rsid w:val="001D7334"/>
    <w:pPr>
      <w:tabs>
        <w:tab w:val="left" w:pos="2160"/>
      </w:tabs>
      <w:spacing w:after="220"/>
      <w:ind w:left="2160" w:hanging="720"/>
    </w:pPr>
  </w:style>
  <w:style w:type="paragraph" w:customStyle="1" w:styleId="TableFormat">
    <w:name w:val="TableFormat"/>
    <w:basedOn w:val="Bullet"/>
    <w:rsid w:val="001D7334"/>
    <w:pPr>
      <w:tabs>
        <w:tab w:val="clear" w:pos="2160"/>
        <w:tab w:val="left" w:pos="5040"/>
      </w:tabs>
      <w:ind w:left="5040" w:hanging="3600"/>
    </w:pPr>
  </w:style>
  <w:style w:type="paragraph" w:customStyle="1" w:styleId="TOCTitle">
    <w:name w:val="TOC Title"/>
    <w:basedOn w:val="Normal"/>
    <w:rsid w:val="001D73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7334"/>
    <w:pPr>
      <w:jc w:val="center"/>
    </w:pPr>
    <w:rPr>
      <w:rFonts w:ascii="Times New Roman Bold" w:hAnsi="Times New Roman Bold"/>
      <w:b/>
      <w:bCs/>
      <w:caps/>
      <w:szCs w:val="22"/>
    </w:rPr>
  </w:style>
  <w:style w:type="character" w:styleId="Hyperlink">
    <w:name w:val="Hyperlink"/>
    <w:rsid w:val="001D733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34"/>
    <w:pPr>
      <w:widowControl w:val="0"/>
    </w:pPr>
    <w:rPr>
      <w:snapToGrid w:val="0"/>
      <w:kern w:val="28"/>
      <w:sz w:val="22"/>
    </w:rPr>
  </w:style>
  <w:style w:type="paragraph" w:styleId="Heading1">
    <w:name w:val="heading 1"/>
    <w:basedOn w:val="Normal"/>
    <w:next w:val="ParaNum"/>
    <w:link w:val="Heading1Char"/>
    <w:qFormat/>
    <w:rsid w:val="001D733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D7334"/>
    <w:pPr>
      <w:keepNext/>
      <w:numPr>
        <w:ilvl w:val="1"/>
        <w:numId w:val="2"/>
      </w:numPr>
      <w:spacing w:after="120"/>
      <w:outlineLvl w:val="1"/>
    </w:pPr>
    <w:rPr>
      <w:b/>
    </w:rPr>
  </w:style>
  <w:style w:type="paragraph" w:styleId="Heading3">
    <w:name w:val="heading 3"/>
    <w:basedOn w:val="Normal"/>
    <w:next w:val="ParaNum"/>
    <w:link w:val="Heading3Char"/>
    <w:qFormat/>
    <w:rsid w:val="001D733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D733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D733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D733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D733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D733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D733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73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7334"/>
  </w:style>
  <w:style w:type="paragraph" w:customStyle="1" w:styleId="ParaNum">
    <w:name w:val="ParaNum"/>
    <w:basedOn w:val="Normal"/>
    <w:rsid w:val="001D7334"/>
    <w:pPr>
      <w:numPr>
        <w:numId w:val="1"/>
      </w:numPr>
      <w:tabs>
        <w:tab w:val="clear" w:pos="1080"/>
        <w:tab w:val="num" w:pos="1440"/>
      </w:tabs>
      <w:spacing w:after="120"/>
    </w:pPr>
  </w:style>
  <w:style w:type="paragraph" w:styleId="EndnoteText">
    <w:name w:val="endnote text"/>
    <w:basedOn w:val="Normal"/>
    <w:link w:val="EndnoteTextChar"/>
    <w:rsid w:val="001D7334"/>
    <w:rPr>
      <w:sz w:val="20"/>
    </w:rPr>
  </w:style>
  <w:style w:type="character" w:styleId="EndnoteReference">
    <w:name w:val="endnote reference"/>
    <w:rsid w:val="001D733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1D7334"/>
    <w:pPr>
      <w:spacing w:after="120"/>
    </w:pPr>
  </w:style>
  <w:style w:type="character" w:styleId="FootnoteReference">
    <w:name w:val="footnote reference"/>
    <w:aliases w:val="Style 12,(NECG) Footnote Reference,o,fr,Appel note de bas de p,Style 17,FR,Style 124,Style 13,Style 6,Footnote Reference/,Style 3,Style 7"/>
    <w:rsid w:val="001D7334"/>
    <w:rPr>
      <w:rFonts w:ascii="Times New Roman" w:hAnsi="Times New Roman"/>
      <w:dstrike w:val="0"/>
      <w:color w:val="auto"/>
      <w:sz w:val="20"/>
      <w:vertAlign w:val="superscript"/>
    </w:rPr>
  </w:style>
  <w:style w:type="paragraph" w:styleId="TOC1">
    <w:name w:val="toc 1"/>
    <w:basedOn w:val="Normal"/>
    <w:next w:val="Normal"/>
    <w:rsid w:val="001D7334"/>
    <w:pPr>
      <w:tabs>
        <w:tab w:val="left" w:pos="360"/>
        <w:tab w:val="right" w:leader="dot" w:pos="9360"/>
      </w:tabs>
      <w:suppressAutoHyphens/>
      <w:ind w:left="360" w:right="720" w:hanging="360"/>
    </w:pPr>
    <w:rPr>
      <w:caps/>
      <w:noProof/>
    </w:rPr>
  </w:style>
  <w:style w:type="paragraph" w:styleId="TOC2">
    <w:name w:val="toc 2"/>
    <w:basedOn w:val="Normal"/>
    <w:next w:val="Normal"/>
    <w:rsid w:val="001D7334"/>
    <w:pPr>
      <w:tabs>
        <w:tab w:val="left" w:pos="720"/>
        <w:tab w:val="right" w:leader="dot" w:pos="9360"/>
      </w:tabs>
      <w:suppressAutoHyphens/>
      <w:ind w:left="720" w:right="720" w:hanging="360"/>
    </w:pPr>
    <w:rPr>
      <w:noProof/>
    </w:rPr>
  </w:style>
  <w:style w:type="paragraph" w:styleId="TOC3">
    <w:name w:val="toc 3"/>
    <w:basedOn w:val="Normal"/>
    <w:next w:val="Normal"/>
    <w:rsid w:val="001D733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D733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D733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D7334"/>
    <w:pPr>
      <w:tabs>
        <w:tab w:val="left" w:pos="2160"/>
        <w:tab w:val="right" w:leader="dot" w:pos="9360"/>
      </w:tabs>
      <w:suppressAutoHyphens/>
      <w:ind w:left="2160" w:hanging="360"/>
    </w:pPr>
    <w:rPr>
      <w:noProof/>
    </w:rPr>
  </w:style>
  <w:style w:type="paragraph" w:styleId="TOC7">
    <w:name w:val="toc 7"/>
    <w:basedOn w:val="Normal"/>
    <w:next w:val="Normal"/>
    <w:autoRedefine/>
    <w:rsid w:val="001D7334"/>
    <w:pPr>
      <w:tabs>
        <w:tab w:val="left" w:pos="2520"/>
        <w:tab w:val="right" w:leader="dot" w:pos="9360"/>
      </w:tabs>
      <w:suppressAutoHyphens/>
      <w:ind w:left="2520" w:hanging="360"/>
    </w:pPr>
    <w:rPr>
      <w:noProof/>
    </w:rPr>
  </w:style>
  <w:style w:type="paragraph" w:styleId="TOC8">
    <w:name w:val="toc 8"/>
    <w:basedOn w:val="Normal"/>
    <w:next w:val="Normal"/>
    <w:autoRedefine/>
    <w:rsid w:val="001D7334"/>
    <w:pPr>
      <w:tabs>
        <w:tab w:val="left" w:pos="2880"/>
        <w:tab w:val="right" w:leader="dot" w:pos="9360"/>
      </w:tabs>
      <w:suppressAutoHyphens/>
      <w:ind w:left="2880" w:hanging="360"/>
    </w:pPr>
    <w:rPr>
      <w:noProof/>
    </w:rPr>
  </w:style>
  <w:style w:type="paragraph" w:styleId="TOC9">
    <w:name w:val="toc 9"/>
    <w:basedOn w:val="Normal"/>
    <w:next w:val="Normal"/>
    <w:autoRedefine/>
    <w:rsid w:val="001D7334"/>
    <w:pPr>
      <w:tabs>
        <w:tab w:val="left" w:pos="3240"/>
        <w:tab w:val="right" w:leader="dot" w:pos="9360"/>
      </w:tabs>
      <w:suppressAutoHyphens/>
      <w:ind w:left="3240" w:hanging="360"/>
    </w:pPr>
    <w:rPr>
      <w:noProof/>
    </w:rPr>
  </w:style>
  <w:style w:type="paragraph" w:styleId="TOAHeading">
    <w:name w:val="toa heading"/>
    <w:basedOn w:val="Normal"/>
    <w:next w:val="Normal"/>
    <w:rsid w:val="001D7334"/>
    <w:pPr>
      <w:tabs>
        <w:tab w:val="right" w:pos="9360"/>
      </w:tabs>
      <w:suppressAutoHyphens/>
    </w:pPr>
  </w:style>
  <w:style w:type="character" w:customStyle="1" w:styleId="EquationCaption">
    <w:name w:val="_Equation Caption"/>
    <w:rsid w:val="001D7334"/>
  </w:style>
  <w:style w:type="paragraph" w:styleId="Header">
    <w:name w:val="header"/>
    <w:basedOn w:val="Normal"/>
    <w:link w:val="HeaderChar"/>
    <w:autoRedefine/>
    <w:rsid w:val="001D7334"/>
    <w:pPr>
      <w:tabs>
        <w:tab w:val="center" w:pos="4680"/>
        <w:tab w:val="right" w:pos="9360"/>
      </w:tabs>
    </w:pPr>
    <w:rPr>
      <w:b/>
    </w:rPr>
  </w:style>
  <w:style w:type="paragraph" w:styleId="Footer">
    <w:name w:val="footer"/>
    <w:basedOn w:val="Normal"/>
    <w:link w:val="FooterChar"/>
    <w:rsid w:val="001D7334"/>
    <w:pPr>
      <w:tabs>
        <w:tab w:val="center" w:pos="4320"/>
        <w:tab w:val="right" w:pos="8640"/>
      </w:tabs>
    </w:pPr>
  </w:style>
  <w:style w:type="character" w:styleId="PageNumber">
    <w:name w:val="page number"/>
    <w:basedOn w:val="DefaultParagraphFont"/>
    <w:rsid w:val="001D7334"/>
  </w:style>
  <w:style w:type="paragraph" w:styleId="BlockText">
    <w:name w:val="Block Text"/>
    <w:basedOn w:val="Normal"/>
    <w:rsid w:val="001D7334"/>
    <w:pPr>
      <w:spacing w:after="240"/>
      <w:ind w:left="1440" w:right="1440"/>
    </w:pPr>
  </w:style>
  <w:style w:type="paragraph" w:customStyle="1" w:styleId="Paratitle">
    <w:name w:val="Para title"/>
    <w:basedOn w:val="Normal"/>
    <w:rsid w:val="001D7334"/>
    <w:pPr>
      <w:tabs>
        <w:tab w:val="center" w:pos="9270"/>
      </w:tabs>
      <w:spacing w:after="240"/>
    </w:pPr>
    <w:rPr>
      <w:spacing w:val="-2"/>
    </w:rPr>
  </w:style>
  <w:style w:type="paragraph" w:customStyle="1" w:styleId="Bullet">
    <w:name w:val="Bullet"/>
    <w:basedOn w:val="Normal"/>
    <w:rsid w:val="001D7334"/>
    <w:pPr>
      <w:tabs>
        <w:tab w:val="left" w:pos="2160"/>
      </w:tabs>
      <w:spacing w:after="220"/>
      <w:ind w:left="2160" w:hanging="720"/>
    </w:pPr>
  </w:style>
  <w:style w:type="paragraph" w:customStyle="1" w:styleId="TableFormat">
    <w:name w:val="TableFormat"/>
    <w:basedOn w:val="Bullet"/>
    <w:rsid w:val="001D7334"/>
    <w:pPr>
      <w:tabs>
        <w:tab w:val="clear" w:pos="2160"/>
        <w:tab w:val="left" w:pos="5040"/>
      </w:tabs>
      <w:ind w:left="5040" w:hanging="3600"/>
    </w:pPr>
  </w:style>
  <w:style w:type="paragraph" w:customStyle="1" w:styleId="TOCTitle">
    <w:name w:val="TOC Title"/>
    <w:basedOn w:val="Normal"/>
    <w:rsid w:val="001D73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7334"/>
    <w:pPr>
      <w:jc w:val="center"/>
    </w:pPr>
    <w:rPr>
      <w:rFonts w:ascii="Times New Roman Bold" w:hAnsi="Times New Roman Bold"/>
      <w:b/>
      <w:bCs/>
      <w:caps/>
      <w:szCs w:val="22"/>
    </w:rPr>
  </w:style>
  <w:style w:type="character" w:styleId="Hyperlink">
    <w:name w:val="Hyperlink"/>
    <w:rsid w:val="001D7334"/>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5271</Words>
  <Characters>31134</Characters>
  <Application>Microsoft Office Word</Application>
  <DocSecurity>0</DocSecurity>
  <Lines>471</Lines>
  <Paragraphs>100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2015-11-13T15:18:00Z</dcterms:created>
  <dcterms:modified xsi:type="dcterms:W3CDTF">2015-11-13T15:18:00Z</dcterms:modified>
  <cp:category> </cp:category>
  <cp:contentStatus> </cp:contentStatus>
</cp:coreProperties>
</file>