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43660"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7C6C7DF" w14:textId="77777777" w:rsidR="00921803" w:rsidRDefault="00921803" w:rsidP="00921803">
      <w:pPr>
        <w:pStyle w:val="StyleBoldCentered"/>
      </w:pPr>
      <w:r>
        <w:t>F</w:t>
      </w:r>
      <w:r>
        <w:rPr>
          <w:caps w:val="0"/>
        </w:rPr>
        <w:t>ederal Communications Commission</w:t>
      </w:r>
    </w:p>
    <w:p w14:paraId="2FEE80A4" w14:textId="77777777" w:rsidR="004C2EE3" w:rsidRDefault="00810B6F" w:rsidP="00096D8C">
      <w:pPr>
        <w:pStyle w:val="StyleBoldCentered"/>
      </w:pPr>
      <w:r>
        <w:rPr>
          <w:caps w:val="0"/>
        </w:rPr>
        <w:t>Washington, D.C. 20554</w:t>
      </w:r>
    </w:p>
    <w:p w14:paraId="6BC9EA1E" w14:textId="77777777" w:rsidR="004C2EE3" w:rsidRDefault="004C2EE3" w:rsidP="0070224F"/>
    <w:p w14:paraId="3C27793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8286F74" w14:textId="77777777">
        <w:tc>
          <w:tcPr>
            <w:tcW w:w="4698" w:type="dxa"/>
          </w:tcPr>
          <w:p w14:paraId="5162C1D8" w14:textId="77777777" w:rsidR="004C2EE3" w:rsidRDefault="004C2EE3">
            <w:pPr>
              <w:tabs>
                <w:tab w:val="center" w:pos="4680"/>
              </w:tabs>
              <w:suppressAutoHyphens/>
              <w:rPr>
                <w:spacing w:val="-2"/>
              </w:rPr>
            </w:pPr>
            <w:r>
              <w:rPr>
                <w:spacing w:val="-2"/>
              </w:rPr>
              <w:t>In the Matter of</w:t>
            </w:r>
          </w:p>
          <w:p w14:paraId="54B36D82" w14:textId="77777777" w:rsidR="004C2EE3" w:rsidRDefault="004C2EE3">
            <w:pPr>
              <w:tabs>
                <w:tab w:val="center" w:pos="4680"/>
              </w:tabs>
              <w:suppressAutoHyphens/>
              <w:rPr>
                <w:spacing w:val="-2"/>
              </w:rPr>
            </w:pPr>
          </w:p>
          <w:p w14:paraId="027CFF9A" w14:textId="77777777" w:rsidR="004C2EE3" w:rsidRPr="007115F7" w:rsidRDefault="00883D41" w:rsidP="00883D41">
            <w:pPr>
              <w:tabs>
                <w:tab w:val="center" w:pos="4680"/>
              </w:tabs>
              <w:suppressAutoHyphens/>
              <w:rPr>
                <w:spacing w:val="-2"/>
              </w:rPr>
            </w:pPr>
            <w:r w:rsidRPr="00F2462B">
              <w:t>Petition of USTelecom for Forbearance Pursuant to 47 U.S.C. § 160(c) from Enforcement of Obsolete ILEC Legacy Regulations That Inhibit Deployment of Next-Generation Networks</w:t>
            </w:r>
          </w:p>
        </w:tc>
        <w:tc>
          <w:tcPr>
            <w:tcW w:w="630" w:type="dxa"/>
          </w:tcPr>
          <w:p w14:paraId="10667597" w14:textId="77777777" w:rsidR="004C2EE3" w:rsidRDefault="004C2EE3">
            <w:pPr>
              <w:tabs>
                <w:tab w:val="center" w:pos="4680"/>
              </w:tabs>
              <w:suppressAutoHyphens/>
              <w:rPr>
                <w:b/>
                <w:spacing w:val="-2"/>
              </w:rPr>
            </w:pPr>
            <w:r>
              <w:rPr>
                <w:b/>
                <w:spacing w:val="-2"/>
              </w:rPr>
              <w:t>)</w:t>
            </w:r>
          </w:p>
          <w:p w14:paraId="45B9CFA4" w14:textId="77777777" w:rsidR="004C2EE3" w:rsidRDefault="004C2EE3">
            <w:pPr>
              <w:tabs>
                <w:tab w:val="center" w:pos="4680"/>
              </w:tabs>
              <w:suppressAutoHyphens/>
              <w:rPr>
                <w:b/>
                <w:spacing w:val="-2"/>
              </w:rPr>
            </w:pPr>
            <w:r>
              <w:rPr>
                <w:b/>
                <w:spacing w:val="-2"/>
              </w:rPr>
              <w:t>)</w:t>
            </w:r>
          </w:p>
          <w:p w14:paraId="045F9063" w14:textId="77777777" w:rsidR="004C2EE3" w:rsidRDefault="004C2EE3">
            <w:pPr>
              <w:tabs>
                <w:tab w:val="center" w:pos="4680"/>
              </w:tabs>
              <w:suppressAutoHyphens/>
              <w:rPr>
                <w:b/>
                <w:spacing w:val="-2"/>
              </w:rPr>
            </w:pPr>
            <w:r>
              <w:rPr>
                <w:b/>
                <w:spacing w:val="-2"/>
              </w:rPr>
              <w:t>)</w:t>
            </w:r>
          </w:p>
          <w:p w14:paraId="6132D638" w14:textId="77777777" w:rsidR="004C2EE3" w:rsidRDefault="004C2EE3">
            <w:pPr>
              <w:tabs>
                <w:tab w:val="center" w:pos="4680"/>
              </w:tabs>
              <w:suppressAutoHyphens/>
              <w:rPr>
                <w:b/>
                <w:spacing w:val="-2"/>
              </w:rPr>
            </w:pPr>
            <w:r>
              <w:rPr>
                <w:b/>
                <w:spacing w:val="-2"/>
              </w:rPr>
              <w:t>)</w:t>
            </w:r>
          </w:p>
          <w:p w14:paraId="7650FB48" w14:textId="77777777" w:rsidR="004C2EE3" w:rsidRDefault="004C2EE3">
            <w:pPr>
              <w:tabs>
                <w:tab w:val="center" w:pos="4680"/>
              </w:tabs>
              <w:suppressAutoHyphens/>
              <w:rPr>
                <w:b/>
                <w:spacing w:val="-2"/>
              </w:rPr>
            </w:pPr>
            <w:r>
              <w:rPr>
                <w:b/>
                <w:spacing w:val="-2"/>
              </w:rPr>
              <w:t>)</w:t>
            </w:r>
          </w:p>
          <w:p w14:paraId="1BC4EA4D" w14:textId="77777777" w:rsidR="004C2EE3" w:rsidRDefault="004C2EE3">
            <w:pPr>
              <w:tabs>
                <w:tab w:val="center" w:pos="4680"/>
              </w:tabs>
              <w:suppressAutoHyphens/>
              <w:rPr>
                <w:b/>
                <w:spacing w:val="-2"/>
              </w:rPr>
            </w:pPr>
            <w:r>
              <w:rPr>
                <w:b/>
                <w:spacing w:val="-2"/>
              </w:rPr>
              <w:t>)</w:t>
            </w:r>
          </w:p>
          <w:p w14:paraId="6C5D4A3C" w14:textId="77777777" w:rsidR="004C2EE3" w:rsidRDefault="004C2EE3">
            <w:pPr>
              <w:tabs>
                <w:tab w:val="center" w:pos="4680"/>
              </w:tabs>
              <w:suppressAutoHyphens/>
              <w:rPr>
                <w:b/>
                <w:spacing w:val="-2"/>
              </w:rPr>
            </w:pPr>
            <w:r>
              <w:rPr>
                <w:b/>
                <w:spacing w:val="-2"/>
              </w:rPr>
              <w:t>)</w:t>
            </w:r>
          </w:p>
          <w:p w14:paraId="604BD592" w14:textId="3BE39193" w:rsidR="004C2EE3" w:rsidRPr="002E0E7A" w:rsidRDefault="004C2EE3">
            <w:pPr>
              <w:tabs>
                <w:tab w:val="center" w:pos="4680"/>
              </w:tabs>
              <w:suppressAutoHyphens/>
              <w:rPr>
                <w:b/>
                <w:spacing w:val="-2"/>
              </w:rPr>
            </w:pPr>
            <w:r>
              <w:rPr>
                <w:b/>
                <w:spacing w:val="-2"/>
              </w:rPr>
              <w:t>)</w:t>
            </w:r>
          </w:p>
        </w:tc>
        <w:tc>
          <w:tcPr>
            <w:tcW w:w="4248" w:type="dxa"/>
          </w:tcPr>
          <w:p w14:paraId="584D2DC9" w14:textId="77777777" w:rsidR="004C2EE3" w:rsidRDefault="004C2EE3">
            <w:pPr>
              <w:tabs>
                <w:tab w:val="center" w:pos="4680"/>
              </w:tabs>
              <w:suppressAutoHyphens/>
              <w:rPr>
                <w:spacing w:val="-2"/>
              </w:rPr>
            </w:pPr>
          </w:p>
          <w:p w14:paraId="23E25981" w14:textId="77777777" w:rsidR="004C2EE3" w:rsidRDefault="004C2EE3">
            <w:pPr>
              <w:pStyle w:val="TOAHeading"/>
              <w:tabs>
                <w:tab w:val="clear" w:pos="9360"/>
                <w:tab w:val="center" w:pos="4680"/>
              </w:tabs>
              <w:rPr>
                <w:spacing w:val="-2"/>
              </w:rPr>
            </w:pPr>
          </w:p>
          <w:p w14:paraId="3D906967" w14:textId="77777777" w:rsidR="004C2EE3" w:rsidRDefault="00883D41">
            <w:pPr>
              <w:tabs>
                <w:tab w:val="center" w:pos="4680"/>
              </w:tabs>
              <w:suppressAutoHyphens/>
              <w:rPr>
                <w:spacing w:val="-2"/>
              </w:rPr>
            </w:pPr>
            <w:r>
              <w:rPr>
                <w:spacing w:val="-2"/>
              </w:rPr>
              <w:t>WC Docket No. 14-192</w:t>
            </w:r>
          </w:p>
        </w:tc>
      </w:tr>
    </w:tbl>
    <w:p w14:paraId="7248A994" w14:textId="77777777" w:rsidR="004C2EE3" w:rsidRDefault="004C2EE3" w:rsidP="0070224F"/>
    <w:p w14:paraId="689E76F1" w14:textId="77777777" w:rsidR="00841AB1" w:rsidRDefault="00883D41" w:rsidP="00F021FA">
      <w:pPr>
        <w:pStyle w:val="StyleBoldCentered"/>
      </w:pPr>
      <w:r>
        <w:t>ORDER</w:t>
      </w:r>
    </w:p>
    <w:p w14:paraId="2245F636" w14:textId="77777777" w:rsidR="004C2EE3" w:rsidRDefault="004C2EE3">
      <w:pPr>
        <w:tabs>
          <w:tab w:val="left" w:pos="-720"/>
        </w:tabs>
        <w:suppressAutoHyphens/>
        <w:spacing w:line="227" w:lineRule="auto"/>
        <w:rPr>
          <w:spacing w:val="-2"/>
        </w:rPr>
      </w:pPr>
    </w:p>
    <w:p w14:paraId="7103365A" w14:textId="61AF4057" w:rsidR="004C2EE3" w:rsidRDefault="004C2EE3" w:rsidP="00133F79">
      <w:pPr>
        <w:tabs>
          <w:tab w:val="left" w:pos="720"/>
          <w:tab w:val="right" w:pos="9360"/>
        </w:tabs>
        <w:suppressAutoHyphens/>
        <w:spacing w:line="227" w:lineRule="auto"/>
        <w:rPr>
          <w:spacing w:val="-2"/>
        </w:rPr>
      </w:pPr>
      <w:r>
        <w:rPr>
          <w:b/>
          <w:spacing w:val="-2"/>
        </w:rPr>
        <w:t xml:space="preserve">Adopted:  </w:t>
      </w:r>
      <w:r w:rsidR="003E26C9">
        <w:rPr>
          <w:b/>
          <w:spacing w:val="-2"/>
        </w:rPr>
        <w:t>November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26C9">
        <w:rPr>
          <w:b/>
          <w:spacing w:val="-2"/>
        </w:rPr>
        <w:t>November 16, 2015</w:t>
      </w:r>
    </w:p>
    <w:p w14:paraId="23491881" w14:textId="77777777" w:rsidR="00822CE0" w:rsidRDefault="00822CE0"/>
    <w:p w14:paraId="463DBF71" w14:textId="77777777" w:rsidR="00DF1D10" w:rsidRDefault="004C2EE3" w:rsidP="00DF1D10">
      <w:pPr>
        <w:rPr>
          <w:spacing w:val="-2"/>
        </w:rPr>
      </w:pPr>
      <w:r>
        <w:t xml:space="preserve">By </w:t>
      </w:r>
      <w:r w:rsidR="004E4A22">
        <w:t>the</w:t>
      </w:r>
      <w:r w:rsidR="002A2D2E">
        <w:t xml:space="preserve"> </w:t>
      </w:r>
      <w:r w:rsidR="00883D41">
        <w:rPr>
          <w:spacing w:val="-2"/>
        </w:rPr>
        <w:t>Chief, Wireline Competition Bureau</w:t>
      </w:r>
      <w:r>
        <w:rPr>
          <w:spacing w:val="-2"/>
        </w:rPr>
        <w:t>:</w:t>
      </w:r>
    </w:p>
    <w:p w14:paraId="49E61CD4" w14:textId="77777777" w:rsidR="00DF1D10" w:rsidRPr="00DF1D10" w:rsidRDefault="00DF1D10" w:rsidP="00DF1D10">
      <w:pPr>
        <w:rPr>
          <w:spacing w:val="-2"/>
        </w:rPr>
      </w:pPr>
    </w:p>
    <w:p w14:paraId="1BECD57F" w14:textId="1639C773" w:rsidR="00670A68" w:rsidRDefault="00883D41" w:rsidP="00A84219">
      <w:pPr>
        <w:pStyle w:val="ParaNum"/>
      </w:pPr>
      <w:r>
        <w:t>On October 6, 2014, the United States Telecom Association (USTelecom) filed the above-captioned petition for forbearance, in which it seeks relief from seve</w:t>
      </w:r>
      <w:r w:rsidR="003D41D2">
        <w:t>n</w:t>
      </w:r>
      <w:r>
        <w:t xml:space="preserve"> categories of requirements applicable to incumbent local exchange carriers (LECs) or subsets thereof.</w:t>
      </w:r>
      <w:r w:rsidR="00531863">
        <w:rPr>
          <w:rStyle w:val="FootnoteReference"/>
        </w:rPr>
        <w:footnoteReference w:id="2"/>
      </w:r>
      <w:r>
        <w:t xml:space="preserve"> </w:t>
      </w:r>
      <w:r w:rsidR="00024093">
        <w:t xml:space="preserve"> </w:t>
      </w:r>
      <w:r w:rsidR="00531863">
        <w:t xml:space="preserve">One </w:t>
      </w:r>
      <w:r w:rsidR="000E6ACF">
        <w:t>category</w:t>
      </w:r>
      <w:r w:rsidR="00531863">
        <w:t xml:space="preserve"> </w:t>
      </w:r>
      <w:r w:rsidR="00543F51">
        <w:t>(Category 2</w:t>
      </w:r>
      <w:r w:rsidR="003D41D2">
        <w:t>)</w:t>
      </w:r>
      <w:r w:rsidR="00543F51">
        <w:t xml:space="preserve"> </w:t>
      </w:r>
      <w:r w:rsidR="00107DB7">
        <w:t xml:space="preserve">includes </w:t>
      </w:r>
      <w:r w:rsidR="00102E06">
        <w:t xml:space="preserve">structural separation </w:t>
      </w:r>
      <w:r w:rsidR="00531863">
        <w:t xml:space="preserve">requirements that govern independent incumbent LECs in their provision </w:t>
      </w:r>
      <w:r w:rsidR="002E0E7A">
        <w:t xml:space="preserve">of </w:t>
      </w:r>
      <w:r w:rsidR="00531863">
        <w:t>long distance services.</w:t>
      </w:r>
      <w:r w:rsidR="00531863">
        <w:rPr>
          <w:rStyle w:val="FootnoteReference"/>
        </w:rPr>
        <w:footnoteReference w:id="3"/>
      </w:r>
      <w:r w:rsidR="000F053D">
        <w:t xml:space="preserve"> </w:t>
      </w:r>
      <w:r w:rsidR="000B3BE0">
        <w:t xml:space="preserve"> </w:t>
      </w:r>
      <w:r w:rsidR="00102E06">
        <w:t xml:space="preserve">On November 6, 2015, USTelecom filed a request for approval to withdraw the portion of the petition that </w:t>
      </w:r>
      <w:r w:rsidR="00C1121F">
        <w:t xml:space="preserve">requests </w:t>
      </w:r>
      <w:r w:rsidR="0027565B">
        <w:t>“</w:t>
      </w:r>
      <w:r w:rsidR="006D401B">
        <w:t>Category 2</w:t>
      </w:r>
      <w:r w:rsidR="0027565B">
        <w:t xml:space="preserve"> relief.”</w:t>
      </w:r>
      <w:r w:rsidR="00102E06">
        <w:rPr>
          <w:rStyle w:val="FootnoteReference"/>
        </w:rPr>
        <w:footnoteReference w:id="4"/>
      </w:r>
      <w:r w:rsidR="00102E06">
        <w:t xml:space="preserve">  </w:t>
      </w:r>
      <w:r w:rsidR="00BB73E2">
        <w:t xml:space="preserve">USTelecom seeks </w:t>
      </w:r>
      <w:r w:rsidR="001D0643">
        <w:t>to withdraw this portion of the petition</w:t>
      </w:r>
      <w:r w:rsidR="00BB73E2">
        <w:t xml:space="preserve"> “without prejudice as to further action, including re-filing claims if deemed necessary.”</w:t>
      </w:r>
      <w:r w:rsidR="00BB73E2">
        <w:rPr>
          <w:rStyle w:val="FootnoteReference"/>
        </w:rPr>
        <w:footnoteReference w:id="5"/>
      </w:r>
      <w:r w:rsidR="00BB73E2">
        <w:t xml:space="preserve">  </w:t>
      </w:r>
      <w:r w:rsidR="000F053D">
        <w:t xml:space="preserve">While numerous parties filed comments </w:t>
      </w:r>
      <w:r w:rsidR="000B3BE0">
        <w:t xml:space="preserve">on the petition, </w:t>
      </w:r>
      <w:r w:rsidR="00B8118D">
        <w:t xml:space="preserve">there is </w:t>
      </w:r>
      <w:r w:rsidR="001F6932">
        <w:t xml:space="preserve">limited </w:t>
      </w:r>
      <w:r w:rsidR="00B8118D">
        <w:t xml:space="preserve">discussion in the record </w:t>
      </w:r>
      <w:r w:rsidR="000B6C57">
        <w:t>addressed to</w:t>
      </w:r>
      <w:r w:rsidR="000F053D">
        <w:t xml:space="preserve"> Category 2</w:t>
      </w:r>
      <w:r w:rsidR="00102E06">
        <w:t xml:space="preserve"> (i.e., structural separation)</w:t>
      </w:r>
      <w:r w:rsidR="000F053D">
        <w:t xml:space="preserve"> in particular.</w:t>
      </w:r>
      <w:r w:rsidR="000F053D">
        <w:rPr>
          <w:rStyle w:val="FootnoteReference"/>
        </w:rPr>
        <w:footnoteReference w:id="6"/>
      </w:r>
      <w:r w:rsidR="000F053D">
        <w:t xml:space="preserve">  </w:t>
      </w:r>
      <w:r w:rsidR="000E2B5C">
        <w:t>Given the</w:t>
      </w:r>
      <w:r w:rsidR="00BB73E2">
        <w:t xml:space="preserve"> particular</w:t>
      </w:r>
      <w:r w:rsidR="000E2B5C">
        <w:t xml:space="preserve"> </w:t>
      </w:r>
      <w:r w:rsidR="004B6B5A">
        <w:t xml:space="preserve">circumstances </w:t>
      </w:r>
      <w:r w:rsidR="00BB73E2">
        <w:t>surrounding</w:t>
      </w:r>
      <w:r w:rsidR="00102E06">
        <w:t xml:space="preserve"> USTel</w:t>
      </w:r>
      <w:r w:rsidR="00E21A4E">
        <w:t>e</w:t>
      </w:r>
      <w:r w:rsidR="00102E06">
        <w:t xml:space="preserve">com’s </w:t>
      </w:r>
      <w:r w:rsidR="00BB73E2">
        <w:t>petition and its request to withdraw, the Wireline Competition Bureau her</w:t>
      </w:r>
      <w:r w:rsidR="002E0EFD">
        <w:t>e</w:t>
      </w:r>
      <w:r w:rsidR="00BB73E2">
        <w:t xml:space="preserve">by grants </w:t>
      </w:r>
      <w:r w:rsidR="00A84219">
        <w:t xml:space="preserve">the request and dismisses the </w:t>
      </w:r>
      <w:r w:rsidR="00734C36">
        <w:t xml:space="preserve">withdrawn portion of the </w:t>
      </w:r>
      <w:r w:rsidR="00A84219">
        <w:t>petition</w:t>
      </w:r>
      <w:r w:rsidR="009E2DDA">
        <w:t xml:space="preserve"> without prejudice</w:t>
      </w:r>
      <w:r w:rsidR="00A84219">
        <w:t>.</w:t>
      </w:r>
      <w:r w:rsidR="00CC651A">
        <w:rPr>
          <w:rStyle w:val="FootnoteReference"/>
        </w:rPr>
        <w:footnoteReference w:id="7"/>
      </w:r>
      <w:r w:rsidR="000B6C57">
        <w:t xml:space="preserve"> </w:t>
      </w:r>
    </w:p>
    <w:p w14:paraId="67C732DD" w14:textId="7E1CF0CC" w:rsidR="00756A75" w:rsidRDefault="00756A75" w:rsidP="00756A75">
      <w:pPr>
        <w:pStyle w:val="ParaNum"/>
        <w:widowControl/>
        <w:tabs>
          <w:tab w:val="clear" w:pos="1440"/>
        </w:tabs>
      </w:pPr>
      <w:r>
        <w:t>ACCORDINGLY, IT IS ORDERED, pursuant to section 1.59(b) of the Commission’s rules, 47 C.F.R. § 1.59(b), and sections 0.91 and 0.291 of the Commission’s rules, 47 C.F.R. §§</w:t>
      </w:r>
      <w:r w:rsidR="00DE3DB7">
        <w:t xml:space="preserve"> 0.91, 0.291, </w:t>
      </w:r>
      <w:r w:rsidR="00D370B3">
        <w:t>that the</w:t>
      </w:r>
      <w:r w:rsidR="00DE3DB7">
        <w:t xml:space="preserve"> November 6, 2015 </w:t>
      </w:r>
      <w:r>
        <w:t>request</w:t>
      </w:r>
      <w:r w:rsidR="00D370B3">
        <w:t xml:space="preserve"> of USTelecom</w:t>
      </w:r>
      <w:r>
        <w:t xml:space="preserve"> to partially withdraw its October 6, 2014 petition for forbearance IS GRANTED and that the </w:t>
      </w:r>
      <w:r w:rsidR="001D0643">
        <w:t xml:space="preserve">withdrawn portion of the </w:t>
      </w:r>
      <w:r>
        <w:t>petition IS DISMISSED WITHOUT PREJUDICE.</w:t>
      </w:r>
    </w:p>
    <w:p w14:paraId="5FF73E4C" w14:textId="718CEE20" w:rsidR="00670A68" w:rsidRDefault="00756A75" w:rsidP="00756A75">
      <w:pPr>
        <w:pStyle w:val="ParaNum"/>
      </w:pPr>
      <w:r>
        <w:t xml:space="preserve">IT IS FURTHER ORDERED, pursuant to section 1.102(b)(1) of the Commission’s rules, 47 C.F.R. § 1.102(b)(1), that this </w:t>
      </w:r>
      <w:r w:rsidR="0017401A">
        <w:t>O</w:t>
      </w:r>
      <w:r>
        <w:t xml:space="preserve">rder SHALL BE </w:t>
      </w:r>
      <w:r w:rsidR="0017401A">
        <w:t>EFFECTIVE</w:t>
      </w:r>
      <w:r>
        <w:t xml:space="preserve"> upon release</w:t>
      </w:r>
      <w:r w:rsidR="00DE3DB7">
        <w:t>.</w:t>
      </w:r>
    </w:p>
    <w:p w14:paraId="2B1DC6AC" w14:textId="77777777" w:rsidR="00D668A6" w:rsidRDefault="00D668A6" w:rsidP="00D668A6">
      <w:pPr>
        <w:pStyle w:val="ParaNum"/>
        <w:numPr>
          <w:ilvl w:val="0"/>
          <w:numId w:val="0"/>
        </w:numPr>
        <w:ind w:left="720"/>
      </w:pPr>
    </w:p>
    <w:p w14:paraId="305B7EE4" w14:textId="77777777" w:rsidR="00D668A6" w:rsidRDefault="00D668A6" w:rsidP="00D668A6">
      <w:pPr>
        <w:keepNext/>
        <w:ind w:left="4320"/>
      </w:pPr>
      <w:r>
        <w:t>FEDERAL COMMUNICATIONS COMMISSION</w:t>
      </w:r>
    </w:p>
    <w:p w14:paraId="411FB277" w14:textId="77777777" w:rsidR="00D668A6" w:rsidRDefault="00D668A6" w:rsidP="00D668A6">
      <w:pPr>
        <w:keepNext/>
        <w:ind w:left="4320"/>
      </w:pPr>
    </w:p>
    <w:p w14:paraId="780E5D90" w14:textId="77777777" w:rsidR="00D668A6" w:rsidRDefault="00D668A6" w:rsidP="00D668A6">
      <w:pPr>
        <w:keepNext/>
        <w:ind w:left="4320"/>
      </w:pPr>
    </w:p>
    <w:p w14:paraId="5A285173" w14:textId="77777777" w:rsidR="00D668A6" w:rsidRDefault="00D668A6" w:rsidP="00D668A6">
      <w:pPr>
        <w:keepNext/>
        <w:ind w:left="4320"/>
      </w:pPr>
    </w:p>
    <w:p w14:paraId="583EA370" w14:textId="77777777" w:rsidR="00495E8F" w:rsidRDefault="00495E8F" w:rsidP="00D668A6">
      <w:pPr>
        <w:keepNext/>
        <w:ind w:left="4320"/>
      </w:pPr>
    </w:p>
    <w:p w14:paraId="57C99798" w14:textId="77777777" w:rsidR="00D668A6" w:rsidRDefault="00D668A6" w:rsidP="00D668A6">
      <w:pPr>
        <w:keepNext/>
        <w:ind w:left="4320"/>
      </w:pPr>
      <w:r>
        <w:t>Matthew S. DelNero</w:t>
      </w:r>
    </w:p>
    <w:p w14:paraId="6BC994DB" w14:textId="77777777" w:rsidR="00D668A6" w:rsidRDefault="00D668A6" w:rsidP="00D668A6">
      <w:pPr>
        <w:keepNext/>
        <w:ind w:left="4320"/>
      </w:pPr>
      <w:r>
        <w:t>Chief</w:t>
      </w:r>
    </w:p>
    <w:p w14:paraId="2F609251" w14:textId="77777777" w:rsidR="00D668A6" w:rsidRDefault="00D668A6" w:rsidP="00D668A6">
      <w:pPr>
        <w:keepNext/>
        <w:ind w:left="4320"/>
      </w:pPr>
      <w:r>
        <w:t>Wireline Competition Bureau</w:t>
      </w:r>
    </w:p>
    <w:p w14:paraId="26D9F18A" w14:textId="77777777" w:rsidR="00D668A6" w:rsidRDefault="00D668A6" w:rsidP="00D668A6">
      <w:pPr>
        <w:pStyle w:val="ParaNum"/>
        <w:numPr>
          <w:ilvl w:val="0"/>
          <w:numId w:val="0"/>
        </w:numPr>
        <w:ind w:firstLine="720"/>
      </w:pPr>
    </w:p>
    <w:p w14:paraId="1213F2E2" w14:textId="77777777" w:rsidR="001D3FC7" w:rsidRDefault="001D3FC7" w:rsidP="001D3FC7">
      <w:pPr>
        <w:pStyle w:val="ParaNum"/>
        <w:numPr>
          <w:ilvl w:val="0"/>
          <w:numId w:val="0"/>
        </w:numPr>
        <w:ind w:left="720"/>
      </w:pPr>
    </w:p>
    <w:p w14:paraId="225980F9" w14:textId="77777777" w:rsidR="001D3FC7" w:rsidRDefault="001D3FC7" w:rsidP="001D3FC7">
      <w:pPr>
        <w:pStyle w:val="ParaNum"/>
        <w:numPr>
          <w:ilvl w:val="0"/>
          <w:numId w:val="0"/>
        </w:numPr>
        <w:ind w:left="720"/>
      </w:pPr>
    </w:p>
    <w:p w14:paraId="5EB5A520" w14:textId="77777777" w:rsidR="001D3FC7" w:rsidRPr="00883D41" w:rsidRDefault="001D3FC7" w:rsidP="001D3FC7">
      <w:pPr>
        <w:pStyle w:val="ParaNum"/>
        <w:numPr>
          <w:ilvl w:val="0"/>
          <w:numId w:val="0"/>
        </w:numPr>
        <w:ind w:left="720"/>
      </w:pPr>
    </w:p>
    <w:sectPr w:rsidR="001D3FC7" w:rsidRPr="00883D4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F27F" w14:textId="77777777" w:rsidR="00883D41" w:rsidRDefault="00883D41">
      <w:pPr>
        <w:spacing w:line="20" w:lineRule="exact"/>
      </w:pPr>
    </w:p>
  </w:endnote>
  <w:endnote w:type="continuationSeparator" w:id="0">
    <w:p w14:paraId="5AFCA0D7" w14:textId="77777777" w:rsidR="00883D41" w:rsidRDefault="00883D41">
      <w:r>
        <w:t xml:space="preserve"> </w:t>
      </w:r>
    </w:p>
  </w:endnote>
  <w:endnote w:type="continuationNotice" w:id="1">
    <w:p w14:paraId="7DCF1FBD" w14:textId="77777777" w:rsidR="00883D41" w:rsidRDefault="00883D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5B9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9446A6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2D5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01D6D">
      <w:rPr>
        <w:noProof/>
      </w:rPr>
      <w:t>2</w:t>
    </w:r>
    <w:r>
      <w:fldChar w:fldCharType="end"/>
    </w:r>
  </w:p>
  <w:p w14:paraId="7332075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770A" w14:textId="167FEA7A"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CD4D2" w14:textId="77777777" w:rsidR="00883D41" w:rsidRDefault="00883D41">
      <w:r>
        <w:separator/>
      </w:r>
    </w:p>
  </w:footnote>
  <w:footnote w:type="continuationSeparator" w:id="0">
    <w:p w14:paraId="680FD224" w14:textId="77777777" w:rsidR="00883D41" w:rsidRDefault="00883D41" w:rsidP="00C721AC">
      <w:pPr>
        <w:spacing w:before="120"/>
        <w:rPr>
          <w:sz w:val="20"/>
        </w:rPr>
      </w:pPr>
      <w:r>
        <w:rPr>
          <w:sz w:val="20"/>
        </w:rPr>
        <w:t xml:space="preserve">(Continued from previous page)  </w:t>
      </w:r>
      <w:r>
        <w:rPr>
          <w:sz w:val="20"/>
        </w:rPr>
        <w:separator/>
      </w:r>
    </w:p>
  </w:footnote>
  <w:footnote w:type="continuationNotice" w:id="1">
    <w:p w14:paraId="3A2666C1" w14:textId="45418DA7" w:rsidR="00883D41" w:rsidRDefault="00883D41" w:rsidP="00C721AC">
      <w:pPr>
        <w:jc w:val="right"/>
        <w:rPr>
          <w:sz w:val="20"/>
        </w:rPr>
      </w:pPr>
      <w:r>
        <w:rPr>
          <w:sz w:val="20"/>
        </w:rPr>
        <w:t>(continued…)</w:t>
      </w:r>
    </w:p>
  </w:footnote>
  <w:footnote w:id="2">
    <w:p w14:paraId="0220F27F" w14:textId="1A900452" w:rsidR="00531863" w:rsidRDefault="00531863">
      <w:pPr>
        <w:pStyle w:val="FootnoteText"/>
      </w:pPr>
      <w:r>
        <w:rPr>
          <w:rStyle w:val="FootnoteReference"/>
        </w:rPr>
        <w:footnoteRef/>
      </w:r>
      <w:r>
        <w:t xml:space="preserve"> </w:t>
      </w:r>
      <w:r w:rsidRPr="00205D12">
        <w:t xml:space="preserve">Petition of USTelecom for Forbearance Pursuant to 47 U.S.C. § 160(c) from Enforcement of Obsolete ILEC Legacy Regulations That Inhibit Deployment of Next-Generation Networks, WC Docket No. 14-192 </w:t>
      </w:r>
      <w:r w:rsidR="00543F51">
        <w:t xml:space="preserve">(filed Oct. 6, 2014) (Petition); </w:t>
      </w:r>
      <w:r w:rsidR="00543F51" w:rsidRPr="00543F51">
        <w:rPr>
          <w:i/>
        </w:rPr>
        <w:t>see also</w:t>
      </w:r>
      <w:r w:rsidRPr="00543F51">
        <w:rPr>
          <w:rStyle w:val="FootnoteTextChar"/>
          <w:i/>
        </w:rPr>
        <w:t xml:space="preserve"> </w:t>
      </w:r>
      <w:r w:rsidR="00543F51" w:rsidRPr="00205D12">
        <w:rPr>
          <w:rStyle w:val="FootnoteTextChar"/>
          <w:i/>
        </w:rPr>
        <w:t>Pleading Cycle Established for Comments on United States Telecom Association Petition for Forbearance from Certain Incumbent LEC Regulatory Obligations</w:t>
      </w:r>
      <w:r w:rsidR="00543F51" w:rsidRPr="00205D12">
        <w:rPr>
          <w:rStyle w:val="FootnoteTextChar"/>
        </w:rPr>
        <w:t xml:space="preserve">, WC </w:t>
      </w:r>
      <w:r w:rsidR="00543F51" w:rsidRPr="00205D12">
        <w:t>Docket</w:t>
      </w:r>
      <w:r w:rsidR="00543F51" w:rsidRPr="00205D12">
        <w:rPr>
          <w:rStyle w:val="FootnoteTextChar"/>
        </w:rPr>
        <w:t xml:space="preserve"> No. 14-192, Public Notice, </w:t>
      </w:r>
      <w:r w:rsidR="00420336">
        <w:rPr>
          <w:rStyle w:val="FootnoteTextChar"/>
          <w:snapToGrid w:val="0"/>
        </w:rPr>
        <w:t xml:space="preserve">29 </w:t>
      </w:r>
      <w:r w:rsidR="00142EA9">
        <w:rPr>
          <w:rStyle w:val="FootnoteTextChar"/>
          <w:snapToGrid w:val="0"/>
        </w:rPr>
        <w:t xml:space="preserve">FCC Rcd 13535 </w:t>
      </w:r>
      <w:r w:rsidR="00543F51">
        <w:rPr>
          <w:rStyle w:val="FootnoteTextChar"/>
        </w:rPr>
        <w:t>(Wireline Comp. Bur. 2014) (enumerating the seven categories of requirements covered by the petition).</w:t>
      </w:r>
    </w:p>
  </w:footnote>
  <w:footnote w:id="3">
    <w:p w14:paraId="4503AF0E" w14:textId="430FF0CE" w:rsidR="00531863" w:rsidRDefault="00531863">
      <w:pPr>
        <w:pStyle w:val="FootnoteText"/>
      </w:pPr>
      <w:r>
        <w:rPr>
          <w:rStyle w:val="FootnoteReference"/>
        </w:rPr>
        <w:footnoteRef/>
      </w:r>
      <w:r>
        <w:t xml:space="preserve"> </w:t>
      </w:r>
      <w:r w:rsidRPr="00A24882">
        <w:rPr>
          <w:i/>
        </w:rPr>
        <w:t>See</w:t>
      </w:r>
      <w:r>
        <w:t xml:space="preserve"> Petition at</w:t>
      </w:r>
      <w:r w:rsidR="00EC128A">
        <w:t xml:space="preserve"> 38-50, App. A</w:t>
      </w:r>
      <w:r w:rsidR="00A24882">
        <w:t>-1</w:t>
      </w:r>
      <w:r>
        <w:t>.</w:t>
      </w:r>
      <w:r w:rsidR="00EC128A">
        <w:t xml:space="preserve"> </w:t>
      </w:r>
      <w:r>
        <w:t xml:space="preserve"> In particular, USTelecom </w:t>
      </w:r>
      <w:r w:rsidR="002E0EFD">
        <w:t>has sought</w:t>
      </w:r>
      <w:r>
        <w:t xml:space="preserve"> forbearance from “[a]ll remaining obligations under 47 C.F.R. § 64.1903, </w:t>
      </w:r>
      <w:r w:rsidRPr="00F2462B">
        <w:t>including any conditions imposed by prior Commission Orders granting partial forbearance from 47 C.F.R. § 64.1903.</w:t>
      </w:r>
      <w:r>
        <w:t>”</w:t>
      </w:r>
      <w:r w:rsidRPr="00531863">
        <w:rPr>
          <w:rStyle w:val="FootnoteReference"/>
        </w:rPr>
        <w:t xml:space="preserve"> </w:t>
      </w:r>
      <w:r w:rsidR="00BD79F3">
        <w:t xml:space="preserve"> </w:t>
      </w:r>
      <w:r w:rsidR="00BD79F3" w:rsidRPr="00205D12">
        <w:t>Petition at App. A</w:t>
      </w:r>
      <w:r w:rsidR="00A24882">
        <w:t>-1</w:t>
      </w:r>
      <w:r w:rsidR="00BD79F3">
        <w:t>.</w:t>
      </w:r>
    </w:p>
  </w:footnote>
  <w:footnote w:id="4">
    <w:p w14:paraId="395F796A" w14:textId="5595EA9F" w:rsidR="00102E06" w:rsidRDefault="00102E06" w:rsidP="00102E06">
      <w:pPr>
        <w:pStyle w:val="FootnoteText"/>
      </w:pPr>
      <w:r>
        <w:rPr>
          <w:rStyle w:val="FootnoteReference"/>
        </w:rPr>
        <w:footnoteRef/>
      </w:r>
      <w:r>
        <w:t xml:space="preserve"> </w:t>
      </w:r>
      <w:r w:rsidRPr="007B2637">
        <w:rPr>
          <w:i/>
        </w:rPr>
        <w:t>See</w:t>
      </w:r>
      <w:r>
        <w:t xml:space="preserve"> Letter from Lynn Follansbee, Vice President, Law &amp; Policy, USTelecom, to Marlene H. Dortch, Secretary, FCC, WC Docket No. 14-192 (filed Nov. 6, 2015).   </w:t>
      </w:r>
    </w:p>
  </w:footnote>
  <w:footnote w:id="5">
    <w:p w14:paraId="1E0245F4" w14:textId="7315F975" w:rsidR="00BB73E2" w:rsidRDefault="00BB73E2">
      <w:pPr>
        <w:pStyle w:val="FootnoteText"/>
      </w:pPr>
      <w:r>
        <w:rPr>
          <w:rStyle w:val="FootnoteReference"/>
        </w:rPr>
        <w:footnoteRef/>
      </w:r>
      <w:r>
        <w:t xml:space="preserve"> </w:t>
      </w:r>
      <w:r w:rsidRPr="004B6B5A">
        <w:rPr>
          <w:i/>
        </w:rPr>
        <w:t>Id</w:t>
      </w:r>
      <w:r>
        <w:t>.</w:t>
      </w:r>
    </w:p>
  </w:footnote>
  <w:footnote w:id="6">
    <w:p w14:paraId="1EC1B35F" w14:textId="54F8B45D" w:rsidR="000F053D" w:rsidRDefault="000F053D">
      <w:pPr>
        <w:pStyle w:val="FootnoteText"/>
      </w:pPr>
      <w:r>
        <w:rPr>
          <w:rStyle w:val="FootnoteReference"/>
        </w:rPr>
        <w:footnoteRef/>
      </w:r>
      <w:r>
        <w:t xml:space="preserve"> </w:t>
      </w:r>
      <w:r w:rsidR="00BB73E2">
        <w:rPr>
          <w:i/>
        </w:rPr>
        <w:t>Cf.</w:t>
      </w:r>
      <w:r w:rsidR="00BB73E2">
        <w:t xml:space="preserve"> </w:t>
      </w:r>
      <w:r w:rsidR="000B3BE0">
        <w:t>Comments of Alaska Communications Systems, WC Docket No. 14-192</w:t>
      </w:r>
      <w:r w:rsidR="002E0E7A">
        <w:t>,</w:t>
      </w:r>
      <w:r w:rsidR="000B3BE0">
        <w:t xml:space="preserve"> at 2-5 (</w:t>
      </w:r>
      <w:r w:rsidR="002E0E7A">
        <w:t xml:space="preserve">filed </w:t>
      </w:r>
      <w:r w:rsidR="000B3BE0">
        <w:t>Dec. 5, 2014); Opposition of COMPTEL, WC Docket No. 14-192</w:t>
      </w:r>
      <w:r w:rsidR="002E0E7A">
        <w:t>,</w:t>
      </w:r>
      <w:r w:rsidR="000B3BE0">
        <w:t xml:space="preserve"> at 30-32 (</w:t>
      </w:r>
      <w:r w:rsidR="002E0E7A">
        <w:t xml:space="preserve">filed </w:t>
      </w:r>
      <w:r w:rsidR="000B3BE0">
        <w:t>Dec. 5, 2014); Comments of ITTA-The Voice of Mid-Size Communications Companies, WC Docket No. 14-192</w:t>
      </w:r>
      <w:r w:rsidR="002E0E7A">
        <w:t>,</w:t>
      </w:r>
      <w:r w:rsidR="000B3BE0">
        <w:t xml:space="preserve"> at 7-8 (</w:t>
      </w:r>
      <w:r w:rsidR="002E0E7A">
        <w:t xml:space="preserve">filed </w:t>
      </w:r>
      <w:r w:rsidR="000B3BE0">
        <w:t xml:space="preserve">Dec. 5, 2014); </w:t>
      </w:r>
      <w:r>
        <w:t>Comments of NASUCA, WC Docket No. 14-92</w:t>
      </w:r>
      <w:r w:rsidR="002E0E7A">
        <w:t>,</w:t>
      </w:r>
      <w:r>
        <w:t xml:space="preserve"> at 17 (</w:t>
      </w:r>
      <w:r w:rsidR="002E0E7A">
        <w:t xml:space="preserve">filed </w:t>
      </w:r>
      <w:r w:rsidR="000B3BE0">
        <w:t>Dec. 5, 2014).</w:t>
      </w:r>
      <w:r>
        <w:t xml:space="preserve"> </w:t>
      </w:r>
    </w:p>
  </w:footnote>
  <w:footnote w:id="7">
    <w:p w14:paraId="2BABABCD" w14:textId="7356C327" w:rsidR="00CC651A" w:rsidRDefault="00CC651A">
      <w:pPr>
        <w:pStyle w:val="FootnoteText"/>
      </w:pPr>
      <w:r>
        <w:rPr>
          <w:rStyle w:val="FootnoteReference"/>
        </w:rPr>
        <w:footnoteRef/>
      </w:r>
      <w:r w:rsidR="00D370B3">
        <w:t xml:space="preserve"> </w:t>
      </w:r>
      <w:r w:rsidR="00D1380F" w:rsidRPr="00D1380F">
        <w:rPr>
          <w:i/>
        </w:rPr>
        <w:t xml:space="preserve">See </w:t>
      </w:r>
      <w:r w:rsidR="00D370B3">
        <w:t>47 C.F.R. §</w:t>
      </w:r>
      <w:r w:rsidR="002E0EFD">
        <w:t>§ </w:t>
      </w:r>
      <w:r w:rsidR="00D370B3">
        <w:t> </w:t>
      </w:r>
      <w:r w:rsidR="002E0EFD">
        <w:t xml:space="preserve">0.91, 0.291; </w:t>
      </w:r>
      <w:r w:rsidR="002E0EFD" w:rsidRPr="004B6B5A">
        <w:rPr>
          <w:i/>
        </w:rPr>
        <w:t>see also</w:t>
      </w:r>
      <w:r w:rsidR="002E0EFD">
        <w:rPr>
          <w:i/>
        </w:rPr>
        <w:t xml:space="preserve"> </w:t>
      </w:r>
      <w:r w:rsidR="002E0EFD" w:rsidRPr="004B6B5A">
        <w:rPr>
          <w:i/>
        </w:rPr>
        <w:t>Petition for Forbearance of Zefcom, LLC d/b/a/ Telispire PCS</w:t>
      </w:r>
      <w:r w:rsidR="002E0EFD">
        <w:t xml:space="preserve">, WC Docket No. 09-197, Order, 26 FCC Rcd 16843 (Wireline Comp. Bur. 2011); </w:t>
      </w:r>
      <w:r w:rsidR="002E0EFD">
        <w:rPr>
          <w:i/>
        </w:rPr>
        <w:t xml:space="preserve">NTCH, Inc. Petition for Forbearance From 47 U.S.C. </w:t>
      </w:r>
      <w:r w:rsidR="001D0643">
        <w:rPr>
          <w:i/>
        </w:rPr>
        <w:t xml:space="preserve">§ </w:t>
      </w:r>
      <w:r w:rsidR="002E0EFD">
        <w:rPr>
          <w:i/>
        </w:rPr>
        <w:t xml:space="preserve">214(e)(5) and 47 C.F.R. </w:t>
      </w:r>
      <w:r w:rsidR="001D0643">
        <w:rPr>
          <w:i/>
        </w:rPr>
        <w:t xml:space="preserve">§ </w:t>
      </w:r>
      <w:r w:rsidR="002E0EFD">
        <w:rPr>
          <w:i/>
        </w:rPr>
        <w:t>54.207(b)</w:t>
      </w:r>
      <w:r w:rsidR="002E0EFD">
        <w:t>, WC Docket No. 09-197, Order, 26 FCC Rcd 6735 (Wireline Comp. Bur.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A089" w14:textId="77777777" w:rsidR="00B01137" w:rsidRDefault="00B01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29DC" w14:textId="2FB04C1E" w:rsidR="00D25FB5" w:rsidRDefault="00D25FB5" w:rsidP="00810B6F">
    <w:pPr>
      <w:pStyle w:val="Header"/>
      <w:rPr>
        <w:b w:val="0"/>
      </w:rPr>
    </w:pPr>
    <w:r>
      <w:tab/>
      <w:t>Federal Communications Commission</w:t>
    </w:r>
    <w:r>
      <w:tab/>
    </w:r>
    <w:r w:rsidR="004B0D2E">
      <w:t>DA 15-</w:t>
    </w:r>
    <w:r w:rsidR="008136B3">
      <w:t>1319</w:t>
    </w:r>
  </w:p>
  <w:p w14:paraId="6CCDD541" w14:textId="0DA3F1CC" w:rsidR="00D25FB5" w:rsidRDefault="00101D6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EB86900" wp14:editId="4AC89FB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6D54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F7B140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E7FA" w14:textId="076954E3" w:rsidR="00D25FB5" w:rsidRDefault="00101D6D" w:rsidP="00810B6F">
    <w:pPr>
      <w:pStyle w:val="Header"/>
      <w:rPr>
        <w:b w:val="0"/>
      </w:rPr>
    </w:pPr>
    <w:r>
      <w:rPr>
        <w:noProof/>
      </w:rPr>
      <mc:AlternateContent>
        <mc:Choice Requires="wps">
          <w:drawing>
            <wp:anchor distT="0" distB="0" distL="114300" distR="114300" simplePos="0" relativeHeight="251658240" behindDoc="1" locked="0" layoutInCell="0" allowOverlap="1" wp14:anchorId="73A0FD43" wp14:editId="3092B653">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8BC35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83D41">
      <w:t>DA</w:t>
    </w:r>
    <w:r w:rsidR="00883D41">
      <w:rPr>
        <w:spacing w:val="-2"/>
      </w:rPr>
      <w:t xml:space="preserve"> 15-</w:t>
    </w:r>
    <w:r w:rsidR="008136B3">
      <w:rPr>
        <w:spacing w:val="-2"/>
      </w:rPr>
      <w:t>1319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41"/>
    <w:rsid w:val="00024093"/>
    <w:rsid w:val="00036039"/>
    <w:rsid w:val="00037F90"/>
    <w:rsid w:val="000875BF"/>
    <w:rsid w:val="00096D8C"/>
    <w:rsid w:val="000B3BE0"/>
    <w:rsid w:val="000B6C57"/>
    <w:rsid w:val="000C0B65"/>
    <w:rsid w:val="000E05FE"/>
    <w:rsid w:val="000E2B5C"/>
    <w:rsid w:val="000E3D42"/>
    <w:rsid w:val="000E6ACF"/>
    <w:rsid w:val="000F053D"/>
    <w:rsid w:val="000F20FD"/>
    <w:rsid w:val="00101D6D"/>
    <w:rsid w:val="00102E06"/>
    <w:rsid w:val="00107DB7"/>
    <w:rsid w:val="0011263C"/>
    <w:rsid w:val="00122BD5"/>
    <w:rsid w:val="0012353B"/>
    <w:rsid w:val="00133F79"/>
    <w:rsid w:val="00142EA9"/>
    <w:rsid w:val="00156FB7"/>
    <w:rsid w:val="00170BB8"/>
    <w:rsid w:val="0017401A"/>
    <w:rsid w:val="00194A66"/>
    <w:rsid w:val="001C0567"/>
    <w:rsid w:val="001D0643"/>
    <w:rsid w:val="001D3FC7"/>
    <w:rsid w:val="001D6BCF"/>
    <w:rsid w:val="001E01CA"/>
    <w:rsid w:val="001F27B1"/>
    <w:rsid w:val="001F6932"/>
    <w:rsid w:val="00217B0F"/>
    <w:rsid w:val="00245F1B"/>
    <w:rsid w:val="0027565B"/>
    <w:rsid w:val="00275CF5"/>
    <w:rsid w:val="0028301F"/>
    <w:rsid w:val="00285017"/>
    <w:rsid w:val="002A2D2E"/>
    <w:rsid w:val="002C00E8"/>
    <w:rsid w:val="002E0E7A"/>
    <w:rsid w:val="002E0EFD"/>
    <w:rsid w:val="00307EF0"/>
    <w:rsid w:val="00343749"/>
    <w:rsid w:val="003660ED"/>
    <w:rsid w:val="0038586D"/>
    <w:rsid w:val="003B0550"/>
    <w:rsid w:val="003B694F"/>
    <w:rsid w:val="003D41D2"/>
    <w:rsid w:val="003E26C9"/>
    <w:rsid w:val="003F171C"/>
    <w:rsid w:val="00412FC5"/>
    <w:rsid w:val="00420336"/>
    <w:rsid w:val="00422276"/>
    <w:rsid w:val="004242F1"/>
    <w:rsid w:val="004246AD"/>
    <w:rsid w:val="00445A00"/>
    <w:rsid w:val="00451B0F"/>
    <w:rsid w:val="00495E8F"/>
    <w:rsid w:val="004B0D2E"/>
    <w:rsid w:val="004B6B5A"/>
    <w:rsid w:val="004C2EE3"/>
    <w:rsid w:val="004C5105"/>
    <w:rsid w:val="004D6D33"/>
    <w:rsid w:val="004E4A22"/>
    <w:rsid w:val="00511968"/>
    <w:rsid w:val="00531863"/>
    <w:rsid w:val="00543F51"/>
    <w:rsid w:val="0055614C"/>
    <w:rsid w:val="005E14C2"/>
    <w:rsid w:val="00607BA5"/>
    <w:rsid w:val="0061180A"/>
    <w:rsid w:val="00626EB6"/>
    <w:rsid w:val="006436DE"/>
    <w:rsid w:val="00655D03"/>
    <w:rsid w:val="00670A68"/>
    <w:rsid w:val="00683388"/>
    <w:rsid w:val="006833CD"/>
    <w:rsid w:val="00683D5B"/>
    <w:rsid w:val="00683F84"/>
    <w:rsid w:val="006952C7"/>
    <w:rsid w:val="006A6A81"/>
    <w:rsid w:val="006B0EB7"/>
    <w:rsid w:val="006B58E5"/>
    <w:rsid w:val="006D401B"/>
    <w:rsid w:val="006F7393"/>
    <w:rsid w:val="0070224F"/>
    <w:rsid w:val="007115F7"/>
    <w:rsid w:val="00734C36"/>
    <w:rsid w:val="00756A75"/>
    <w:rsid w:val="007764F7"/>
    <w:rsid w:val="00785689"/>
    <w:rsid w:val="0079754B"/>
    <w:rsid w:val="007A1E6D"/>
    <w:rsid w:val="007B0EB2"/>
    <w:rsid w:val="007B2637"/>
    <w:rsid w:val="00810B6F"/>
    <w:rsid w:val="008136B3"/>
    <w:rsid w:val="00822CE0"/>
    <w:rsid w:val="00841AB1"/>
    <w:rsid w:val="00860722"/>
    <w:rsid w:val="00883D41"/>
    <w:rsid w:val="008C68F1"/>
    <w:rsid w:val="00921803"/>
    <w:rsid w:val="00926503"/>
    <w:rsid w:val="009631B0"/>
    <w:rsid w:val="009726D8"/>
    <w:rsid w:val="00976F2D"/>
    <w:rsid w:val="009E2DDA"/>
    <w:rsid w:val="009F76DB"/>
    <w:rsid w:val="00A24882"/>
    <w:rsid w:val="00A32C3B"/>
    <w:rsid w:val="00A45F4F"/>
    <w:rsid w:val="00A47AE9"/>
    <w:rsid w:val="00A600A9"/>
    <w:rsid w:val="00A84219"/>
    <w:rsid w:val="00AA55B7"/>
    <w:rsid w:val="00AA5B9E"/>
    <w:rsid w:val="00AB2407"/>
    <w:rsid w:val="00AB53DF"/>
    <w:rsid w:val="00AE5A00"/>
    <w:rsid w:val="00B01137"/>
    <w:rsid w:val="00B07E5C"/>
    <w:rsid w:val="00B8118D"/>
    <w:rsid w:val="00B811F7"/>
    <w:rsid w:val="00B9245B"/>
    <w:rsid w:val="00BA5DC6"/>
    <w:rsid w:val="00BA6196"/>
    <w:rsid w:val="00BB64C2"/>
    <w:rsid w:val="00BB73E2"/>
    <w:rsid w:val="00BC6D8C"/>
    <w:rsid w:val="00BD79F3"/>
    <w:rsid w:val="00C1121F"/>
    <w:rsid w:val="00C12D73"/>
    <w:rsid w:val="00C34006"/>
    <w:rsid w:val="00C426B1"/>
    <w:rsid w:val="00C536F1"/>
    <w:rsid w:val="00C66160"/>
    <w:rsid w:val="00C721AC"/>
    <w:rsid w:val="00C90D6A"/>
    <w:rsid w:val="00C933D5"/>
    <w:rsid w:val="00CA247E"/>
    <w:rsid w:val="00CC651A"/>
    <w:rsid w:val="00CC72B6"/>
    <w:rsid w:val="00D0218D"/>
    <w:rsid w:val="00D1380F"/>
    <w:rsid w:val="00D25FB5"/>
    <w:rsid w:val="00D370B3"/>
    <w:rsid w:val="00D44223"/>
    <w:rsid w:val="00D668A6"/>
    <w:rsid w:val="00DA2529"/>
    <w:rsid w:val="00DB130A"/>
    <w:rsid w:val="00DB2EBB"/>
    <w:rsid w:val="00DC10A1"/>
    <w:rsid w:val="00DC655F"/>
    <w:rsid w:val="00DD0B59"/>
    <w:rsid w:val="00DD7EBD"/>
    <w:rsid w:val="00DE3DB7"/>
    <w:rsid w:val="00DF1D10"/>
    <w:rsid w:val="00DF62B6"/>
    <w:rsid w:val="00E07225"/>
    <w:rsid w:val="00E21A4E"/>
    <w:rsid w:val="00E5409F"/>
    <w:rsid w:val="00E647B5"/>
    <w:rsid w:val="00EC128A"/>
    <w:rsid w:val="00EE6488"/>
    <w:rsid w:val="00F021FA"/>
    <w:rsid w:val="00F62E97"/>
    <w:rsid w:val="00F64209"/>
    <w:rsid w:val="00F6621C"/>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6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531863"/>
  </w:style>
  <w:style w:type="character" w:customStyle="1" w:styleId="ParaNumChar">
    <w:name w:val="ParaNum Char"/>
    <w:link w:val="ParaNum"/>
    <w:locked/>
    <w:rsid w:val="00756A75"/>
    <w:rPr>
      <w:snapToGrid w:val="0"/>
      <w:kern w:val="28"/>
      <w:sz w:val="22"/>
    </w:rPr>
  </w:style>
  <w:style w:type="paragraph" w:styleId="BalloonText">
    <w:name w:val="Balloon Text"/>
    <w:basedOn w:val="Normal"/>
    <w:link w:val="BalloonTextChar"/>
    <w:rsid w:val="009E2DDA"/>
    <w:rPr>
      <w:rFonts w:ascii="Segoe UI" w:hAnsi="Segoe UI" w:cs="Segoe UI"/>
      <w:sz w:val="18"/>
      <w:szCs w:val="18"/>
    </w:rPr>
  </w:style>
  <w:style w:type="character" w:customStyle="1" w:styleId="BalloonTextChar">
    <w:name w:val="Balloon Text Char"/>
    <w:basedOn w:val="DefaultParagraphFont"/>
    <w:link w:val="BalloonText"/>
    <w:rsid w:val="009E2DDA"/>
    <w:rPr>
      <w:rFonts w:ascii="Segoe UI" w:hAnsi="Segoe UI" w:cs="Segoe UI"/>
      <w:snapToGrid w:val="0"/>
      <w:kern w:val="28"/>
      <w:sz w:val="18"/>
      <w:szCs w:val="18"/>
    </w:rPr>
  </w:style>
  <w:style w:type="character" w:styleId="CommentReference">
    <w:name w:val="annotation reference"/>
    <w:basedOn w:val="DefaultParagraphFont"/>
    <w:rsid w:val="00102E06"/>
    <w:rPr>
      <w:sz w:val="16"/>
      <w:szCs w:val="16"/>
    </w:rPr>
  </w:style>
  <w:style w:type="paragraph" w:styleId="CommentText">
    <w:name w:val="annotation text"/>
    <w:basedOn w:val="Normal"/>
    <w:link w:val="CommentTextChar"/>
    <w:rsid w:val="00102E06"/>
    <w:rPr>
      <w:sz w:val="20"/>
    </w:rPr>
  </w:style>
  <w:style w:type="character" w:customStyle="1" w:styleId="CommentTextChar">
    <w:name w:val="Comment Text Char"/>
    <w:basedOn w:val="DefaultParagraphFont"/>
    <w:link w:val="CommentText"/>
    <w:rsid w:val="00102E06"/>
    <w:rPr>
      <w:snapToGrid w:val="0"/>
      <w:kern w:val="28"/>
    </w:rPr>
  </w:style>
  <w:style w:type="paragraph" w:styleId="CommentSubject">
    <w:name w:val="annotation subject"/>
    <w:basedOn w:val="CommentText"/>
    <w:next w:val="CommentText"/>
    <w:link w:val="CommentSubjectChar"/>
    <w:rsid w:val="00102E06"/>
    <w:rPr>
      <w:b/>
      <w:bCs/>
    </w:rPr>
  </w:style>
  <w:style w:type="character" w:customStyle="1" w:styleId="CommentSubjectChar">
    <w:name w:val="Comment Subject Char"/>
    <w:basedOn w:val="CommentTextChar"/>
    <w:link w:val="CommentSubject"/>
    <w:rsid w:val="00102E06"/>
    <w:rPr>
      <w:b/>
      <w:bCs/>
      <w:snapToGrid w:val="0"/>
      <w:kern w:val="28"/>
    </w:rPr>
  </w:style>
  <w:style w:type="paragraph" w:styleId="Revision">
    <w:name w:val="Revision"/>
    <w:hidden/>
    <w:uiPriority w:val="99"/>
    <w:semiHidden/>
    <w:rsid w:val="004B6B5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531863"/>
  </w:style>
  <w:style w:type="character" w:customStyle="1" w:styleId="ParaNumChar">
    <w:name w:val="ParaNum Char"/>
    <w:link w:val="ParaNum"/>
    <w:locked/>
    <w:rsid w:val="00756A75"/>
    <w:rPr>
      <w:snapToGrid w:val="0"/>
      <w:kern w:val="28"/>
      <w:sz w:val="22"/>
    </w:rPr>
  </w:style>
  <w:style w:type="paragraph" w:styleId="BalloonText">
    <w:name w:val="Balloon Text"/>
    <w:basedOn w:val="Normal"/>
    <w:link w:val="BalloonTextChar"/>
    <w:rsid w:val="009E2DDA"/>
    <w:rPr>
      <w:rFonts w:ascii="Segoe UI" w:hAnsi="Segoe UI" w:cs="Segoe UI"/>
      <w:sz w:val="18"/>
      <w:szCs w:val="18"/>
    </w:rPr>
  </w:style>
  <w:style w:type="character" w:customStyle="1" w:styleId="BalloonTextChar">
    <w:name w:val="Balloon Text Char"/>
    <w:basedOn w:val="DefaultParagraphFont"/>
    <w:link w:val="BalloonText"/>
    <w:rsid w:val="009E2DDA"/>
    <w:rPr>
      <w:rFonts w:ascii="Segoe UI" w:hAnsi="Segoe UI" w:cs="Segoe UI"/>
      <w:snapToGrid w:val="0"/>
      <w:kern w:val="28"/>
      <w:sz w:val="18"/>
      <w:szCs w:val="18"/>
    </w:rPr>
  </w:style>
  <w:style w:type="character" w:styleId="CommentReference">
    <w:name w:val="annotation reference"/>
    <w:basedOn w:val="DefaultParagraphFont"/>
    <w:rsid w:val="00102E06"/>
    <w:rPr>
      <w:sz w:val="16"/>
      <w:szCs w:val="16"/>
    </w:rPr>
  </w:style>
  <w:style w:type="paragraph" w:styleId="CommentText">
    <w:name w:val="annotation text"/>
    <w:basedOn w:val="Normal"/>
    <w:link w:val="CommentTextChar"/>
    <w:rsid w:val="00102E06"/>
    <w:rPr>
      <w:sz w:val="20"/>
    </w:rPr>
  </w:style>
  <w:style w:type="character" w:customStyle="1" w:styleId="CommentTextChar">
    <w:name w:val="Comment Text Char"/>
    <w:basedOn w:val="DefaultParagraphFont"/>
    <w:link w:val="CommentText"/>
    <w:rsid w:val="00102E06"/>
    <w:rPr>
      <w:snapToGrid w:val="0"/>
      <w:kern w:val="28"/>
    </w:rPr>
  </w:style>
  <w:style w:type="paragraph" w:styleId="CommentSubject">
    <w:name w:val="annotation subject"/>
    <w:basedOn w:val="CommentText"/>
    <w:next w:val="CommentText"/>
    <w:link w:val="CommentSubjectChar"/>
    <w:rsid w:val="00102E06"/>
    <w:rPr>
      <w:b/>
      <w:bCs/>
    </w:rPr>
  </w:style>
  <w:style w:type="character" w:customStyle="1" w:styleId="CommentSubjectChar">
    <w:name w:val="Comment Subject Char"/>
    <w:basedOn w:val="CommentTextChar"/>
    <w:link w:val="CommentSubject"/>
    <w:rsid w:val="00102E06"/>
    <w:rPr>
      <w:b/>
      <w:bCs/>
      <w:snapToGrid w:val="0"/>
      <w:kern w:val="28"/>
    </w:rPr>
  </w:style>
  <w:style w:type="paragraph" w:styleId="Revision">
    <w:name w:val="Revision"/>
    <w:hidden/>
    <w:uiPriority w:val="99"/>
    <w:semiHidden/>
    <w:rsid w:val="004B6B5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315</Words>
  <Characters>1821</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2015-11-16T16:54:00Z</cp:lastPrinted>
  <dcterms:created xsi:type="dcterms:W3CDTF">2015-11-16T18:19:00Z</dcterms:created>
  <dcterms:modified xsi:type="dcterms:W3CDTF">2015-11-16T18:19:00Z</dcterms:modified>
  <cp:category> </cp:category>
  <cp:contentStatus> </cp:contentStatus>
</cp:coreProperties>
</file>