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6FEC7F" w14:textId="4B0D4745" w:rsidR="00A54668" w:rsidRPr="00A54668" w:rsidRDefault="00F1116B" w:rsidP="006977E8">
      <w:pPr>
        <w:ind w:left="-180"/>
      </w:pPr>
      <w:r>
        <w:rPr>
          <w:noProof/>
        </w:rPr>
        <mc:AlternateContent>
          <mc:Choice Requires="wps">
            <w:drawing>
              <wp:anchor distT="0" distB="0" distL="114300" distR="114300" simplePos="0" relativeHeight="251659264" behindDoc="0" locked="0" layoutInCell="1" allowOverlap="1" wp14:anchorId="39BD85D0" wp14:editId="3CB15BCF">
                <wp:simplePos x="0" y="0"/>
                <wp:positionH relativeFrom="page">
                  <wp:posOffset>1607820</wp:posOffset>
                </wp:positionH>
                <wp:positionV relativeFrom="paragraph">
                  <wp:posOffset>-43180</wp:posOffset>
                </wp:positionV>
                <wp:extent cx="5708650" cy="7175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708650" cy="71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7B81E" w14:textId="77777777" w:rsidR="00C661C9" w:rsidRPr="0025664B" w:rsidRDefault="00C661C9" w:rsidP="008F0156">
                            <w:pPr>
                              <w:pStyle w:val="Title"/>
                              <w:rPr>
                                <w:rFonts w:ascii="Arial" w:hAnsi="Arial" w:cs="Arial"/>
                                <w:b/>
                                <w:sz w:val="94"/>
                                <w:szCs w:val="94"/>
                              </w:rPr>
                            </w:pPr>
                            <w:r w:rsidRPr="0025664B">
                              <w:rPr>
                                <w:rFonts w:ascii="Arial" w:hAnsi="Arial" w:cs="Arial"/>
                                <w:b/>
                                <w:sz w:val="94"/>
                                <w:szCs w:val="94"/>
                              </w:rPr>
                              <w:t>PUBLIC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BD85D0" id="_x0000_t202" coordsize="21600,21600" o:spt="202" path="m,l,21600r21600,l21600,xe">
                <v:stroke joinstyle="miter"/>
                <v:path gradientshapeok="t" o:connecttype="rect"/>
              </v:shapetype>
              <v:shape id="Text Box 2" o:spid="_x0000_s1026" type="#_x0000_t202" style="position:absolute;left:0;text-align:left;margin-left:126.6pt;margin-top:-3.4pt;width:449.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RSiQIAAIoFAAAOAAAAZHJzL2Uyb0RvYy54bWysVE1v2zAMvQ/YfxB0X5xkTdIFdYosRYYB&#10;RVssHXpWZKkRJomapMTOfv0o2flY10uHXWyKfCTFJ5JX143RZCd8UGBLOuj1KRGWQ6Xsc0m/Py4/&#10;XFISIrMV02BFSfci0OvZ+3dXtZuKIWxAV8ITDGLDtHYl3cTopkUR+EYYFnrghEWjBG9YxKN/LirP&#10;aoxudDHs98dFDb5yHrgIAbU3rZHOcnwpBY/3UgYRiS4p3i3mr8/fdfoWsys2ffbMbRTvrsH+4RaG&#10;KYtJj6FuWGRk69VfoYziHgLI2ONgCpBScZFrwGoG/RfVrDbMiVwLkhPckabw/8Lyu92DJ6oq6ZAS&#10;yww+0aNoIvkMDRkmdmoXpghaOYTFBtX4ygd9QGUqupHepD+WQ9COPO+P3KZgHJWjSf9yPEITR9tk&#10;MBmhjOGLk7fzIX4RYEgSSurx7TKlbHcbYgs9QFKyAFpVS6V1PqR+EQvtyY7hS+uY74jB/0BpS+qS&#10;jj9i6uRkIbm3kbVNGpE7pkuXKm8rzFLca5Ew2n4TEhnLhb6Sm3Eu7DF/RieUxFRvcezwp1u9xbmt&#10;Az1yZrDx6GyUBZ+rzyN2oqz6caBMtnh8m7O6kxibddN1xBqqPTaEh3agguNLha92y0J8YB4nCB8a&#10;t0K8x4/UgKxDJ1GyAf/rNX3CY2OjlZIaJ7Kk4eeWeUGJ/mqx5T8NLi7SCOfDxWgyxIM/t6zPLXZr&#10;FoCtMMD943gWEz7qgyg9mCdcHvOUFU3Mcsxd0ngQF7HdE7h8uJjPMwiH1rF4a1eOp9CJ3tSTj80T&#10;865r3IgtfweH2WXTF/3bYpOnhfk2glS5uRPBLasd8TjweTy65ZQ2yvk5o04rdPYbAAD//wMAUEsD&#10;BBQABgAIAAAAIQDPZQLg4gAAAAsBAAAPAAAAZHJzL2Rvd25yZXYueG1sTI9LT4RAEITvJv6HSZt4&#10;MbvDQkCDDBtjfCTedvERb7NMC0SmhzCzgP/e3pPeursq1V8V28X2YsLRd44UbNYRCKTamY4aBa/V&#10;4+oGhA+ajO4doYIf9LAtz88KnRs30w6nfWgEh5DPtYI2hCGX0tctWu3XbkBi7cuNVgdex0aaUc8c&#10;bnsZR1Emre6IP7R6wPsW6+/90Sr4vGo+Xvzy9DYnaTI8PE/V9buplLq8WO5uQQRcwp8ZTviMDiUz&#10;HdyRjBe9gjhNYrYqWGVc4WTYpDFfDjxFWQyyLOT/DuUvAAAA//8DAFBLAQItABQABgAIAAAAIQC2&#10;gziS/gAAAOEBAAATAAAAAAAAAAAAAAAAAAAAAABbQ29udGVudF9UeXBlc10ueG1sUEsBAi0AFAAG&#10;AAgAAAAhADj9If/WAAAAlAEAAAsAAAAAAAAAAAAAAAAALwEAAF9yZWxzLy5yZWxzUEsBAi0AFAAG&#10;AAgAAAAhACIp5FKJAgAAigUAAA4AAAAAAAAAAAAAAAAALgIAAGRycy9lMm9Eb2MueG1sUEsBAi0A&#10;FAAGAAgAAAAhAM9lAuDiAAAACwEAAA8AAAAAAAAAAAAAAAAA4wQAAGRycy9kb3ducmV2LnhtbFBL&#10;BQYAAAAABAAEAPMAAADyBQAAAAA=&#10;" fillcolor="white [3201]" stroked="f" strokeweight=".5pt">
                <v:textbox>
                  <w:txbxContent>
                    <w:p w14:paraId="6BF7B81E" w14:textId="77777777" w:rsidR="00C661C9" w:rsidRPr="0025664B" w:rsidRDefault="00C661C9" w:rsidP="008F0156">
                      <w:pPr>
                        <w:pStyle w:val="Title"/>
                        <w:rPr>
                          <w:rFonts w:ascii="Arial" w:hAnsi="Arial" w:cs="Arial"/>
                          <w:b/>
                          <w:sz w:val="94"/>
                          <w:szCs w:val="94"/>
                        </w:rPr>
                      </w:pPr>
                      <w:r w:rsidRPr="0025664B">
                        <w:rPr>
                          <w:rFonts w:ascii="Arial" w:hAnsi="Arial" w:cs="Arial"/>
                          <w:b/>
                          <w:sz w:val="94"/>
                          <w:szCs w:val="94"/>
                        </w:rPr>
                        <w:t>PUBLIC NOTICE</w:t>
                      </w:r>
                    </w:p>
                  </w:txbxContent>
                </v:textbox>
                <w10:wrap anchorx="page"/>
              </v:shape>
            </w:pict>
          </mc:Fallback>
        </mc:AlternateContent>
      </w:r>
      <w:r w:rsidR="0025664B">
        <w:rPr>
          <w:noProof/>
        </w:rPr>
        <w:drawing>
          <wp:anchor distT="0" distB="0" distL="114300" distR="114300" simplePos="0" relativeHeight="251662336" behindDoc="0" locked="0" layoutInCell="0" allowOverlap="1" wp14:anchorId="268903EA" wp14:editId="57740798">
            <wp:simplePos x="0" y="0"/>
            <wp:positionH relativeFrom="margin">
              <wp:posOffset>0</wp:posOffset>
            </wp:positionH>
            <wp:positionV relativeFrom="page">
              <wp:posOffset>998220</wp:posOffset>
            </wp:positionV>
            <wp:extent cx="514350" cy="514350"/>
            <wp:effectExtent l="0" t="0" r="0" b="0"/>
            <wp:wrapSquare wrapText="bothSides"/>
            <wp:docPr id="1" name="Picture 1"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fcc_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09BF5" w14:textId="77777777" w:rsidR="00A54668" w:rsidRPr="00A54668" w:rsidRDefault="00A54668" w:rsidP="00A54668"/>
    <w:p w14:paraId="5CFBCBFC" w14:textId="77777777" w:rsidR="00363A34" w:rsidRPr="00101384" w:rsidRDefault="00493455" w:rsidP="00BF72F9">
      <w:pPr>
        <w:spacing w:after="0"/>
        <w:ind w:left="-86"/>
        <w:rPr>
          <w:b/>
          <w:sz w:val="12"/>
          <w:szCs w:val="12"/>
        </w:rPr>
      </w:pPr>
      <w:r>
        <w:rPr>
          <w:noProof/>
        </w:rPr>
        <mc:AlternateContent>
          <mc:Choice Requires="wps">
            <w:drawing>
              <wp:anchor distT="0" distB="0" distL="114300" distR="114300" simplePos="0" relativeHeight="251660288" behindDoc="0" locked="0" layoutInCell="1" allowOverlap="1" wp14:anchorId="7D8ECDD4" wp14:editId="6A7B4735">
                <wp:simplePos x="0" y="0"/>
                <wp:positionH relativeFrom="column">
                  <wp:posOffset>-81280</wp:posOffset>
                </wp:positionH>
                <wp:positionV relativeFrom="paragraph">
                  <wp:posOffset>107950</wp:posOffset>
                </wp:positionV>
                <wp:extent cx="337185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718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5969B" w14:textId="77777777" w:rsidR="00C661C9" w:rsidRPr="00112C9C" w:rsidRDefault="00C661C9" w:rsidP="00C661C9">
                            <w:pPr>
                              <w:spacing w:after="0"/>
                              <w:rPr>
                                <w:rFonts w:ascii="Arial" w:hAnsi="Arial" w:cs="Arial"/>
                                <w:b/>
                                <w:color w:val="000000" w:themeColor="text1"/>
                              </w:rPr>
                            </w:pPr>
                            <w:r w:rsidRPr="00112C9C">
                              <w:rPr>
                                <w:rFonts w:ascii="Arial" w:hAnsi="Arial" w:cs="Arial"/>
                                <w:b/>
                                <w:color w:val="000000" w:themeColor="text1"/>
                              </w:rPr>
                              <w:t>Federal Communications Commission</w:t>
                            </w:r>
                          </w:p>
                          <w:p w14:paraId="181FA6C1" w14:textId="77777777" w:rsidR="00C661C9" w:rsidRPr="00112C9C" w:rsidRDefault="00C661C9" w:rsidP="00EE6C26">
                            <w:pPr>
                              <w:spacing w:after="0"/>
                              <w:rPr>
                                <w:rFonts w:ascii="Arial" w:hAnsi="Arial" w:cs="Arial"/>
                                <w:b/>
                                <w:color w:val="000000" w:themeColor="text1"/>
                              </w:rPr>
                            </w:pPr>
                            <w:r w:rsidRPr="00112C9C">
                              <w:rPr>
                                <w:rFonts w:ascii="Arial" w:hAnsi="Arial" w:cs="Arial"/>
                                <w:b/>
                                <w:color w:val="000000" w:themeColor="text1"/>
                              </w:rPr>
                              <w:t>445 12</w:t>
                            </w:r>
                            <w:r w:rsidRPr="00112C9C">
                              <w:rPr>
                                <w:rFonts w:ascii="Arial" w:hAnsi="Arial" w:cs="Arial"/>
                                <w:b/>
                                <w:color w:val="000000" w:themeColor="text1"/>
                                <w:vertAlign w:val="superscript"/>
                              </w:rPr>
                              <w:t>th</w:t>
                            </w:r>
                            <w:r w:rsidRPr="00112C9C">
                              <w:rPr>
                                <w:rFonts w:ascii="Arial" w:hAnsi="Arial" w:cs="Arial"/>
                                <w:b/>
                                <w:color w:val="000000" w:themeColor="text1"/>
                              </w:rPr>
                              <w:t xml:space="preserve"> St., S.W.</w:t>
                            </w:r>
                          </w:p>
                          <w:p w14:paraId="114D0A11" w14:textId="77777777" w:rsidR="00C661C9" w:rsidRPr="00112C9C" w:rsidRDefault="00C661C9" w:rsidP="00C661C9">
                            <w:pPr>
                              <w:spacing w:after="0"/>
                              <w:rPr>
                                <w:rFonts w:ascii="Arial" w:hAnsi="Arial" w:cs="Arial"/>
                                <w:b/>
                                <w:color w:val="000000" w:themeColor="text1"/>
                              </w:rPr>
                            </w:pPr>
                            <w:r w:rsidRPr="00112C9C">
                              <w:rPr>
                                <w:rFonts w:ascii="Arial" w:hAnsi="Arial" w:cs="Arial"/>
                                <w:b/>
                                <w:color w:val="000000" w:themeColor="text1"/>
                              </w:rPr>
                              <w:t>Washington, D.C.  20554</w:t>
                            </w:r>
                          </w:p>
                          <w:p w14:paraId="5387DA62" w14:textId="77777777" w:rsidR="00C661C9" w:rsidRPr="003678B7" w:rsidRDefault="00C661C9" w:rsidP="00C661C9">
                            <w:pPr>
                              <w:spacing w:after="0"/>
                              <w:rPr>
                                <w:rFonts w:ascii="Arial" w:hAnsi="Arial" w:cs="Arial"/>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8ECDD4" id="Text Box 3" o:spid="_x0000_s1027" type="#_x0000_t202" style="position:absolute;left:0;text-align:left;margin-left:-6.4pt;margin-top:8.5pt;width:265.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YFiwIAAJEFAAAOAAAAZHJzL2Uyb0RvYy54bWysVNtOGzEQfa/Uf7D8XjYhXCM2KAVRVUKA&#10;ChXPjtcmq3o9ru0km359j72bSykvVH3ZtWfO3I5n5uKybQxbKh9qsiUfHgw4U1ZSVduXkn9/uvl0&#10;xlmIwlbCkFUlX6vALycfP1ys3Fgd0pxMpTyDExvGK1fyeYxuXBRBzlUjwgE5ZaHU5BsRcfUvReXF&#10;Ct4bUxwOBifFinzlPEkVAqTXnZJPsn+tlYz3WgcVmSk5cov56/N3lr7F5EKMX7xw81r2aYh/yKIR&#10;tUXQratrEQVb+PovV00tPQXS8UBSU5DWtVS5BlQzHLyq5nEunMq1gJzgtjSF/+dW3i0fPKurko84&#10;s6LBEz2pNrLP1LJRYmflwhigRwdYbCHGK2/kAcJUdKt9k/4oh0EPntdbbpMzCeFodDo8O4ZKQncy&#10;OD8ZZPKLnbXzIX5R1LB0KLnH22VKxfI2RGQC6AaSggUydXVTG5MvqV/UlfFsKfDSJuYcYfEHyli2&#10;QvAR0khGlpJ559nYJFG5Y/pwqfKuwnyKa6MSxthvSoOxXOgbsYWUym7jZ3RCaYR6j2GP32X1HuOu&#10;DljkyGTj1ripLflcfR6xHWXVjw1lusOD8L260zG2sza3yrYBZlSt0ReeurkKTt7UeLxbEeKD8Bgk&#10;vDeWQ7zHRxsC+dSfOJuT//WWPOHR39BytsJgljz8XAivODNfLTr/fHh0lCY5X46OTw9x8fua2b7G&#10;LporQkcMsYaczMeEj2Zz1J6aZ+yQaYoKlbASsUseN8er2K0L7CCpptMMwuw6EW/to5PJdWI5teZT&#10;+yy86/s3ovPvaDPCYvyqjTtssrQ0XUTSde7xxHPHas8/5j63fr+j0mLZv2fUbpNOfgMAAP//AwBQ&#10;SwMEFAAGAAgAAAAhAKWtfmThAAAACgEAAA8AAABkcnMvZG93bnJldi54bWxMj0tPwzAQhO9I/Adr&#10;kbig1nmotApxKoR4SNzaQCtubrwkEfE6it0k/HuWExx3ZjT7Tb6dbSdGHHzrSEG8jEAgVc60VCt4&#10;K58WGxA+aDK6c4QKvtHDtri8yHVm3EQ7HPehFlxCPtMKmhD6TEpfNWi1X7oeib1PN1gd+BxqaQY9&#10;cbntZBJFt9LqlvhDo3t8aLD62p+tgo+b+vjq5+f3KV2l/ePLWK4PplTq+mq+vwMRcA5/YfjFZ3Qo&#10;mOnkzmS86BQs4oTRAxtr3sSBVbxJQJxYiNMIZJHL/xOKHwAAAP//AwBQSwECLQAUAAYACAAAACEA&#10;toM4kv4AAADhAQAAEwAAAAAAAAAAAAAAAAAAAAAAW0NvbnRlbnRfVHlwZXNdLnhtbFBLAQItABQA&#10;BgAIAAAAIQA4/SH/1gAAAJQBAAALAAAAAAAAAAAAAAAAAC8BAABfcmVscy8ucmVsc1BLAQItABQA&#10;BgAIAAAAIQCkFcYFiwIAAJEFAAAOAAAAAAAAAAAAAAAAAC4CAABkcnMvZTJvRG9jLnhtbFBLAQIt&#10;ABQABgAIAAAAIQClrX5k4QAAAAoBAAAPAAAAAAAAAAAAAAAAAOUEAABkcnMvZG93bnJldi54bWxQ&#10;SwUGAAAAAAQABADzAAAA8wUAAAAA&#10;" fillcolor="white [3201]" stroked="f" strokeweight=".5pt">
                <v:textbox>
                  <w:txbxContent>
                    <w:p w14:paraId="7675969B" w14:textId="77777777" w:rsidR="00C661C9" w:rsidRPr="00112C9C" w:rsidRDefault="00C661C9" w:rsidP="00C661C9">
                      <w:pPr>
                        <w:spacing w:after="0"/>
                        <w:rPr>
                          <w:rFonts w:ascii="Arial" w:hAnsi="Arial" w:cs="Arial"/>
                          <w:b/>
                          <w:color w:val="000000" w:themeColor="text1"/>
                        </w:rPr>
                      </w:pPr>
                      <w:r w:rsidRPr="00112C9C">
                        <w:rPr>
                          <w:rFonts w:ascii="Arial" w:hAnsi="Arial" w:cs="Arial"/>
                          <w:b/>
                          <w:color w:val="000000" w:themeColor="text1"/>
                        </w:rPr>
                        <w:t>Federal Communications Commission</w:t>
                      </w:r>
                    </w:p>
                    <w:p w14:paraId="181FA6C1" w14:textId="77777777" w:rsidR="00C661C9" w:rsidRPr="00112C9C" w:rsidRDefault="00C661C9" w:rsidP="00EE6C26">
                      <w:pPr>
                        <w:spacing w:after="0"/>
                        <w:rPr>
                          <w:rFonts w:ascii="Arial" w:hAnsi="Arial" w:cs="Arial"/>
                          <w:b/>
                          <w:color w:val="000000" w:themeColor="text1"/>
                        </w:rPr>
                      </w:pPr>
                      <w:r w:rsidRPr="00112C9C">
                        <w:rPr>
                          <w:rFonts w:ascii="Arial" w:hAnsi="Arial" w:cs="Arial"/>
                          <w:b/>
                          <w:color w:val="000000" w:themeColor="text1"/>
                        </w:rPr>
                        <w:t>445 12</w:t>
                      </w:r>
                      <w:r w:rsidRPr="00112C9C">
                        <w:rPr>
                          <w:rFonts w:ascii="Arial" w:hAnsi="Arial" w:cs="Arial"/>
                          <w:b/>
                          <w:color w:val="000000" w:themeColor="text1"/>
                          <w:vertAlign w:val="superscript"/>
                        </w:rPr>
                        <w:t>th</w:t>
                      </w:r>
                      <w:r w:rsidRPr="00112C9C">
                        <w:rPr>
                          <w:rFonts w:ascii="Arial" w:hAnsi="Arial" w:cs="Arial"/>
                          <w:b/>
                          <w:color w:val="000000" w:themeColor="text1"/>
                        </w:rPr>
                        <w:t xml:space="preserve"> St., S.W.</w:t>
                      </w:r>
                    </w:p>
                    <w:p w14:paraId="114D0A11" w14:textId="77777777" w:rsidR="00C661C9" w:rsidRPr="00112C9C" w:rsidRDefault="00C661C9" w:rsidP="00C661C9">
                      <w:pPr>
                        <w:spacing w:after="0"/>
                        <w:rPr>
                          <w:rFonts w:ascii="Arial" w:hAnsi="Arial" w:cs="Arial"/>
                          <w:b/>
                          <w:color w:val="000000" w:themeColor="text1"/>
                        </w:rPr>
                      </w:pPr>
                      <w:r w:rsidRPr="00112C9C">
                        <w:rPr>
                          <w:rFonts w:ascii="Arial" w:hAnsi="Arial" w:cs="Arial"/>
                          <w:b/>
                          <w:color w:val="000000" w:themeColor="text1"/>
                        </w:rPr>
                        <w:t>Washington, D.C.  20554</w:t>
                      </w:r>
                    </w:p>
                    <w:p w14:paraId="5387DA62" w14:textId="77777777" w:rsidR="00C661C9" w:rsidRPr="003678B7" w:rsidRDefault="00C661C9" w:rsidP="00C661C9">
                      <w:pPr>
                        <w:spacing w:after="0"/>
                        <w:rPr>
                          <w:rFonts w:ascii="Arial" w:hAnsi="Arial" w:cs="Arial"/>
                          <w:b/>
                          <w:color w:val="595959" w:themeColor="text1" w:themeTint="A6"/>
                          <w:sz w:val="24"/>
                          <w:szCs w:val="24"/>
                        </w:rPr>
                      </w:pPr>
                    </w:p>
                  </w:txbxContent>
                </v:textbox>
              </v:shape>
            </w:pict>
          </mc:Fallback>
        </mc:AlternateContent>
      </w:r>
    </w:p>
    <w:p w14:paraId="42CD7569" w14:textId="77777777" w:rsidR="003678B7" w:rsidRDefault="00493455" w:rsidP="00BF72F9">
      <w:pPr>
        <w:spacing w:after="0"/>
        <w:ind w:left="-86"/>
        <w:rPr>
          <w:sz w:val="20"/>
          <w:szCs w:val="20"/>
        </w:rPr>
      </w:pPr>
      <w:r>
        <w:rPr>
          <w:noProof/>
        </w:rPr>
        <mc:AlternateContent>
          <mc:Choice Requires="wps">
            <w:drawing>
              <wp:anchor distT="0" distB="0" distL="114300" distR="114300" simplePos="0" relativeHeight="251661312" behindDoc="0" locked="0" layoutInCell="1" allowOverlap="1" wp14:anchorId="1667AC93" wp14:editId="22544198">
                <wp:simplePos x="0" y="0"/>
                <wp:positionH relativeFrom="margin">
                  <wp:posOffset>3487420</wp:posOffset>
                </wp:positionH>
                <wp:positionV relativeFrom="paragraph">
                  <wp:posOffset>96520</wp:posOffset>
                </wp:positionV>
                <wp:extent cx="2247900" cy="5270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2479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7E49B" w14:textId="77777777" w:rsidR="00C661C9" w:rsidRPr="00D91F85" w:rsidRDefault="00C661C9" w:rsidP="00E81984">
                            <w:pPr>
                              <w:spacing w:after="0"/>
                              <w:ind w:right="-90"/>
                              <w:jc w:val="right"/>
                              <w:rPr>
                                <w:rFonts w:ascii="Arial" w:hAnsi="Arial" w:cs="Arial"/>
                                <w:b/>
                                <w:color w:val="000000" w:themeColor="text1"/>
                                <w:sz w:val="16"/>
                                <w:szCs w:val="16"/>
                              </w:rPr>
                            </w:pPr>
                            <w:r w:rsidRPr="00D91F85">
                              <w:rPr>
                                <w:rFonts w:ascii="Arial" w:hAnsi="Arial" w:cs="Arial"/>
                                <w:b/>
                                <w:color w:val="000000" w:themeColor="text1"/>
                                <w:sz w:val="16"/>
                                <w:szCs w:val="16"/>
                              </w:rPr>
                              <w:t>News Media Information</w:t>
                            </w:r>
                            <w:r w:rsidR="00EE6C26">
                              <w:rPr>
                                <w:rFonts w:ascii="Arial" w:hAnsi="Arial" w:cs="Arial"/>
                                <w:b/>
                                <w:color w:val="000000" w:themeColor="text1"/>
                                <w:sz w:val="16"/>
                                <w:szCs w:val="16"/>
                              </w:rPr>
                              <w:t>:</w:t>
                            </w:r>
                            <w:r w:rsidRPr="00D91F85">
                              <w:rPr>
                                <w:rFonts w:ascii="Arial" w:hAnsi="Arial" w:cs="Arial"/>
                                <w:b/>
                                <w:color w:val="000000" w:themeColor="text1"/>
                                <w:sz w:val="16"/>
                                <w:szCs w:val="16"/>
                              </w:rPr>
                              <w:t xml:space="preserve"> 202</w:t>
                            </w:r>
                            <w:r w:rsidR="00EE6C26">
                              <w:rPr>
                                <w:rFonts w:ascii="Arial" w:hAnsi="Arial" w:cs="Arial"/>
                                <w:b/>
                                <w:color w:val="000000" w:themeColor="text1"/>
                                <w:sz w:val="16"/>
                                <w:szCs w:val="16"/>
                              </w:rPr>
                              <w:t>-</w:t>
                            </w:r>
                            <w:r w:rsidRPr="00D91F85">
                              <w:rPr>
                                <w:rFonts w:ascii="Arial" w:hAnsi="Arial" w:cs="Arial"/>
                                <w:b/>
                                <w:color w:val="000000" w:themeColor="text1"/>
                                <w:sz w:val="16"/>
                                <w:szCs w:val="16"/>
                              </w:rPr>
                              <w:t>418-0500</w:t>
                            </w:r>
                          </w:p>
                          <w:p w14:paraId="30D9B832" w14:textId="5AD38002" w:rsidR="00C661C9" w:rsidRPr="00D91F85" w:rsidRDefault="00EE6C26" w:rsidP="00E81984">
                            <w:pPr>
                              <w:spacing w:after="0"/>
                              <w:ind w:right="-90"/>
                              <w:jc w:val="right"/>
                              <w:rPr>
                                <w:rFonts w:ascii="Arial" w:hAnsi="Arial" w:cs="Arial"/>
                                <w:b/>
                                <w:color w:val="000000" w:themeColor="text1"/>
                                <w:sz w:val="16"/>
                                <w:szCs w:val="16"/>
                              </w:rPr>
                            </w:pPr>
                            <w:r>
                              <w:rPr>
                                <w:rFonts w:ascii="Arial" w:hAnsi="Arial" w:cs="Arial"/>
                                <w:b/>
                                <w:color w:val="000000" w:themeColor="text1"/>
                                <w:sz w:val="16"/>
                                <w:szCs w:val="16"/>
                              </w:rPr>
                              <w:t xml:space="preserve">Internet: </w:t>
                            </w:r>
                            <w:hyperlink r:id="rId8" w:history="1">
                              <w:r w:rsidR="00C661C9" w:rsidRPr="00D91F85">
                                <w:rPr>
                                  <w:rStyle w:val="Hyperlink"/>
                                  <w:rFonts w:ascii="Arial" w:hAnsi="Arial" w:cs="Arial"/>
                                  <w:b/>
                                  <w:color w:val="000000" w:themeColor="text1"/>
                                  <w:sz w:val="16"/>
                                  <w:szCs w:val="16"/>
                                  <w:u w:val="none"/>
                                </w:rPr>
                                <w:t>http://www.fcc.gov</w:t>
                              </w:r>
                            </w:hyperlink>
                          </w:p>
                          <w:p w14:paraId="2B7C1E3F" w14:textId="77777777" w:rsidR="00C661C9" w:rsidRPr="00D91F85" w:rsidRDefault="00C661C9" w:rsidP="00E81984">
                            <w:pPr>
                              <w:spacing w:after="0"/>
                              <w:ind w:right="-90"/>
                              <w:jc w:val="right"/>
                              <w:rPr>
                                <w:rFonts w:ascii="Arial" w:hAnsi="Arial" w:cs="Arial"/>
                                <w:b/>
                                <w:color w:val="000000" w:themeColor="text1"/>
                                <w:sz w:val="16"/>
                                <w:szCs w:val="16"/>
                              </w:rPr>
                            </w:pPr>
                            <w:r w:rsidRPr="00D91F85">
                              <w:rPr>
                                <w:rFonts w:ascii="Arial" w:hAnsi="Arial" w:cs="Arial"/>
                                <w:b/>
                                <w:color w:val="000000" w:themeColor="text1"/>
                                <w:sz w:val="16"/>
                                <w:szCs w:val="16"/>
                              </w:rPr>
                              <w:t>TTY: 1-888-835-5322</w:t>
                            </w:r>
                          </w:p>
                          <w:p w14:paraId="53A126AF" w14:textId="77777777" w:rsidR="00C661C9" w:rsidRDefault="00C661C9" w:rsidP="00E81984">
                            <w:pPr>
                              <w:spacing w:after="0"/>
                              <w:ind w:right="-90"/>
                              <w:jc w:val="right"/>
                              <w:rPr>
                                <w:rFonts w:ascii="Arial" w:hAnsi="Arial" w:cs="Arial"/>
                                <w:b/>
                                <w:sz w:val="16"/>
                                <w:szCs w:val="16"/>
                              </w:rPr>
                            </w:pPr>
                          </w:p>
                          <w:p w14:paraId="6855F292" w14:textId="77777777" w:rsidR="00C661C9" w:rsidRPr="00C661C9" w:rsidRDefault="00C661C9" w:rsidP="00E81984">
                            <w:pPr>
                              <w:ind w:right="-90"/>
                              <w:jc w:val="right"/>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74.6pt;margin-top:7.6pt;width:177pt;height: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UjQIAAJEFAAAOAAAAZHJzL2Uyb0RvYy54bWysVMFu2zAMvQ/YPwi6r068tF2DOEXWosOA&#10;oi3WDj0rspQIk0RNUmJnXz9KtpOs66XDLjZFPpLiE8nZZWs02QofFNiKjk9GlAjLoVZ2VdHvTzcf&#10;PlESIrM102BFRXci0Mv5+3ezxk1FCWvQtfAEg9gwbVxF1zG6aVEEvhaGhRNwwqJRgjcs4tGvitqz&#10;BqMbXZSj0VnRgK+dBy5CQO11Z6TzHF9KweO9lEFEoiuKd4v56/N3mb7FfMamK8/cWvH+GuwfbmGY&#10;sph0H+qaRUY2Xv0VyijuIYCMJxxMAVIqLnINWM149KKaxzVzIteC5AS3pyn8v7D8bvvgiaorOqHE&#10;MoNP9CTaSD5DSyaJncaFKYIeHcJii2p85UEfUJmKbqU36Y/lELQjz7s9tykYR2VZTs4vRmjiaDst&#10;z0enmfzi4O18iF8EGJKEinp8u0wp296GiDdB6ABJyQJoVd8orfMh9Yu40p5sGb60jvmO6PEHSlvS&#10;VPTsI6ZOThaSexdZ26QRuWP6dKnyrsIsxZ0WCaPtNyGRsVzoK7kZ58Lu82d0QklM9RbHHn+41Vuc&#10;uzrQI2cGG/fORlnwufo8YgfK6h8DZbLDI+FHdScxtss2t0o5NMAS6h32hYduroLjNwof75aF+MA8&#10;DhK+Ny6HeI8fqQHJh16iZA3+12v6hMf+RislDQ5mRcPPDfOCEv3VYudfjCeTNMn5MDk9L/Hgjy3L&#10;Y4vdmCvAjhjjGnI8iwkf9SBKD+YZd8giZUUTsxxzVzQO4lXs1gXuIC4WiwzC2XUs3tpHx1PoxHJq&#10;zaf2mXnX92/Ezr+DYYTZ9EUbd9jkaWGxiSBV7vHEc8dqzz/OfW79fkelxXJ8zqjDJp3/BgAA//8D&#10;AFBLAwQUAAYACAAAACEATEBCA98AAAAJAQAADwAAAGRycy9kb3ducmV2LnhtbEyPQU+DQBCF7yb+&#10;h82YeDHtIoi2yNIYozbxZqkab1t2BCI7S9gt4L93POlp3uS9vPkm38y2EyMOvnWk4HIZgUCqnGmp&#10;VrAvHxcrED5oMrpzhAq+0cOmOD3JdWbcRC847kItuIR8phU0IfSZlL5q0Gq/dD0Se59usDrwOtTS&#10;DHrictvJOIqupdUt8YVG93jfYPW1O1oFHxf1+7Ofn16nJE36h+1Y3ryZUqnzs/nuFkTAOfyF4Ref&#10;0aFgpoM7kvGiU5BerWOOspHy5MA6SlgcWKxikEUu/39Q/AAAAP//AwBQSwECLQAUAAYACAAAACEA&#10;toM4kv4AAADhAQAAEwAAAAAAAAAAAAAAAAAAAAAAW0NvbnRlbnRfVHlwZXNdLnhtbFBLAQItABQA&#10;BgAIAAAAIQA4/SH/1gAAAJQBAAALAAAAAAAAAAAAAAAAAC8BAABfcmVscy8ucmVsc1BLAQItABQA&#10;BgAIAAAAIQBMPbHUjQIAAJEFAAAOAAAAAAAAAAAAAAAAAC4CAABkcnMvZTJvRG9jLnhtbFBLAQIt&#10;ABQABgAIAAAAIQBMQEID3wAAAAkBAAAPAAAAAAAAAAAAAAAAAOcEAABkcnMvZG93bnJldi54bWxQ&#10;SwUGAAAAAAQABADzAAAA8wUAAAAA&#10;" fillcolor="white [3201]" stroked="f" strokeweight=".5pt">
                <v:textbox>
                  <w:txbxContent>
                    <w:p w14:paraId="1307E49B" w14:textId="77777777" w:rsidR="00C661C9" w:rsidRPr="00D91F85" w:rsidRDefault="00C661C9" w:rsidP="00E81984">
                      <w:pPr>
                        <w:spacing w:after="0"/>
                        <w:ind w:right="-90"/>
                        <w:jc w:val="right"/>
                        <w:rPr>
                          <w:rFonts w:ascii="Arial" w:hAnsi="Arial" w:cs="Arial"/>
                          <w:b/>
                          <w:color w:val="000000" w:themeColor="text1"/>
                          <w:sz w:val="16"/>
                          <w:szCs w:val="16"/>
                        </w:rPr>
                      </w:pPr>
                      <w:r w:rsidRPr="00D91F85">
                        <w:rPr>
                          <w:rFonts w:ascii="Arial" w:hAnsi="Arial" w:cs="Arial"/>
                          <w:b/>
                          <w:color w:val="000000" w:themeColor="text1"/>
                          <w:sz w:val="16"/>
                          <w:szCs w:val="16"/>
                        </w:rPr>
                        <w:t>News Media Information</w:t>
                      </w:r>
                      <w:r w:rsidR="00EE6C26">
                        <w:rPr>
                          <w:rFonts w:ascii="Arial" w:hAnsi="Arial" w:cs="Arial"/>
                          <w:b/>
                          <w:color w:val="000000" w:themeColor="text1"/>
                          <w:sz w:val="16"/>
                          <w:szCs w:val="16"/>
                        </w:rPr>
                        <w:t>:</w:t>
                      </w:r>
                      <w:r w:rsidRPr="00D91F85">
                        <w:rPr>
                          <w:rFonts w:ascii="Arial" w:hAnsi="Arial" w:cs="Arial"/>
                          <w:b/>
                          <w:color w:val="000000" w:themeColor="text1"/>
                          <w:sz w:val="16"/>
                          <w:szCs w:val="16"/>
                        </w:rPr>
                        <w:t xml:space="preserve"> 202</w:t>
                      </w:r>
                      <w:r w:rsidR="00EE6C26">
                        <w:rPr>
                          <w:rFonts w:ascii="Arial" w:hAnsi="Arial" w:cs="Arial"/>
                          <w:b/>
                          <w:color w:val="000000" w:themeColor="text1"/>
                          <w:sz w:val="16"/>
                          <w:szCs w:val="16"/>
                        </w:rPr>
                        <w:t>-</w:t>
                      </w:r>
                      <w:r w:rsidRPr="00D91F85">
                        <w:rPr>
                          <w:rFonts w:ascii="Arial" w:hAnsi="Arial" w:cs="Arial"/>
                          <w:b/>
                          <w:color w:val="000000" w:themeColor="text1"/>
                          <w:sz w:val="16"/>
                          <w:szCs w:val="16"/>
                        </w:rPr>
                        <w:t>418-0500</w:t>
                      </w:r>
                    </w:p>
                    <w:p w14:paraId="30D9B832" w14:textId="5AD38002" w:rsidR="00C661C9" w:rsidRPr="00D91F85" w:rsidRDefault="00EE6C26" w:rsidP="00E81984">
                      <w:pPr>
                        <w:spacing w:after="0"/>
                        <w:ind w:right="-90"/>
                        <w:jc w:val="right"/>
                        <w:rPr>
                          <w:rFonts w:ascii="Arial" w:hAnsi="Arial" w:cs="Arial"/>
                          <w:b/>
                          <w:color w:val="000000" w:themeColor="text1"/>
                          <w:sz w:val="16"/>
                          <w:szCs w:val="16"/>
                        </w:rPr>
                      </w:pPr>
                      <w:r>
                        <w:rPr>
                          <w:rFonts w:ascii="Arial" w:hAnsi="Arial" w:cs="Arial"/>
                          <w:b/>
                          <w:color w:val="000000" w:themeColor="text1"/>
                          <w:sz w:val="16"/>
                          <w:szCs w:val="16"/>
                        </w:rPr>
                        <w:t xml:space="preserve">Internet: </w:t>
                      </w:r>
                      <w:hyperlink r:id="rId9" w:history="1">
                        <w:r w:rsidR="00C661C9" w:rsidRPr="00D91F85">
                          <w:rPr>
                            <w:rStyle w:val="Hyperlink"/>
                            <w:rFonts w:ascii="Arial" w:hAnsi="Arial" w:cs="Arial"/>
                            <w:b/>
                            <w:color w:val="000000" w:themeColor="text1"/>
                            <w:sz w:val="16"/>
                            <w:szCs w:val="16"/>
                            <w:u w:val="none"/>
                          </w:rPr>
                          <w:t>http://www.fcc.gov</w:t>
                        </w:r>
                      </w:hyperlink>
                    </w:p>
                    <w:p w14:paraId="2B7C1E3F" w14:textId="77777777" w:rsidR="00C661C9" w:rsidRPr="00D91F85" w:rsidRDefault="00C661C9" w:rsidP="00E81984">
                      <w:pPr>
                        <w:spacing w:after="0"/>
                        <w:ind w:right="-90"/>
                        <w:jc w:val="right"/>
                        <w:rPr>
                          <w:rFonts w:ascii="Arial" w:hAnsi="Arial" w:cs="Arial"/>
                          <w:b/>
                          <w:color w:val="000000" w:themeColor="text1"/>
                          <w:sz w:val="16"/>
                          <w:szCs w:val="16"/>
                        </w:rPr>
                      </w:pPr>
                      <w:r w:rsidRPr="00D91F85">
                        <w:rPr>
                          <w:rFonts w:ascii="Arial" w:hAnsi="Arial" w:cs="Arial"/>
                          <w:b/>
                          <w:color w:val="000000" w:themeColor="text1"/>
                          <w:sz w:val="16"/>
                          <w:szCs w:val="16"/>
                        </w:rPr>
                        <w:t>TTY: 1-888-835-5322</w:t>
                      </w:r>
                    </w:p>
                    <w:p w14:paraId="53A126AF" w14:textId="77777777" w:rsidR="00C661C9" w:rsidRDefault="00C661C9" w:rsidP="00E81984">
                      <w:pPr>
                        <w:spacing w:after="0"/>
                        <w:ind w:right="-90"/>
                        <w:jc w:val="right"/>
                        <w:rPr>
                          <w:rFonts w:ascii="Arial" w:hAnsi="Arial" w:cs="Arial"/>
                          <w:b/>
                          <w:sz w:val="16"/>
                          <w:szCs w:val="16"/>
                        </w:rPr>
                      </w:pPr>
                    </w:p>
                    <w:p w14:paraId="6855F292" w14:textId="77777777" w:rsidR="00C661C9" w:rsidRPr="00C661C9" w:rsidRDefault="00C661C9" w:rsidP="00E81984">
                      <w:pPr>
                        <w:ind w:right="-90"/>
                        <w:jc w:val="right"/>
                        <w:rPr>
                          <w:rFonts w:ascii="Arial" w:hAnsi="Arial" w:cs="Arial"/>
                          <w:b/>
                          <w:sz w:val="16"/>
                          <w:szCs w:val="16"/>
                        </w:rPr>
                      </w:pPr>
                    </w:p>
                  </w:txbxContent>
                </v:textbox>
                <w10:wrap anchorx="margin"/>
              </v:shape>
            </w:pict>
          </mc:Fallback>
        </mc:AlternateContent>
      </w:r>
    </w:p>
    <w:p w14:paraId="5F1E2871" w14:textId="77777777" w:rsidR="00BF72F9" w:rsidRDefault="00BF72F9" w:rsidP="00BF72F9">
      <w:pPr>
        <w:spacing w:after="0"/>
        <w:ind w:left="-86"/>
        <w:rPr>
          <w:sz w:val="20"/>
          <w:szCs w:val="20"/>
        </w:rPr>
      </w:pPr>
    </w:p>
    <w:p w14:paraId="23025516" w14:textId="77777777" w:rsidR="00BF72F9" w:rsidRDefault="00BF72F9" w:rsidP="00BF72F9">
      <w:pPr>
        <w:spacing w:after="0"/>
        <w:ind w:left="-86"/>
        <w:rPr>
          <w:sz w:val="20"/>
          <w:szCs w:val="20"/>
        </w:rPr>
      </w:pPr>
    </w:p>
    <w:p w14:paraId="2B870542" w14:textId="77777777" w:rsidR="00493455" w:rsidRPr="00C37B84" w:rsidRDefault="00493455" w:rsidP="00BF72F9">
      <w:pPr>
        <w:spacing w:after="0"/>
        <w:ind w:left="-86"/>
        <w:rPr>
          <w:sz w:val="18"/>
          <w:szCs w:val="18"/>
        </w:rPr>
      </w:pPr>
    </w:p>
    <w:p w14:paraId="75E18DC3" w14:textId="77777777" w:rsidR="00BF72F9" w:rsidRPr="0047492E" w:rsidRDefault="00BF72F9" w:rsidP="00C37B84">
      <w:pPr>
        <w:pBdr>
          <w:bottom w:val="single" w:sz="8" w:space="0" w:color="595959" w:themeColor="text1" w:themeTint="A6"/>
        </w:pBdr>
        <w:spacing w:after="0"/>
        <w:rPr>
          <w:sz w:val="8"/>
          <w:szCs w:val="8"/>
        </w:rPr>
      </w:pPr>
    </w:p>
    <w:p w14:paraId="69087B68" w14:textId="77777777" w:rsidR="00876A0A" w:rsidRPr="00C86BD8" w:rsidRDefault="00876A0A" w:rsidP="00C37B84">
      <w:pPr>
        <w:spacing w:after="0"/>
        <w:jc w:val="right"/>
        <w:rPr>
          <w:rFonts w:ascii="Times New Roman" w:hAnsi="Times New Roman" w:cs="Times New Roman"/>
        </w:rPr>
      </w:pPr>
    </w:p>
    <w:p w14:paraId="05733182" w14:textId="5EBFB3D1" w:rsidR="00C86BD8" w:rsidRPr="00C86BD8" w:rsidRDefault="00C86BD8" w:rsidP="00C86BD8">
      <w:pPr>
        <w:jc w:val="right"/>
        <w:rPr>
          <w:rFonts w:ascii="Times New Roman" w:hAnsi="Times New Roman" w:cs="Times New Roman"/>
        </w:rPr>
      </w:pPr>
      <w:r w:rsidRPr="00C86BD8">
        <w:rPr>
          <w:rFonts w:ascii="Times New Roman" w:hAnsi="Times New Roman" w:cs="Times New Roman"/>
        </w:rPr>
        <w:t>DA 15-</w:t>
      </w:r>
      <w:r w:rsidR="00F1116B">
        <w:rPr>
          <w:rFonts w:ascii="Times New Roman" w:hAnsi="Times New Roman" w:cs="Times New Roman"/>
        </w:rPr>
        <w:t>1340</w:t>
      </w:r>
    </w:p>
    <w:p w14:paraId="2F3EEAD8" w14:textId="7E24232B" w:rsidR="00C86BD8" w:rsidRPr="00C86BD8" w:rsidRDefault="00F72F3D" w:rsidP="00C86BD8">
      <w:pPr>
        <w:tabs>
          <w:tab w:val="left" w:pos="1440"/>
        </w:tabs>
        <w:spacing w:before="60"/>
        <w:jc w:val="right"/>
        <w:rPr>
          <w:rFonts w:ascii="Times New Roman" w:hAnsi="Times New Roman" w:cs="Times New Roman"/>
        </w:rPr>
      </w:pPr>
      <w:r>
        <w:rPr>
          <w:rFonts w:ascii="Times New Roman" w:hAnsi="Times New Roman" w:cs="Times New Roman"/>
        </w:rPr>
        <w:t>November</w:t>
      </w:r>
      <w:r w:rsidR="00C86BD8" w:rsidRPr="00C86BD8">
        <w:rPr>
          <w:rFonts w:ascii="Times New Roman" w:hAnsi="Times New Roman" w:cs="Times New Roman"/>
        </w:rPr>
        <w:t xml:space="preserve"> </w:t>
      </w:r>
      <w:r w:rsidR="0066477F">
        <w:rPr>
          <w:rFonts w:ascii="Times New Roman" w:hAnsi="Times New Roman" w:cs="Times New Roman"/>
        </w:rPr>
        <w:t>20</w:t>
      </w:r>
      <w:r w:rsidR="00C86BD8" w:rsidRPr="00C86BD8">
        <w:rPr>
          <w:rFonts w:ascii="Times New Roman" w:hAnsi="Times New Roman" w:cs="Times New Roman"/>
        </w:rPr>
        <w:t>, 2015</w:t>
      </w:r>
    </w:p>
    <w:p w14:paraId="1BC4372A" w14:textId="77777777" w:rsidR="00C86BD8" w:rsidRPr="00C86BD8" w:rsidRDefault="00C86BD8" w:rsidP="00C86BD8">
      <w:pPr>
        <w:jc w:val="right"/>
        <w:rPr>
          <w:rFonts w:ascii="Times New Roman" w:hAnsi="Times New Roman" w:cs="Times New Roman"/>
        </w:rPr>
      </w:pPr>
    </w:p>
    <w:p w14:paraId="5184FFCD" w14:textId="5BF3B017" w:rsidR="00C86BD8" w:rsidRPr="00C86BD8" w:rsidRDefault="00117ABF" w:rsidP="00C86BD8">
      <w:pPr>
        <w:jc w:val="center"/>
        <w:rPr>
          <w:rFonts w:ascii="Times New Roman" w:hAnsi="Times New Roman" w:cs="Times New Roman"/>
          <w:b/>
        </w:rPr>
      </w:pPr>
      <w:r>
        <w:rPr>
          <w:rFonts w:ascii="Times New Roman" w:hAnsi="Times New Roman" w:cs="Times New Roman"/>
          <w:b/>
        </w:rPr>
        <w:t>REVISED</w:t>
      </w:r>
      <w:r w:rsidR="00C86BD8" w:rsidRPr="00C86BD8">
        <w:rPr>
          <w:rFonts w:ascii="Times New Roman" w:hAnsi="Times New Roman" w:cs="Times New Roman"/>
          <w:b/>
        </w:rPr>
        <w:t xml:space="preserve"> CONSTRUCTION DEADLINE APPROVED FOR </w:t>
      </w:r>
    </w:p>
    <w:p w14:paraId="7656487E" w14:textId="77777777" w:rsidR="00C86BD8" w:rsidRDefault="00C86BD8" w:rsidP="00C86BD8">
      <w:pPr>
        <w:jc w:val="center"/>
        <w:rPr>
          <w:rFonts w:ascii="Times New Roman" w:hAnsi="Times New Roman" w:cs="Times New Roman"/>
          <w:b/>
        </w:rPr>
      </w:pPr>
      <w:r w:rsidRPr="00C86BD8">
        <w:rPr>
          <w:rFonts w:ascii="Times New Roman" w:hAnsi="Times New Roman" w:cs="Times New Roman"/>
          <w:b/>
        </w:rPr>
        <w:t xml:space="preserve">RECIPIENT OF MOBILITY FUND PHASE I SUPPORT  </w:t>
      </w:r>
    </w:p>
    <w:p w14:paraId="40D2D487" w14:textId="77777777" w:rsidR="004E59A1" w:rsidRPr="00C86BD8" w:rsidRDefault="004E59A1" w:rsidP="00C86BD8">
      <w:pPr>
        <w:jc w:val="center"/>
        <w:rPr>
          <w:rFonts w:ascii="Times New Roman" w:hAnsi="Times New Roman" w:cs="Times New Roman"/>
          <w:b/>
        </w:rPr>
      </w:pPr>
    </w:p>
    <w:p w14:paraId="6727EEA0" w14:textId="77777777" w:rsidR="00C86BD8" w:rsidRPr="00C86BD8" w:rsidRDefault="00C86BD8" w:rsidP="00C86BD8">
      <w:pPr>
        <w:tabs>
          <w:tab w:val="left" w:pos="720"/>
        </w:tabs>
        <w:spacing w:after="0"/>
        <w:rPr>
          <w:rFonts w:ascii="Times New Roman" w:hAnsi="Times New Roman" w:cs="Times New Roman"/>
        </w:rPr>
      </w:pPr>
      <w:r w:rsidRPr="00C86BD8">
        <w:rPr>
          <w:rFonts w:ascii="Times New Roman" w:hAnsi="Times New Roman" w:cs="Times New Roman"/>
          <w:spacing w:val="-2"/>
        </w:rPr>
        <w:tab/>
      </w:r>
      <w:r w:rsidRPr="00C86BD8">
        <w:rPr>
          <w:rFonts w:ascii="Times New Roman" w:hAnsi="Times New Roman" w:cs="Times New Roman"/>
        </w:rPr>
        <w:t xml:space="preserve"> By this Public Notice, the Wireless Telecommunications Bureau and Wireline Competition</w:t>
      </w:r>
    </w:p>
    <w:p w14:paraId="01FA5CDA" w14:textId="589FFC2D" w:rsidR="00C86BD8" w:rsidRDefault="00C86BD8" w:rsidP="005E5F80">
      <w:pPr>
        <w:tabs>
          <w:tab w:val="left" w:pos="-720"/>
        </w:tabs>
        <w:suppressAutoHyphens/>
        <w:spacing w:after="0" w:line="227" w:lineRule="atLeast"/>
        <w:rPr>
          <w:rFonts w:ascii="Times New Roman" w:hAnsi="Times New Roman" w:cs="Times New Roman"/>
          <w:spacing w:val="-2"/>
        </w:rPr>
      </w:pPr>
      <w:r w:rsidRPr="00C86BD8">
        <w:rPr>
          <w:rFonts w:ascii="Times New Roman" w:hAnsi="Times New Roman" w:cs="Times New Roman"/>
        </w:rPr>
        <w:t xml:space="preserve">Bureau (“Bureaus”) announce that they have approved the request of the Mobility Fund Phase I support recipient identified </w:t>
      </w:r>
      <w:r w:rsidRPr="00C86BD8">
        <w:rPr>
          <w:rFonts w:ascii="Times New Roman" w:hAnsi="Times New Roman" w:cs="Times New Roman"/>
          <w:spacing w:val="-2"/>
        </w:rPr>
        <w:t xml:space="preserve">in Attachment A of this Public Notice to revise </w:t>
      </w:r>
      <w:r w:rsidR="000F7F5F">
        <w:rPr>
          <w:rFonts w:ascii="Times New Roman" w:hAnsi="Times New Roman" w:cs="Times New Roman"/>
          <w:spacing w:val="-2"/>
        </w:rPr>
        <w:t>the</w:t>
      </w:r>
      <w:r w:rsidRPr="00C86BD8">
        <w:rPr>
          <w:rFonts w:ascii="Times New Roman" w:hAnsi="Times New Roman" w:cs="Times New Roman"/>
          <w:spacing w:val="-2"/>
        </w:rPr>
        <w:t xml:space="preserve"> </w:t>
      </w:r>
      <w:r w:rsidR="004C449E">
        <w:rPr>
          <w:rFonts w:ascii="Times New Roman" w:hAnsi="Times New Roman" w:cs="Times New Roman"/>
          <w:spacing w:val="-2"/>
        </w:rPr>
        <w:t xml:space="preserve">construction </w:t>
      </w:r>
      <w:r w:rsidRPr="00C86BD8">
        <w:rPr>
          <w:rFonts w:ascii="Times New Roman" w:hAnsi="Times New Roman" w:cs="Times New Roman"/>
          <w:spacing w:val="-2"/>
        </w:rPr>
        <w:t xml:space="preserve">deadline </w:t>
      </w:r>
      <w:r w:rsidR="00905039">
        <w:rPr>
          <w:rFonts w:ascii="Times New Roman" w:hAnsi="Times New Roman" w:cs="Times New Roman"/>
          <w:spacing w:val="-2"/>
        </w:rPr>
        <w:t xml:space="preserve">for 12 of its </w:t>
      </w:r>
      <w:r w:rsidR="00820303">
        <w:rPr>
          <w:rFonts w:ascii="Times New Roman" w:hAnsi="Times New Roman" w:cs="Times New Roman"/>
          <w:spacing w:val="-2"/>
        </w:rPr>
        <w:t>Mobility Fund Phase I study areas</w:t>
      </w:r>
      <w:r w:rsidR="00905039">
        <w:rPr>
          <w:rFonts w:ascii="Times New Roman" w:hAnsi="Times New Roman" w:cs="Times New Roman"/>
          <w:spacing w:val="-2"/>
        </w:rPr>
        <w:t xml:space="preserve"> </w:t>
      </w:r>
      <w:r w:rsidRPr="00C86BD8">
        <w:rPr>
          <w:rFonts w:ascii="Times New Roman" w:hAnsi="Times New Roman" w:cs="Times New Roman"/>
          <w:spacing w:val="-2"/>
        </w:rPr>
        <w:t>in accordance with section 54.1006(b) of the Commission’s rules.</w:t>
      </w:r>
      <w:r w:rsidRPr="00C86BD8">
        <w:rPr>
          <w:rStyle w:val="FootnoteReference"/>
          <w:rFonts w:ascii="Times New Roman" w:hAnsi="Times New Roman" w:cs="Times New Roman"/>
          <w:spacing w:val="-2"/>
        </w:rPr>
        <w:footnoteReference w:id="1"/>
      </w:r>
      <w:r w:rsidRPr="00C86BD8">
        <w:rPr>
          <w:rFonts w:ascii="Times New Roman" w:hAnsi="Times New Roman" w:cs="Times New Roman"/>
          <w:spacing w:val="-2"/>
        </w:rPr>
        <w:t xml:space="preserve">  </w:t>
      </w:r>
    </w:p>
    <w:p w14:paraId="7CC8B9CF" w14:textId="77777777" w:rsidR="005E5F80" w:rsidRPr="00C86BD8" w:rsidRDefault="005E5F80" w:rsidP="005E5F80">
      <w:pPr>
        <w:tabs>
          <w:tab w:val="left" w:pos="-720"/>
        </w:tabs>
        <w:suppressAutoHyphens/>
        <w:spacing w:after="0" w:line="227" w:lineRule="atLeast"/>
        <w:rPr>
          <w:rFonts w:ascii="Times New Roman" w:hAnsi="Times New Roman" w:cs="Times New Roman"/>
          <w:spacing w:val="-2"/>
        </w:rPr>
      </w:pPr>
    </w:p>
    <w:p w14:paraId="3B8D3742" w14:textId="76B3517C" w:rsidR="00C86BD8" w:rsidRPr="005E5F80" w:rsidRDefault="00C86BD8" w:rsidP="005E5F80">
      <w:pPr>
        <w:tabs>
          <w:tab w:val="left" w:pos="-720"/>
        </w:tabs>
        <w:suppressAutoHyphens/>
        <w:spacing w:line="227" w:lineRule="atLeast"/>
        <w:rPr>
          <w:rFonts w:ascii="Times New Roman" w:hAnsi="Times New Roman" w:cs="Times New Roman"/>
          <w:b/>
          <w:spacing w:val="-2"/>
        </w:rPr>
      </w:pPr>
      <w:r w:rsidRPr="00C86BD8">
        <w:rPr>
          <w:rFonts w:ascii="Times New Roman" w:hAnsi="Times New Roman" w:cs="Times New Roman"/>
          <w:spacing w:val="-2"/>
        </w:rPr>
        <w:tab/>
        <w:t xml:space="preserve">On October 3, 2012, the Federal Communications Commission (Commission) announced the 795 winning bids and associated winning bidders for Mobility Fund Phase 1 support in Auction 901, </w:t>
      </w:r>
      <w:r w:rsidRPr="00C86BD8">
        <w:rPr>
          <w:rFonts w:ascii="Times New Roman" w:hAnsi="Times New Roman" w:cs="Times New Roman"/>
        </w:rPr>
        <w:t>and established the deadline for winning bidders to submit their long-form applications</w:t>
      </w:r>
      <w:r w:rsidRPr="00C86BD8">
        <w:rPr>
          <w:rFonts w:ascii="Times New Roman" w:hAnsi="Times New Roman" w:cs="Times New Roman"/>
          <w:spacing w:val="-2"/>
        </w:rPr>
        <w:t>.</w:t>
      </w:r>
      <w:r w:rsidRPr="00C86BD8">
        <w:rPr>
          <w:rStyle w:val="FootnoteReference"/>
          <w:rFonts w:ascii="Times New Roman" w:hAnsi="Times New Roman" w:cs="Times New Roman"/>
          <w:spacing w:val="-2"/>
        </w:rPr>
        <w:footnoteReference w:id="2"/>
      </w:r>
      <w:r w:rsidRPr="00C86BD8">
        <w:rPr>
          <w:rFonts w:ascii="Times New Roman" w:hAnsi="Times New Roman" w:cs="Times New Roman"/>
          <w:spacing w:val="-2"/>
        </w:rPr>
        <w:t xml:space="preserve">  In its long-form application, the recipient identified in Attachment A sought Mobility Fund Phase I support to deploy 3G service in its supported areas.  An applicant authorized to receive Mobility Fund Phase I support that indicated in its application that it would provide 3G service on its supported network is required to meet its service and coverage requirements within two years after the date on which it was authorized to receive support.</w:t>
      </w:r>
      <w:r w:rsidRPr="00C86BD8">
        <w:rPr>
          <w:rStyle w:val="FootnoteReference"/>
          <w:rFonts w:ascii="Times New Roman" w:hAnsi="Times New Roman" w:cs="Times New Roman"/>
          <w:spacing w:val="-2"/>
        </w:rPr>
        <w:footnoteReference w:id="3"/>
      </w:r>
      <w:r w:rsidRPr="00C86BD8">
        <w:rPr>
          <w:rFonts w:ascii="Times New Roman" w:hAnsi="Times New Roman" w:cs="Times New Roman"/>
          <w:spacing w:val="-2"/>
        </w:rPr>
        <w:t xml:space="preserve"> On July 18, 2013, based on the representations and certifications in its long-form application, the Bureaus authorized support for the recipient’s winning bids.</w:t>
      </w:r>
      <w:r w:rsidRPr="00C86BD8">
        <w:rPr>
          <w:rStyle w:val="FootnoteReference"/>
          <w:rFonts w:ascii="Times New Roman" w:hAnsi="Times New Roman" w:cs="Times New Roman"/>
          <w:spacing w:val="-2"/>
        </w:rPr>
        <w:footnoteReference w:id="4"/>
      </w:r>
      <w:r w:rsidRPr="00C86BD8">
        <w:rPr>
          <w:rFonts w:ascii="Times New Roman" w:hAnsi="Times New Roman" w:cs="Times New Roman"/>
          <w:spacing w:val="-2"/>
        </w:rPr>
        <w:t xml:space="preserve">  </w:t>
      </w:r>
      <w:r w:rsidRPr="00A45873">
        <w:rPr>
          <w:rFonts w:ascii="Times New Roman" w:hAnsi="Times New Roman" w:cs="Times New Roman"/>
          <w:spacing w:val="-2"/>
        </w:rPr>
        <w:t xml:space="preserve">The authorized recipient noted in its Mobility Fund annual reports, timely filed on June 26, 2015, that it sought to change to 4G network deployment in twelve (12) </w:t>
      </w:r>
      <w:r w:rsidR="00820303" w:rsidRPr="00A45873">
        <w:rPr>
          <w:rFonts w:ascii="Times New Roman" w:hAnsi="Times New Roman" w:cs="Times New Roman"/>
          <w:spacing w:val="-2"/>
        </w:rPr>
        <w:t>study</w:t>
      </w:r>
      <w:r w:rsidRPr="00A45873">
        <w:rPr>
          <w:rFonts w:ascii="Times New Roman" w:hAnsi="Times New Roman" w:cs="Times New Roman"/>
          <w:spacing w:val="-2"/>
        </w:rPr>
        <w:t xml:space="preserve"> areas.</w:t>
      </w:r>
      <w:r w:rsidRPr="00A45873">
        <w:rPr>
          <w:rStyle w:val="FootnoteReference"/>
          <w:rFonts w:ascii="Times New Roman" w:hAnsi="Times New Roman" w:cs="Times New Roman"/>
          <w:spacing w:val="-2"/>
        </w:rPr>
        <w:footnoteReference w:id="5"/>
      </w:r>
      <w:r w:rsidRPr="00A45873">
        <w:rPr>
          <w:rFonts w:ascii="Times New Roman" w:hAnsi="Times New Roman" w:cs="Times New Roman"/>
          <w:spacing w:val="-2"/>
        </w:rPr>
        <w:t xml:space="preserve">  On July 16, 2015, the authorized recipient </w:t>
      </w:r>
      <w:r w:rsidR="00770B87" w:rsidRPr="00A45873">
        <w:rPr>
          <w:rFonts w:ascii="Times New Roman" w:hAnsi="Times New Roman" w:cs="Times New Roman"/>
          <w:spacing w:val="-2"/>
        </w:rPr>
        <w:t xml:space="preserve">submitted a supplement to its annual report </w:t>
      </w:r>
      <w:r w:rsidR="000F4F79" w:rsidRPr="00A45873">
        <w:rPr>
          <w:rFonts w:ascii="Times New Roman" w:hAnsi="Times New Roman" w:cs="Times New Roman"/>
          <w:spacing w:val="-2"/>
        </w:rPr>
        <w:t xml:space="preserve">seeking </w:t>
      </w:r>
      <w:r w:rsidR="00770B87" w:rsidRPr="00A45873">
        <w:rPr>
          <w:rFonts w:ascii="Times New Roman" w:hAnsi="Times New Roman" w:cs="Times New Roman"/>
          <w:spacing w:val="-2"/>
        </w:rPr>
        <w:t xml:space="preserve">to </w:t>
      </w:r>
      <w:r w:rsidR="000F4F79" w:rsidRPr="00A45873">
        <w:rPr>
          <w:rFonts w:ascii="Times New Roman" w:hAnsi="Times New Roman" w:cs="Times New Roman"/>
          <w:spacing w:val="-2"/>
        </w:rPr>
        <w:t xml:space="preserve">update and </w:t>
      </w:r>
      <w:r w:rsidR="00770B87" w:rsidRPr="00A45873">
        <w:rPr>
          <w:rFonts w:ascii="Times New Roman" w:hAnsi="Times New Roman" w:cs="Times New Roman"/>
          <w:spacing w:val="-2"/>
        </w:rPr>
        <w:t xml:space="preserve">modify </w:t>
      </w:r>
      <w:r w:rsidRPr="00A45873">
        <w:rPr>
          <w:rFonts w:ascii="Times New Roman" w:hAnsi="Times New Roman" w:cs="Times New Roman"/>
          <w:spacing w:val="-2"/>
        </w:rPr>
        <w:t xml:space="preserve">the project descriptions and timetable submitted with its long-form application to reflect its decision to </w:t>
      </w:r>
      <w:r w:rsidRPr="00A45873">
        <w:rPr>
          <w:rFonts w:ascii="Times New Roman" w:hAnsi="Times New Roman" w:cs="Times New Roman"/>
          <w:spacing w:val="-2"/>
        </w:rPr>
        <w:lastRenderedPageBreak/>
        <w:t xml:space="preserve">deploy a 4G network instead of a 3G network in the twelve </w:t>
      </w:r>
      <w:r w:rsidR="00820303" w:rsidRPr="00A45873">
        <w:rPr>
          <w:rFonts w:ascii="Times New Roman" w:hAnsi="Times New Roman" w:cs="Times New Roman"/>
          <w:spacing w:val="-2"/>
        </w:rPr>
        <w:t>study</w:t>
      </w:r>
      <w:r w:rsidRPr="00A45873">
        <w:rPr>
          <w:rFonts w:ascii="Times New Roman" w:hAnsi="Times New Roman" w:cs="Times New Roman"/>
          <w:spacing w:val="-2"/>
        </w:rPr>
        <w:t xml:space="preserve"> areas.</w:t>
      </w:r>
      <w:r w:rsidR="00770B87" w:rsidRPr="00A45873">
        <w:rPr>
          <w:rStyle w:val="FootnoteReference"/>
          <w:rFonts w:ascii="Times New Roman" w:hAnsi="Times New Roman" w:cs="Times New Roman"/>
          <w:spacing w:val="-2"/>
        </w:rPr>
        <w:footnoteReference w:id="6"/>
      </w:r>
      <w:r w:rsidRPr="00C86BD8">
        <w:rPr>
          <w:rFonts w:ascii="Times New Roman" w:hAnsi="Times New Roman" w:cs="Times New Roman"/>
          <w:spacing w:val="-2"/>
        </w:rPr>
        <w:t xml:space="preserve">  Based on the change from deployment of a 3G network to deployment of a 4G network, the recipient requested that</w:t>
      </w:r>
      <w:r w:rsidR="005A3F28">
        <w:rPr>
          <w:rFonts w:ascii="Times New Roman" w:hAnsi="Times New Roman" w:cs="Times New Roman"/>
          <w:spacing w:val="-2"/>
        </w:rPr>
        <w:t>, in those twelve study areas,</w:t>
      </w:r>
      <w:r w:rsidRPr="00C86BD8">
        <w:rPr>
          <w:rFonts w:ascii="Times New Roman" w:hAnsi="Times New Roman" w:cs="Times New Roman"/>
          <w:spacing w:val="-2"/>
        </w:rPr>
        <w:t xml:space="preserve"> it be subject to the three-year construction deadline provided for buildout of 4G networks in Section 54.1006(b) of the Commission’s rules.  After reviewing the recipient’s revised project description and timetable, the Bureaus </w:t>
      </w:r>
      <w:r w:rsidR="00117ABF">
        <w:rPr>
          <w:rFonts w:ascii="Times New Roman" w:hAnsi="Times New Roman" w:cs="Times New Roman"/>
          <w:spacing w:val="-2"/>
        </w:rPr>
        <w:t>revise</w:t>
      </w:r>
      <w:r w:rsidRPr="00C86BD8">
        <w:rPr>
          <w:rFonts w:ascii="Times New Roman" w:hAnsi="Times New Roman" w:cs="Times New Roman"/>
          <w:spacing w:val="-2"/>
        </w:rPr>
        <w:t xml:space="preserve"> its deadline for construction to three years for each area covered by the </w:t>
      </w:r>
      <w:r w:rsidR="00820303">
        <w:rPr>
          <w:rFonts w:ascii="Times New Roman" w:hAnsi="Times New Roman" w:cs="Times New Roman"/>
          <w:spacing w:val="-2"/>
        </w:rPr>
        <w:t>study areas</w:t>
      </w:r>
      <w:r w:rsidRPr="00C86BD8">
        <w:rPr>
          <w:rFonts w:ascii="Times New Roman" w:hAnsi="Times New Roman" w:cs="Times New Roman"/>
          <w:spacing w:val="-2"/>
        </w:rPr>
        <w:t xml:space="preserve"> listed in Attachment </w:t>
      </w:r>
      <w:r w:rsidR="00911305">
        <w:rPr>
          <w:rFonts w:ascii="Times New Roman" w:hAnsi="Times New Roman" w:cs="Times New Roman"/>
          <w:spacing w:val="-2"/>
        </w:rPr>
        <w:t>A</w:t>
      </w:r>
      <w:r w:rsidRPr="00C86BD8">
        <w:rPr>
          <w:rFonts w:ascii="Times New Roman" w:hAnsi="Times New Roman" w:cs="Times New Roman"/>
          <w:spacing w:val="-2"/>
        </w:rPr>
        <w:t xml:space="preserve"> in accordance with section 54.1006(b) of the Commission’s rules.   </w:t>
      </w:r>
    </w:p>
    <w:p w14:paraId="338DAF87" w14:textId="77777777" w:rsidR="00C86BD8" w:rsidRPr="00C86BD8" w:rsidRDefault="00C86BD8" w:rsidP="00C86BD8">
      <w:pPr>
        <w:tabs>
          <w:tab w:val="left" w:pos="-720"/>
        </w:tabs>
        <w:suppressAutoHyphens/>
        <w:spacing w:line="227" w:lineRule="atLeast"/>
        <w:rPr>
          <w:rFonts w:ascii="Times New Roman" w:hAnsi="Times New Roman" w:cs="Times New Roman"/>
          <w:spacing w:val="-2"/>
        </w:rPr>
      </w:pPr>
      <w:r w:rsidRPr="00C86BD8">
        <w:rPr>
          <w:rFonts w:ascii="Times New Roman" w:hAnsi="Times New Roman" w:cs="Times New Roman"/>
          <w:spacing w:val="-2"/>
        </w:rPr>
        <w:tab/>
      </w:r>
      <w:r w:rsidRPr="00C86BD8">
        <w:rPr>
          <w:rFonts w:ascii="Times New Roman" w:hAnsi="Times New Roman" w:cs="Times New Roman"/>
        </w:rPr>
        <w:t>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sidRPr="00C86BD8">
        <w:rPr>
          <w:rStyle w:val="FootnoteReference"/>
          <w:rFonts w:ascii="Times New Roman" w:hAnsi="Times New Roman" w:cs="Times New Roman"/>
        </w:rPr>
        <w:footnoteReference w:id="7"/>
      </w:r>
      <w:r w:rsidRPr="00C86BD8">
        <w:rPr>
          <w:rFonts w:ascii="Times New Roman" w:hAnsi="Times New Roman" w:cs="Times New Roman"/>
        </w:rPr>
        <w:t xml:space="preserve">  The performance default payment for Auction 901 is ten percent of the total level of support for which a winning bidder is eligible.</w:t>
      </w:r>
      <w:r w:rsidRPr="00C86BD8">
        <w:rPr>
          <w:rStyle w:val="FootnoteReference"/>
          <w:rFonts w:ascii="Times New Roman" w:hAnsi="Times New Roman" w:cs="Times New Roman"/>
        </w:rPr>
        <w:footnoteReference w:id="8"/>
      </w:r>
      <w:r w:rsidRPr="00C86BD8">
        <w:rPr>
          <w:rFonts w:ascii="Times New Roman" w:hAnsi="Times New Roman" w:cs="Times New Roman"/>
        </w:rPr>
        <w:t xml:space="preserve">  Under the terms of the LOC, the Commission will be entitled to draw upon the LOC upon a recipient’s failure to comply with the terms and conditions upon which USF support was authorized.</w:t>
      </w:r>
    </w:p>
    <w:p w14:paraId="5D938BA2" w14:textId="77777777" w:rsidR="00C86BD8" w:rsidRPr="00C86BD8" w:rsidRDefault="00C86BD8" w:rsidP="00C86BD8">
      <w:pPr>
        <w:tabs>
          <w:tab w:val="left" w:pos="-720"/>
        </w:tabs>
        <w:suppressAutoHyphens/>
        <w:spacing w:line="227" w:lineRule="atLeast"/>
        <w:jc w:val="both"/>
        <w:rPr>
          <w:rFonts w:ascii="Times New Roman" w:hAnsi="Times New Roman" w:cs="Times New Roman"/>
          <w:b/>
          <w:spacing w:val="-2"/>
        </w:rPr>
      </w:pPr>
    </w:p>
    <w:p w14:paraId="0060AB89" w14:textId="77777777" w:rsidR="00C86BD8" w:rsidRPr="00C86BD8" w:rsidRDefault="00C86BD8" w:rsidP="00C86BD8">
      <w:pPr>
        <w:rPr>
          <w:rFonts w:ascii="Times New Roman" w:hAnsi="Times New Roman" w:cs="Times New Roman"/>
          <w:b/>
          <w:snapToGrid w:val="0"/>
        </w:rPr>
      </w:pPr>
      <w:r w:rsidRPr="00C86BD8">
        <w:rPr>
          <w:rFonts w:ascii="Times New Roman" w:hAnsi="Times New Roman" w:cs="Times New Roman"/>
          <w:b/>
          <w:snapToGrid w:val="0"/>
        </w:rPr>
        <w:t>Further Information Contact:</w:t>
      </w:r>
    </w:p>
    <w:tbl>
      <w:tblPr>
        <w:tblW w:w="9828" w:type="dxa"/>
        <w:tblLayout w:type="fixed"/>
        <w:tblLook w:val="0000" w:firstRow="0" w:lastRow="0" w:firstColumn="0" w:lastColumn="0" w:noHBand="0" w:noVBand="0"/>
      </w:tblPr>
      <w:tblGrid>
        <w:gridCol w:w="4968"/>
        <w:gridCol w:w="4860"/>
      </w:tblGrid>
      <w:tr w:rsidR="00C86BD8" w:rsidRPr="00C86BD8" w14:paraId="6FBF9B96" w14:textId="77777777" w:rsidTr="00826F89">
        <w:trPr>
          <w:cantSplit/>
          <w:trHeight w:val="791"/>
        </w:trPr>
        <w:tc>
          <w:tcPr>
            <w:tcW w:w="4968" w:type="dxa"/>
          </w:tcPr>
          <w:p w14:paraId="17A1468B" w14:textId="77777777" w:rsidR="00C86BD8" w:rsidRPr="00C86BD8" w:rsidRDefault="00C86BD8" w:rsidP="00C86BD8">
            <w:pPr>
              <w:spacing w:after="0"/>
              <w:rPr>
                <w:rFonts w:ascii="Times New Roman" w:hAnsi="Times New Roman" w:cs="Times New Roman"/>
                <w:b/>
              </w:rPr>
            </w:pPr>
          </w:p>
          <w:p w14:paraId="211BF693"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Universal Service Administrative Company (USAC) - Disbursement Procedures</w:t>
            </w:r>
          </w:p>
        </w:tc>
        <w:tc>
          <w:tcPr>
            <w:tcW w:w="4860" w:type="dxa"/>
          </w:tcPr>
          <w:p w14:paraId="48CF3076" w14:textId="77777777" w:rsidR="00C86BD8" w:rsidRPr="00C86BD8" w:rsidRDefault="00C86BD8" w:rsidP="00C86BD8">
            <w:pPr>
              <w:spacing w:after="0"/>
              <w:rPr>
                <w:rFonts w:ascii="Times New Roman" w:hAnsi="Times New Roman" w:cs="Times New Roman"/>
              </w:rPr>
            </w:pPr>
          </w:p>
          <w:p w14:paraId="4F8300B9"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hcinfo@usac.org</w:t>
            </w:r>
          </w:p>
        </w:tc>
      </w:tr>
      <w:tr w:rsidR="00C86BD8" w:rsidRPr="00C86BD8" w14:paraId="017BB608" w14:textId="77777777" w:rsidTr="00826F89">
        <w:trPr>
          <w:cantSplit/>
          <w:trHeight w:val="791"/>
        </w:trPr>
        <w:tc>
          <w:tcPr>
            <w:tcW w:w="4968" w:type="dxa"/>
          </w:tcPr>
          <w:p w14:paraId="24C0B64A" w14:textId="77777777" w:rsidR="00C86BD8" w:rsidRPr="00C86BD8" w:rsidRDefault="00C86BD8" w:rsidP="00C86BD8">
            <w:pPr>
              <w:spacing w:after="0"/>
              <w:rPr>
                <w:rFonts w:ascii="Times New Roman" w:hAnsi="Times New Roman" w:cs="Times New Roman"/>
                <w:b/>
              </w:rPr>
            </w:pPr>
          </w:p>
          <w:p w14:paraId="101E04D6"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News Media</w:t>
            </w:r>
          </w:p>
        </w:tc>
        <w:tc>
          <w:tcPr>
            <w:tcW w:w="4860" w:type="dxa"/>
          </w:tcPr>
          <w:p w14:paraId="6AAC31F3" w14:textId="77777777" w:rsidR="00C86BD8" w:rsidRPr="00C86BD8" w:rsidRDefault="00C86BD8" w:rsidP="00C86BD8">
            <w:pPr>
              <w:spacing w:after="0"/>
              <w:rPr>
                <w:rFonts w:ascii="Times New Roman" w:hAnsi="Times New Roman" w:cs="Times New Roman"/>
                <w:b/>
              </w:rPr>
            </w:pPr>
          </w:p>
          <w:p w14:paraId="6B05178F"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 xml:space="preserve">Wireless Telecommunications Bureau </w:t>
            </w:r>
          </w:p>
          <w:p w14:paraId="3D65B273"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rPr>
              <w:t>Cecilia Sulhoff at (202) 418-0587</w:t>
            </w:r>
          </w:p>
        </w:tc>
      </w:tr>
      <w:tr w:rsidR="00C86BD8" w:rsidRPr="00C86BD8" w14:paraId="04F54E35" w14:textId="77777777" w:rsidTr="00826F89">
        <w:trPr>
          <w:cantSplit/>
          <w:trHeight w:val="1152"/>
        </w:trPr>
        <w:tc>
          <w:tcPr>
            <w:tcW w:w="4968" w:type="dxa"/>
          </w:tcPr>
          <w:p w14:paraId="0202F2A1" w14:textId="77777777" w:rsidR="00C86BD8" w:rsidRPr="00C86BD8" w:rsidRDefault="00C86BD8" w:rsidP="00C86BD8">
            <w:pPr>
              <w:spacing w:after="0"/>
              <w:rPr>
                <w:rFonts w:ascii="Times New Roman" w:hAnsi="Times New Roman" w:cs="Times New Roman"/>
                <w:b/>
              </w:rPr>
            </w:pPr>
          </w:p>
          <w:p w14:paraId="4622B3ED" w14:textId="77777777" w:rsidR="00C86BD8" w:rsidRPr="00C86BD8" w:rsidRDefault="00C86BD8" w:rsidP="00C86BD8">
            <w:pPr>
              <w:spacing w:after="0"/>
              <w:rPr>
                <w:rFonts w:ascii="Times New Roman" w:hAnsi="Times New Roman" w:cs="Times New Roman"/>
                <w:b/>
                <w:i/>
              </w:rPr>
            </w:pPr>
            <w:r w:rsidRPr="00C86BD8">
              <w:rPr>
                <w:rFonts w:ascii="Times New Roman" w:hAnsi="Times New Roman" w:cs="Times New Roman"/>
                <w:b/>
              </w:rPr>
              <w:t>General Universal Service Information</w:t>
            </w:r>
          </w:p>
        </w:tc>
        <w:tc>
          <w:tcPr>
            <w:tcW w:w="4860" w:type="dxa"/>
          </w:tcPr>
          <w:p w14:paraId="3C5D5B3B" w14:textId="77777777" w:rsidR="00C86BD8" w:rsidRPr="00C86BD8" w:rsidRDefault="00C86BD8" w:rsidP="00C86BD8">
            <w:pPr>
              <w:spacing w:after="0"/>
              <w:rPr>
                <w:rFonts w:ascii="Times New Roman" w:hAnsi="Times New Roman" w:cs="Times New Roman"/>
                <w:b/>
              </w:rPr>
            </w:pPr>
          </w:p>
          <w:p w14:paraId="6481C6A4"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Wireline Competition Bureau,</w:t>
            </w:r>
          </w:p>
          <w:p w14:paraId="61AE641B"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Telecommunications Access Policy Division</w:t>
            </w:r>
          </w:p>
          <w:p w14:paraId="7A435A8A"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rPr>
              <w:t>Alexander Minard at (202) 418-7400</w:t>
            </w:r>
          </w:p>
        </w:tc>
      </w:tr>
      <w:tr w:rsidR="00C86BD8" w:rsidRPr="00C86BD8" w14:paraId="47008073" w14:textId="77777777" w:rsidTr="00826F89">
        <w:trPr>
          <w:cantSplit/>
          <w:trHeight w:val="1512"/>
        </w:trPr>
        <w:tc>
          <w:tcPr>
            <w:tcW w:w="4968" w:type="dxa"/>
          </w:tcPr>
          <w:p w14:paraId="51C5F449" w14:textId="77777777" w:rsidR="00C86BD8" w:rsidRPr="00C86BD8" w:rsidRDefault="00C86BD8" w:rsidP="00C86BD8">
            <w:pPr>
              <w:spacing w:after="0"/>
              <w:rPr>
                <w:rFonts w:ascii="Times New Roman" w:hAnsi="Times New Roman" w:cs="Times New Roman"/>
                <w:b/>
              </w:rPr>
            </w:pPr>
          </w:p>
          <w:p w14:paraId="323974BB" w14:textId="77777777" w:rsidR="00C86BD8" w:rsidRPr="00C86BD8" w:rsidRDefault="00C86BD8" w:rsidP="00C86BD8">
            <w:pPr>
              <w:spacing w:after="0"/>
              <w:rPr>
                <w:rFonts w:ascii="Times New Roman" w:hAnsi="Times New Roman" w:cs="Times New Roman"/>
              </w:rPr>
            </w:pPr>
            <w:r w:rsidRPr="00C86BD8">
              <w:rPr>
                <w:rFonts w:ascii="Times New Roman" w:hAnsi="Times New Roman" w:cs="Times New Roman"/>
                <w:b/>
              </w:rPr>
              <w:t>Auction 901 Information</w:t>
            </w:r>
          </w:p>
          <w:p w14:paraId="613FE619" w14:textId="77777777" w:rsidR="00C86BD8" w:rsidRPr="00C86BD8" w:rsidRDefault="00C86BD8" w:rsidP="00C86BD8">
            <w:pPr>
              <w:spacing w:after="0"/>
              <w:ind w:left="360"/>
              <w:rPr>
                <w:rFonts w:ascii="Times New Roman" w:hAnsi="Times New Roman" w:cs="Times New Roman"/>
              </w:rPr>
            </w:pPr>
            <w:r w:rsidRPr="00C86BD8">
              <w:rPr>
                <w:rFonts w:ascii="Times New Roman" w:hAnsi="Times New Roman" w:cs="Times New Roman"/>
              </w:rPr>
              <w:t>General Auction Information, Process, and Procedures</w:t>
            </w:r>
          </w:p>
          <w:p w14:paraId="6B6B47D0" w14:textId="77777777" w:rsidR="00C86BD8" w:rsidRPr="00C86BD8" w:rsidRDefault="00C86BD8" w:rsidP="00C86BD8">
            <w:pPr>
              <w:spacing w:after="0"/>
              <w:rPr>
                <w:rFonts w:ascii="Times New Roman" w:hAnsi="Times New Roman" w:cs="Times New Roman"/>
              </w:rPr>
            </w:pPr>
          </w:p>
          <w:p w14:paraId="0DAEE4A3" w14:textId="77777777" w:rsidR="00C86BD8" w:rsidRPr="00C86BD8" w:rsidRDefault="00C86BD8" w:rsidP="00C86BD8">
            <w:pPr>
              <w:spacing w:after="0"/>
              <w:ind w:left="360"/>
              <w:rPr>
                <w:rFonts w:ascii="Times New Roman" w:hAnsi="Times New Roman" w:cs="Times New Roman"/>
                <w:b/>
              </w:rPr>
            </w:pPr>
            <w:r w:rsidRPr="00C86BD8">
              <w:rPr>
                <w:rFonts w:ascii="Times New Roman" w:hAnsi="Times New Roman" w:cs="Times New Roman"/>
              </w:rPr>
              <w:t>Post-Auction Rules, Policies, and Regulations</w:t>
            </w:r>
          </w:p>
        </w:tc>
        <w:tc>
          <w:tcPr>
            <w:tcW w:w="4860" w:type="dxa"/>
          </w:tcPr>
          <w:p w14:paraId="0985EE40" w14:textId="77777777" w:rsidR="00C86BD8" w:rsidRPr="00C86BD8" w:rsidRDefault="00C86BD8" w:rsidP="00C86BD8">
            <w:pPr>
              <w:spacing w:after="0"/>
              <w:rPr>
                <w:rFonts w:ascii="Times New Roman" w:hAnsi="Times New Roman" w:cs="Times New Roman"/>
                <w:b/>
              </w:rPr>
            </w:pPr>
          </w:p>
          <w:p w14:paraId="7211C718"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 xml:space="preserve">Auctions and Spectrum Access Division </w:t>
            </w:r>
          </w:p>
          <w:p w14:paraId="2F0FC640" w14:textId="77777777" w:rsidR="00C86BD8" w:rsidRPr="00C86BD8" w:rsidRDefault="00C86BD8" w:rsidP="00C86BD8">
            <w:pPr>
              <w:spacing w:after="0"/>
              <w:rPr>
                <w:rFonts w:ascii="Times New Roman" w:hAnsi="Times New Roman" w:cs="Times New Roman"/>
              </w:rPr>
            </w:pPr>
            <w:r w:rsidRPr="00C86BD8">
              <w:rPr>
                <w:rFonts w:ascii="Times New Roman" w:hAnsi="Times New Roman" w:cs="Times New Roman"/>
              </w:rPr>
              <w:t>Lisa Stover or Debbie Smith at (717) 338-2868</w:t>
            </w:r>
          </w:p>
          <w:p w14:paraId="0B3559B3" w14:textId="77777777" w:rsidR="00C86BD8" w:rsidRPr="00C86BD8" w:rsidRDefault="00C86BD8" w:rsidP="00C86BD8">
            <w:pPr>
              <w:spacing w:after="0"/>
              <w:rPr>
                <w:rFonts w:ascii="Times New Roman" w:hAnsi="Times New Roman" w:cs="Times New Roman"/>
              </w:rPr>
            </w:pPr>
          </w:p>
          <w:p w14:paraId="18BED057" w14:textId="77777777" w:rsidR="00C86BD8" w:rsidRPr="00C86BD8" w:rsidRDefault="00C86BD8" w:rsidP="00C86BD8">
            <w:pPr>
              <w:spacing w:after="0"/>
              <w:rPr>
                <w:rFonts w:ascii="Times New Roman" w:hAnsi="Times New Roman" w:cs="Times New Roman"/>
              </w:rPr>
            </w:pPr>
          </w:p>
          <w:p w14:paraId="6B4B68CD" w14:textId="72D760AC" w:rsidR="00C86BD8" w:rsidRPr="00C86BD8" w:rsidRDefault="00B75A5C" w:rsidP="00C86BD8">
            <w:pPr>
              <w:spacing w:after="0"/>
              <w:rPr>
                <w:rFonts w:ascii="Times New Roman" w:hAnsi="Times New Roman" w:cs="Times New Roman"/>
                <w:b/>
              </w:rPr>
            </w:pPr>
            <w:r>
              <w:rPr>
                <w:rFonts w:ascii="Times New Roman" w:hAnsi="Times New Roman" w:cs="Times New Roman"/>
              </w:rPr>
              <w:t>Audra Hale-Maddox</w:t>
            </w:r>
            <w:r w:rsidR="00C86BD8" w:rsidRPr="00C86BD8">
              <w:rPr>
                <w:rFonts w:ascii="Times New Roman" w:hAnsi="Times New Roman" w:cs="Times New Roman"/>
              </w:rPr>
              <w:t xml:space="preserve"> at (202) 418-0660</w:t>
            </w:r>
          </w:p>
        </w:tc>
      </w:tr>
      <w:tr w:rsidR="00C86BD8" w:rsidRPr="00C86BD8" w14:paraId="3E88FC08" w14:textId="77777777" w:rsidTr="00826F89">
        <w:trPr>
          <w:cantSplit/>
          <w:trHeight w:val="1105"/>
        </w:trPr>
        <w:tc>
          <w:tcPr>
            <w:tcW w:w="4968" w:type="dxa"/>
          </w:tcPr>
          <w:p w14:paraId="794C9EE8" w14:textId="77777777" w:rsidR="00C86BD8" w:rsidRPr="00C86BD8" w:rsidRDefault="00C86BD8" w:rsidP="00C86BD8">
            <w:pPr>
              <w:autoSpaceDE w:val="0"/>
              <w:autoSpaceDN w:val="0"/>
              <w:adjustRightInd w:val="0"/>
              <w:spacing w:after="0"/>
              <w:rPr>
                <w:rFonts w:ascii="Times New Roman" w:hAnsi="Times New Roman" w:cs="Times New Roman"/>
                <w:b/>
                <w:bCs/>
              </w:rPr>
            </w:pPr>
          </w:p>
          <w:p w14:paraId="0B79100A" w14:textId="77777777" w:rsidR="00C86BD8" w:rsidRPr="00C86BD8" w:rsidRDefault="00C86BD8" w:rsidP="00C86BD8">
            <w:pPr>
              <w:autoSpaceDE w:val="0"/>
              <w:autoSpaceDN w:val="0"/>
              <w:adjustRightInd w:val="0"/>
              <w:spacing w:after="0"/>
              <w:rPr>
                <w:rFonts w:ascii="Times New Roman" w:hAnsi="Times New Roman" w:cs="Times New Roman"/>
                <w:b/>
                <w:bCs/>
              </w:rPr>
            </w:pPr>
            <w:r w:rsidRPr="00C86BD8">
              <w:rPr>
                <w:rFonts w:ascii="Times New Roman" w:hAnsi="Times New Roman" w:cs="Times New Roman"/>
                <w:b/>
                <w:bCs/>
              </w:rPr>
              <w:t>Tribal Issues</w:t>
            </w:r>
          </w:p>
          <w:p w14:paraId="5BC63092" w14:textId="4BA4A2F1" w:rsidR="00C86BD8" w:rsidRPr="00C86BD8" w:rsidRDefault="00C86BD8" w:rsidP="00B75A5C">
            <w:pPr>
              <w:spacing w:after="0"/>
              <w:ind w:left="360"/>
              <w:rPr>
                <w:rFonts w:ascii="Times New Roman" w:hAnsi="Times New Roman" w:cs="Times New Roman"/>
                <w:b/>
              </w:rPr>
            </w:pPr>
            <w:r w:rsidRPr="00C86BD8">
              <w:rPr>
                <w:rFonts w:ascii="Times New Roman" w:hAnsi="Times New Roman" w:cs="Times New Roman"/>
                <w:bCs/>
              </w:rPr>
              <w:t>Additional information for entities seeking to provide service to Tribal lands and Tribal governments</w:t>
            </w:r>
          </w:p>
        </w:tc>
        <w:tc>
          <w:tcPr>
            <w:tcW w:w="4860" w:type="dxa"/>
          </w:tcPr>
          <w:p w14:paraId="5D422C3A" w14:textId="77777777" w:rsidR="00C86BD8" w:rsidRPr="00C86BD8" w:rsidRDefault="00C86BD8" w:rsidP="00C86BD8">
            <w:pPr>
              <w:autoSpaceDE w:val="0"/>
              <w:autoSpaceDN w:val="0"/>
              <w:adjustRightInd w:val="0"/>
              <w:spacing w:after="0"/>
              <w:rPr>
                <w:rFonts w:ascii="Times New Roman" w:hAnsi="Times New Roman" w:cs="Times New Roman"/>
                <w:b/>
                <w:bCs/>
              </w:rPr>
            </w:pPr>
          </w:p>
          <w:p w14:paraId="4EA78915" w14:textId="77777777" w:rsidR="00C86BD8" w:rsidRPr="00C86BD8" w:rsidRDefault="00C86BD8" w:rsidP="00C86BD8">
            <w:pPr>
              <w:autoSpaceDE w:val="0"/>
              <w:autoSpaceDN w:val="0"/>
              <w:adjustRightInd w:val="0"/>
              <w:spacing w:after="0"/>
              <w:rPr>
                <w:rFonts w:ascii="Times New Roman" w:hAnsi="Times New Roman" w:cs="Times New Roman"/>
                <w:bCs/>
              </w:rPr>
            </w:pPr>
            <w:r w:rsidRPr="00C86BD8">
              <w:rPr>
                <w:rFonts w:ascii="Times New Roman" w:hAnsi="Times New Roman" w:cs="Times New Roman"/>
                <w:b/>
                <w:bCs/>
              </w:rPr>
              <w:t>Office of Native Affairs and Policy</w:t>
            </w:r>
          </w:p>
          <w:p w14:paraId="0C42C692" w14:textId="77777777" w:rsidR="00C86BD8" w:rsidRPr="00C86BD8" w:rsidRDefault="00C86BD8" w:rsidP="00C86BD8">
            <w:pPr>
              <w:autoSpaceDE w:val="0"/>
              <w:autoSpaceDN w:val="0"/>
              <w:adjustRightInd w:val="0"/>
              <w:spacing w:after="0"/>
              <w:rPr>
                <w:rFonts w:ascii="Times New Roman" w:hAnsi="Times New Roman" w:cs="Times New Roman"/>
                <w:bCs/>
              </w:rPr>
            </w:pPr>
            <w:r w:rsidRPr="00C86BD8">
              <w:rPr>
                <w:rFonts w:ascii="Times New Roman" w:hAnsi="Times New Roman" w:cs="Times New Roman"/>
                <w:bCs/>
              </w:rPr>
              <w:t>(202) 418-2930</w:t>
            </w:r>
          </w:p>
          <w:p w14:paraId="78C87DA4"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Cs/>
              </w:rPr>
              <w:t>native@fcc.gov</w:t>
            </w:r>
          </w:p>
        </w:tc>
      </w:tr>
      <w:tr w:rsidR="00C86BD8" w:rsidRPr="00C86BD8" w14:paraId="39A6A0BC" w14:textId="77777777" w:rsidTr="00826F89">
        <w:trPr>
          <w:cantSplit/>
          <w:trHeight w:val="1105"/>
        </w:trPr>
        <w:tc>
          <w:tcPr>
            <w:tcW w:w="4968" w:type="dxa"/>
          </w:tcPr>
          <w:p w14:paraId="283997B3"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lastRenderedPageBreak/>
              <w:t>Accessible Formats</w:t>
            </w:r>
          </w:p>
          <w:p w14:paraId="447D6ADF" w14:textId="77777777" w:rsidR="00C86BD8" w:rsidRPr="00C86BD8" w:rsidRDefault="00C86BD8" w:rsidP="00C86BD8">
            <w:pPr>
              <w:spacing w:after="0"/>
              <w:ind w:left="360"/>
              <w:rPr>
                <w:rFonts w:ascii="Times New Roman" w:hAnsi="Times New Roman" w:cs="Times New Roman"/>
              </w:rPr>
            </w:pPr>
            <w:r w:rsidRPr="00C86BD8">
              <w:rPr>
                <w:rFonts w:ascii="Times New Roman" w:hAnsi="Times New Roman" w:cs="Times New Roman"/>
              </w:rPr>
              <w:t xml:space="preserve">Braille, large print, electronic files, or </w:t>
            </w:r>
          </w:p>
          <w:p w14:paraId="1A79B35F" w14:textId="77777777" w:rsidR="00C86BD8" w:rsidRPr="00C86BD8" w:rsidRDefault="00C86BD8" w:rsidP="00C86BD8">
            <w:pPr>
              <w:spacing w:after="0"/>
              <w:ind w:left="360"/>
              <w:rPr>
                <w:rFonts w:ascii="Times New Roman" w:hAnsi="Times New Roman" w:cs="Times New Roman"/>
                <w:b/>
              </w:rPr>
            </w:pPr>
            <w:r w:rsidRPr="00C86BD8">
              <w:rPr>
                <w:rFonts w:ascii="Times New Roman" w:hAnsi="Times New Roman" w:cs="Times New Roman"/>
              </w:rPr>
              <w:t>audio format for people with disabilities</w:t>
            </w:r>
          </w:p>
        </w:tc>
        <w:tc>
          <w:tcPr>
            <w:tcW w:w="4860" w:type="dxa"/>
          </w:tcPr>
          <w:p w14:paraId="49E30C7E" w14:textId="77777777" w:rsidR="00C86BD8" w:rsidRPr="00C86BD8" w:rsidRDefault="00C86BD8" w:rsidP="00C86BD8">
            <w:pPr>
              <w:spacing w:after="0"/>
              <w:rPr>
                <w:rFonts w:ascii="Times New Roman" w:hAnsi="Times New Roman" w:cs="Times New Roman"/>
                <w:b/>
              </w:rPr>
            </w:pPr>
            <w:r w:rsidRPr="00C86BD8">
              <w:rPr>
                <w:rFonts w:ascii="Times New Roman" w:hAnsi="Times New Roman" w:cs="Times New Roman"/>
                <w:b/>
              </w:rPr>
              <w:t>Consumer and Governmental Affairs Bureau</w:t>
            </w:r>
          </w:p>
          <w:p w14:paraId="26631478" w14:textId="77777777" w:rsidR="00C86BD8" w:rsidRPr="00C86BD8" w:rsidRDefault="00C86BD8" w:rsidP="00C86BD8">
            <w:pPr>
              <w:spacing w:after="0"/>
              <w:rPr>
                <w:rFonts w:ascii="Times New Roman" w:hAnsi="Times New Roman" w:cs="Times New Roman"/>
              </w:rPr>
            </w:pPr>
            <w:r w:rsidRPr="00C86BD8">
              <w:rPr>
                <w:rFonts w:ascii="Times New Roman" w:hAnsi="Times New Roman" w:cs="Times New Roman"/>
              </w:rPr>
              <w:t>(202) 418-0530 or (202) 418-0432 (TTY)</w:t>
            </w:r>
          </w:p>
          <w:p w14:paraId="4214F924" w14:textId="3651F37A" w:rsidR="00C86BD8" w:rsidRPr="00C86BD8" w:rsidRDefault="009D0D6E" w:rsidP="00C86BD8">
            <w:pPr>
              <w:spacing w:after="0"/>
              <w:rPr>
                <w:rFonts w:ascii="Times New Roman" w:hAnsi="Times New Roman" w:cs="Times New Roman"/>
                <w:b/>
              </w:rPr>
            </w:pPr>
            <w:hyperlink r:id="rId10" w:history="1">
              <w:r w:rsidR="00C86BD8" w:rsidRPr="00C86BD8">
                <w:rPr>
                  <w:rStyle w:val="Hyperlink"/>
                  <w:rFonts w:ascii="Times New Roman" w:hAnsi="Times New Roman" w:cs="Times New Roman"/>
                </w:rPr>
                <w:t>fcc504@fcc.gov</w:t>
              </w:r>
            </w:hyperlink>
          </w:p>
        </w:tc>
      </w:tr>
    </w:tbl>
    <w:p w14:paraId="48713126" w14:textId="77777777" w:rsidR="00C86BD8" w:rsidRDefault="00C86BD8" w:rsidP="00C86BD8">
      <w:pPr>
        <w:rPr>
          <w:rFonts w:ascii="Times New Roman" w:hAnsi="Times New Roman" w:cs="Times New Roman"/>
        </w:rPr>
      </w:pPr>
    </w:p>
    <w:p w14:paraId="39776B60" w14:textId="0C9A3965" w:rsidR="00C86BD8" w:rsidRPr="00C86BD8" w:rsidRDefault="00C86BD8" w:rsidP="00C86BD8">
      <w:pPr>
        <w:rPr>
          <w:rFonts w:ascii="Times New Roman" w:hAnsi="Times New Roman" w:cs="Times New Roman"/>
        </w:rPr>
      </w:pPr>
      <w:r w:rsidRPr="00C86BD8">
        <w:rPr>
          <w:rFonts w:ascii="Times New Roman" w:hAnsi="Times New Roman" w:cs="Times New Roman"/>
        </w:rPr>
        <w:t>This Public Notice contains the following Attachment:</w:t>
      </w:r>
    </w:p>
    <w:p w14:paraId="1DD96018" w14:textId="5849FB5B" w:rsidR="00C86BD8" w:rsidRPr="00C86BD8" w:rsidRDefault="00C86BD8" w:rsidP="00C86BD8">
      <w:pPr>
        <w:rPr>
          <w:rFonts w:ascii="Times New Roman" w:hAnsi="Times New Roman" w:cs="Times New Roman"/>
          <w:b/>
        </w:rPr>
      </w:pPr>
      <w:r w:rsidRPr="00E608A5">
        <w:rPr>
          <w:rFonts w:ascii="Times New Roman" w:hAnsi="Times New Roman" w:cs="Times New Roman"/>
          <w:b/>
        </w:rPr>
        <w:t xml:space="preserve">Attachment </w:t>
      </w:r>
      <w:r w:rsidR="000F4F79" w:rsidRPr="00E608A5">
        <w:rPr>
          <w:rFonts w:ascii="Times New Roman" w:hAnsi="Times New Roman" w:cs="Times New Roman"/>
          <w:b/>
        </w:rPr>
        <w:t>A</w:t>
      </w:r>
      <w:r w:rsidRPr="00E608A5">
        <w:rPr>
          <w:rFonts w:ascii="Times New Roman" w:hAnsi="Times New Roman" w:cs="Times New Roman"/>
          <w:b/>
        </w:rPr>
        <w:t xml:space="preserve">: </w:t>
      </w:r>
      <w:r w:rsidR="00E608A5">
        <w:rPr>
          <w:rFonts w:ascii="Times New Roman" w:hAnsi="Times New Roman" w:cs="Times New Roman"/>
          <w:b/>
        </w:rPr>
        <w:t>Study Areas</w:t>
      </w:r>
      <w:r w:rsidRPr="00E608A5">
        <w:rPr>
          <w:rFonts w:ascii="Times New Roman" w:hAnsi="Times New Roman" w:cs="Times New Roman"/>
          <w:b/>
        </w:rPr>
        <w:t xml:space="preserve"> with </w:t>
      </w:r>
      <w:r w:rsidR="00117ABF">
        <w:rPr>
          <w:rFonts w:ascii="Times New Roman" w:hAnsi="Times New Roman" w:cs="Times New Roman"/>
          <w:b/>
        </w:rPr>
        <w:t>Revised</w:t>
      </w:r>
      <w:r w:rsidRPr="00E608A5">
        <w:rPr>
          <w:rFonts w:ascii="Times New Roman" w:hAnsi="Times New Roman" w:cs="Times New Roman"/>
          <w:b/>
        </w:rPr>
        <w:t xml:space="preserve"> </w:t>
      </w:r>
      <w:r w:rsidR="00A35125">
        <w:rPr>
          <w:rFonts w:ascii="Times New Roman" w:hAnsi="Times New Roman" w:cs="Times New Roman"/>
          <w:b/>
        </w:rPr>
        <w:t>Construction</w:t>
      </w:r>
      <w:r w:rsidRPr="00E608A5">
        <w:rPr>
          <w:rFonts w:ascii="Times New Roman" w:hAnsi="Times New Roman" w:cs="Times New Roman"/>
          <w:b/>
        </w:rPr>
        <w:t xml:space="preserve"> Deadlines</w:t>
      </w:r>
    </w:p>
    <w:p w14:paraId="37483184" w14:textId="77777777" w:rsidR="00C86BD8" w:rsidRPr="00C86BD8" w:rsidRDefault="00C86BD8" w:rsidP="00C86BD8">
      <w:pPr>
        <w:rPr>
          <w:rFonts w:ascii="Times New Roman" w:hAnsi="Times New Roman" w:cs="Times New Roman"/>
        </w:rPr>
      </w:pPr>
    </w:p>
    <w:p w14:paraId="67A062A7" w14:textId="77777777" w:rsidR="00C86BD8" w:rsidRPr="00C86BD8" w:rsidRDefault="00C86BD8" w:rsidP="00C86BD8">
      <w:pPr>
        <w:jc w:val="center"/>
        <w:rPr>
          <w:rFonts w:ascii="Times New Roman" w:hAnsi="Times New Roman" w:cs="Times New Roman"/>
          <w:b/>
        </w:rPr>
      </w:pPr>
    </w:p>
    <w:p w14:paraId="0EF5885F" w14:textId="77777777" w:rsidR="00C86BD8" w:rsidRPr="00C86BD8" w:rsidRDefault="00C86BD8" w:rsidP="00C86BD8">
      <w:pPr>
        <w:jc w:val="center"/>
        <w:rPr>
          <w:rFonts w:ascii="Times New Roman" w:hAnsi="Times New Roman" w:cs="Times New Roman"/>
        </w:rPr>
      </w:pPr>
      <w:r w:rsidRPr="00C86BD8">
        <w:rPr>
          <w:rFonts w:ascii="Times New Roman" w:hAnsi="Times New Roman" w:cs="Times New Roman"/>
          <w:b/>
        </w:rPr>
        <w:t>- FCC -</w:t>
      </w:r>
    </w:p>
    <w:p w14:paraId="7C7D66F8" w14:textId="77777777" w:rsidR="00C86BD8" w:rsidRPr="00C86BD8" w:rsidRDefault="00C86BD8" w:rsidP="00C86BD8">
      <w:pPr>
        <w:rPr>
          <w:rFonts w:ascii="Times New Roman" w:hAnsi="Times New Roman" w:cs="Times New Roman"/>
        </w:rPr>
      </w:pPr>
    </w:p>
    <w:p w14:paraId="71E43CB7" w14:textId="77777777" w:rsidR="00C86BD8" w:rsidRPr="00C86BD8" w:rsidRDefault="00C86BD8" w:rsidP="00C86BD8">
      <w:pPr>
        <w:rPr>
          <w:rFonts w:ascii="Times New Roman" w:hAnsi="Times New Roman" w:cs="Times New Roman"/>
        </w:rPr>
      </w:pPr>
    </w:p>
    <w:p w14:paraId="5BFA25CD" w14:textId="77777777" w:rsidR="00C86BD8" w:rsidRPr="00EF7AEB" w:rsidRDefault="00C86BD8" w:rsidP="00C37B84">
      <w:pPr>
        <w:spacing w:after="0"/>
        <w:jc w:val="right"/>
        <w:rPr>
          <w:rFonts w:ascii="Times New Roman" w:hAnsi="Times New Roman" w:cs="Times New Roman"/>
          <w:sz w:val="16"/>
          <w:szCs w:val="16"/>
        </w:rPr>
      </w:pPr>
    </w:p>
    <w:sectPr w:rsidR="00C86BD8" w:rsidRPr="00EF7AEB" w:rsidSect="006E6BE2">
      <w:headerReference w:type="even" r:id="rId11"/>
      <w:headerReference w:type="default" r:id="rId12"/>
      <w:footerReference w:type="even" r:id="rId13"/>
      <w:footerReference w:type="default" r:id="rId14"/>
      <w:headerReference w:type="first" r:id="rId15"/>
      <w:footerReference w:type="first" r:id="rId16"/>
      <w:pgSz w:w="12240" w:h="15840" w:code="1"/>
      <w:pgMar w:top="1440" w:right="1584"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F4C0" w14:textId="77777777" w:rsidR="00F0318F" w:rsidRDefault="00F0318F" w:rsidP="00A54668">
      <w:pPr>
        <w:spacing w:after="0" w:line="240" w:lineRule="auto"/>
      </w:pPr>
      <w:r>
        <w:separator/>
      </w:r>
    </w:p>
  </w:endnote>
  <w:endnote w:type="continuationSeparator" w:id="0">
    <w:p w14:paraId="26EE860E" w14:textId="77777777" w:rsidR="00F0318F" w:rsidRDefault="00F0318F" w:rsidP="00A5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3BA4" w14:textId="77777777" w:rsidR="00747D44" w:rsidRDefault="00747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52544"/>
      <w:docPartObj>
        <w:docPartGallery w:val="Page Numbers (Bottom of Page)"/>
        <w:docPartUnique/>
      </w:docPartObj>
    </w:sdtPr>
    <w:sdtEndPr>
      <w:rPr>
        <w:noProof/>
      </w:rPr>
    </w:sdtEndPr>
    <w:sdtContent>
      <w:p w14:paraId="73275EEF" w14:textId="5649E2DC" w:rsidR="00F1116B" w:rsidRDefault="00F1116B">
        <w:pPr>
          <w:pStyle w:val="Footer"/>
          <w:jc w:val="center"/>
        </w:pPr>
        <w:r>
          <w:fldChar w:fldCharType="begin"/>
        </w:r>
        <w:r>
          <w:instrText xml:space="preserve"> PAGE   \* MERGEFORMAT </w:instrText>
        </w:r>
        <w:r>
          <w:fldChar w:fldCharType="separate"/>
        </w:r>
        <w:r w:rsidR="009D0D6E">
          <w:rPr>
            <w:noProof/>
          </w:rPr>
          <w:t>2</w:t>
        </w:r>
        <w:r>
          <w:rPr>
            <w:noProof/>
          </w:rPr>
          <w:fldChar w:fldCharType="end"/>
        </w:r>
      </w:p>
    </w:sdtContent>
  </w:sdt>
  <w:p w14:paraId="3CA4DE80" w14:textId="77777777" w:rsidR="00F1116B" w:rsidRDefault="00F11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EDDC" w14:textId="77777777" w:rsidR="00747D44" w:rsidRDefault="0074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901C" w14:textId="77777777" w:rsidR="00F0318F" w:rsidRDefault="00F0318F" w:rsidP="00A54668">
      <w:pPr>
        <w:spacing w:after="0" w:line="240" w:lineRule="auto"/>
      </w:pPr>
      <w:r>
        <w:separator/>
      </w:r>
    </w:p>
  </w:footnote>
  <w:footnote w:type="continuationSeparator" w:id="0">
    <w:p w14:paraId="4337A350" w14:textId="77777777" w:rsidR="00F0318F" w:rsidRDefault="00F0318F" w:rsidP="00A54668">
      <w:pPr>
        <w:spacing w:after="0" w:line="240" w:lineRule="auto"/>
      </w:pPr>
      <w:r>
        <w:continuationSeparator/>
      </w:r>
    </w:p>
  </w:footnote>
  <w:footnote w:id="1">
    <w:p w14:paraId="13AA5912" w14:textId="77777777" w:rsidR="00C86BD8" w:rsidRDefault="00C86BD8" w:rsidP="00C86BD8">
      <w:pPr>
        <w:pStyle w:val="FootnoteText"/>
        <w:rPr>
          <w:rFonts w:ascii="Times New Roman" w:hAnsi="Times New Roman" w:cs="Times New Roman"/>
        </w:rPr>
      </w:pPr>
      <w:r w:rsidRPr="00C86BD8">
        <w:rPr>
          <w:rStyle w:val="FootnoteReference"/>
          <w:rFonts w:ascii="Times New Roman" w:hAnsi="Times New Roman" w:cs="Times New Roman"/>
        </w:rPr>
        <w:footnoteRef/>
      </w:r>
      <w:r w:rsidRPr="00C86BD8">
        <w:rPr>
          <w:rFonts w:ascii="Times New Roman" w:hAnsi="Times New Roman" w:cs="Times New Roman"/>
        </w:rPr>
        <w:t xml:space="preserve"> 47 C.F.R. § 54.1006(b).</w:t>
      </w:r>
    </w:p>
    <w:p w14:paraId="0927BBFE" w14:textId="77777777" w:rsidR="00C86BD8" w:rsidRPr="00C86BD8" w:rsidRDefault="00C86BD8" w:rsidP="00C86BD8">
      <w:pPr>
        <w:pStyle w:val="FootnoteText"/>
        <w:rPr>
          <w:rFonts w:ascii="Times New Roman" w:hAnsi="Times New Roman" w:cs="Times New Roman"/>
        </w:rPr>
      </w:pPr>
    </w:p>
  </w:footnote>
  <w:footnote w:id="2">
    <w:p w14:paraId="5463B871" w14:textId="77777777" w:rsidR="00C86BD8" w:rsidRDefault="00C86BD8" w:rsidP="00C86BD8">
      <w:pPr>
        <w:pStyle w:val="FootnoteText"/>
        <w:rPr>
          <w:rFonts w:ascii="Times New Roman" w:hAnsi="Times New Roman" w:cs="Times New Roman"/>
        </w:rPr>
      </w:pPr>
      <w:r w:rsidRPr="00C86BD8">
        <w:rPr>
          <w:rStyle w:val="FootnoteReference"/>
          <w:rFonts w:ascii="Times New Roman" w:hAnsi="Times New Roman" w:cs="Times New Roman"/>
          <w:spacing w:val="-2"/>
        </w:rPr>
        <w:footnoteRef/>
      </w:r>
      <w:r w:rsidRPr="00C86BD8">
        <w:rPr>
          <w:rFonts w:ascii="Times New Roman" w:hAnsi="Times New Roman" w:cs="Times New Roman"/>
          <w:spacing w:val="-2"/>
        </w:rPr>
        <w:t xml:space="preserve"> </w:t>
      </w:r>
      <w:r w:rsidRPr="00C86BD8">
        <w:rPr>
          <w:rFonts w:ascii="Times New Roman" w:hAnsi="Times New Roman" w:cs="Times New Roman"/>
        </w:rPr>
        <w:t xml:space="preserve">Mobility Fund Phase I Auction Closes; Winning Bidders Announced for Auction 901, </w:t>
      </w:r>
      <w:r w:rsidRPr="00C86BD8">
        <w:rPr>
          <w:rFonts w:ascii="Times New Roman" w:hAnsi="Times New Roman" w:cs="Times New Roman"/>
          <w:i/>
          <w:iCs/>
        </w:rPr>
        <w:t>Public Notice</w:t>
      </w:r>
      <w:r w:rsidRPr="00C86BD8">
        <w:rPr>
          <w:rFonts w:ascii="Times New Roman" w:hAnsi="Times New Roman" w:cs="Times New Roman"/>
        </w:rPr>
        <w:t>, DA 12-1566, 27 FCC Rcd 12031 (2012).</w:t>
      </w:r>
    </w:p>
    <w:p w14:paraId="10A7B799" w14:textId="77777777" w:rsidR="00C86BD8" w:rsidRPr="00C86BD8" w:rsidRDefault="00C86BD8" w:rsidP="00C86BD8">
      <w:pPr>
        <w:pStyle w:val="FootnoteText"/>
        <w:rPr>
          <w:rFonts w:ascii="Times New Roman" w:hAnsi="Times New Roman" w:cs="Times New Roman"/>
          <w:spacing w:val="-2"/>
        </w:rPr>
      </w:pPr>
      <w:r w:rsidRPr="00C86BD8">
        <w:rPr>
          <w:rFonts w:ascii="Times New Roman" w:hAnsi="Times New Roman" w:cs="Times New Roman"/>
        </w:rPr>
        <w:t xml:space="preserve"> </w:t>
      </w:r>
    </w:p>
  </w:footnote>
  <w:footnote w:id="3">
    <w:p w14:paraId="0D3B1551" w14:textId="77777777" w:rsidR="00C86BD8" w:rsidRDefault="00C86BD8" w:rsidP="00C86BD8">
      <w:pPr>
        <w:pStyle w:val="FootnoteText"/>
        <w:rPr>
          <w:rFonts w:ascii="Times New Roman" w:hAnsi="Times New Roman" w:cs="Times New Roman"/>
        </w:rPr>
      </w:pPr>
      <w:r w:rsidRPr="00C86BD8">
        <w:rPr>
          <w:rStyle w:val="FootnoteReference"/>
          <w:rFonts w:ascii="Times New Roman" w:hAnsi="Times New Roman" w:cs="Times New Roman"/>
        </w:rPr>
        <w:footnoteRef/>
      </w:r>
      <w:r w:rsidRPr="00C86BD8">
        <w:rPr>
          <w:rFonts w:ascii="Times New Roman" w:hAnsi="Times New Roman" w:cs="Times New Roman"/>
        </w:rPr>
        <w:t xml:space="preserve"> 47 C.F.R. § 54.1006(a).</w:t>
      </w:r>
    </w:p>
    <w:p w14:paraId="2EAD88C3" w14:textId="77777777" w:rsidR="00C86BD8" w:rsidRPr="00C86BD8" w:rsidRDefault="00C86BD8" w:rsidP="00C86BD8">
      <w:pPr>
        <w:pStyle w:val="FootnoteText"/>
        <w:rPr>
          <w:rFonts w:ascii="Times New Roman" w:hAnsi="Times New Roman" w:cs="Times New Roman"/>
        </w:rPr>
      </w:pPr>
    </w:p>
  </w:footnote>
  <w:footnote w:id="4">
    <w:p w14:paraId="52646D7E" w14:textId="77777777" w:rsidR="00C86BD8" w:rsidRDefault="00C86BD8" w:rsidP="00C86BD8">
      <w:pPr>
        <w:pStyle w:val="FootnoteText"/>
        <w:rPr>
          <w:rFonts w:ascii="Times New Roman" w:hAnsi="Times New Roman" w:cs="Times New Roman"/>
        </w:rPr>
      </w:pPr>
      <w:r w:rsidRPr="00C86BD8">
        <w:rPr>
          <w:rStyle w:val="FootnoteReference"/>
          <w:rFonts w:ascii="Times New Roman" w:hAnsi="Times New Roman" w:cs="Times New Roman"/>
        </w:rPr>
        <w:footnoteRef/>
      </w:r>
      <w:r w:rsidRPr="00C86BD8">
        <w:rPr>
          <w:rFonts w:ascii="Times New Roman" w:hAnsi="Times New Roman" w:cs="Times New Roman"/>
        </w:rPr>
        <w:t xml:space="preserve"> </w:t>
      </w:r>
      <w:r w:rsidRPr="00C86BD8">
        <w:rPr>
          <w:rFonts w:ascii="Times New Roman" w:hAnsi="Times New Roman" w:cs="Times New Roman"/>
          <w:i/>
        </w:rPr>
        <w:t>See</w:t>
      </w:r>
      <w:r w:rsidRPr="00C86BD8">
        <w:rPr>
          <w:rFonts w:ascii="Times New Roman" w:hAnsi="Times New Roman" w:cs="Times New Roman"/>
        </w:rPr>
        <w:t xml:space="preserve"> Mobility Fund Phase I Support Authorized for 54 Winning Bids, </w:t>
      </w:r>
      <w:r w:rsidRPr="00C86BD8">
        <w:rPr>
          <w:rFonts w:ascii="Times New Roman" w:hAnsi="Times New Roman" w:cs="Times New Roman"/>
          <w:i/>
        </w:rPr>
        <w:t>Public Notice</w:t>
      </w:r>
      <w:r w:rsidRPr="00C86BD8">
        <w:rPr>
          <w:rFonts w:ascii="Times New Roman" w:hAnsi="Times New Roman" w:cs="Times New Roman"/>
        </w:rPr>
        <w:t xml:space="preserve">, DA 13-1591, 28 FCC Rcd 10310 (2013). </w:t>
      </w:r>
    </w:p>
    <w:p w14:paraId="71C94DA4" w14:textId="77777777" w:rsidR="00C86BD8" w:rsidRPr="00C86BD8" w:rsidRDefault="00C86BD8" w:rsidP="00C86BD8">
      <w:pPr>
        <w:pStyle w:val="FootnoteText"/>
        <w:rPr>
          <w:rFonts w:ascii="Times New Roman" w:hAnsi="Times New Roman" w:cs="Times New Roman"/>
        </w:rPr>
      </w:pPr>
    </w:p>
  </w:footnote>
  <w:footnote w:id="5">
    <w:p w14:paraId="72EE6D62" w14:textId="5A43083D" w:rsidR="00C86BD8" w:rsidRPr="00C86BD8" w:rsidRDefault="00C86BD8" w:rsidP="00C86BD8">
      <w:pPr>
        <w:autoSpaceDE w:val="0"/>
        <w:autoSpaceDN w:val="0"/>
        <w:adjustRightInd w:val="0"/>
        <w:rPr>
          <w:rFonts w:ascii="Times New Roman" w:hAnsi="Times New Roman" w:cs="Times New Roman"/>
          <w:sz w:val="20"/>
          <w:szCs w:val="20"/>
        </w:rPr>
      </w:pPr>
      <w:r w:rsidRPr="00C86BD8">
        <w:rPr>
          <w:rStyle w:val="FootnoteReference"/>
          <w:rFonts w:ascii="Times New Roman" w:hAnsi="Times New Roman" w:cs="Times New Roman"/>
          <w:sz w:val="20"/>
          <w:szCs w:val="20"/>
        </w:rPr>
        <w:footnoteRef/>
      </w:r>
      <w:r w:rsidRPr="00C86BD8">
        <w:rPr>
          <w:rFonts w:ascii="Times New Roman" w:hAnsi="Times New Roman" w:cs="Times New Roman"/>
          <w:sz w:val="20"/>
          <w:szCs w:val="20"/>
        </w:rPr>
        <w:t xml:space="preserve"> </w:t>
      </w:r>
      <w:r w:rsidRPr="00E608A5">
        <w:rPr>
          <w:rFonts w:ascii="Times New Roman" w:hAnsi="Times New Roman" w:cs="Times New Roman"/>
          <w:sz w:val="20"/>
          <w:szCs w:val="20"/>
        </w:rPr>
        <w:t>T</w:t>
      </w:r>
      <w:r w:rsidR="00E608A5" w:rsidRPr="00E608A5">
        <w:rPr>
          <w:rFonts w:ascii="Times New Roman" w:hAnsi="Times New Roman" w:cs="Times New Roman"/>
          <w:sz w:val="20"/>
          <w:szCs w:val="20"/>
        </w:rPr>
        <w:t>he SAC for these study areas</w:t>
      </w:r>
      <w:r w:rsidRPr="00E608A5">
        <w:rPr>
          <w:rFonts w:ascii="Times New Roman" w:hAnsi="Times New Roman" w:cs="Times New Roman"/>
          <w:sz w:val="20"/>
          <w:szCs w:val="20"/>
        </w:rPr>
        <w:t xml:space="preserve"> include: </w:t>
      </w:r>
      <w:r w:rsidR="00911305" w:rsidRPr="00E608A5">
        <w:rPr>
          <w:rFonts w:ascii="Times New Roman" w:hAnsi="Times New Roman" w:cs="Times New Roman"/>
          <w:sz w:val="20"/>
          <w:szCs w:val="20"/>
        </w:rPr>
        <w:t>268001</w:t>
      </w:r>
      <w:r w:rsidRPr="00E608A5">
        <w:rPr>
          <w:rFonts w:ascii="Times New Roman" w:hAnsi="Times New Roman" w:cs="Times New Roman"/>
          <w:sz w:val="20"/>
          <w:szCs w:val="20"/>
        </w:rPr>
        <w:t xml:space="preserve">, </w:t>
      </w:r>
      <w:r w:rsidR="00911305" w:rsidRPr="00E608A5">
        <w:rPr>
          <w:rFonts w:ascii="Times New Roman" w:hAnsi="Times New Roman" w:cs="Times New Roman"/>
          <w:sz w:val="20"/>
          <w:szCs w:val="20"/>
        </w:rPr>
        <w:t>268002</w:t>
      </w:r>
      <w:r w:rsidRPr="00E608A5">
        <w:rPr>
          <w:rFonts w:ascii="Times New Roman" w:hAnsi="Times New Roman" w:cs="Times New Roman"/>
          <w:sz w:val="20"/>
          <w:szCs w:val="20"/>
        </w:rPr>
        <w:t xml:space="preserve">, </w:t>
      </w:r>
      <w:r w:rsidR="00911305" w:rsidRPr="00E608A5">
        <w:rPr>
          <w:rFonts w:ascii="Times New Roman" w:hAnsi="Times New Roman" w:cs="Times New Roman"/>
          <w:sz w:val="20"/>
          <w:szCs w:val="20"/>
        </w:rPr>
        <w:t>268003</w:t>
      </w:r>
      <w:r w:rsidRPr="00E608A5">
        <w:rPr>
          <w:rFonts w:ascii="Times New Roman" w:hAnsi="Times New Roman" w:cs="Times New Roman"/>
          <w:sz w:val="20"/>
          <w:szCs w:val="20"/>
        </w:rPr>
        <w:t xml:space="preserve">, </w:t>
      </w:r>
      <w:r w:rsidR="00911305" w:rsidRPr="00E608A5">
        <w:rPr>
          <w:rFonts w:ascii="Times New Roman" w:hAnsi="Times New Roman" w:cs="Times New Roman"/>
          <w:sz w:val="20"/>
          <w:szCs w:val="20"/>
        </w:rPr>
        <w:t>268005</w:t>
      </w:r>
      <w:r w:rsidRPr="00E608A5">
        <w:rPr>
          <w:rFonts w:ascii="Times New Roman" w:hAnsi="Times New Roman" w:cs="Times New Roman"/>
          <w:sz w:val="20"/>
          <w:szCs w:val="20"/>
        </w:rPr>
        <w:t xml:space="preserve">, </w:t>
      </w:r>
      <w:r w:rsidR="00911305" w:rsidRPr="00E608A5">
        <w:rPr>
          <w:rFonts w:ascii="Times New Roman" w:hAnsi="Times New Roman" w:cs="Times New Roman"/>
          <w:sz w:val="20"/>
          <w:szCs w:val="20"/>
        </w:rPr>
        <w:t>268006</w:t>
      </w:r>
      <w:r w:rsidRPr="00E608A5">
        <w:rPr>
          <w:rFonts w:ascii="Times New Roman" w:hAnsi="Times New Roman" w:cs="Times New Roman"/>
          <w:sz w:val="20"/>
          <w:szCs w:val="20"/>
        </w:rPr>
        <w:t xml:space="preserve">, </w:t>
      </w:r>
      <w:r w:rsidR="00911305" w:rsidRPr="00E608A5">
        <w:rPr>
          <w:rFonts w:ascii="Times New Roman" w:hAnsi="Times New Roman" w:cs="Times New Roman"/>
          <w:sz w:val="20"/>
          <w:szCs w:val="20"/>
        </w:rPr>
        <w:t>268008</w:t>
      </w:r>
      <w:r w:rsidRPr="00E608A5">
        <w:rPr>
          <w:rFonts w:ascii="Times New Roman" w:hAnsi="Times New Roman" w:cs="Times New Roman"/>
          <w:sz w:val="20"/>
          <w:szCs w:val="20"/>
        </w:rPr>
        <w:t xml:space="preserve">, </w:t>
      </w:r>
      <w:r w:rsidR="00911305" w:rsidRPr="00E608A5">
        <w:rPr>
          <w:rFonts w:ascii="Times New Roman" w:hAnsi="Times New Roman" w:cs="Times New Roman"/>
          <w:sz w:val="20"/>
          <w:szCs w:val="20"/>
        </w:rPr>
        <w:t>268012</w:t>
      </w:r>
      <w:r w:rsidRPr="00E608A5">
        <w:rPr>
          <w:rFonts w:ascii="Times New Roman" w:hAnsi="Times New Roman" w:cs="Times New Roman"/>
          <w:sz w:val="20"/>
          <w:szCs w:val="20"/>
        </w:rPr>
        <w:t xml:space="preserve">, </w:t>
      </w:r>
      <w:r w:rsidR="00C04804" w:rsidRPr="00E608A5">
        <w:rPr>
          <w:rFonts w:ascii="Times New Roman" w:hAnsi="Times New Roman" w:cs="Times New Roman"/>
          <w:sz w:val="20"/>
          <w:szCs w:val="20"/>
        </w:rPr>
        <w:t>268013</w:t>
      </w:r>
      <w:r w:rsidRPr="00E608A5">
        <w:rPr>
          <w:rFonts w:ascii="Times New Roman" w:hAnsi="Times New Roman" w:cs="Times New Roman"/>
          <w:sz w:val="20"/>
          <w:szCs w:val="20"/>
        </w:rPr>
        <w:t xml:space="preserve">, </w:t>
      </w:r>
      <w:r w:rsidR="00C04804" w:rsidRPr="00E608A5">
        <w:rPr>
          <w:rFonts w:ascii="Times New Roman" w:hAnsi="Times New Roman" w:cs="Times New Roman"/>
          <w:sz w:val="20"/>
          <w:szCs w:val="20"/>
        </w:rPr>
        <w:t>268014</w:t>
      </w:r>
      <w:r w:rsidRPr="00E608A5">
        <w:rPr>
          <w:rFonts w:ascii="Times New Roman" w:hAnsi="Times New Roman" w:cs="Times New Roman"/>
          <w:sz w:val="20"/>
          <w:szCs w:val="20"/>
        </w:rPr>
        <w:t xml:space="preserve">, </w:t>
      </w:r>
      <w:r w:rsidR="00C04804" w:rsidRPr="00E608A5">
        <w:rPr>
          <w:rFonts w:ascii="Times New Roman" w:hAnsi="Times New Roman" w:cs="Times New Roman"/>
          <w:sz w:val="20"/>
          <w:szCs w:val="20"/>
        </w:rPr>
        <w:t>268015</w:t>
      </w:r>
      <w:r w:rsidRPr="00E608A5">
        <w:rPr>
          <w:rFonts w:ascii="Times New Roman" w:hAnsi="Times New Roman" w:cs="Times New Roman"/>
          <w:sz w:val="20"/>
          <w:szCs w:val="20"/>
        </w:rPr>
        <w:t xml:space="preserve">, </w:t>
      </w:r>
      <w:r w:rsidR="00C04804" w:rsidRPr="00E608A5">
        <w:rPr>
          <w:rFonts w:ascii="Times New Roman" w:hAnsi="Times New Roman" w:cs="Times New Roman"/>
          <w:sz w:val="20"/>
          <w:szCs w:val="20"/>
        </w:rPr>
        <w:t>268018</w:t>
      </w:r>
      <w:r w:rsidRPr="00E608A5">
        <w:rPr>
          <w:rFonts w:ascii="Times New Roman" w:hAnsi="Times New Roman" w:cs="Times New Roman"/>
          <w:sz w:val="20"/>
          <w:szCs w:val="20"/>
        </w:rPr>
        <w:t xml:space="preserve">, and </w:t>
      </w:r>
      <w:r w:rsidR="00C04804" w:rsidRPr="00E608A5">
        <w:rPr>
          <w:rFonts w:ascii="Times New Roman" w:hAnsi="Times New Roman" w:cs="Times New Roman"/>
          <w:sz w:val="20"/>
          <w:szCs w:val="20"/>
        </w:rPr>
        <w:t>268019</w:t>
      </w:r>
      <w:r w:rsidRPr="00E608A5">
        <w:rPr>
          <w:rFonts w:ascii="Times New Roman" w:hAnsi="Times New Roman" w:cs="Times New Roman"/>
          <w:sz w:val="20"/>
          <w:szCs w:val="20"/>
        </w:rPr>
        <w:t>.</w:t>
      </w:r>
    </w:p>
  </w:footnote>
  <w:footnote w:id="6">
    <w:p w14:paraId="3FE747AE" w14:textId="524FD15D" w:rsidR="00770B87" w:rsidRPr="005A3F28" w:rsidRDefault="00770B87">
      <w:pPr>
        <w:pStyle w:val="FootnoteText"/>
        <w:rPr>
          <w:rFonts w:ascii="Times New Roman" w:hAnsi="Times New Roman" w:cs="Times New Roman"/>
        </w:rPr>
      </w:pPr>
      <w:r w:rsidRPr="005A3F28">
        <w:rPr>
          <w:rStyle w:val="FootnoteReference"/>
          <w:rFonts w:ascii="Times New Roman" w:hAnsi="Times New Roman" w:cs="Times New Roman"/>
        </w:rPr>
        <w:footnoteRef/>
      </w:r>
      <w:r w:rsidRPr="005A3F28">
        <w:rPr>
          <w:rFonts w:ascii="Times New Roman" w:hAnsi="Times New Roman" w:cs="Times New Roman"/>
        </w:rPr>
        <w:t xml:space="preserve"> </w:t>
      </w:r>
      <w:r w:rsidR="00C04804" w:rsidRPr="005A3F28">
        <w:rPr>
          <w:rFonts w:ascii="Times New Roman" w:hAnsi="Times New Roman" w:cs="Times New Roman"/>
        </w:rPr>
        <w:t xml:space="preserve">East Kentucky Network, LLC </w:t>
      </w:r>
      <w:r w:rsidR="005A3F28">
        <w:rPr>
          <w:rFonts w:ascii="Times New Roman" w:hAnsi="Times New Roman" w:cs="Times New Roman"/>
        </w:rPr>
        <w:t>d/b/a Appalachian Wireless Mobility Fund Supplemental Filing</w:t>
      </w:r>
      <w:r w:rsidR="00E608A5">
        <w:rPr>
          <w:rFonts w:ascii="Times New Roman" w:hAnsi="Times New Roman" w:cs="Times New Roman"/>
        </w:rPr>
        <w:t xml:space="preserve">, </w:t>
      </w:r>
      <w:r w:rsidR="005A3F28">
        <w:rPr>
          <w:rFonts w:ascii="Times New Roman" w:hAnsi="Times New Roman" w:cs="Times New Roman"/>
        </w:rPr>
        <w:t xml:space="preserve">WTB Docket No. 10-208, </w:t>
      </w:r>
      <w:r w:rsidR="00E608A5">
        <w:rPr>
          <w:rFonts w:ascii="Times New Roman" w:hAnsi="Times New Roman" w:cs="Times New Roman"/>
        </w:rPr>
        <w:t xml:space="preserve">(filed July 16, 2015). </w:t>
      </w:r>
    </w:p>
    <w:p w14:paraId="26B5BA73" w14:textId="77777777" w:rsidR="00770B87" w:rsidRDefault="00770B87">
      <w:pPr>
        <w:pStyle w:val="FootnoteText"/>
      </w:pPr>
    </w:p>
  </w:footnote>
  <w:footnote w:id="7">
    <w:p w14:paraId="24BE9842" w14:textId="77777777" w:rsidR="00C86BD8" w:rsidRPr="00C86BD8" w:rsidRDefault="00C86BD8" w:rsidP="00C86BD8">
      <w:pPr>
        <w:pStyle w:val="FootnoteText"/>
        <w:spacing w:after="120"/>
        <w:rPr>
          <w:rFonts w:ascii="Times New Roman" w:hAnsi="Times New Roman" w:cs="Times New Roman"/>
        </w:rPr>
      </w:pPr>
      <w:r w:rsidRPr="00C86BD8">
        <w:rPr>
          <w:rStyle w:val="FootnoteReference"/>
          <w:rFonts w:ascii="Times New Roman" w:hAnsi="Times New Roman" w:cs="Times New Roman"/>
        </w:rPr>
        <w:footnoteRef/>
      </w:r>
      <w:r w:rsidRPr="00C86BD8">
        <w:rPr>
          <w:rFonts w:ascii="Times New Roman" w:hAnsi="Times New Roman" w:cs="Times New Roman"/>
        </w:rPr>
        <w:t xml:space="preserve"> Connect America Fund, WC Docket No. 10-90, </w:t>
      </w:r>
      <w:r w:rsidRPr="00C86BD8">
        <w:rPr>
          <w:rFonts w:ascii="Times New Roman" w:hAnsi="Times New Roman" w:cs="Times New Roman"/>
          <w:i/>
        </w:rPr>
        <w:t>Report and Order and Further Notice of Proposed Rulemaking</w:t>
      </w:r>
      <w:r w:rsidRPr="00C86BD8">
        <w:rPr>
          <w:rFonts w:ascii="Times New Roman" w:hAnsi="Times New Roman" w:cs="Times New Roman"/>
        </w:rPr>
        <w:t>, FCC 11-161, 26 FCC Rcd 17663, 17814 ¶¶ 460-61 (2011).</w:t>
      </w:r>
    </w:p>
  </w:footnote>
  <w:footnote w:id="8">
    <w:p w14:paraId="3EE3E495" w14:textId="77777777" w:rsidR="00C86BD8" w:rsidRDefault="00C86BD8" w:rsidP="00C86BD8">
      <w:pPr>
        <w:pStyle w:val="FootnoteText"/>
        <w:spacing w:after="120"/>
      </w:pPr>
      <w:r w:rsidRPr="00C86BD8">
        <w:rPr>
          <w:rStyle w:val="FootnoteReference"/>
          <w:rFonts w:ascii="Times New Roman" w:hAnsi="Times New Roman" w:cs="Times New Roman"/>
        </w:rPr>
        <w:footnoteRef/>
      </w:r>
      <w:r w:rsidRPr="00C86BD8">
        <w:rPr>
          <w:rFonts w:ascii="Times New Roman" w:hAnsi="Times New Roman" w:cs="Times New Roman"/>
        </w:rPr>
        <w:t xml:space="preserve"> 47 C.F.R. § 54.1006(f); </w:t>
      </w:r>
      <w:r w:rsidRPr="00C86BD8">
        <w:rPr>
          <w:rFonts w:ascii="Times New Roman" w:hAnsi="Times New Roman" w:cs="Times New Roman"/>
          <w:i/>
        </w:rPr>
        <w:t>Auction 901 Procedures Public Notice</w:t>
      </w:r>
      <w:r w:rsidRPr="00C86BD8">
        <w:rPr>
          <w:rFonts w:ascii="Times New Roman" w:hAnsi="Times New Roman" w:cs="Times New Roman"/>
        </w:rPr>
        <w:t>, 27 FCC Rcd at 4777-78 ¶¶ 189-92.</w:t>
      </w:r>
      <w:r w:rsidRPr="00866E1B">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B17A" w14:textId="77777777" w:rsidR="00747D44" w:rsidRDefault="00747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18F1" w14:textId="77777777" w:rsidR="00747D44" w:rsidRDefault="00747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3EC9" w14:textId="77777777" w:rsidR="00747D44" w:rsidRDefault="00747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77"/>
    <w:rsid w:val="0005376B"/>
    <w:rsid w:val="00073B7D"/>
    <w:rsid w:val="00077F6F"/>
    <w:rsid w:val="00086DA9"/>
    <w:rsid w:val="0009766C"/>
    <w:rsid w:val="0009767C"/>
    <w:rsid w:val="000B2587"/>
    <w:rsid w:val="000B5631"/>
    <w:rsid w:val="000B7538"/>
    <w:rsid w:val="000C350A"/>
    <w:rsid w:val="000D1518"/>
    <w:rsid w:val="000E7D4F"/>
    <w:rsid w:val="000F4F79"/>
    <w:rsid w:val="000F7F5F"/>
    <w:rsid w:val="00101384"/>
    <w:rsid w:val="00112C9C"/>
    <w:rsid w:val="0011787F"/>
    <w:rsid w:val="00117ABF"/>
    <w:rsid w:val="001560BF"/>
    <w:rsid w:val="0016267A"/>
    <w:rsid w:val="001909E8"/>
    <w:rsid w:val="00194594"/>
    <w:rsid w:val="00194A77"/>
    <w:rsid w:val="001A2DEB"/>
    <w:rsid w:val="001B0B73"/>
    <w:rsid w:val="002348FD"/>
    <w:rsid w:val="0025664B"/>
    <w:rsid w:val="00292C34"/>
    <w:rsid w:val="002A5BB1"/>
    <w:rsid w:val="002D5738"/>
    <w:rsid w:val="002E32CC"/>
    <w:rsid w:val="0034039A"/>
    <w:rsid w:val="00343111"/>
    <w:rsid w:val="00355C86"/>
    <w:rsid w:val="003577CA"/>
    <w:rsid w:val="00363A34"/>
    <w:rsid w:val="003678B7"/>
    <w:rsid w:val="00396C21"/>
    <w:rsid w:val="003B7641"/>
    <w:rsid w:val="003D3E3B"/>
    <w:rsid w:val="003E7B34"/>
    <w:rsid w:val="004340F5"/>
    <w:rsid w:val="0047492E"/>
    <w:rsid w:val="00493455"/>
    <w:rsid w:val="004C449E"/>
    <w:rsid w:val="004D15A3"/>
    <w:rsid w:val="004E59A1"/>
    <w:rsid w:val="005069C1"/>
    <w:rsid w:val="00507AC5"/>
    <w:rsid w:val="00524BE5"/>
    <w:rsid w:val="005370D4"/>
    <w:rsid w:val="00554825"/>
    <w:rsid w:val="005A3F28"/>
    <w:rsid w:val="005E5F80"/>
    <w:rsid w:val="005F0388"/>
    <w:rsid w:val="00605FB2"/>
    <w:rsid w:val="0066477F"/>
    <w:rsid w:val="00667E4C"/>
    <w:rsid w:val="006977E8"/>
    <w:rsid w:val="006A1DC9"/>
    <w:rsid w:val="006B18B4"/>
    <w:rsid w:val="006B68F6"/>
    <w:rsid w:val="006B6A1D"/>
    <w:rsid w:val="006E6BE2"/>
    <w:rsid w:val="006F71F9"/>
    <w:rsid w:val="007243CD"/>
    <w:rsid w:val="00747D44"/>
    <w:rsid w:val="00752B51"/>
    <w:rsid w:val="00770B87"/>
    <w:rsid w:val="007946A4"/>
    <w:rsid w:val="007B09D7"/>
    <w:rsid w:val="007F539F"/>
    <w:rsid w:val="007F56C5"/>
    <w:rsid w:val="00803D84"/>
    <w:rsid w:val="00820303"/>
    <w:rsid w:val="00876A0A"/>
    <w:rsid w:val="00896D29"/>
    <w:rsid w:val="008F0156"/>
    <w:rsid w:val="00905039"/>
    <w:rsid w:val="00911305"/>
    <w:rsid w:val="00925449"/>
    <w:rsid w:val="009B64FC"/>
    <w:rsid w:val="009D0D6E"/>
    <w:rsid w:val="00A35125"/>
    <w:rsid w:val="00A45873"/>
    <w:rsid w:val="00A51431"/>
    <w:rsid w:val="00A54668"/>
    <w:rsid w:val="00AB556F"/>
    <w:rsid w:val="00AD0BE2"/>
    <w:rsid w:val="00AF3131"/>
    <w:rsid w:val="00B75A5C"/>
    <w:rsid w:val="00B84497"/>
    <w:rsid w:val="00BB3611"/>
    <w:rsid w:val="00BB732A"/>
    <w:rsid w:val="00BC2099"/>
    <w:rsid w:val="00BF72F9"/>
    <w:rsid w:val="00C04804"/>
    <w:rsid w:val="00C0639F"/>
    <w:rsid w:val="00C27B36"/>
    <w:rsid w:val="00C37B84"/>
    <w:rsid w:val="00C530ED"/>
    <w:rsid w:val="00C661C9"/>
    <w:rsid w:val="00C709EF"/>
    <w:rsid w:val="00C72B8C"/>
    <w:rsid w:val="00C86BD8"/>
    <w:rsid w:val="00CA68A2"/>
    <w:rsid w:val="00CE0770"/>
    <w:rsid w:val="00CE360D"/>
    <w:rsid w:val="00CF6C53"/>
    <w:rsid w:val="00D21431"/>
    <w:rsid w:val="00D36322"/>
    <w:rsid w:val="00D44177"/>
    <w:rsid w:val="00D46821"/>
    <w:rsid w:val="00D91F85"/>
    <w:rsid w:val="00DE3664"/>
    <w:rsid w:val="00E1301C"/>
    <w:rsid w:val="00E37004"/>
    <w:rsid w:val="00E41C66"/>
    <w:rsid w:val="00E51DCB"/>
    <w:rsid w:val="00E608A5"/>
    <w:rsid w:val="00E81984"/>
    <w:rsid w:val="00EA706D"/>
    <w:rsid w:val="00EB0821"/>
    <w:rsid w:val="00EC455F"/>
    <w:rsid w:val="00ED22EF"/>
    <w:rsid w:val="00EE6C26"/>
    <w:rsid w:val="00EF7AEB"/>
    <w:rsid w:val="00F0318F"/>
    <w:rsid w:val="00F1116B"/>
    <w:rsid w:val="00F1548A"/>
    <w:rsid w:val="00F275DF"/>
    <w:rsid w:val="00F656CA"/>
    <w:rsid w:val="00F72F3D"/>
    <w:rsid w:val="00FA48BA"/>
    <w:rsid w:val="00FA4B7A"/>
    <w:rsid w:val="00FC52D2"/>
    <w:rsid w:val="00FE449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1C9"/>
    <w:rPr>
      <w:color w:val="0563C1" w:themeColor="hyperlink"/>
      <w:u w:val="single"/>
    </w:rPr>
  </w:style>
  <w:style w:type="paragraph" w:styleId="Header">
    <w:name w:val="header"/>
    <w:basedOn w:val="Normal"/>
    <w:link w:val="HeaderChar"/>
    <w:uiPriority w:val="99"/>
    <w:unhideWhenUsed/>
    <w:rsid w:val="00A5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68"/>
  </w:style>
  <w:style w:type="paragraph" w:styleId="Footer">
    <w:name w:val="footer"/>
    <w:basedOn w:val="Normal"/>
    <w:link w:val="FooterChar"/>
    <w:uiPriority w:val="99"/>
    <w:unhideWhenUsed/>
    <w:rsid w:val="00A5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68"/>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unhideWhenUsed/>
    <w:rsid w:val="00667E4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basedOn w:val="DefaultParagraphFont"/>
    <w:link w:val="FootnoteText"/>
    <w:semiHidden/>
    <w:rsid w:val="00667E4C"/>
    <w:rPr>
      <w:sz w:val="20"/>
      <w:szCs w:val="20"/>
    </w:rPr>
  </w:style>
  <w:style w:type="character" w:styleId="FootnoteReference">
    <w:name w:val="footnote reference"/>
    <w:aliases w:val="Appel note de bas de p,Style 12,(NECG) Footnote Reference,Style 124,o,fr,Style 3,Style 17,FR,Style 13,Footnote Reference/,Style 6"/>
    <w:semiHidden/>
    <w:rsid w:val="00667E4C"/>
    <w:rPr>
      <w:vertAlign w:val="superscript"/>
    </w:rPr>
  </w:style>
  <w:style w:type="paragraph" w:styleId="BalloonText">
    <w:name w:val="Balloon Text"/>
    <w:basedOn w:val="Normal"/>
    <w:link w:val="BalloonTextChar"/>
    <w:uiPriority w:val="99"/>
    <w:semiHidden/>
    <w:unhideWhenUsed/>
    <w:rsid w:val="00F2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DF"/>
    <w:rPr>
      <w:rFonts w:ascii="Segoe UI" w:hAnsi="Segoe UI" w:cs="Segoe UI"/>
      <w:sz w:val="18"/>
      <w:szCs w:val="18"/>
    </w:rPr>
  </w:style>
  <w:style w:type="paragraph" w:styleId="Title">
    <w:name w:val="Title"/>
    <w:basedOn w:val="Normal"/>
    <w:next w:val="Normal"/>
    <w:link w:val="TitleChar"/>
    <w:uiPriority w:val="10"/>
    <w:qFormat/>
    <w:rsid w:val="008F01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15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86BD8"/>
    <w:rPr>
      <w:sz w:val="16"/>
      <w:szCs w:val="16"/>
    </w:rPr>
  </w:style>
  <w:style w:type="paragraph" w:styleId="CommentText">
    <w:name w:val="annotation text"/>
    <w:basedOn w:val="Normal"/>
    <w:link w:val="CommentTextChar"/>
    <w:uiPriority w:val="99"/>
    <w:semiHidden/>
    <w:unhideWhenUsed/>
    <w:rsid w:val="00C86B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86B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48F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48F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1C9"/>
    <w:rPr>
      <w:color w:val="0563C1" w:themeColor="hyperlink"/>
      <w:u w:val="single"/>
    </w:rPr>
  </w:style>
  <w:style w:type="paragraph" w:styleId="Header">
    <w:name w:val="header"/>
    <w:basedOn w:val="Normal"/>
    <w:link w:val="HeaderChar"/>
    <w:uiPriority w:val="99"/>
    <w:unhideWhenUsed/>
    <w:rsid w:val="00A5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68"/>
  </w:style>
  <w:style w:type="paragraph" w:styleId="Footer">
    <w:name w:val="footer"/>
    <w:basedOn w:val="Normal"/>
    <w:link w:val="FooterChar"/>
    <w:uiPriority w:val="99"/>
    <w:unhideWhenUsed/>
    <w:rsid w:val="00A5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68"/>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unhideWhenUsed/>
    <w:rsid w:val="00667E4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basedOn w:val="DefaultParagraphFont"/>
    <w:link w:val="FootnoteText"/>
    <w:semiHidden/>
    <w:rsid w:val="00667E4C"/>
    <w:rPr>
      <w:sz w:val="20"/>
      <w:szCs w:val="20"/>
    </w:rPr>
  </w:style>
  <w:style w:type="character" w:styleId="FootnoteReference">
    <w:name w:val="footnote reference"/>
    <w:aliases w:val="Appel note de bas de p,Style 12,(NECG) Footnote Reference,Style 124,o,fr,Style 3,Style 17,FR,Style 13,Footnote Reference/,Style 6"/>
    <w:semiHidden/>
    <w:rsid w:val="00667E4C"/>
    <w:rPr>
      <w:vertAlign w:val="superscript"/>
    </w:rPr>
  </w:style>
  <w:style w:type="paragraph" w:styleId="BalloonText">
    <w:name w:val="Balloon Text"/>
    <w:basedOn w:val="Normal"/>
    <w:link w:val="BalloonTextChar"/>
    <w:uiPriority w:val="99"/>
    <w:semiHidden/>
    <w:unhideWhenUsed/>
    <w:rsid w:val="00F2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DF"/>
    <w:rPr>
      <w:rFonts w:ascii="Segoe UI" w:hAnsi="Segoe UI" w:cs="Segoe UI"/>
      <w:sz w:val="18"/>
      <w:szCs w:val="18"/>
    </w:rPr>
  </w:style>
  <w:style w:type="paragraph" w:styleId="Title">
    <w:name w:val="Title"/>
    <w:basedOn w:val="Normal"/>
    <w:next w:val="Normal"/>
    <w:link w:val="TitleChar"/>
    <w:uiPriority w:val="10"/>
    <w:qFormat/>
    <w:rsid w:val="008F01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15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86BD8"/>
    <w:rPr>
      <w:sz w:val="16"/>
      <w:szCs w:val="16"/>
    </w:rPr>
  </w:style>
  <w:style w:type="paragraph" w:styleId="CommentText">
    <w:name w:val="annotation text"/>
    <w:basedOn w:val="Normal"/>
    <w:link w:val="CommentTextChar"/>
    <w:uiPriority w:val="99"/>
    <w:semiHidden/>
    <w:unhideWhenUsed/>
    <w:rsid w:val="00C86B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86B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48F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48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webSettings" Target="webSettings.xml"/><Relationship Id="rId9" Type="http://schemas.openxmlformats.org/officeDocument/2006/relationships/hyperlink" Target="http://www.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3533</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2015-07-16T18:11:00Z</cp:lastPrinted>
  <dcterms:created xsi:type="dcterms:W3CDTF">2015-11-20T16:45:00Z</dcterms:created>
  <dcterms:modified xsi:type="dcterms:W3CDTF">2015-11-20T16:45:00Z</dcterms:modified>
  <cp:category> </cp:category>
  <cp:contentStatus> </cp:contentStatus>
</cp:coreProperties>
</file>