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386317">
        <w:tc>
          <w:tcPr>
            <w:tcW w:w="4698" w:type="dxa"/>
          </w:tcPr>
          <w:p w:rsidR="00474557" w:rsidRDefault="00474557" w:rsidP="00386317">
            <w:pPr>
              <w:ind w:right="-18"/>
              <w:rPr>
                <w:szCs w:val="22"/>
              </w:rPr>
            </w:pPr>
            <w:r>
              <w:rPr>
                <w:szCs w:val="22"/>
              </w:rPr>
              <w:t xml:space="preserve">In re Application of  </w:t>
            </w:r>
          </w:p>
          <w:p w:rsidR="00611BAB" w:rsidRDefault="00611BAB" w:rsidP="00386317">
            <w:pPr>
              <w:ind w:right="-18"/>
              <w:rPr>
                <w:szCs w:val="22"/>
              </w:rPr>
            </w:pPr>
          </w:p>
          <w:p w:rsidR="003F57E0" w:rsidRDefault="003F57E0" w:rsidP="003F57E0">
            <w:pPr>
              <w:ind w:right="-18"/>
              <w:rPr>
                <w:szCs w:val="22"/>
              </w:rPr>
            </w:pPr>
            <w:r>
              <w:rPr>
                <w:szCs w:val="22"/>
              </w:rPr>
              <w:t xml:space="preserve">Optima Communications, Inc., Assignor, and   </w:t>
            </w:r>
          </w:p>
          <w:p w:rsidR="003F57E0" w:rsidRDefault="003F57E0" w:rsidP="003F57E0">
            <w:pPr>
              <w:tabs>
                <w:tab w:val="left" w:pos="0"/>
              </w:tabs>
              <w:suppressAutoHyphens/>
              <w:rPr>
                <w:szCs w:val="22"/>
              </w:rPr>
            </w:pPr>
            <w:r>
              <w:rPr>
                <w:szCs w:val="22"/>
              </w:rPr>
              <w:t>Pikes Peak Television, Inc., Assignee</w:t>
            </w:r>
          </w:p>
          <w:p w:rsidR="003F57E0" w:rsidRPr="008C6920" w:rsidRDefault="003F57E0" w:rsidP="003F57E0">
            <w:pPr>
              <w:tabs>
                <w:tab w:val="left" w:pos="0"/>
              </w:tabs>
              <w:suppressAutoHyphens/>
              <w:rPr>
                <w:szCs w:val="22"/>
              </w:rPr>
            </w:pPr>
          </w:p>
          <w:p w:rsidR="003F57E0" w:rsidRDefault="003F57E0" w:rsidP="003F57E0">
            <w:pPr>
              <w:tabs>
                <w:tab w:val="left" w:pos="0"/>
              </w:tabs>
              <w:suppressAutoHyphens/>
              <w:ind w:left="5040" w:hanging="5040"/>
              <w:rPr>
                <w:szCs w:val="22"/>
              </w:rPr>
            </w:pPr>
            <w:r>
              <w:rPr>
                <w:szCs w:val="22"/>
              </w:rPr>
              <w:t xml:space="preserve">For Consent to Assignment of License of </w:t>
            </w:r>
          </w:p>
          <w:p w:rsidR="003F57E0" w:rsidRPr="00966E77" w:rsidRDefault="003F57E0" w:rsidP="003F57E0">
            <w:pPr>
              <w:tabs>
                <w:tab w:val="left" w:pos="0"/>
              </w:tabs>
              <w:suppressAutoHyphens/>
              <w:ind w:left="5040" w:hanging="5040"/>
              <w:rPr>
                <w:szCs w:val="22"/>
              </w:rPr>
            </w:pPr>
            <w:r>
              <w:rPr>
                <w:szCs w:val="22"/>
              </w:rPr>
              <w:t>Station KRDO-FM, Security, Colorado</w:t>
            </w:r>
          </w:p>
          <w:p w:rsidR="00474557" w:rsidRDefault="00474557" w:rsidP="008F5AF8">
            <w:pPr>
              <w:ind w:right="-18"/>
              <w:rPr>
                <w:szCs w:val="22"/>
              </w:rPr>
            </w:pPr>
            <w:r>
              <w:rPr>
                <w:szCs w:val="22"/>
              </w:rPr>
              <w:t xml:space="preserve"> </w:t>
            </w:r>
          </w:p>
        </w:tc>
        <w:tc>
          <w:tcPr>
            <w:tcW w:w="720" w:type="dxa"/>
          </w:tcPr>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966E77" w:rsidRDefault="00474557" w:rsidP="00386317">
            <w:pPr>
              <w:rPr>
                <w:b/>
                <w:szCs w:val="22"/>
              </w:rPr>
            </w:pPr>
            <w:r>
              <w:rPr>
                <w:b/>
                <w:szCs w:val="22"/>
              </w:rPr>
              <w:t>)</w:t>
            </w:r>
          </w:p>
          <w:p w:rsidR="00474557" w:rsidRDefault="00966E77" w:rsidP="00386317">
            <w:pPr>
              <w:rPr>
                <w:b/>
                <w:szCs w:val="22"/>
              </w:rPr>
            </w:pPr>
            <w:r>
              <w:rPr>
                <w:b/>
                <w:szCs w:val="22"/>
              </w:rPr>
              <w:t>)</w:t>
            </w:r>
          </w:p>
          <w:p w:rsidR="00966E77" w:rsidRDefault="00966E77" w:rsidP="00386317">
            <w:pPr>
              <w:rPr>
                <w:b/>
                <w:szCs w:val="22"/>
              </w:rPr>
            </w:pPr>
          </w:p>
        </w:tc>
        <w:tc>
          <w:tcPr>
            <w:tcW w:w="4230" w:type="dxa"/>
          </w:tcPr>
          <w:p w:rsidR="00474557" w:rsidRDefault="00474557" w:rsidP="00386317">
            <w:pPr>
              <w:rPr>
                <w:szCs w:val="22"/>
              </w:rPr>
            </w:pPr>
          </w:p>
          <w:p w:rsidR="009A7DC2" w:rsidRDefault="009A7DC2" w:rsidP="009A7DC2">
            <w:pPr>
              <w:rPr>
                <w:szCs w:val="22"/>
              </w:rPr>
            </w:pPr>
          </w:p>
          <w:p w:rsidR="009A7DC2" w:rsidRDefault="009A7DC2" w:rsidP="009A7DC2">
            <w:pPr>
              <w:rPr>
                <w:szCs w:val="22"/>
              </w:rPr>
            </w:pPr>
            <w:r w:rsidRPr="008A68BD">
              <w:rPr>
                <w:szCs w:val="22"/>
              </w:rPr>
              <w:t xml:space="preserve">NAL/Acct. No. </w:t>
            </w:r>
            <w:r w:rsidRPr="008A68BD">
              <w:rPr>
                <w:bCs/>
                <w:szCs w:val="22"/>
              </w:rPr>
              <w:t>MB-</w:t>
            </w:r>
            <w:r w:rsidR="001F0F43">
              <w:rPr>
                <w:bCs/>
                <w:szCs w:val="22"/>
              </w:rPr>
              <w:t>2015</w:t>
            </w:r>
            <w:r w:rsidR="00FE7004">
              <w:rPr>
                <w:bCs/>
                <w:szCs w:val="22"/>
              </w:rPr>
              <w:t>41410</w:t>
            </w:r>
            <w:r w:rsidR="006001BF">
              <w:rPr>
                <w:bCs/>
                <w:szCs w:val="22"/>
              </w:rPr>
              <w:t>0</w:t>
            </w:r>
            <w:r w:rsidR="009E2924">
              <w:rPr>
                <w:bCs/>
                <w:szCs w:val="22"/>
              </w:rPr>
              <w:t>33</w:t>
            </w:r>
          </w:p>
          <w:p w:rsidR="00474557" w:rsidRDefault="00FE7004" w:rsidP="009A7DC2">
            <w:pPr>
              <w:rPr>
                <w:szCs w:val="22"/>
              </w:rPr>
            </w:pPr>
            <w:r>
              <w:rPr>
                <w:szCs w:val="22"/>
              </w:rPr>
              <w:t>FRN: 000</w:t>
            </w:r>
            <w:r w:rsidR="00966E77">
              <w:rPr>
                <w:szCs w:val="22"/>
              </w:rPr>
              <w:t>9</w:t>
            </w:r>
            <w:r w:rsidR="0063781B">
              <w:rPr>
                <w:szCs w:val="22"/>
              </w:rPr>
              <w:t>793696</w:t>
            </w:r>
          </w:p>
          <w:p w:rsidR="00474557" w:rsidRDefault="002623DA" w:rsidP="00386317">
            <w:pPr>
              <w:rPr>
                <w:szCs w:val="22"/>
              </w:rPr>
            </w:pPr>
            <w:r>
              <w:rPr>
                <w:szCs w:val="22"/>
              </w:rPr>
              <w:t xml:space="preserve">Facility ID </w:t>
            </w:r>
            <w:r w:rsidR="00474557">
              <w:rPr>
                <w:szCs w:val="22"/>
              </w:rPr>
              <w:t xml:space="preserve">No. </w:t>
            </w:r>
            <w:r w:rsidR="0063781B">
              <w:rPr>
                <w:szCs w:val="22"/>
              </w:rPr>
              <w:t>50402</w:t>
            </w:r>
          </w:p>
          <w:p w:rsidR="00474557" w:rsidRDefault="00474557" w:rsidP="00966E77">
            <w:pPr>
              <w:rPr>
                <w:szCs w:val="22"/>
              </w:rPr>
            </w:pPr>
            <w:r>
              <w:rPr>
                <w:szCs w:val="22"/>
              </w:rPr>
              <w:t>File No. B</w:t>
            </w:r>
            <w:r w:rsidR="0063781B">
              <w:rPr>
                <w:szCs w:val="22"/>
              </w:rPr>
              <w:t>ALH</w:t>
            </w:r>
            <w:r>
              <w:rPr>
                <w:szCs w:val="22"/>
              </w:rPr>
              <w:t>-</w:t>
            </w:r>
            <w:r w:rsidR="002623DA">
              <w:rPr>
                <w:szCs w:val="22"/>
              </w:rPr>
              <w:t>201</w:t>
            </w:r>
            <w:r w:rsidR="0063781B">
              <w:rPr>
                <w:szCs w:val="22"/>
              </w:rPr>
              <w:t>50423AAW</w:t>
            </w:r>
          </w:p>
        </w:tc>
      </w:tr>
    </w:tbl>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4E643E">
        <w:rPr>
          <w:b/>
          <w:szCs w:val="22"/>
        </w:rPr>
        <w:t xml:space="preserve">December </w:t>
      </w:r>
      <w:r w:rsidR="00D1452C">
        <w:rPr>
          <w:b/>
          <w:szCs w:val="22"/>
        </w:rPr>
        <w:t>14</w:t>
      </w:r>
      <w:r w:rsidR="005A5B3C">
        <w:rPr>
          <w:b/>
          <w:szCs w:val="22"/>
        </w:rPr>
        <w:t>, 201</w:t>
      </w:r>
      <w:r w:rsidR="00C11FFB">
        <w:rPr>
          <w:b/>
          <w:szCs w:val="22"/>
        </w:rPr>
        <w:t>5</w:t>
      </w:r>
      <w:r>
        <w:rPr>
          <w:szCs w:val="22"/>
        </w:rPr>
        <w:tab/>
      </w:r>
      <w:r>
        <w:rPr>
          <w:szCs w:val="22"/>
        </w:rPr>
        <w:tab/>
      </w:r>
      <w:r>
        <w:rPr>
          <w:szCs w:val="22"/>
        </w:rPr>
        <w:tab/>
      </w:r>
      <w:r>
        <w:rPr>
          <w:b/>
          <w:szCs w:val="22"/>
        </w:rPr>
        <w:t xml:space="preserve">Released:   </w:t>
      </w:r>
      <w:r w:rsidR="008116DD">
        <w:rPr>
          <w:b/>
          <w:szCs w:val="22"/>
        </w:rPr>
        <w:t xml:space="preserve"> </w:t>
      </w:r>
      <w:r w:rsidR="004E643E">
        <w:rPr>
          <w:b/>
          <w:szCs w:val="22"/>
        </w:rPr>
        <w:t xml:space="preserve">December </w:t>
      </w:r>
      <w:r w:rsidR="00D1452C">
        <w:rPr>
          <w:b/>
          <w:szCs w:val="22"/>
        </w:rPr>
        <w:t>15</w:t>
      </w:r>
      <w:r w:rsidR="005A5B3C">
        <w:rPr>
          <w:b/>
          <w:szCs w:val="22"/>
        </w:rPr>
        <w:t>, 201</w:t>
      </w:r>
      <w:r w:rsidR="00C11FFB">
        <w:rPr>
          <w:b/>
          <w:szCs w:val="22"/>
        </w:rPr>
        <w:t>5</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656B57">
        <w:rPr>
          <w:szCs w:val="22"/>
        </w:rPr>
        <w:t xml:space="preserve">, </w:t>
      </w:r>
      <w:r w:rsidR="0063781B">
        <w:rPr>
          <w:szCs w:val="22"/>
        </w:rPr>
        <w:t xml:space="preserve">Optima Communications, Inc. </w:t>
      </w:r>
      <w:r w:rsidR="0026172D">
        <w:rPr>
          <w:szCs w:val="22"/>
        </w:rPr>
        <w:t>(“</w:t>
      </w:r>
      <w:r w:rsidR="0063781B">
        <w:rPr>
          <w:szCs w:val="22"/>
        </w:rPr>
        <w:t>Optima</w:t>
      </w:r>
      <w:r w:rsidR="0026172D">
        <w:rPr>
          <w:szCs w:val="22"/>
        </w:rPr>
        <w:t>”)</w:t>
      </w:r>
      <w:r w:rsidR="006001BF">
        <w:rPr>
          <w:szCs w:val="22"/>
        </w:rPr>
        <w:t xml:space="preserve">, </w:t>
      </w:r>
      <w:r w:rsidR="00656B57">
        <w:rPr>
          <w:szCs w:val="22"/>
        </w:rPr>
        <w:t xml:space="preserve">and </w:t>
      </w:r>
      <w:r w:rsidR="0012480A">
        <w:rPr>
          <w:szCs w:val="22"/>
        </w:rPr>
        <w:t>Pikes Peak Television, Inc.</w:t>
      </w:r>
      <w:r w:rsidR="0063781B">
        <w:rPr>
          <w:szCs w:val="22"/>
        </w:rPr>
        <w:t xml:space="preserve"> </w:t>
      </w:r>
      <w:r w:rsidR="00656B57">
        <w:rPr>
          <w:szCs w:val="22"/>
        </w:rPr>
        <w:t>(“</w:t>
      </w:r>
      <w:r w:rsidR="0063781B">
        <w:rPr>
          <w:szCs w:val="22"/>
        </w:rPr>
        <w:t>Pikes Peak</w:t>
      </w:r>
      <w:r w:rsidR="00656B57">
        <w:rPr>
          <w:szCs w:val="22"/>
        </w:rPr>
        <w:t xml:space="preserve">”).  </w:t>
      </w:r>
      <w:r w:rsidR="008271DC" w:rsidRPr="0026172D">
        <w:rPr>
          <w:szCs w:val="22"/>
        </w:rPr>
        <w:t xml:space="preserve">The Consent Decree resolves issues arising </w:t>
      </w:r>
      <w:r w:rsidR="004A3982">
        <w:rPr>
          <w:szCs w:val="22"/>
        </w:rPr>
        <w:t xml:space="preserve">from </w:t>
      </w:r>
      <w:r w:rsidR="008271DC" w:rsidRPr="0026172D">
        <w:rPr>
          <w:szCs w:val="22"/>
        </w:rPr>
        <w:t xml:space="preserve">the Bureau’s review of the captioned </w:t>
      </w:r>
      <w:r w:rsidR="00CB59CD">
        <w:rPr>
          <w:szCs w:val="22"/>
        </w:rPr>
        <w:t>application</w:t>
      </w:r>
      <w:r w:rsidR="004A3982">
        <w:rPr>
          <w:szCs w:val="22"/>
        </w:rPr>
        <w:t>, as amended,</w:t>
      </w:r>
      <w:r w:rsidR="004A3982">
        <w:rPr>
          <w:rStyle w:val="FootnoteReference"/>
          <w:szCs w:val="22"/>
        </w:rPr>
        <w:footnoteReference w:id="2"/>
      </w:r>
      <w:r w:rsidR="004A3982">
        <w:rPr>
          <w:szCs w:val="22"/>
        </w:rPr>
        <w:t xml:space="preserve"> </w:t>
      </w:r>
      <w:r w:rsidR="00CB59CD">
        <w:rPr>
          <w:szCs w:val="22"/>
        </w:rPr>
        <w:t xml:space="preserve">for </w:t>
      </w:r>
      <w:r w:rsidR="006001BF">
        <w:rPr>
          <w:szCs w:val="22"/>
        </w:rPr>
        <w:t xml:space="preserve">Commission </w:t>
      </w:r>
      <w:r w:rsidR="00CB59CD">
        <w:rPr>
          <w:szCs w:val="22"/>
        </w:rPr>
        <w:t xml:space="preserve">consent to </w:t>
      </w:r>
      <w:r w:rsidR="004A3982">
        <w:rPr>
          <w:szCs w:val="22"/>
        </w:rPr>
        <w:t xml:space="preserve">the proposed assignment of license </w:t>
      </w:r>
      <w:r w:rsidR="006001BF">
        <w:rPr>
          <w:szCs w:val="22"/>
        </w:rPr>
        <w:t xml:space="preserve">of </w:t>
      </w:r>
      <w:r w:rsidR="004A3982">
        <w:rPr>
          <w:szCs w:val="22"/>
        </w:rPr>
        <w:t>Station</w:t>
      </w:r>
      <w:r w:rsidR="006001BF">
        <w:rPr>
          <w:szCs w:val="22"/>
        </w:rPr>
        <w:t xml:space="preserve"> </w:t>
      </w:r>
      <w:r w:rsidR="00A62C00">
        <w:rPr>
          <w:szCs w:val="22"/>
        </w:rPr>
        <w:t>KRDO-</w:t>
      </w:r>
      <w:r w:rsidR="006001BF">
        <w:rPr>
          <w:szCs w:val="22"/>
        </w:rPr>
        <w:t>FM</w:t>
      </w:r>
      <w:r w:rsidR="006001BF" w:rsidRPr="0026172D">
        <w:rPr>
          <w:szCs w:val="22"/>
        </w:rPr>
        <w:t>,</w:t>
      </w:r>
      <w:r w:rsidR="00A62C00">
        <w:rPr>
          <w:szCs w:val="22"/>
        </w:rPr>
        <w:t xml:space="preserve"> Security</w:t>
      </w:r>
      <w:r w:rsidR="006001BF">
        <w:rPr>
          <w:szCs w:val="22"/>
        </w:rPr>
        <w:t xml:space="preserve">, </w:t>
      </w:r>
      <w:r w:rsidR="00A62C00">
        <w:rPr>
          <w:szCs w:val="22"/>
        </w:rPr>
        <w:t xml:space="preserve">Colorado </w:t>
      </w:r>
      <w:r w:rsidR="006001BF">
        <w:rPr>
          <w:szCs w:val="22"/>
        </w:rPr>
        <w:t xml:space="preserve">(the “Station”) from </w:t>
      </w:r>
      <w:r w:rsidR="00A62C00">
        <w:rPr>
          <w:szCs w:val="22"/>
        </w:rPr>
        <w:t xml:space="preserve">Optima </w:t>
      </w:r>
      <w:r w:rsidR="006001BF">
        <w:rPr>
          <w:szCs w:val="22"/>
        </w:rPr>
        <w:t xml:space="preserve">to </w:t>
      </w:r>
      <w:r w:rsidR="00A62C00">
        <w:rPr>
          <w:szCs w:val="22"/>
        </w:rPr>
        <w:t xml:space="preserve">Pikes Peak </w:t>
      </w:r>
      <w:r w:rsidR="004A3982">
        <w:rPr>
          <w:szCs w:val="22"/>
        </w:rPr>
        <w:t>(</w:t>
      </w:r>
      <w:r w:rsidR="00256187" w:rsidRPr="0026172D">
        <w:rPr>
          <w:szCs w:val="22"/>
        </w:rPr>
        <w:t>“</w:t>
      </w:r>
      <w:r w:rsidR="004A3982">
        <w:rPr>
          <w:szCs w:val="22"/>
        </w:rPr>
        <w:t>Application”).  In particular, the Consent Decree resolves the Bureau’s investigation of the applicants’ compliance with Section 73.3540</w:t>
      </w:r>
      <w:r w:rsidR="008F5AF8">
        <w:rPr>
          <w:rStyle w:val="FootnoteReference"/>
          <w:szCs w:val="22"/>
        </w:rPr>
        <w:footnoteReference w:id="3"/>
      </w:r>
      <w:r w:rsidR="004A3982">
        <w:rPr>
          <w:szCs w:val="22"/>
        </w:rPr>
        <w:t xml:space="preserve">  of the Commission’s Rules (“Rules”)</w:t>
      </w:r>
      <w:r w:rsidR="00525DA0">
        <w:rPr>
          <w:szCs w:val="22"/>
        </w:rPr>
        <w:t xml:space="preserve"> and S</w:t>
      </w:r>
      <w:r w:rsidR="00525DA0" w:rsidRPr="0026172D">
        <w:rPr>
          <w:szCs w:val="22"/>
        </w:rPr>
        <w:t xml:space="preserve">ection </w:t>
      </w:r>
      <w:r w:rsidR="00525DA0">
        <w:rPr>
          <w:szCs w:val="22"/>
        </w:rPr>
        <w:t>310 of the Communications Act of 1934, as amended (the “Act”)</w:t>
      </w:r>
      <w:r w:rsidR="001D113D">
        <w:rPr>
          <w:szCs w:val="22"/>
        </w:rPr>
        <w:t>.</w:t>
      </w:r>
      <w:r w:rsidR="00525DA0">
        <w:rPr>
          <w:rStyle w:val="FootnoteReference"/>
          <w:szCs w:val="22"/>
        </w:rPr>
        <w:footnoteReference w:id="4"/>
      </w:r>
    </w:p>
    <w:p w:rsidR="004B0D1D" w:rsidRPr="008A6E3E" w:rsidRDefault="00525DA0" w:rsidP="008A6E3E">
      <w:pPr>
        <w:numPr>
          <w:ilvl w:val="0"/>
          <w:numId w:val="3"/>
        </w:numPr>
        <w:spacing w:after="240"/>
        <w:rPr>
          <w:b/>
          <w:szCs w:val="22"/>
        </w:rPr>
      </w:pPr>
      <w:r>
        <w:rPr>
          <w:szCs w:val="22"/>
        </w:rPr>
        <w:t xml:space="preserve">The </w:t>
      </w:r>
      <w:r w:rsidR="008E64BC">
        <w:rPr>
          <w:szCs w:val="22"/>
        </w:rPr>
        <w:t>Consent Decree</w:t>
      </w:r>
      <w:r w:rsidR="009A7DC2">
        <w:rPr>
          <w:szCs w:val="22"/>
        </w:rPr>
        <w:t xml:space="preserve"> </w:t>
      </w:r>
      <w:r>
        <w:rPr>
          <w:szCs w:val="22"/>
        </w:rPr>
        <w:t xml:space="preserve">stipulates that </w:t>
      </w:r>
      <w:r w:rsidR="00A62C00">
        <w:rPr>
          <w:szCs w:val="22"/>
        </w:rPr>
        <w:t xml:space="preserve">Optima </w:t>
      </w:r>
      <w:r w:rsidR="005B09F6">
        <w:rPr>
          <w:szCs w:val="22"/>
        </w:rPr>
        <w:t xml:space="preserve">and </w:t>
      </w:r>
      <w:r w:rsidR="00A62C00">
        <w:rPr>
          <w:szCs w:val="22"/>
        </w:rPr>
        <w:t xml:space="preserve">Pikes Peak </w:t>
      </w:r>
      <w:r>
        <w:rPr>
          <w:szCs w:val="22"/>
        </w:rPr>
        <w:t xml:space="preserve">violated </w:t>
      </w:r>
      <w:r w:rsidR="005B09F6">
        <w:rPr>
          <w:szCs w:val="22"/>
        </w:rPr>
        <w:t>S</w:t>
      </w:r>
      <w:r w:rsidR="005B09F6" w:rsidRPr="0026172D">
        <w:rPr>
          <w:szCs w:val="22"/>
        </w:rPr>
        <w:t xml:space="preserve">ection </w:t>
      </w:r>
      <w:r w:rsidR="005B09F6">
        <w:rPr>
          <w:szCs w:val="22"/>
        </w:rPr>
        <w:t>31</w:t>
      </w:r>
      <w:r w:rsidR="006D4D0B">
        <w:rPr>
          <w:szCs w:val="22"/>
        </w:rPr>
        <w:t>0</w:t>
      </w:r>
      <w:r w:rsidR="009E4009">
        <w:rPr>
          <w:szCs w:val="22"/>
        </w:rPr>
        <w:t xml:space="preserve"> </w:t>
      </w:r>
      <w:r w:rsidR="005B09F6">
        <w:rPr>
          <w:szCs w:val="22"/>
        </w:rPr>
        <w:t xml:space="preserve">of the Act and Section 73.3540 of the </w:t>
      </w:r>
      <w:r>
        <w:rPr>
          <w:szCs w:val="22"/>
        </w:rPr>
        <w:t>Rules</w:t>
      </w:r>
      <w:r w:rsidR="008C1A76">
        <w:rPr>
          <w:szCs w:val="22"/>
        </w:rPr>
        <w:t xml:space="preserve">.  The Consent Decree also </w:t>
      </w:r>
      <w:r w:rsidR="009A7DC2">
        <w:rPr>
          <w:szCs w:val="22"/>
        </w:rPr>
        <w:t>requires</w:t>
      </w:r>
      <w:r w:rsidR="005A5CF3">
        <w:rPr>
          <w:szCs w:val="22"/>
        </w:rPr>
        <w:t>, among other things,</w:t>
      </w:r>
      <w:r w:rsidR="009A7DC2">
        <w:rPr>
          <w:szCs w:val="22"/>
        </w:rPr>
        <w:t xml:space="preserve"> </w:t>
      </w:r>
      <w:r w:rsidR="00350B90">
        <w:rPr>
          <w:szCs w:val="22"/>
        </w:rPr>
        <w:t xml:space="preserve">that </w:t>
      </w:r>
      <w:r w:rsidR="00A62C00">
        <w:rPr>
          <w:szCs w:val="22"/>
        </w:rPr>
        <w:t xml:space="preserve">Optima </w:t>
      </w:r>
      <w:r w:rsidR="005B09F6">
        <w:rPr>
          <w:szCs w:val="22"/>
        </w:rPr>
        <w:t xml:space="preserve">and </w:t>
      </w:r>
      <w:r w:rsidR="00A62C00">
        <w:rPr>
          <w:szCs w:val="22"/>
        </w:rPr>
        <w:t xml:space="preserve">Pikes Peak </w:t>
      </w:r>
      <w:r w:rsidR="002D2499">
        <w:rPr>
          <w:szCs w:val="22"/>
        </w:rPr>
        <w:t xml:space="preserve">will </w:t>
      </w:r>
      <w:r w:rsidR="005B09F6">
        <w:rPr>
          <w:szCs w:val="22"/>
        </w:rPr>
        <w:t xml:space="preserve">collectively </w:t>
      </w:r>
      <w:r w:rsidR="009E4009">
        <w:rPr>
          <w:szCs w:val="22"/>
        </w:rPr>
        <w:t xml:space="preserve">make </w:t>
      </w:r>
      <w:r w:rsidR="005B09F6">
        <w:rPr>
          <w:szCs w:val="22"/>
        </w:rPr>
        <w:t>a</w:t>
      </w:r>
      <w:r w:rsidR="00A62C00">
        <w:rPr>
          <w:szCs w:val="22"/>
        </w:rPr>
        <w:t>n</w:t>
      </w:r>
      <w:r w:rsidR="005B09F6">
        <w:rPr>
          <w:szCs w:val="22"/>
        </w:rPr>
        <w:t xml:space="preserve"> </w:t>
      </w:r>
      <w:r w:rsidR="00A62C00">
        <w:rPr>
          <w:szCs w:val="22"/>
        </w:rPr>
        <w:t xml:space="preserve">eight </w:t>
      </w:r>
      <w:r w:rsidR="005B09F6">
        <w:rPr>
          <w:szCs w:val="22"/>
        </w:rPr>
        <w:t>thousand dollar ($</w:t>
      </w:r>
      <w:r w:rsidR="00A62C00">
        <w:rPr>
          <w:szCs w:val="22"/>
        </w:rPr>
        <w:t>8</w:t>
      </w:r>
      <w:r w:rsidR="005B09F6">
        <w:rPr>
          <w:szCs w:val="22"/>
        </w:rPr>
        <w:t>,000) civil penalty payment to the United States Treasury</w:t>
      </w:r>
      <w:r w:rsidR="00C575D8">
        <w:rPr>
          <w:szCs w:val="22"/>
        </w:rPr>
        <w:t>.</w:t>
      </w:r>
      <w:r w:rsidR="005B09F6">
        <w:rPr>
          <w:szCs w:val="22"/>
        </w:rPr>
        <w:t xml:space="preserve">  A copy </w:t>
      </w:r>
      <w:r w:rsidR="005A5CF3">
        <w:rPr>
          <w:szCs w:val="22"/>
        </w:rPr>
        <w:t>of the Consent Decree is attached hereto and incorporated by reference.</w:t>
      </w:r>
      <w:r w:rsidR="008C1A76">
        <w:rPr>
          <w:szCs w:val="22"/>
        </w:rPr>
        <w:t xml:space="preserve">  </w:t>
      </w:r>
      <w:r w:rsidR="004B0D1D" w:rsidRPr="008A6E3E">
        <w:rPr>
          <w:szCs w:val="22"/>
        </w:rPr>
        <w:t xml:space="preserve"> </w:t>
      </w:r>
    </w:p>
    <w:p w:rsidR="005A5CF3" w:rsidRDefault="008271DC" w:rsidP="008D3F6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w:t>
      </w:r>
      <w:r w:rsidR="005A5CF3">
        <w:rPr>
          <w:szCs w:val="22"/>
        </w:rPr>
        <w:t xml:space="preserve">all pending proceedings relating to the Bureau’s investigation of potential violations of the Rules and the Act in connection with the Application. </w:t>
      </w:r>
      <w:r w:rsidR="008D3F61">
        <w:rPr>
          <w:szCs w:val="22"/>
        </w:rPr>
        <w:t xml:space="preserve"> </w:t>
      </w:r>
    </w:p>
    <w:p w:rsidR="005A5CF3" w:rsidRDefault="005A5CF3" w:rsidP="005A5CF3">
      <w:pPr>
        <w:tabs>
          <w:tab w:val="left" w:pos="720"/>
          <w:tab w:val="left" w:pos="1430"/>
          <w:tab w:val="left" w:pos="4680"/>
        </w:tabs>
        <w:ind w:left="720"/>
        <w:rPr>
          <w:szCs w:val="22"/>
        </w:rPr>
      </w:pPr>
    </w:p>
    <w:p w:rsidR="006357AE" w:rsidRPr="008D3F61" w:rsidRDefault="008D34AE" w:rsidP="008D3F61">
      <w:pPr>
        <w:numPr>
          <w:ilvl w:val="0"/>
          <w:numId w:val="3"/>
        </w:numPr>
        <w:tabs>
          <w:tab w:val="left" w:pos="720"/>
          <w:tab w:val="left" w:pos="1430"/>
          <w:tab w:val="left" w:pos="4680"/>
        </w:tabs>
        <w:rPr>
          <w:szCs w:val="22"/>
        </w:rPr>
      </w:pPr>
      <w:r>
        <w:rPr>
          <w:szCs w:val="22"/>
        </w:rPr>
        <w:t>Based on the record before us, w</w:t>
      </w:r>
      <w:r w:rsidR="008D3F61">
        <w:rPr>
          <w:szCs w:val="22"/>
        </w:rPr>
        <w:t>e conclude that nothing in th</w:t>
      </w:r>
      <w:r>
        <w:rPr>
          <w:szCs w:val="22"/>
        </w:rPr>
        <w:t>at r</w:t>
      </w:r>
      <w:r w:rsidR="008D3F61">
        <w:rPr>
          <w:szCs w:val="22"/>
        </w:rPr>
        <w:t xml:space="preserve">ecord creates a substantial or material question of fact as to whether </w:t>
      </w:r>
      <w:r w:rsidR="00A62C00">
        <w:rPr>
          <w:szCs w:val="22"/>
        </w:rPr>
        <w:t xml:space="preserve">Optima </w:t>
      </w:r>
      <w:r w:rsidR="005A5CF3">
        <w:rPr>
          <w:szCs w:val="22"/>
        </w:rPr>
        <w:t xml:space="preserve">or </w:t>
      </w:r>
      <w:r w:rsidR="00A62C00">
        <w:rPr>
          <w:szCs w:val="22"/>
        </w:rPr>
        <w:t xml:space="preserve">Pikes Peak </w:t>
      </w:r>
      <w:r w:rsidR="005A5CF3">
        <w:rPr>
          <w:szCs w:val="22"/>
        </w:rPr>
        <w:t>possess</w:t>
      </w:r>
      <w:r>
        <w:rPr>
          <w:szCs w:val="22"/>
        </w:rPr>
        <w:t>es</w:t>
      </w:r>
      <w:r w:rsidR="005A5CF3">
        <w:rPr>
          <w:szCs w:val="22"/>
        </w:rPr>
        <w:t xml:space="preserve"> the basic </w:t>
      </w:r>
      <w:r w:rsidR="008D3F61">
        <w:rPr>
          <w:szCs w:val="22"/>
        </w:rPr>
        <w:t>qualifications</w:t>
      </w:r>
      <w:r>
        <w:rPr>
          <w:szCs w:val="22"/>
        </w:rPr>
        <w:t xml:space="preserve"> </w:t>
      </w:r>
      <w:r w:rsidR="008D3F61">
        <w:rPr>
          <w:szCs w:val="22"/>
        </w:rPr>
        <w:t>to be a Commission licensee.</w:t>
      </w:r>
      <w:r w:rsidR="004B0D1D">
        <w:rPr>
          <w:szCs w:val="22"/>
        </w:rPr>
        <w:t xml:space="preserve"> </w:t>
      </w:r>
    </w:p>
    <w:p w:rsidR="008271DC" w:rsidRDefault="008271DC">
      <w:pPr>
        <w:tabs>
          <w:tab w:val="left" w:pos="720"/>
          <w:tab w:val="left" w:pos="1430"/>
          <w:tab w:val="left" w:pos="4680"/>
        </w:tabs>
        <w:rPr>
          <w:szCs w:val="22"/>
        </w:rPr>
      </w:pPr>
    </w:p>
    <w:p w:rsidR="000B194F" w:rsidRDefault="000B194F" w:rsidP="00FE7328">
      <w:pPr>
        <w:pStyle w:val="ParaNum"/>
        <w:numPr>
          <w:ilvl w:val="0"/>
          <w:numId w:val="3"/>
        </w:numPr>
        <w:tabs>
          <w:tab w:val="left" w:pos="720"/>
        </w:tabs>
        <w:spacing w:after="0"/>
      </w:pPr>
      <w:r>
        <w:t>ACCORDINGLY, IT IS ORDERED that, pursuant to Section 4</w:t>
      </w:r>
      <w:r w:rsidR="008D3F61">
        <w:t>(</w:t>
      </w:r>
      <w:r w:rsidR="00D722D6">
        <w:t>i</w:t>
      </w:r>
      <w:r w:rsidR="008D3F61">
        <w:t>)</w:t>
      </w:r>
      <w:r>
        <w:t xml:space="preserve"> </w:t>
      </w:r>
      <w:r w:rsidR="005A5CF3">
        <w:t>o</w:t>
      </w:r>
      <w:r>
        <w:t>f the Communications Act of 1934, as amended,</w:t>
      </w:r>
      <w:r>
        <w:rPr>
          <w:rStyle w:val="FootnoteReference"/>
          <w:szCs w:val="22"/>
        </w:rPr>
        <w:footnoteReference w:id="5"/>
      </w:r>
      <w:r>
        <w:t xml:space="preserve"> and by the authority delegated by Sections 0.61 and 0.283 of the Rules,</w:t>
      </w:r>
      <w:r>
        <w:rPr>
          <w:rStyle w:val="FootnoteReference"/>
          <w:szCs w:val="22"/>
        </w:rPr>
        <w:footnoteReference w:id="6"/>
      </w:r>
      <w:r>
        <w:t xml:space="preserve"> the Consent Decree attached hereto IS ADOPTED</w:t>
      </w:r>
      <w:r w:rsidR="00AE0D1C">
        <w:t xml:space="preserve"> without change, addition, or modification</w:t>
      </w:r>
      <w:r>
        <w:t>.</w:t>
      </w:r>
    </w:p>
    <w:p w:rsidR="00FE7328" w:rsidRDefault="00FE7328" w:rsidP="00FE7328">
      <w:pPr>
        <w:pStyle w:val="ParaNum"/>
        <w:numPr>
          <w:ilvl w:val="0"/>
          <w:numId w:val="0"/>
        </w:numPr>
        <w:tabs>
          <w:tab w:val="left" w:pos="720"/>
        </w:tabs>
        <w:spacing w:after="0"/>
        <w:ind w:left="720"/>
      </w:pP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0C605C" w:rsidRDefault="005C58C1" w:rsidP="000C605C">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A46DEA">
        <w:rPr>
          <w:szCs w:val="22"/>
        </w:rPr>
        <w:t>M</w:t>
      </w:r>
      <w:r w:rsidR="00A62C00">
        <w:rPr>
          <w:szCs w:val="22"/>
        </w:rPr>
        <w:t>r</w:t>
      </w:r>
      <w:r w:rsidR="00A46DEA">
        <w:rPr>
          <w:szCs w:val="22"/>
        </w:rPr>
        <w:t>. J</w:t>
      </w:r>
      <w:r w:rsidR="00A62C00">
        <w:rPr>
          <w:szCs w:val="22"/>
        </w:rPr>
        <w:t>oseph B. McCoy, III</w:t>
      </w:r>
      <w:r w:rsidR="00397670">
        <w:rPr>
          <w:szCs w:val="22"/>
        </w:rPr>
        <w:t xml:space="preserve">, </w:t>
      </w:r>
      <w:r w:rsidR="0052227E">
        <w:rPr>
          <w:szCs w:val="22"/>
        </w:rPr>
        <w:t xml:space="preserve">President, </w:t>
      </w:r>
      <w:r w:rsidR="00B44094">
        <w:rPr>
          <w:szCs w:val="22"/>
        </w:rPr>
        <w:t>Optima Communications, Inc.,</w:t>
      </w:r>
      <w:r w:rsidR="0052227E">
        <w:rPr>
          <w:szCs w:val="22"/>
        </w:rPr>
        <w:t xml:space="preserve"> </w:t>
      </w:r>
      <w:r w:rsidR="00B44094">
        <w:rPr>
          <w:szCs w:val="22"/>
        </w:rPr>
        <w:t>2165 Geronimo Way, Las Vegas, N</w:t>
      </w:r>
      <w:r w:rsidR="008F5AF8">
        <w:rPr>
          <w:szCs w:val="22"/>
        </w:rPr>
        <w:t>V</w:t>
      </w:r>
      <w:r w:rsidR="00B44094">
        <w:rPr>
          <w:szCs w:val="22"/>
        </w:rPr>
        <w:t xml:space="preserve"> </w:t>
      </w:r>
      <w:r w:rsidR="0052227E">
        <w:rPr>
          <w:szCs w:val="22"/>
        </w:rPr>
        <w:t>8</w:t>
      </w:r>
      <w:r w:rsidR="00B44094">
        <w:rPr>
          <w:szCs w:val="22"/>
        </w:rPr>
        <w:t>9169</w:t>
      </w:r>
      <w:r w:rsidR="0052227E">
        <w:rPr>
          <w:szCs w:val="22"/>
        </w:rPr>
        <w:t xml:space="preserve">, and to </w:t>
      </w:r>
      <w:r w:rsidR="00B44094">
        <w:rPr>
          <w:szCs w:val="22"/>
        </w:rPr>
        <w:t>Optima</w:t>
      </w:r>
      <w:r w:rsidR="00327325">
        <w:rPr>
          <w:szCs w:val="22"/>
        </w:rPr>
        <w:t xml:space="preserve">’s </w:t>
      </w:r>
      <w:r w:rsidR="00331EA6">
        <w:rPr>
          <w:szCs w:val="22"/>
        </w:rPr>
        <w:t>counsel</w:t>
      </w:r>
      <w:r w:rsidR="0052227E">
        <w:rPr>
          <w:szCs w:val="22"/>
        </w:rPr>
        <w:t xml:space="preserve">, </w:t>
      </w:r>
      <w:r w:rsidR="00B44094">
        <w:rPr>
          <w:szCs w:val="22"/>
        </w:rPr>
        <w:t>Marnie K. Sarver</w:t>
      </w:r>
      <w:r w:rsidR="008D34AE">
        <w:rPr>
          <w:szCs w:val="22"/>
        </w:rPr>
        <w:t xml:space="preserve">, Esq., </w:t>
      </w:r>
      <w:r w:rsidR="00B44094">
        <w:rPr>
          <w:szCs w:val="22"/>
        </w:rPr>
        <w:t>Wiley Rein LLP, 1776 K Street, NW</w:t>
      </w:r>
      <w:r w:rsidR="00E410F9">
        <w:rPr>
          <w:szCs w:val="22"/>
        </w:rPr>
        <w:t xml:space="preserve">, </w:t>
      </w:r>
      <w:r w:rsidR="00B44094">
        <w:rPr>
          <w:szCs w:val="22"/>
        </w:rPr>
        <w:t>Washington, DC 50402</w:t>
      </w:r>
      <w:r w:rsidR="0044439A">
        <w:rPr>
          <w:szCs w:val="22"/>
        </w:rPr>
        <w:t>;</w:t>
      </w:r>
      <w:r w:rsidR="008D34AE">
        <w:rPr>
          <w:szCs w:val="22"/>
        </w:rPr>
        <w:t xml:space="preserve"> and to </w:t>
      </w:r>
      <w:r w:rsidR="00397670">
        <w:rPr>
          <w:szCs w:val="22"/>
        </w:rPr>
        <w:t>Mr. J</w:t>
      </w:r>
      <w:r w:rsidR="00B44094">
        <w:rPr>
          <w:szCs w:val="22"/>
        </w:rPr>
        <w:t>. Timothy Hannan</w:t>
      </w:r>
      <w:r w:rsidR="00397670">
        <w:rPr>
          <w:szCs w:val="22"/>
        </w:rPr>
        <w:t xml:space="preserve">, </w:t>
      </w:r>
      <w:r w:rsidR="00B44094">
        <w:rPr>
          <w:szCs w:val="22"/>
        </w:rPr>
        <w:t>EVP and CFO of NPGCO, 825 Edmond Street, St. Joseph, M</w:t>
      </w:r>
      <w:r w:rsidR="008F5AF8">
        <w:rPr>
          <w:szCs w:val="22"/>
        </w:rPr>
        <w:t>O</w:t>
      </w:r>
      <w:r w:rsidR="00B44094">
        <w:rPr>
          <w:szCs w:val="22"/>
        </w:rPr>
        <w:t xml:space="preserve"> 64501</w:t>
      </w:r>
      <w:r w:rsidR="00397670">
        <w:rPr>
          <w:szCs w:val="22"/>
        </w:rPr>
        <w:t xml:space="preserve">, and to </w:t>
      </w:r>
      <w:r w:rsidR="00B44094">
        <w:rPr>
          <w:szCs w:val="22"/>
        </w:rPr>
        <w:t>Pikes Peak</w:t>
      </w:r>
      <w:r w:rsidR="00327325">
        <w:rPr>
          <w:szCs w:val="22"/>
        </w:rPr>
        <w:t xml:space="preserve">’s </w:t>
      </w:r>
      <w:r w:rsidR="008D34AE">
        <w:rPr>
          <w:szCs w:val="22"/>
        </w:rPr>
        <w:t>counsel</w:t>
      </w:r>
      <w:r w:rsidR="008F5AF8">
        <w:rPr>
          <w:szCs w:val="22"/>
        </w:rPr>
        <w:t>,</w:t>
      </w:r>
      <w:r w:rsidR="008D34AE">
        <w:rPr>
          <w:szCs w:val="22"/>
        </w:rPr>
        <w:t xml:space="preserve"> </w:t>
      </w:r>
      <w:r w:rsidR="00B44094">
        <w:rPr>
          <w:szCs w:val="22"/>
        </w:rPr>
        <w:t xml:space="preserve">Elizabeth E. Spainhour, </w:t>
      </w:r>
      <w:r w:rsidR="00AC17B3">
        <w:rPr>
          <w:szCs w:val="22"/>
        </w:rPr>
        <w:t xml:space="preserve">Esq., </w:t>
      </w:r>
      <w:r w:rsidR="00B44094">
        <w:rPr>
          <w:szCs w:val="22"/>
        </w:rPr>
        <w:t>Brooks</w:t>
      </w:r>
      <w:r w:rsidR="000C605C">
        <w:rPr>
          <w:szCs w:val="22"/>
        </w:rPr>
        <w:t xml:space="preserve"> Pierce McLendon, Humphrey &amp; Leonard, LLP, 1600 Wells Fargo Capital Center, 150 Fayetteville Street, Raleigh, NC </w:t>
      </w:r>
      <w:r w:rsidR="00113D3B" w:rsidRPr="000C605C">
        <w:rPr>
          <w:szCs w:val="22"/>
        </w:rPr>
        <w:t>2</w:t>
      </w:r>
      <w:r w:rsidR="000C605C">
        <w:rPr>
          <w:szCs w:val="22"/>
        </w:rPr>
        <w:t>7601</w:t>
      </w:r>
      <w:r w:rsidR="000B194F" w:rsidRPr="000C605C">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D3F61"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D3F61" w:rsidRDefault="008D3F61">
      <w:pPr>
        <w:widowControl/>
        <w:rPr>
          <w:szCs w:val="22"/>
        </w:rPr>
      </w:pPr>
      <w:r>
        <w:rPr>
          <w:szCs w:val="22"/>
        </w:rPr>
        <w:br w:type="page"/>
      </w:r>
    </w:p>
    <w:p w:rsidR="008D3F61" w:rsidRPr="00EE5485" w:rsidRDefault="008D3F61" w:rsidP="00181DA3">
      <w:pPr>
        <w:widowControl/>
        <w:jc w:val="center"/>
        <w:rPr>
          <w:b/>
          <w:szCs w:val="22"/>
        </w:rPr>
      </w:pPr>
      <w:r w:rsidRPr="00EE5485">
        <w:rPr>
          <w:b/>
          <w:szCs w:val="22"/>
          <w:u w:val="single"/>
        </w:rPr>
        <w:lastRenderedPageBreak/>
        <w:t>CONSENT DECREE</w:t>
      </w:r>
    </w:p>
    <w:p w:rsidR="008D3F61" w:rsidRPr="00EE5485" w:rsidRDefault="008D3F61" w:rsidP="008D3F61">
      <w:pPr>
        <w:jc w:val="both"/>
        <w:rPr>
          <w:b/>
          <w:szCs w:val="22"/>
        </w:rPr>
      </w:pPr>
    </w:p>
    <w:p w:rsidR="008D3F61" w:rsidRPr="00EE5485" w:rsidRDefault="008D3F61" w:rsidP="008D3F61">
      <w:pPr>
        <w:jc w:val="both"/>
        <w:rPr>
          <w:szCs w:val="22"/>
        </w:rPr>
      </w:pPr>
      <w:r w:rsidRPr="00EE5485">
        <w:rPr>
          <w:b/>
          <w:szCs w:val="22"/>
        </w:rPr>
        <w:t>I.</w:t>
      </w:r>
      <w:r w:rsidRPr="00EE5485">
        <w:rPr>
          <w:b/>
          <w:szCs w:val="22"/>
        </w:rPr>
        <w:tab/>
        <w:t>Introduction</w:t>
      </w:r>
    </w:p>
    <w:p w:rsidR="008D3F61" w:rsidRPr="00EE5485" w:rsidRDefault="008D3F61" w:rsidP="008D3F61">
      <w:pPr>
        <w:jc w:val="both"/>
        <w:rPr>
          <w:szCs w:val="22"/>
        </w:rPr>
      </w:pPr>
    </w:p>
    <w:p w:rsidR="008D3F61" w:rsidRPr="00126033" w:rsidRDefault="008D3F61" w:rsidP="008D3F61">
      <w:pPr>
        <w:rPr>
          <w:szCs w:val="22"/>
        </w:rPr>
      </w:pPr>
      <w:r>
        <w:rPr>
          <w:szCs w:val="22"/>
        </w:rPr>
        <w:tab/>
        <w:t>1.</w:t>
      </w:r>
      <w:r w:rsidRPr="00EE5485">
        <w:rPr>
          <w:szCs w:val="22"/>
        </w:rPr>
        <w:tab/>
      </w:r>
      <w:r w:rsidRPr="00126033">
        <w:rPr>
          <w:szCs w:val="22"/>
        </w:rPr>
        <w:t xml:space="preserve">This Consent Decree is entered into by </w:t>
      </w:r>
      <w:r w:rsidRPr="00000E3C">
        <w:rPr>
          <w:szCs w:val="22"/>
        </w:rPr>
        <w:t>and between</w:t>
      </w:r>
      <w:r w:rsidR="00181DA3">
        <w:rPr>
          <w:szCs w:val="22"/>
        </w:rPr>
        <w:t xml:space="preserve"> </w:t>
      </w:r>
      <w:r w:rsidRPr="00126033">
        <w:rPr>
          <w:szCs w:val="22"/>
        </w:rPr>
        <w:t>the Media Bureau of the Federal Communications Commission</w:t>
      </w:r>
      <w:r w:rsidR="00181DA3">
        <w:rPr>
          <w:szCs w:val="22"/>
        </w:rPr>
        <w:t xml:space="preserve">, </w:t>
      </w:r>
      <w:r w:rsidR="00D259DB">
        <w:rPr>
          <w:szCs w:val="22"/>
        </w:rPr>
        <w:t>Optima Communications, Inc.</w:t>
      </w:r>
      <w:r w:rsidR="00113D3B">
        <w:rPr>
          <w:szCs w:val="22"/>
        </w:rPr>
        <w:t xml:space="preserve">, licensee and proposed assignor of </w:t>
      </w:r>
      <w:r w:rsidR="00D259DB">
        <w:rPr>
          <w:szCs w:val="22"/>
        </w:rPr>
        <w:t>S</w:t>
      </w:r>
      <w:r w:rsidR="00113D3B">
        <w:rPr>
          <w:szCs w:val="22"/>
        </w:rPr>
        <w:t xml:space="preserve">tation </w:t>
      </w:r>
      <w:r w:rsidR="00D259DB">
        <w:rPr>
          <w:szCs w:val="22"/>
        </w:rPr>
        <w:t>KRDO-FM</w:t>
      </w:r>
      <w:r w:rsidR="00113D3B">
        <w:rPr>
          <w:szCs w:val="22"/>
        </w:rPr>
        <w:t xml:space="preserve">, </w:t>
      </w:r>
      <w:r w:rsidR="00D259DB">
        <w:rPr>
          <w:szCs w:val="22"/>
        </w:rPr>
        <w:t>Security</w:t>
      </w:r>
      <w:r w:rsidR="00113D3B">
        <w:rPr>
          <w:szCs w:val="22"/>
        </w:rPr>
        <w:t xml:space="preserve">, </w:t>
      </w:r>
      <w:r w:rsidR="00D259DB">
        <w:rPr>
          <w:szCs w:val="22"/>
        </w:rPr>
        <w:t xml:space="preserve">Colorado </w:t>
      </w:r>
      <w:r w:rsidR="00113D3B">
        <w:rPr>
          <w:szCs w:val="22"/>
        </w:rPr>
        <w:t xml:space="preserve">(Facility ID No. </w:t>
      </w:r>
      <w:r w:rsidR="00D259DB">
        <w:rPr>
          <w:szCs w:val="22"/>
        </w:rPr>
        <w:t>50402</w:t>
      </w:r>
      <w:r w:rsidR="00113D3B">
        <w:rPr>
          <w:szCs w:val="22"/>
        </w:rPr>
        <w:t xml:space="preserve">); and </w:t>
      </w:r>
      <w:r w:rsidR="005B697E">
        <w:rPr>
          <w:szCs w:val="22"/>
        </w:rPr>
        <w:t>Pikes Peak Television, Inc.</w:t>
      </w:r>
      <w:r w:rsidR="00113D3B">
        <w:rPr>
          <w:szCs w:val="22"/>
        </w:rPr>
        <w:t xml:space="preserve">, proposed assignee, for the purpose of </w:t>
      </w:r>
      <w:r w:rsidR="00181DA3">
        <w:rPr>
          <w:szCs w:val="22"/>
        </w:rPr>
        <w:t xml:space="preserve">terminating the Bureau’s Investigation </w:t>
      </w:r>
      <w:r w:rsidR="00A45531">
        <w:rPr>
          <w:szCs w:val="22"/>
        </w:rPr>
        <w:t xml:space="preserve">concerning </w:t>
      </w:r>
      <w:r w:rsidR="00181DA3">
        <w:rPr>
          <w:szCs w:val="22"/>
        </w:rPr>
        <w:t>compliance with Section  73.3540 of the Commission’s Rules, 47 C.F.R. §</w:t>
      </w:r>
      <w:r w:rsidR="00F93FE2">
        <w:rPr>
          <w:szCs w:val="22"/>
        </w:rPr>
        <w:t xml:space="preserve"> </w:t>
      </w:r>
      <w:r w:rsidR="00181DA3">
        <w:rPr>
          <w:szCs w:val="22"/>
        </w:rPr>
        <w:t>73.3540</w:t>
      </w:r>
      <w:r w:rsidR="00703165">
        <w:rPr>
          <w:szCs w:val="22"/>
        </w:rPr>
        <w:t>,</w:t>
      </w:r>
      <w:r w:rsidR="00181DA3">
        <w:rPr>
          <w:szCs w:val="22"/>
        </w:rPr>
        <w:t xml:space="preserve"> and Section 310 of the Communication Act of 1934, as amended, 47 U.S.C. §</w:t>
      </w:r>
      <w:r w:rsidR="002D2499">
        <w:rPr>
          <w:szCs w:val="22"/>
        </w:rPr>
        <w:t xml:space="preserve"> 310.</w:t>
      </w:r>
      <w:r w:rsidR="00113D3B">
        <w:rPr>
          <w:szCs w:val="22"/>
        </w:rPr>
        <w:t xml:space="preserve"> </w:t>
      </w:r>
      <w:r w:rsidRPr="00126033">
        <w:rPr>
          <w:szCs w:val="22"/>
        </w:rPr>
        <w:t xml:space="preserve"> </w:t>
      </w:r>
    </w:p>
    <w:p w:rsidR="008D3F61" w:rsidRPr="00EE5485" w:rsidRDefault="008D3F61" w:rsidP="008D3F61">
      <w:pPr>
        <w:jc w:val="both"/>
        <w:rPr>
          <w:szCs w:val="22"/>
        </w:rPr>
      </w:pPr>
    </w:p>
    <w:p w:rsidR="008D3F61" w:rsidRPr="00EE5485" w:rsidRDefault="008D3F61" w:rsidP="008D3F61">
      <w:pPr>
        <w:jc w:val="both"/>
        <w:rPr>
          <w:b/>
          <w:szCs w:val="22"/>
        </w:rPr>
      </w:pPr>
      <w:r w:rsidRPr="00EE5485">
        <w:rPr>
          <w:b/>
          <w:szCs w:val="22"/>
        </w:rPr>
        <w:t>II.</w:t>
      </w:r>
      <w:r w:rsidRPr="00EE5485">
        <w:rPr>
          <w:b/>
          <w:szCs w:val="22"/>
        </w:rPr>
        <w:tab/>
        <w:t>Definitions</w:t>
      </w:r>
    </w:p>
    <w:p w:rsidR="008D3F61" w:rsidRPr="00EE5485" w:rsidRDefault="008D3F61" w:rsidP="008D3F61">
      <w:pPr>
        <w:jc w:val="both"/>
        <w:rPr>
          <w:szCs w:val="22"/>
        </w:rPr>
      </w:pPr>
      <w:r w:rsidRPr="00EE5485">
        <w:rPr>
          <w:szCs w:val="22"/>
        </w:rPr>
        <w:tab/>
      </w:r>
    </w:p>
    <w:p w:rsidR="008D3F61" w:rsidRDefault="008D3F61" w:rsidP="008D3F61">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D3F61" w:rsidRDefault="008D3F61" w:rsidP="008D3F61">
      <w:pPr>
        <w:tabs>
          <w:tab w:val="left" w:pos="720"/>
        </w:tabs>
      </w:pPr>
    </w:p>
    <w:p w:rsidR="008D3F61" w:rsidRDefault="008D3F61" w:rsidP="008D3F61">
      <w:pPr>
        <w:widowControl/>
        <w:numPr>
          <w:ilvl w:val="0"/>
          <w:numId w:val="14"/>
        </w:numPr>
      </w:pPr>
      <w:r w:rsidRPr="00CE64F6">
        <w:t xml:space="preserve">“Act” means the Communications Act of 1934, as amended, 47 U.S.C. </w:t>
      </w:r>
      <w:r w:rsidRPr="00022A56">
        <w:rPr>
          <w:szCs w:val="22"/>
        </w:rPr>
        <w:t>§</w:t>
      </w:r>
      <w:r w:rsidRPr="00CE64F6">
        <w:t xml:space="preserve">151 </w:t>
      </w:r>
      <w:r w:rsidRPr="00022A56">
        <w:rPr>
          <w:i/>
        </w:rPr>
        <w:t>et</w:t>
      </w:r>
      <w:r w:rsidRPr="00022A56">
        <w:rPr>
          <w:i/>
          <w:szCs w:val="22"/>
        </w:rPr>
        <w:t>.</w:t>
      </w:r>
      <w:r w:rsidRPr="00022A56">
        <w:rPr>
          <w:i/>
        </w:rPr>
        <w:t xml:space="preserve"> seq.</w:t>
      </w:r>
      <w:r w:rsidRPr="00CE64F6">
        <w:t>;</w:t>
      </w:r>
    </w:p>
    <w:p w:rsidR="008D3F61"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8D3F61" w:rsidRPr="00CE64F6" w:rsidRDefault="008D3F61" w:rsidP="008D3F61">
      <w:pPr>
        <w:widowControl/>
        <w:ind w:left="2160"/>
      </w:pPr>
    </w:p>
    <w:p w:rsidR="008C70FB" w:rsidRDefault="008C70FB"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“Application” mean</w:t>
      </w:r>
      <w:r w:rsidR="006D4D0B">
        <w:t xml:space="preserve">s the FCC Form 314 </w:t>
      </w:r>
      <w:r w:rsidR="000F7A68">
        <w:t xml:space="preserve">application, as amended, </w:t>
      </w:r>
      <w:r w:rsidR="002D2499">
        <w:t xml:space="preserve">for </w:t>
      </w:r>
      <w:r w:rsidR="005B697E">
        <w:t xml:space="preserve">Commission </w:t>
      </w:r>
      <w:r w:rsidR="002D2499">
        <w:t xml:space="preserve">consent to </w:t>
      </w:r>
      <w:r w:rsidR="006D4D0B">
        <w:t>assign</w:t>
      </w:r>
      <w:r w:rsidR="002D2499">
        <w:t xml:space="preserve"> the </w:t>
      </w:r>
      <w:r w:rsidR="00A45531">
        <w:t xml:space="preserve">Station </w:t>
      </w:r>
      <w:r w:rsidR="006D4D0B">
        <w:t xml:space="preserve">license </w:t>
      </w:r>
      <w:r w:rsidR="002D2499">
        <w:t xml:space="preserve">from </w:t>
      </w:r>
      <w:r w:rsidR="005B697E">
        <w:t>Optima t</w:t>
      </w:r>
      <w:r w:rsidR="002D2499">
        <w:t xml:space="preserve">o </w:t>
      </w:r>
      <w:r w:rsidR="005B697E">
        <w:t>Pikes Peak</w:t>
      </w:r>
      <w:r w:rsidR="006D4D0B">
        <w:t xml:space="preserve"> (File No. BAL</w:t>
      </w:r>
      <w:r w:rsidR="005B697E">
        <w:t>H-20150423AAW</w:t>
      </w:r>
      <w:r w:rsidR="006D4D0B">
        <w:t xml:space="preserve">); </w:t>
      </w:r>
      <w:r>
        <w:t xml:space="preserve">  </w:t>
      </w:r>
    </w:p>
    <w:p w:rsidR="008C70FB" w:rsidRDefault="008C70FB" w:rsidP="008C70FB">
      <w:pPr>
        <w:pStyle w:val="ListParagraph"/>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8D3F61" w:rsidRPr="00CE64F6"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D3F61" w:rsidRDefault="008D3F61" w:rsidP="008D3F61">
      <w:pPr>
        <w:widowControl/>
        <w:numPr>
          <w:ilvl w:val="0"/>
          <w:numId w:val="14"/>
        </w:numPr>
      </w:pPr>
      <w:r w:rsidRPr="00CD21ED">
        <w:t>“Commission” or “FCC” means the Federal Communications Commission;</w:t>
      </w:r>
    </w:p>
    <w:p w:rsidR="008D3F61" w:rsidRDefault="008D3F61" w:rsidP="008D3F61">
      <w:pPr>
        <w:widowControl/>
        <w:ind w:left="2160"/>
      </w:pPr>
    </w:p>
    <w:p w:rsidR="008D3F61" w:rsidRPr="00A74A7B" w:rsidRDefault="008D3F61" w:rsidP="00A74A7B">
      <w:pPr>
        <w:widowControl/>
        <w:numPr>
          <w:ilvl w:val="0"/>
          <w:numId w:val="14"/>
        </w:numPr>
        <w:rPr>
          <w:szCs w:val="22"/>
        </w:rPr>
      </w:pPr>
      <w:r w:rsidRPr="00022A56">
        <w:rPr>
          <w:szCs w:val="22"/>
        </w:rPr>
        <w:t>“</w:t>
      </w:r>
      <w:r w:rsidRPr="00CE64F6">
        <w:t>Effective Date” means the date on which the Bureau releases the Order;</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w:t>
      </w:r>
      <w:r w:rsidR="006D4D0B">
        <w:rPr>
          <w:szCs w:val="22"/>
        </w:rPr>
        <w:t>information contained in the Application</w:t>
      </w:r>
      <w:r>
        <w:rPr>
          <w:szCs w:val="22"/>
        </w:rPr>
        <w:t xml:space="preserve">;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8A5474"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sidR="005B697E">
        <w:rPr>
          <w:szCs w:val="22"/>
        </w:rPr>
        <w:t>Optima</w:t>
      </w:r>
      <w:r w:rsidRPr="008A5474">
        <w:rPr>
          <w:szCs w:val="22"/>
        </w:rPr>
        <w:t>” refers to</w:t>
      </w:r>
      <w:r w:rsidR="00B90B57">
        <w:rPr>
          <w:szCs w:val="22"/>
        </w:rPr>
        <w:t xml:space="preserve"> </w:t>
      </w:r>
      <w:r w:rsidR="005B697E">
        <w:rPr>
          <w:szCs w:val="22"/>
        </w:rPr>
        <w:t>Optima Communications, Inc.</w:t>
      </w:r>
      <w:r w:rsidRPr="008A5474">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rsidR="005B697E">
        <w:t>Optima</w:t>
      </w:r>
      <w:r w:rsidR="006D4D0B">
        <w:t xml:space="preserve">, </w:t>
      </w:r>
      <w:r w:rsidR="005B697E">
        <w:t>Pikes Peak</w:t>
      </w:r>
      <w:r w:rsidR="006D4D0B">
        <w:t xml:space="preserve">, </w:t>
      </w:r>
      <w:r>
        <w:t xml:space="preserve">and </w:t>
      </w:r>
      <w:r w:rsidRPr="00CE64F6">
        <w:t>the Bureau;</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6E32EF"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w:t>
      </w:r>
      <w:r w:rsidR="005B697E">
        <w:rPr>
          <w:szCs w:val="22"/>
        </w:rPr>
        <w:t>Pikes Peak</w:t>
      </w:r>
      <w:r>
        <w:rPr>
          <w:szCs w:val="22"/>
        </w:rPr>
        <w:t xml:space="preserve">” means </w:t>
      </w:r>
      <w:r w:rsidR="005B697E">
        <w:rPr>
          <w:szCs w:val="22"/>
        </w:rPr>
        <w:t>Pikes Peak Television, Inc.</w:t>
      </w:r>
      <w:r w:rsidR="006D4D0B">
        <w:rPr>
          <w:szCs w:val="22"/>
        </w:rPr>
        <w:t>, proposed assignee of the Station</w:t>
      </w:r>
      <w:r>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9F7AE5">
        <w:rPr>
          <w:szCs w:val="22"/>
        </w:rPr>
        <w:t>Rules, found</w:t>
      </w:r>
      <w:r w:rsidRPr="00CE64F6">
        <w:t xml:space="preserve"> in Title 47 of the Code of Federal</w:t>
      </w:r>
      <w:r w:rsidRPr="009F7AE5">
        <w:rPr>
          <w:szCs w:val="22"/>
        </w:rPr>
        <w:t xml:space="preserve"> Regulations;</w:t>
      </w:r>
      <w:r w:rsidR="00E71C10">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38631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71C10">
        <w:rPr>
          <w:szCs w:val="22"/>
        </w:rPr>
        <w:t xml:space="preserve">“Station” means Station </w:t>
      </w:r>
      <w:r w:rsidR="005B697E">
        <w:rPr>
          <w:szCs w:val="22"/>
        </w:rPr>
        <w:t>KRDO-</w:t>
      </w:r>
      <w:r w:rsidRPr="00E71C10">
        <w:rPr>
          <w:szCs w:val="22"/>
        </w:rPr>
        <w:t xml:space="preserve">FM, </w:t>
      </w:r>
      <w:r w:rsidR="005B697E">
        <w:rPr>
          <w:szCs w:val="22"/>
        </w:rPr>
        <w:t>Security</w:t>
      </w:r>
      <w:r w:rsidR="006D4D0B" w:rsidRPr="00E71C10">
        <w:rPr>
          <w:szCs w:val="22"/>
        </w:rPr>
        <w:t xml:space="preserve">, </w:t>
      </w:r>
      <w:r w:rsidR="005B697E">
        <w:rPr>
          <w:szCs w:val="22"/>
        </w:rPr>
        <w:t xml:space="preserve">Colorado </w:t>
      </w:r>
      <w:r w:rsidR="00684593">
        <w:rPr>
          <w:szCs w:val="22"/>
        </w:rPr>
        <w:t>(</w:t>
      </w:r>
      <w:r w:rsidRPr="00E71C10">
        <w:rPr>
          <w:szCs w:val="22"/>
        </w:rPr>
        <w:t xml:space="preserve">Facility ID. No. </w:t>
      </w:r>
      <w:r w:rsidR="005B697E">
        <w:rPr>
          <w:szCs w:val="22"/>
        </w:rPr>
        <w:t>50402</w:t>
      </w:r>
      <w:r w:rsidRPr="00E71C10">
        <w:rPr>
          <w:szCs w:val="22"/>
        </w:rPr>
        <w:t>)</w:t>
      </w:r>
      <w:r w:rsidR="00E71C10">
        <w:rPr>
          <w:szCs w:val="22"/>
        </w:rPr>
        <w:t xml:space="preserve">;  </w:t>
      </w:r>
    </w:p>
    <w:p w:rsidR="00E71C10" w:rsidRDefault="00E71C10" w:rsidP="00E71C10">
      <w:pPr>
        <w:pStyle w:val="ListParagraph"/>
        <w:rPr>
          <w:szCs w:val="22"/>
        </w:rPr>
      </w:pPr>
    </w:p>
    <w:p w:rsidR="00E71C10" w:rsidRDefault="00E71C10" w:rsidP="0038631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“TBA” means the time brokerage agreement</w:t>
      </w:r>
      <w:r w:rsidR="00AA1D94">
        <w:rPr>
          <w:szCs w:val="22"/>
        </w:rPr>
        <w:t xml:space="preserve"> </w:t>
      </w:r>
      <w:r w:rsidR="000811D0">
        <w:rPr>
          <w:szCs w:val="22"/>
        </w:rPr>
        <w:t xml:space="preserve">originally </w:t>
      </w:r>
      <w:r w:rsidR="00AA1D94">
        <w:rPr>
          <w:szCs w:val="22"/>
        </w:rPr>
        <w:t xml:space="preserve">executed on </w:t>
      </w:r>
      <w:r w:rsidR="000811D0">
        <w:rPr>
          <w:szCs w:val="22"/>
        </w:rPr>
        <w:t>July 30</w:t>
      </w:r>
      <w:r w:rsidR="00AA1D94">
        <w:rPr>
          <w:szCs w:val="22"/>
        </w:rPr>
        <w:t>,</w:t>
      </w:r>
      <w:r w:rsidR="000811D0">
        <w:rPr>
          <w:szCs w:val="22"/>
        </w:rPr>
        <w:t xml:space="preserve"> 1992</w:t>
      </w:r>
      <w:r w:rsidR="00AA1D94">
        <w:rPr>
          <w:szCs w:val="22"/>
        </w:rPr>
        <w:t xml:space="preserve">, between </w:t>
      </w:r>
      <w:r w:rsidR="000811D0">
        <w:rPr>
          <w:szCs w:val="22"/>
        </w:rPr>
        <w:t xml:space="preserve">Optima </w:t>
      </w:r>
      <w:r w:rsidR="00AA1D94">
        <w:rPr>
          <w:szCs w:val="22"/>
        </w:rPr>
        <w:t xml:space="preserve">and </w:t>
      </w:r>
      <w:r w:rsidR="000811D0">
        <w:rPr>
          <w:szCs w:val="22"/>
        </w:rPr>
        <w:t>Pikes Peak B</w:t>
      </w:r>
      <w:r w:rsidR="00F93FE2">
        <w:rPr>
          <w:szCs w:val="22"/>
        </w:rPr>
        <w:t>roadcasting Company, which on June 16, 2006, assigned its rights</w:t>
      </w:r>
      <w:r w:rsidR="0049516C">
        <w:rPr>
          <w:szCs w:val="22"/>
        </w:rPr>
        <w:t xml:space="preserve"> </w:t>
      </w:r>
      <w:r w:rsidR="00F93FE2">
        <w:rPr>
          <w:szCs w:val="22"/>
        </w:rPr>
        <w:t xml:space="preserve">to </w:t>
      </w:r>
      <w:r w:rsidR="000811D0">
        <w:rPr>
          <w:szCs w:val="22"/>
        </w:rPr>
        <w:t>Pikes Peak Radio, LLC</w:t>
      </w:r>
      <w:r w:rsidR="00495BC4">
        <w:rPr>
          <w:szCs w:val="22"/>
        </w:rPr>
        <w:t xml:space="preserve">, an affiliated corporate entity of Pikes Peak Television, Inc., and </w:t>
      </w:r>
      <w:r w:rsidR="0049516C">
        <w:rPr>
          <w:szCs w:val="22"/>
        </w:rPr>
        <w:t xml:space="preserve">was </w:t>
      </w:r>
      <w:r w:rsidR="00495BC4">
        <w:rPr>
          <w:szCs w:val="22"/>
        </w:rPr>
        <w:t xml:space="preserve">thereafter </w:t>
      </w:r>
      <w:r w:rsidR="000811D0">
        <w:rPr>
          <w:szCs w:val="22"/>
        </w:rPr>
        <w:t>amended on July 18, 2012</w:t>
      </w:r>
      <w:r w:rsidR="002D2499">
        <w:rPr>
          <w:szCs w:val="22"/>
        </w:rPr>
        <w:t>; and</w:t>
      </w:r>
    </w:p>
    <w:p w:rsidR="002D2499" w:rsidRDefault="002D2499" w:rsidP="002D2499">
      <w:pPr>
        <w:pStyle w:val="ListParagraph"/>
        <w:rPr>
          <w:szCs w:val="22"/>
        </w:rPr>
      </w:pPr>
    </w:p>
    <w:p w:rsidR="002D2499" w:rsidRPr="00B16480" w:rsidRDefault="002D2499" w:rsidP="00434C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16480">
        <w:rPr>
          <w:szCs w:val="22"/>
        </w:rPr>
        <w:t xml:space="preserve">“Violations” means the failure of </w:t>
      </w:r>
      <w:r w:rsidR="00495BC4">
        <w:rPr>
          <w:szCs w:val="22"/>
        </w:rPr>
        <w:t xml:space="preserve">Optima to </w:t>
      </w:r>
      <w:r w:rsidRPr="00B16480">
        <w:rPr>
          <w:szCs w:val="22"/>
        </w:rPr>
        <w:t>retain complete control of Station operations subsequent to the implementation of the TBA</w:t>
      </w:r>
      <w:r w:rsidR="00327325">
        <w:rPr>
          <w:szCs w:val="22"/>
        </w:rPr>
        <w:t xml:space="preserve"> in violation of Section 73.3540 of the Rules and Section 310(d) of the Act</w:t>
      </w:r>
      <w:r w:rsidRPr="00B16480">
        <w:rPr>
          <w:szCs w:val="22"/>
        </w:rPr>
        <w:t>.</w:t>
      </w:r>
    </w:p>
    <w:p w:rsidR="002D2499" w:rsidRDefault="002D2499" w:rsidP="002D2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EE5485" w:rsidRDefault="008D3F61" w:rsidP="008D3F61">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D3F61" w:rsidRPr="00EE5485" w:rsidRDefault="008D3F61" w:rsidP="008D3F61">
      <w:pPr>
        <w:jc w:val="both"/>
        <w:rPr>
          <w:b/>
          <w:szCs w:val="22"/>
        </w:rPr>
      </w:pPr>
      <w:r w:rsidRPr="00EE5485">
        <w:rPr>
          <w:b/>
          <w:szCs w:val="22"/>
        </w:rPr>
        <w:tab/>
      </w:r>
    </w:p>
    <w:p w:rsidR="003D3847" w:rsidRDefault="008D3F61" w:rsidP="002E6AB0">
      <w:pPr>
        <w:rPr>
          <w:szCs w:val="22"/>
        </w:rPr>
      </w:pPr>
      <w:r w:rsidRPr="00EE5485">
        <w:rPr>
          <w:b/>
        </w:rPr>
        <w:tab/>
      </w:r>
      <w:r w:rsidRPr="00126033">
        <w:rPr>
          <w:szCs w:val="22"/>
        </w:rPr>
        <w:t>3</w:t>
      </w:r>
      <w:r>
        <w:rPr>
          <w:szCs w:val="22"/>
        </w:rPr>
        <w:t>.</w:t>
      </w:r>
      <w:r>
        <w:rPr>
          <w:szCs w:val="22"/>
        </w:rPr>
        <w:tab/>
      </w:r>
      <w:r w:rsidR="004267D6">
        <w:rPr>
          <w:szCs w:val="22"/>
        </w:rPr>
        <w:t xml:space="preserve">Time Brokerage </w:t>
      </w:r>
      <w:r w:rsidR="003D3847">
        <w:rPr>
          <w:szCs w:val="22"/>
        </w:rPr>
        <w:t xml:space="preserve">Agreements are not precluded by any Commission rule or policy, </w:t>
      </w:r>
      <w:r w:rsidR="00C32FC7">
        <w:rPr>
          <w:szCs w:val="22"/>
        </w:rPr>
        <w:t xml:space="preserve">so </w:t>
      </w:r>
      <w:r w:rsidR="003D3847">
        <w:rPr>
          <w:szCs w:val="22"/>
        </w:rPr>
        <w:t xml:space="preserve">long as </w:t>
      </w:r>
      <w:r w:rsidR="00B16480">
        <w:rPr>
          <w:szCs w:val="22"/>
        </w:rPr>
        <w:t xml:space="preserve">the </w:t>
      </w:r>
      <w:r w:rsidR="003D3847">
        <w:rPr>
          <w:szCs w:val="22"/>
        </w:rPr>
        <w:t>ownership rules are not violated</w:t>
      </w:r>
      <w:r w:rsidR="00C32FC7">
        <w:rPr>
          <w:szCs w:val="22"/>
        </w:rPr>
        <w:t xml:space="preserve"> and </w:t>
      </w:r>
      <w:r w:rsidR="003D3847">
        <w:rPr>
          <w:szCs w:val="22"/>
        </w:rPr>
        <w:t>the participating licensee maintains ultimate control over its facilities</w:t>
      </w:r>
      <w:r w:rsidR="0075171C">
        <w:rPr>
          <w:szCs w:val="22"/>
        </w:rPr>
        <w:t>.</w:t>
      </w:r>
      <w:r w:rsidR="00880858">
        <w:rPr>
          <w:rStyle w:val="FootnoteReference"/>
          <w:szCs w:val="22"/>
        </w:rPr>
        <w:footnoteReference w:id="7"/>
      </w:r>
      <w:r w:rsidR="0075171C">
        <w:rPr>
          <w:szCs w:val="22"/>
        </w:rPr>
        <w:t xml:space="preserve">  T</w:t>
      </w:r>
      <w:r w:rsidR="003D3847">
        <w:rPr>
          <w:szCs w:val="22"/>
        </w:rPr>
        <w:t>he licensee maintains such control when it holds ultimate responsibility for essential station matters such as programming, personnel, and finances.</w:t>
      </w:r>
      <w:r w:rsidR="00880858">
        <w:rPr>
          <w:rStyle w:val="FootnoteReference"/>
          <w:szCs w:val="22"/>
        </w:rPr>
        <w:footnoteReference w:id="8"/>
      </w:r>
    </w:p>
    <w:p w:rsidR="003D3847" w:rsidRDefault="003D3847" w:rsidP="002E6AB0">
      <w:pPr>
        <w:rPr>
          <w:szCs w:val="22"/>
        </w:rPr>
      </w:pPr>
    </w:p>
    <w:p w:rsidR="002E5AE7" w:rsidRDefault="0049516C" w:rsidP="0049516C">
      <w:pPr>
        <w:ind w:firstLine="720"/>
        <w:rPr>
          <w:szCs w:val="22"/>
        </w:rPr>
      </w:pPr>
      <w:r>
        <w:rPr>
          <w:szCs w:val="22"/>
        </w:rPr>
        <w:t>4.</w:t>
      </w:r>
      <w:r>
        <w:rPr>
          <w:szCs w:val="22"/>
        </w:rPr>
        <w:tab/>
        <w:t xml:space="preserve">Under the terms of the TBA as originally </w:t>
      </w:r>
      <w:r w:rsidR="003D3847">
        <w:rPr>
          <w:szCs w:val="22"/>
        </w:rPr>
        <w:t xml:space="preserve">executed on </w:t>
      </w:r>
      <w:r w:rsidR="0040633E">
        <w:rPr>
          <w:szCs w:val="22"/>
        </w:rPr>
        <w:t xml:space="preserve">July 30, 1992, </w:t>
      </w:r>
      <w:r>
        <w:rPr>
          <w:szCs w:val="22"/>
        </w:rPr>
        <w:t xml:space="preserve">and amended on July 18, 2012, the </w:t>
      </w:r>
      <w:r w:rsidR="00452FAB">
        <w:rPr>
          <w:szCs w:val="22"/>
        </w:rPr>
        <w:t xml:space="preserve">executed </w:t>
      </w:r>
      <w:r>
        <w:rPr>
          <w:szCs w:val="22"/>
        </w:rPr>
        <w:t>TBA effected an unauthorized transfer of control of the Station license in violation of Section 73.3540 of the Rules and Section 310 of the Act.</w:t>
      </w:r>
      <w:r>
        <w:rPr>
          <w:rStyle w:val="FootnoteReference"/>
          <w:szCs w:val="22"/>
        </w:rPr>
        <w:footnoteReference w:id="9"/>
      </w:r>
      <w:r>
        <w:rPr>
          <w:szCs w:val="22"/>
        </w:rPr>
        <w:t xml:space="preserve">  </w:t>
      </w:r>
      <w:r w:rsidR="00CC11FB">
        <w:rPr>
          <w:szCs w:val="22"/>
        </w:rPr>
        <w:t xml:space="preserve">In particular, pursuant to the TBA, </w:t>
      </w:r>
      <w:r w:rsidR="001E72FA">
        <w:rPr>
          <w:szCs w:val="22"/>
        </w:rPr>
        <w:t xml:space="preserve">Optima </w:t>
      </w:r>
      <w:r w:rsidR="00755981">
        <w:rPr>
          <w:szCs w:val="22"/>
        </w:rPr>
        <w:t>improperly delegated</w:t>
      </w:r>
      <w:r w:rsidR="00CC11FB">
        <w:rPr>
          <w:szCs w:val="22"/>
        </w:rPr>
        <w:t xml:space="preserve"> </w:t>
      </w:r>
      <w:r w:rsidR="00755981">
        <w:rPr>
          <w:szCs w:val="22"/>
        </w:rPr>
        <w:t xml:space="preserve">core licensee </w:t>
      </w:r>
      <w:r w:rsidR="00E12C2C">
        <w:rPr>
          <w:szCs w:val="22"/>
        </w:rPr>
        <w:t xml:space="preserve">financial </w:t>
      </w:r>
      <w:r w:rsidR="00755981">
        <w:rPr>
          <w:szCs w:val="22"/>
        </w:rPr>
        <w:t>responsibilities</w:t>
      </w:r>
      <w:r w:rsidR="008F34A0">
        <w:rPr>
          <w:szCs w:val="22"/>
        </w:rPr>
        <w:t xml:space="preserve"> </w:t>
      </w:r>
      <w:r w:rsidR="00E12C2C">
        <w:rPr>
          <w:szCs w:val="22"/>
        </w:rPr>
        <w:t xml:space="preserve">by allowing </w:t>
      </w:r>
      <w:r w:rsidR="002E320E">
        <w:rPr>
          <w:szCs w:val="22"/>
        </w:rPr>
        <w:t xml:space="preserve">an affiliated corporate entity of </w:t>
      </w:r>
      <w:r w:rsidR="00E12C2C">
        <w:rPr>
          <w:szCs w:val="22"/>
        </w:rPr>
        <w:t xml:space="preserve">Pikes Peak to make direct payments of certain Station </w:t>
      </w:r>
      <w:r w:rsidR="00A90CEB">
        <w:rPr>
          <w:szCs w:val="22"/>
        </w:rPr>
        <w:t xml:space="preserve">obligations and </w:t>
      </w:r>
      <w:r w:rsidR="00E12C2C">
        <w:rPr>
          <w:szCs w:val="22"/>
        </w:rPr>
        <w:t>expenses</w:t>
      </w:r>
      <w:r w:rsidR="00AC17B3">
        <w:rPr>
          <w:szCs w:val="22"/>
        </w:rPr>
        <w:t>,</w:t>
      </w:r>
      <w:r w:rsidR="00E12C2C">
        <w:rPr>
          <w:szCs w:val="22"/>
        </w:rPr>
        <w:t xml:space="preserve"> including </w:t>
      </w:r>
      <w:r w:rsidR="00A90CEB">
        <w:rPr>
          <w:szCs w:val="22"/>
        </w:rPr>
        <w:t xml:space="preserve">a debt owed to a third party, </w:t>
      </w:r>
      <w:r w:rsidR="00E12C2C">
        <w:rPr>
          <w:szCs w:val="22"/>
        </w:rPr>
        <w:t>its site lease</w:t>
      </w:r>
      <w:r w:rsidR="00A90CEB">
        <w:rPr>
          <w:szCs w:val="22"/>
        </w:rPr>
        <w:t>,</w:t>
      </w:r>
      <w:r w:rsidR="00E12C2C">
        <w:rPr>
          <w:szCs w:val="22"/>
        </w:rPr>
        <w:t xml:space="preserve"> and </w:t>
      </w:r>
      <w:r w:rsidR="00A90CEB">
        <w:rPr>
          <w:szCs w:val="22"/>
        </w:rPr>
        <w:t xml:space="preserve">the Station’s </w:t>
      </w:r>
      <w:r w:rsidR="00E12C2C">
        <w:rPr>
          <w:szCs w:val="22"/>
        </w:rPr>
        <w:t>telephone line</w:t>
      </w:r>
      <w:r w:rsidR="00A90CEB">
        <w:rPr>
          <w:szCs w:val="22"/>
        </w:rPr>
        <w:t>.</w:t>
      </w:r>
      <w:r w:rsidR="008511C6">
        <w:rPr>
          <w:rStyle w:val="FootnoteReference"/>
          <w:szCs w:val="22"/>
        </w:rPr>
        <w:footnoteReference w:id="10"/>
      </w:r>
      <w:r w:rsidR="00755981">
        <w:rPr>
          <w:szCs w:val="22"/>
        </w:rPr>
        <w:t xml:space="preserve"> </w:t>
      </w:r>
      <w:r w:rsidR="002E5AE7">
        <w:rPr>
          <w:szCs w:val="22"/>
        </w:rPr>
        <w:t xml:space="preserve">   </w:t>
      </w:r>
    </w:p>
    <w:p w:rsidR="002E5AE7" w:rsidRDefault="002E5AE7" w:rsidP="004A7C2D">
      <w:pPr>
        <w:ind w:firstLine="720"/>
        <w:rPr>
          <w:szCs w:val="22"/>
        </w:rPr>
      </w:pPr>
    </w:p>
    <w:p w:rsidR="008D3F61" w:rsidRDefault="00755981" w:rsidP="00755981">
      <w:pPr>
        <w:ind w:firstLine="720"/>
        <w:rPr>
          <w:szCs w:val="22"/>
        </w:rPr>
      </w:pPr>
      <w:r>
        <w:rPr>
          <w:szCs w:val="22"/>
        </w:rPr>
        <w:t>5.</w:t>
      </w:r>
      <w:r>
        <w:rPr>
          <w:szCs w:val="22"/>
        </w:rPr>
        <w:tab/>
      </w:r>
      <w:r w:rsidR="008D3F61" w:rsidRPr="002455A7">
        <w:rPr>
          <w:szCs w:val="22"/>
        </w:rPr>
        <w:t xml:space="preserve">On </w:t>
      </w:r>
      <w:r w:rsidR="00F93FE2">
        <w:rPr>
          <w:szCs w:val="22"/>
        </w:rPr>
        <w:t>April</w:t>
      </w:r>
      <w:r w:rsidR="0075171C">
        <w:rPr>
          <w:szCs w:val="22"/>
        </w:rPr>
        <w:t xml:space="preserve"> 23</w:t>
      </w:r>
      <w:r w:rsidR="00E71C10">
        <w:rPr>
          <w:szCs w:val="22"/>
        </w:rPr>
        <w:t xml:space="preserve">, </w:t>
      </w:r>
      <w:r w:rsidR="008D3F61">
        <w:rPr>
          <w:szCs w:val="22"/>
        </w:rPr>
        <w:t>201</w:t>
      </w:r>
      <w:r w:rsidR="00E71C10">
        <w:rPr>
          <w:szCs w:val="22"/>
        </w:rPr>
        <w:t>5</w:t>
      </w:r>
      <w:r w:rsidR="008D3F61">
        <w:rPr>
          <w:szCs w:val="22"/>
        </w:rPr>
        <w:t>,</w:t>
      </w:r>
      <w:r w:rsidR="008D3F61" w:rsidRPr="002455A7">
        <w:rPr>
          <w:szCs w:val="22"/>
        </w:rPr>
        <w:t xml:space="preserve"> </w:t>
      </w:r>
      <w:r w:rsidR="00F93FE2">
        <w:rPr>
          <w:szCs w:val="22"/>
        </w:rPr>
        <w:t xml:space="preserve">Optima </w:t>
      </w:r>
      <w:r w:rsidR="00E71C10">
        <w:rPr>
          <w:szCs w:val="22"/>
        </w:rPr>
        <w:t xml:space="preserve">and </w:t>
      </w:r>
      <w:r w:rsidR="00F93FE2">
        <w:rPr>
          <w:szCs w:val="22"/>
        </w:rPr>
        <w:t xml:space="preserve">Pikes Peak </w:t>
      </w:r>
      <w:r w:rsidR="00E71C10">
        <w:rPr>
          <w:szCs w:val="22"/>
        </w:rPr>
        <w:t xml:space="preserve">jointly filed </w:t>
      </w:r>
      <w:r w:rsidR="008D3F61">
        <w:rPr>
          <w:szCs w:val="22"/>
        </w:rPr>
        <w:t xml:space="preserve">the </w:t>
      </w:r>
      <w:r w:rsidR="00E71C10">
        <w:rPr>
          <w:szCs w:val="22"/>
        </w:rPr>
        <w:t>Application</w:t>
      </w:r>
      <w:r w:rsidR="00AA1D94">
        <w:rPr>
          <w:szCs w:val="22"/>
        </w:rPr>
        <w:t xml:space="preserve"> which included </w:t>
      </w:r>
      <w:r w:rsidR="00AD078A">
        <w:rPr>
          <w:szCs w:val="22"/>
        </w:rPr>
        <w:t xml:space="preserve">the </w:t>
      </w:r>
      <w:r w:rsidR="000F7A68">
        <w:rPr>
          <w:szCs w:val="22"/>
        </w:rPr>
        <w:t>TBA</w:t>
      </w:r>
      <w:r w:rsidR="00AD078A">
        <w:rPr>
          <w:szCs w:val="22"/>
        </w:rPr>
        <w:t xml:space="preserve">.  </w:t>
      </w:r>
      <w:r w:rsidR="0019720B">
        <w:rPr>
          <w:szCs w:val="22"/>
        </w:rPr>
        <w:t xml:space="preserve">In response, </w:t>
      </w:r>
      <w:r w:rsidR="00AD078A">
        <w:rPr>
          <w:szCs w:val="22"/>
        </w:rPr>
        <w:t xml:space="preserve">the Commission staff commenced its Investigation </w:t>
      </w:r>
      <w:r w:rsidR="0019720B">
        <w:rPr>
          <w:szCs w:val="22"/>
        </w:rPr>
        <w:t xml:space="preserve">of the TBA.  </w:t>
      </w:r>
      <w:r w:rsidR="00AD078A">
        <w:rPr>
          <w:szCs w:val="22"/>
        </w:rPr>
        <w:t xml:space="preserve"> </w:t>
      </w:r>
      <w:r w:rsidR="00AE6871">
        <w:rPr>
          <w:szCs w:val="22"/>
        </w:rPr>
        <w:t xml:space="preserve"> </w:t>
      </w:r>
    </w:p>
    <w:p w:rsidR="008D3F61" w:rsidRDefault="008D3F61" w:rsidP="008D3F61">
      <w:pPr>
        <w:rPr>
          <w:szCs w:val="22"/>
        </w:rPr>
      </w:pPr>
    </w:p>
    <w:p w:rsidR="006F6AB9" w:rsidRDefault="008D3F61" w:rsidP="006F6AB9">
      <w:pPr>
        <w:rPr>
          <w:b/>
          <w:szCs w:val="22"/>
        </w:rPr>
      </w:pPr>
      <w:r>
        <w:rPr>
          <w:szCs w:val="22"/>
        </w:rPr>
        <w:tab/>
      </w:r>
      <w:r w:rsidR="004A7C2D">
        <w:rPr>
          <w:szCs w:val="22"/>
        </w:rPr>
        <w:t>6</w:t>
      </w:r>
      <w:r>
        <w:rPr>
          <w:szCs w:val="22"/>
        </w:rPr>
        <w:t>.</w:t>
      </w:r>
      <w:r>
        <w:rPr>
          <w:szCs w:val="22"/>
        </w:rPr>
        <w:tab/>
        <w:t xml:space="preserve">Because of the compliance issues </w:t>
      </w:r>
      <w:r w:rsidR="006B16B5">
        <w:rPr>
          <w:szCs w:val="22"/>
        </w:rPr>
        <w:t xml:space="preserve">raised by </w:t>
      </w:r>
      <w:r w:rsidR="002524EB">
        <w:rPr>
          <w:szCs w:val="22"/>
        </w:rPr>
        <w:t>the TBA</w:t>
      </w:r>
      <w:r w:rsidR="006B16B5">
        <w:rPr>
          <w:szCs w:val="22"/>
        </w:rPr>
        <w:t xml:space="preserve">, the Parties have </w:t>
      </w:r>
      <w:r>
        <w:rPr>
          <w:szCs w:val="22"/>
        </w:rPr>
        <w:t>negotiated this Consent Decree to termi</w:t>
      </w:r>
      <w:r w:rsidR="006B16B5">
        <w:rPr>
          <w:szCs w:val="22"/>
        </w:rPr>
        <w:t>nate the Bureau’s Investigation</w:t>
      </w:r>
      <w:r w:rsidRPr="002455A7">
        <w:rPr>
          <w:szCs w:val="22"/>
        </w:rPr>
        <w:t>.</w:t>
      </w:r>
      <w:r w:rsidRPr="00EA3E93">
        <w:rPr>
          <w:b/>
          <w:szCs w:val="22"/>
        </w:rPr>
        <w:t xml:space="preserve">  </w:t>
      </w:r>
    </w:p>
    <w:p w:rsidR="006F6AB9" w:rsidRDefault="006F6AB9" w:rsidP="006F6AB9">
      <w:pPr>
        <w:rPr>
          <w:b/>
          <w:szCs w:val="22"/>
        </w:rPr>
      </w:pPr>
    </w:p>
    <w:p w:rsidR="006F6AB9" w:rsidRDefault="006F6AB9" w:rsidP="006F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IV</w:t>
      </w:r>
      <w:r w:rsidRPr="00000E3C">
        <w:rPr>
          <w:b/>
          <w:bCs/>
          <w:szCs w:val="22"/>
        </w:rPr>
        <w:t>.</w:t>
      </w:r>
      <w:r w:rsidRPr="00000E3C">
        <w:rPr>
          <w:b/>
          <w:bCs/>
          <w:szCs w:val="22"/>
        </w:rPr>
        <w:tab/>
        <w:t>Agreement</w:t>
      </w:r>
    </w:p>
    <w:p w:rsidR="006F6AB9" w:rsidRDefault="006F6AB9" w:rsidP="006F6AB9">
      <w:pPr>
        <w:rPr>
          <w:szCs w:val="22"/>
        </w:rPr>
      </w:pPr>
    </w:p>
    <w:p w:rsidR="008D3F61" w:rsidRPr="006F6AB9" w:rsidRDefault="006F6AB9" w:rsidP="006F6AB9">
      <w:pPr>
        <w:ind w:firstLine="720"/>
        <w:rPr>
          <w:szCs w:val="22"/>
        </w:rPr>
      </w:pPr>
      <w:r>
        <w:rPr>
          <w:szCs w:val="22"/>
        </w:rPr>
        <w:t>7.</w:t>
      </w:r>
      <w:r>
        <w:rPr>
          <w:szCs w:val="22"/>
        </w:rPr>
        <w:tab/>
      </w:r>
      <w:r w:rsidR="008D3F61" w:rsidRPr="006F6AB9">
        <w:rPr>
          <w:szCs w:val="22"/>
        </w:rPr>
        <w:t>The Parties acknowledge that any proceeding</w:t>
      </w:r>
      <w:r w:rsidR="006B16B5" w:rsidRPr="006F6AB9">
        <w:rPr>
          <w:szCs w:val="22"/>
        </w:rPr>
        <w:t>s</w:t>
      </w:r>
      <w:r w:rsidR="008D3F61" w:rsidRPr="006F6AB9">
        <w:rPr>
          <w:szCs w:val="22"/>
        </w:rPr>
        <w:t xml:space="preserve"> that might result from the </w:t>
      </w:r>
      <w:r w:rsidR="006B16B5" w:rsidRPr="006F6AB9">
        <w:rPr>
          <w:szCs w:val="22"/>
        </w:rPr>
        <w:t>Violations</w:t>
      </w:r>
      <w:r w:rsidR="008D3F61" w:rsidRPr="006F6AB9">
        <w:rPr>
          <w:szCs w:val="22"/>
        </w:rPr>
        <w:t xml:space="preserve"> would be time-consuming and require a substantial expenditure of public and private resources.  In order to conserve such resources, resolve the matter, and promote</w:t>
      </w:r>
      <w:r w:rsidR="00FB6472" w:rsidRPr="006F6AB9">
        <w:rPr>
          <w:szCs w:val="22"/>
        </w:rPr>
        <w:t xml:space="preserve"> the Station’s</w:t>
      </w:r>
      <w:r w:rsidR="008D3F61" w:rsidRPr="006F6AB9">
        <w:rPr>
          <w:szCs w:val="22"/>
        </w:rPr>
        <w:t xml:space="preserve"> compliance with the Rules, the Parties are entering into this Consent Decree, in consideration of the mutual commitments made herein.</w:t>
      </w:r>
    </w:p>
    <w:p w:rsidR="006F6AB9" w:rsidRPr="006F6AB9" w:rsidRDefault="006F6AB9" w:rsidP="006F6AB9">
      <w:pPr>
        <w:pStyle w:val="ListParagraph"/>
        <w:rPr>
          <w:szCs w:val="22"/>
        </w:rPr>
      </w:pP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8</w:t>
      </w:r>
      <w:r>
        <w:rPr>
          <w:szCs w:val="22"/>
        </w:rPr>
        <w:t>.</w:t>
      </w:r>
      <w:r w:rsidRPr="00EE5485">
        <w:rPr>
          <w:szCs w:val="22"/>
        </w:rPr>
        <w:tab/>
      </w:r>
      <w:r w:rsidR="006B16B5">
        <w:rPr>
          <w:szCs w:val="22"/>
        </w:rPr>
        <w:t xml:space="preserve">The Parties </w:t>
      </w:r>
      <w:r w:rsidRPr="00EE5485">
        <w:rPr>
          <w:szCs w:val="22"/>
        </w:rPr>
        <w:t>agree to be legally bound by the terms and conditions of this Consent Decree.</w:t>
      </w:r>
      <w:r>
        <w:rPr>
          <w:szCs w:val="22"/>
        </w:rPr>
        <w:t xml:space="preserve">  </w:t>
      </w:r>
      <w:r w:rsidR="0040633E">
        <w:rPr>
          <w:szCs w:val="22"/>
        </w:rPr>
        <w:t xml:space="preserve">Optima </w:t>
      </w:r>
      <w:r w:rsidR="004A7C2D">
        <w:rPr>
          <w:szCs w:val="22"/>
        </w:rPr>
        <w:t xml:space="preserve">and </w:t>
      </w:r>
      <w:r w:rsidR="0040633E">
        <w:rPr>
          <w:szCs w:val="22"/>
        </w:rPr>
        <w:t xml:space="preserve">Pikes Peak </w:t>
      </w:r>
      <w:r>
        <w:rPr>
          <w:szCs w:val="22"/>
        </w:rPr>
        <w:t xml:space="preserve">further </w:t>
      </w:r>
      <w:r w:rsidRPr="00EE5485">
        <w:rPr>
          <w:szCs w:val="22"/>
        </w:rPr>
        <w:t>agree that the Bureau has jurisdiction over the matters contained in this Consent Decree</w:t>
      </w:r>
      <w:r>
        <w:rPr>
          <w:szCs w:val="22"/>
        </w:rPr>
        <w:t xml:space="preserve"> and the authority to enter into and adopt this Consent Decree.</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9</w:t>
      </w:r>
      <w:r>
        <w:rPr>
          <w:szCs w:val="22"/>
        </w:rPr>
        <w:t>.</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w:t>
      </w:r>
      <w:r w:rsidR="00C73CF5">
        <w:rPr>
          <w:szCs w:val="22"/>
        </w:rPr>
        <w:t xml:space="preserve">other order of the Commission.  </w:t>
      </w:r>
      <w:r w:rsidR="0040633E">
        <w:rPr>
          <w:szCs w:val="22"/>
        </w:rPr>
        <w:t xml:space="preserve">Optima </w:t>
      </w:r>
      <w:r w:rsidR="00C73CF5">
        <w:rPr>
          <w:szCs w:val="22"/>
        </w:rPr>
        <w:t xml:space="preserve">and </w:t>
      </w:r>
      <w:r w:rsidR="0040633E">
        <w:rPr>
          <w:szCs w:val="22"/>
        </w:rPr>
        <w:t xml:space="preserve">Pikes Peak </w:t>
      </w:r>
      <w:r w:rsidR="00C73CF5" w:rsidRPr="004141E9">
        <w:rPr>
          <w:szCs w:val="22"/>
        </w:rPr>
        <w:t xml:space="preserve">agree that </w:t>
      </w:r>
      <w:r w:rsidR="00C73CF5">
        <w:rPr>
          <w:szCs w:val="22"/>
        </w:rPr>
        <w:t xml:space="preserve">each </w:t>
      </w:r>
      <w:r w:rsidR="00C73CF5" w:rsidRPr="004141E9">
        <w:rPr>
          <w:szCs w:val="22"/>
        </w:rPr>
        <w:t xml:space="preserve">is required to comply with each individual condition of this Consent Decree.  Each specific condition is a separate condition of the Consent Decree as approved.  To the extent that </w:t>
      </w:r>
      <w:r w:rsidR="00C73CF5">
        <w:rPr>
          <w:szCs w:val="22"/>
        </w:rPr>
        <w:t xml:space="preserve">either </w:t>
      </w:r>
      <w:r w:rsidR="007E5984">
        <w:rPr>
          <w:szCs w:val="22"/>
        </w:rPr>
        <w:t xml:space="preserve">Optima or Pikes Peak </w:t>
      </w:r>
      <w:r w:rsidR="00C73CF5" w:rsidRPr="004141E9">
        <w:rPr>
          <w:szCs w:val="22"/>
        </w:rPr>
        <w:t xml:space="preserve">fails to satisfy any condition or Commission Rule, in the absence of Commission alteration of the condition or Rule, </w:t>
      </w:r>
      <w:r w:rsidR="0040633E">
        <w:rPr>
          <w:szCs w:val="22"/>
        </w:rPr>
        <w:t xml:space="preserve">Optima </w:t>
      </w:r>
      <w:r w:rsidR="00B16480">
        <w:rPr>
          <w:szCs w:val="22"/>
        </w:rPr>
        <w:t xml:space="preserve">or </w:t>
      </w:r>
      <w:r w:rsidR="0040633E">
        <w:rPr>
          <w:szCs w:val="22"/>
        </w:rPr>
        <w:t xml:space="preserve">Pikes Peak </w:t>
      </w:r>
      <w:r w:rsidR="00C73CF5" w:rsidRPr="004141E9">
        <w:rPr>
          <w:szCs w:val="22"/>
        </w:rPr>
        <w:t>will be deemed noncompliant and may be subject to possible enforcement action, including, but not limited to, revocation of the relief, designation of the matter for hearing, letters of admonishment and/or forfeitures.</w:t>
      </w:r>
      <w:r w:rsidR="00C73CF5">
        <w:rPr>
          <w:szCs w:val="22"/>
        </w:rPr>
        <w:t xml:space="preserve">  </w:t>
      </w:r>
      <w:r>
        <w:rPr>
          <w:szCs w:val="22"/>
        </w:rPr>
        <w:t xml:space="preserve">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8D3F61" w:rsidRPr="00EE5485" w:rsidRDefault="008D3F61" w:rsidP="008D3F61">
      <w:pPr>
        <w:rPr>
          <w:szCs w:val="22"/>
        </w:rPr>
      </w:pPr>
      <w:r w:rsidRPr="00EE5485">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sidR="004A7C2D">
        <w:rPr>
          <w:szCs w:val="22"/>
        </w:rPr>
        <w:t>10</w:t>
      </w:r>
      <w:r>
        <w:rPr>
          <w:szCs w:val="22"/>
        </w:rPr>
        <w:t>.</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w:t>
      </w:r>
      <w:r w:rsidR="0040633E">
        <w:rPr>
          <w:szCs w:val="22"/>
        </w:rPr>
        <w:t xml:space="preserve">Optima </w:t>
      </w:r>
      <w:r w:rsidR="004A7C2D">
        <w:rPr>
          <w:szCs w:val="22"/>
        </w:rPr>
        <w:t xml:space="preserve">and </w:t>
      </w:r>
      <w:r w:rsidR="0040633E">
        <w:rPr>
          <w:szCs w:val="22"/>
        </w:rPr>
        <w:t xml:space="preserve">Pikes Peak </w:t>
      </w:r>
      <w:r>
        <w:rPr>
          <w:szCs w:val="22"/>
        </w:rPr>
        <w:t xml:space="preserve">agree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sidR="0040633E">
        <w:rPr>
          <w:szCs w:val="22"/>
        </w:rPr>
        <w:t xml:space="preserve">Optima </w:t>
      </w:r>
      <w:r w:rsidR="004A7C2D">
        <w:rPr>
          <w:szCs w:val="22"/>
        </w:rPr>
        <w:t xml:space="preserve">and </w:t>
      </w:r>
      <w:r w:rsidR="0040633E">
        <w:rPr>
          <w:szCs w:val="22"/>
        </w:rPr>
        <w:t>Pikes Peak</w:t>
      </w:r>
      <w:r w:rsidRPr="00000E3C">
        <w:rPr>
          <w:szCs w:val="22"/>
        </w:rPr>
        <w:t xml:space="preserve">, provided that </w:t>
      </w:r>
      <w:r w:rsidR="0040633E">
        <w:rPr>
          <w:szCs w:val="22"/>
        </w:rPr>
        <w:t>Optima and Pikes Peak</w:t>
      </w:r>
      <w:r w:rsidR="0040633E" w:rsidRPr="00000E3C">
        <w:rPr>
          <w:szCs w:val="22"/>
        </w:rPr>
        <w:t xml:space="preserve"> </w:t>
      </w:r>
      <w:r w:rsidRPr="00000E3C">
        <w:rPr>
          <w:szCs w:val="22"/>
        </w:rPr>
        <w:t>satisf</w:t>
      </w:r>
      <w:r w:rsidR="0040633E">
        <w:rPr>
          <w:szCs w:val="22"/>
        </w:rPr>
        <w:t xml:space="preserve">y </w:t>
      </w:r>
      <w:r w:rsidRPr="00000E3C">
        <w:rPr>
          <w:szCs w:val="22"/>
        </w:rPr>
        <w:t xml:space="preserve">all </w:t>
      </w:r>
      <w:r w:rsidR="0040633E">
        <w:rPr>
          <w:szCs w:val="22"/>
        </w:rPr>
        <w:t xml:space="preserve">of their </w:t>
      </w:r>
      <w:r w:rsidRPr="00000E3C">
        <w:rPr>
          <w:szCs w:val="22"/>
        </w:rPr>
        <w:t xml:space="preserve">obligations under this Consent Decree.  In the event that </w:t>
      </w:r>
      <w:r w:rsidR="00703165">
        <w:rPr>
          <w:szCs w:val="22"/>
        </w:rPr>
        <w:t xml:space="preserve">either </w:t>
      </w:r>
      <w:r w:rsidR="0040633E">
        <w:rPr>
          <w:szCs w:val="22"/>
        </w:rPr>
        <w:t xml:space="preserve">Optima or Pikes Peak </w:t>
      </w:r>
      <w:r w:rsidRPr="00000E3C">
        <w:rPr>
          <w:szCs w:val="22"/>
        </w:rPr>
        <w:t>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rPr>
          <w:szCs w:val="22"/>
        </w:rPr>
      </w:pPr>
      <w:r w:rsidRPr="00EE5485">
        <w:rPr>
          <w:szCs w:val="22"/>
        </w:rPr>
        <w:tab/>
      </w:r>
      <w:r w:rsidR="004A7C2D">
        <w:rPr>
          <w:szCs w:val="22"/>
        </w:rPr>
        <w:t>11</w:t>
      </w:r>
      <w:r>
        <w:rPr>
          <w:szCs w:val="22"/>
        </w:rPr>
        <w:t>.</w:t>
      </w:r>
      <w:r w:rsidRPr="00EE5485">
        <w:rPr>
          <w:szCs w:val="22"/>
        </w:rPr>
        <w:tab/>
      </w:r>
      <w:r w:rsidR="0040633E">
        <w:rPr>
          <w:szCs w:val="22"/>
        </w:rPr>
        <w:t xml:space="preserve">Optima and Pikes Peak </w:t>
      </w:r>
      <w:r w:rsidR="00703165">
        <w:rPr>
          <w:szCs w:val="22"/>
        </w:rPr>
        <w:t xml:space="preserve">stipulate that each violated Section 310(d) of the Act and Section 73.3540 of the Rules </w:t>
      </w:r>
      <w:r w:rsidR="00DE15D6">
        <w:rPr>
          <w:szCs w:val="22"/>
        </w:rPr>
        <w:t xml:space="preserve">by allowing </w:t>
      </w:r>
      <w:r w:rsidR="0040633E">
        <w:rPr>
          <w:szCs w:val="22"/>
        </w:rPr>
        <w:t xml:space="preserve">Pikes Peak </w:t>
      </w:r>
      <w:r w:rsidR="00DE15D6">
        <w:rPr>
          <w:szCs w:val="22"/>
        </w:rPr>
        <w:t>to assume control of the Station without prior Commission authorization.</w:t>
      </w:r>
      <w:r>
        <w:rPr>
          <w:szCs w:val="22"/>
        </w:rPr>
        <w:t xml:space="preserve">  </w:t>
      </w:r>
    </w:p>
    <w:p w:rsidR="008D3F61" w:rsidRPr="00EE5485" w:rsidRDefault="008D3F61" w:rsidP="008D3F61">
      <w:pPr>
        <w:rPr>
          <w:szCs w:val="22"/>
        </w:rPr>
      </w:pPr>
      <w:r>
        <w:rPr>
          <w:szCs w:val="22"/>
        </w:rPr>
        <w:t xml:space="preserve"> </w:t>
      </w:r>
    </w:p>
    <w:p w:rsidR="008D3F61" w:rsidRDefault="008D3F61" w:rsidP="00F3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r>
        <w:rPr>
          <w:szCs w:val="22"/>
        </w:rPr>
        <w:tab/>
      </w:r>
      <w:r w:rsidR="004A7C2D">
        <w:rPr>
          <w:szCs w:val="22"/>
        </w:rPr>
        <w:t>12</w:t>
      </w:r>
      <w:r>
        <w:rPr>
          <w:szCs w:val="22"/>
        </w:rPr>
        <w:t>.</w:t>
      </w:r>
      <w:r w:rsidRPr="00EE5485">
        <w:rPr>
          <w:szCs w:val="22"/>
        </w:rPr>
        <w:tab/>
      </w:r>
      <w:r w:rsidR="0040633E">
        <w:rPr>
          <w:szCs w:val="22"/>
        </w:rPr>
        <w:t xml:space="preserve">Optima and Pikes Peak </w:t>
      </w:r>
      <w:r w:rsidR="00DE15D6">
        <w:rPr>
          <w:szCs w:val="22"/>
        </w:rPr>
        <w:t xml:space="preserve">agree to </w:t>
      </w:r>
      <w:r w:rsidR="00F36CB5">
        <w:rPr>
          <w:szCs w:val="22"/>
        </w:rPr>
        <w:t xml:space="preserve">collectively pay </w:t>
      </w:r>
      <w:r>
        <w:rPr>
          <w:szCs w:val="22"/>
        </w:rPr>
        <w:t xml:space="preserve">a civil penalty </w:t>
      </w:r>
      <w:r w:rsidRPr="00EE5485">
        <w:rPr>
          <w:szCs w:val="22"/>
        </w:rPr>
        <w:t xml:space="preserve">to the United States Treasury in the amount of </w:t>
      </w:r>
      <w:r w:rsidR="0040633E">
        <w:rPr>
          <w:szCs w:val="22"/>
        </w:rPr>
        <w:t xml:space="preserve">Eight Thousand </w:t>
      </w:r>
      <w:r w:rsidR="002C7864">
        <w:rPr>
          <w:szCs w:val="22"/>
        </w:rPr>
        <w:t>D</w:t>
      </w:r>
      <w:r w:rsidRPr="00557CAC">
        <w:rPr>
          <w:szCs w:val="22"/>
        </w:rPr>
        <w:t>ollars (</w:t>
      </w:r>
      <w:r>
        <w:rPr>
          <w:szCs w:val="22"/>
        </w:rPr>
        <w:t>$</w:t>
      </w:r>
      <w:r w:rsidR="0040633E">
        <w:rPr>
          <w:szCs w:val="22"/>
        </w:rPr>
        <w:t>8</w:t>
      </w:r>
      <w:r w:rsidR="002C7864">
        <w:rPr>
          <w:szCs w:val="22"/>
        </w:rPr>
        <w:t>,0</w:t>
      </w:r>
      <w:r w:rsidRPr="00557CAC">
        <w:rPr>
          <w:szCs w:val="22"/>
        </w:rPr>
        <w:t>00</w:t>
      </w:r>
      <w:r>
        <w:rPr>
          <w:szCs w:val="22"/>
        </w:rPr>
        <w:t>)</w:t>
      </w:r>
      <w:r w:rsidR="00BF3134">
        <w:rPr>
          <w:szCs w:val="22"/>
        </w:rPr>
        <w:t xml:space="preserve">, </w:t>
      </w:r>
      <w:r>
        <w:rPr>
          <w:szCs w:val="22"/>
        </w:rPr>
        <w:t>within thirty (30) calendar days after the Effective Date.</w:t>
      </w:r>
      <w:r w:rsidR="00F36CB5">
        <w:rPr>
          <w:szCs w:val="22"/>
        </w:rPr>
        <w:t xml:space="preserve">  </w:t>
      </w: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w:t>
      </w:r>
      <w:r>
        <w:rPr>
          <w:color w:val="000000"/>
          <w:spacing w:val="-1"/>
        </w:rPr>
        <w:t>K</w:t>
      </w:r>
      <w:r>
        <w:rPr>
          <w:color w:val="000000"/>
          <w:spacing w:val="1"/>
        </w:rPr>
        <w:t>i</w:t>
      </w:r>
      <w:r>
        <w:rPr>
          <w:color w:val="000000"/>
        </w:rPr>
        <w:t>m</w:t>
      </w:r>
      <w:r>
        <w:rPr>
          <w:color w:val="000000"/>
          <w:spacing w:val="11"/>
        </w:rPr>
        <w:t xml:space="preserve"> </w:t>
      </w:r>
      <w:r>
        <w:rPr>
          <w:color w:val="000000"/>
          <w:spacing w:val="1"/>
        </w:rPr>
        <w:t>V</w:t>
      </w:r>
      <w:r>
        <w:rPr>
          <w:color w:val="000000"/>
        </w:rPr>
        <w:t>a</w:t>
      </w:r>
      <w:r>
        <w:rPr>
          <w:color w:val="000000"/>
          <w:spacing w:val="-1"/>
        </w:rPr>
        <w:t>r</w:t>
      </w:r>
      <w:r>
        <w:rPr>
          <w:color w:val="000000"/>
        </w:rPr>
        <w:t>n</w:t>
      </w:r>
      <w:r>
        <w:rPr>
          <w:color w:val="000000"/>
          <w:spacing w:val="-2"/>
        </w:rPr>
        <w:t>e</w:t>
      </w:r>
      <w:r>
        <w:rPr>
          <w:color w:val="000000"/>
        </w:rPr>
        <w:t>r</w:t>
      </w:r>
      <w:r>
        <w:rPr>
          <w:color w:val="000000"/>
          <w:spacing w:val="15"/>
        </w:rPr>
        <w:t xml:space="preserve"> </w:t>
      </w:r>
      <w:r>
        <w:rPr>
          <w:color w:val="000000"/>
        </w:rPr>
        <w:t>at</w:t>
      </w:r>
      <w:r w:rsidR="00C73CF5">
        <w:rPr>
          <w:color w:val="000000"/>
        </w:rPr>
        <w:t xml:space="preserve"> </w:t>
      </w:r>
      <w:r>
        <w:t>Kim.Varner@</w:t>
      </w:r>
      <w:r w:rsidR="002A77C3">
        <w:t>fcc.gov</w:t>
      </w:r>
      <w:r>
        <w:t xml:space="preserve"> and </w:t>
      </w:r>
      <w:r w:rsidR="0040633E">
        <w:t>Michael Wagner at Michael.</w:t>
      </w:r>
      <w:r w:rsidR="002A77C3">
        <w:t>Wagner</w:t>
      </w:r>
      <w:r>
        <w:t>@</w:t>
      </w:r>
      <w:r w:rsidR="002A77C3">
        <w:t>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ce)</w:t>
      </w:r>
      <w:r w:rsidR="002C7864">
        <w:rPr>
          <w:color w:val="000000"/>
        </w:rPr>
        <w:t xml:space="preserv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8D3F61" w:rsidRDefault="008D3F61" w:rsidP="008D3F61">
      <w:pPr>
        <w:spacing w:before="16" w:line="220" w:lineRule="exact"/>
      </w:pPr>
    </w:p>
    <w:p w:rsidR="008D3F61" w:rsidRDefault="008D3F61" w:rsidP="008D3F6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rsidR="00F24A22">
        <w:t>-</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D3F61" w:rsidRDefault="008D3F61" w:rsidP="008D3F61">
      <w:pPr>
        <w:spacing w:before="16" w:line="220" w:lineRule="exact"/>
      </w:pPr>
    </w:p>
    <w:p w:rsidR="008D3F61" w:rsidRDefault="008D3F61" w:rsidP="008D3F6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D3F61" w:rsidRDefault="008D3F61" w:rsidP="008D3F61">
      <w:pPr>
        <w:spacing w:before="2" w:line="240" w:lineRule="exact"/>
        <w:rPr>
          <w:sz w:val="24"/>
          <w:szCs w:val="24"/>
        </w:rPr>
      </w:pPr>
    </w:p>
    <w:p w:rsidR="008D3F61" w:rsidRPr="007756EF" w:rsidRDefault="008D3F61" w:rsidP="008D3F61">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rsidR="00075EFF">
        <w:t xml:space="preserve">ox </w:t>
      </w:r>
      <w:r>
        <w:t>#9</w:t>
      </w:r>
      <w:r>
        <w:rPr>
          <w:spacing w:val="-2"/>
        </w:rPr>
        <w:t>7</w:t>
      </w:r>
      <w:r>
        <w:t>9088</w:t>
      </w:r>
      <w:r w:rsidR="002A77C3">
        <w:t>,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Pr>
          <w:spacing w:val="53"/>
        </w:rPr>
        <w:t xml:space="preserve"> </w:t>
      </w:r>
      <w:r>
        <w:t>MO 63101.</w:t>
      </w:r>
    </w:p>
    <w:p w:rsidR="008D3F61" w:rsidRDefault="008D3F61" w:rsidP="008D3F61">
      <w:pPr>
        <w:pStyle w:val="BodyText"/>
        <w:tabs>
          <w:tab w:val="left" w:pos="1430"/>
        </w:tabs>
        <w:jc w:val="left"/>
        <w:rPr>
          <w:szCs w:val="22"/>
        </w:rPr>
      </w:pPr>
    </w:p>
    <w:p w:rsidR="008D3F61" w:rsidRPr="00557CAC" w:rsidRDefault="002C7864" w:rsidP="008D3F61">
      <w:pPr>
        <w:pStyle w:val="BodyText"/>
        <w:tabs>
          <w:tab w:val="left" w:pos="1430"/>
        </w:tabs>
        <w:jc w:val="left"/>
        <w:rPr>
          <w:szCs w:val="22"/>
        </w:rPr>
      </w:pPr>
      <w:r>
        <w:rPr>
          <w:szCs w:val="22"/>
        </w:rPr>
        <w:tab/>
        <w:t>1</w:t>
      </w:r>
      <w:r w:rsidR="004A7C2D">
        <w:rPr>
          <w:szCs w:val="22"/>
        </w:rPr>
        <w:t>3</w:t>
      </w:r>
      <w:r>
        <w:rPr>
          <w:szCs w:val="22"/>
        </w:rPr>
        <w:t>.</w:t>
      </w:r>
      <w:r>
        <w:rPr>
          <w:szCs w:val="22"/>
        </w:rPr>
        <w:tab/>
        <w:t>T</w:t>
      </w:r>
      <w:r w:rsidR="008D3F61">
        <w:rPr>
          <w:szCs w:val="22"/>
        </w:rPr>
        <w:t xml:space="preserve">he Bureau </w:t>
      </w:r>
      <w:r w:rsidR="00386317">
        <w:rPr>
          <w:szCs w:val="22"/>
        </w:rPr>
        <w:t xml:space="preserve">finds that its Investigation raises no substantial and material questions of fact as to whether </w:t>
      </w:r>
      <w:r w:rsidR="0040633E">
        <w:rPr>
          <w:szCs w:val="22"/>
        </w:rPr>
        <w:t xml:space="preserve">Optima or Pikes Peak </w:t>
      </w:r>
      <w:r w:rsidR="00386317">
        <w:rPr>
          <w:szCs w:val="22"/>
        </w:rPr>
        <w:t xml:space="preserve">possesses the basic qualifications, including those relating to character, to hold or obtain a Commission license or authorization. Accordingly, the Bureau agrees to grant the </w:t>
      </w:r>
      <w:r w:rsidR="008D3F61">
        <w:rPr>
          <w:szCs w:val="22"/>
        </w:rPr>
        <w:t>Application, after the Effective Date</w:t>
      </w:r>
      <w:r w:rsidR="00075EFF">
        <w:rPr>
          <w:szCs w:val="22"/>
        </w:rPr>
        <w:t>,</w:t>
      </w:r>
      <w:r w:rsidR="008D3F61">
        <w:rPr>
          <w:szCs w:val="22"/>
        </w:rPr>
        <w:t xml:space="preserve"> provided that the followi</w:t>
      </w:r>
      <w:r w:rsidR="00386317">
        <w:rPr>
          <w:szCs w:val="22"/>
        </w:rPr>
        <w:t xml:space="preserve">ng conditions have been met: 1) the </w:t>
      </w:r>
      <w:r w:rsidR="008D3F61">
        <w:rPr>
          <w:szCs w:val="22"/>
        </w:rPr>
        <w:t>civil penalty payment</w:t>
      </w:r>
      <w:r w:rsidR="00386317">
        <w:rPr>
          <w:szCs w:val="22"/>
        </w:rPr>
        <w:t>,</w:t>
      </w:r>
      <w:r w:rsidR="008D3F61">
        <w:rPr>
          <w:szCs w:val="22"/>
        </w:rPr>
        <w:t xml:space="preserve"> referenced in paragraph 1</w:t>
      </w:r>
      <w:r w:rsidR="00386317">
        <w:rPr>
          <w:szCs w:val="22"/>
        </w:rPr>
        <w:t>2</w:t>
      </w:r>
      <w:r w:rsidR="008D3F61">
        <w:rPr>
          <w:szCs w:val="22"/>
        </w:rPr>
        <w:t xml:space="preserve"> of this Decree</w:t>
      </w:r>
      <w:r w:rsidR="00386317">
        <w:rPr>
          <w:szCs w:val="22"/>
        </w:rPr>
        <w:t>, has been fully and timely satisfied</w:t>
      </w:r>
      <w:r w:rsidR="008D3F61">
        <w:rPr>
          <w:szCs w:val="22"/>
        </w:rPr>
        <w:t xml:space="preserve">; and 2) there are no issues other than the Violations that would preclude grant of the Application. </w:t>
      </w:r>
    </w:p>
    <w:p w:rsidR="008D3F61" w:rsidRPr="00EE5485" w:rsidRDefault="008D3F61" w:rsidP="008D3F61">
      <w:pPr>
        <w:rPr>
          <w:szCs w:val="22"/>
        </w:rPr>
      </w:pPr>
    </w:p>
    <w:p w:rsidR="008D3F61" w:rsidRDefault="008D3F61" w:rsidP="008D3F61">
      <w:pPr>
        <w:rPr>
          <w:szCs w:val="22"/>
        </w:rPr>
      </w:pPr>
      <w:r>
        <w:rPr>
          <w:szCs w:val="22"/>
        </w:rPr>
        <w:tab/>
        <w:t>1</w:t>
      </w:r>
      <w:r w:rsidR="004A7C2D">
        <w:rPr>
          <w:szCs w:val="22"/>
        </w:rPr>
        <w:t>4</w:t>
      </w:r>
      <w:r>
        <w:rPr>
          <w:szCs w:val="22"/>
        </w:rPr>
        <w:t>.</w:t>
      </w:r>
      <w:r w:rsidRPr="00EE5485">
        <w:rPr>
          <w:szCs w:val="22"/>
        </w:rPr>
        <w:tab/>
      </w:r>
      <w:r w:rsidR="0040633E">
        <w:rPr>
          <w:szCs w:val="22"/>
        </w:rPr>
        <w:t xml:space="preserve">Optima and Pikes Peak </w:t>
      </w:r>
      <w:r w:rsidR="00386317">
        <w:rPr>
          <w:szCs w:val="22"/>
        </w:rPr>
        <w:t xml:space="preserve">each </w:t>
      </w:r>
      <w:r w:rsidR="00075EFF">
        <w:rPr>
          <w:szCs w:val="22"/>
        </w:rPr>
        <w:t xml:space="preserve">agree to </w:t>
      </w:r>
      <w:r w:rsidRPr="00EE5485">
        <w:rPr>
          <w:szCs w:val="22"/>
        </w:rPr>
        <w:t xml:space="preserve">waive any and all rights </w:t>
      </w:r>
      <w:r w:rsidR="0098605E">
        <w:rPr>
          <w:szCs w:val="22"/>
        </w:rPr>
        <w:t xml:space="preserve">they </w:t>
      </w:r>
      <w:r w:rsidR="0098605E" w:rsidRPr="00EE5485">
        <w:rPr>
          <w:szCs w:val="22"/>
        </w:rPr>
        <w:t>may</w:t>
      </w:r>
      <w:r w:rsidRPr="00EE5485">
        <w:rPr>
          <w:szCs w:val="22"/>
        </w:rPr>
        <w:t xml:space="preserve">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xml:space="preserve">.  If </w:t>
      </w:r>
      <w:r w:rsidR="00386317">
        <w:rPr>
          <w:szCs w:val="22"/>
        </w:rPr>
        <w:t xml:space="preserve">any </w:t>
      </w:r>
      <w:r>
        <w:rPr>
          <w:szCs w:val="22"/>
        </w:rPr>
        <w:t>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w:t>
      </w:r>
      <w:r w:rsidR="00075EFF">
        <w:rPr>
          <w:szCs w:val="22"/>
        </w:rPr>
        <w:t xml:space="preserve">no Party </w:t>
      </w:r>
      <w:r w:rsidRPr="00EE5485">
        <w:rPr>
          <w:szCs w:val="22"/>
        </w:rPr>
        <w:t xml:space="preserve">will contest the validity of the Consent Decree or </w:t>
      </w:r>
      <w:r>
        <w:rPr>
          <w:szCs w:val="22"/>
        </w:rPr>
        <w:t xml:space="preserve">Adopting </w:t>
      </w:r>
      <w:r w:rsidRPr="00EE5485">
        <w:rPr>
          <w:szCs w:val="22"/>
        </w:rPr>
        <w:t xml:space="preserve">Order, and </w:t>
      </w:r>
      <w:r w:rsidR="0040633E">
        <w:rPr>
          <w:szCs w:val="22"/>
        </w:rPr>
        <w:t>Optima and Pikes Peak</w:t>
      </w:r>
      <w:r w:rsidR="0040633E" w:rsidRPr="00EE5485">
        <w:rPr>
          <w:szCs w:val="22"/>
        </w:rPr>
        <w:t xml:space="preserve">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w:t>
      </w:r>
      <w:r w:rsidR="0040633E">
        <w:rPr>
          <w:szCs w:val="22"/>
        </w:rPr>
        <w:t xml:space="preserve">Optima and Pikes Peak </w:t>
      </w:r>
      <w:r w:rsidR="00C73CF5">
        <w:rPr>
          <w:szCs w:val="22"/>
        </w:rPr>
        <w:t xml:space="preserve">each further </w:t>
      </w:r>
      <w:r w:rsidRPr="00EE5485">
        <w:rPr>
          <w:szCs w:val="22"/>
        </w:rPr>
        <w:t xml:space="preserve">agree to waive any claims </w:t>
      </w:r>
      <w:r w:rsidR="003F57E0">
        <w:rPr>
          <w:szCs w:val="22"/>
        </w:rPr>
        <w:t>they</w:t>
      </w:r>
      <w:r w:rsidRPr="00EE5485">
        <w:rPr>
          <w:szCs w:val="22"/>
        </w:rPr>
        <w:t xml:space="preserve"> may otherwise have under the Equal Access to Justice Act, 5 U.S.C. </w:t>
      </w:r>
      <w:r w:rsidR="0012480A">
        <w:rPr>
          <w:szCs w:val="22"/>
        </w:rPr>
        <w:t>§</w:t>
      </w:r>
      <w:r w:rsidRPr="00EE5485">
        <w:rPr>
          <w:szCs w:val="22"/>
        </w:rPr>
        <w:t xml:space="preserve"> 504 and 47 C.F.R. </w:t>
      </w:r>
      <w:r w:rsidR="0012480A">
        <w:rPr>
          <w:szCs w:val="22"/>
        </w:rPr>
        <w:t xml:space="preserve">§§ </w:t>
      </w:r>
      <w:r w:rsidRPr="00EE5485">
        <w:rPr>
          <w:szCs w:val="22"/>
        </w:rPr>
        <w:t xml:space="preserve">1.1501 </w:t>
      </w:r>
      <w:r w:rsidRPr="00EE5485">
        <w:rPr>
          <w:i/>
          <w:szCs w:val="22"/>
        </w:rPr>
        <w:t>et seq.</w:t>
      </w:r>
      <w:r w:rsidRPr="00EE5485">
        <w:rPr>
          <w:szCs w:val="22"/>
        </w:rPr>
        <w:t xml:space="preserve">, relating to the matters </w:t>
      </w:r>
      <w:r w:rsidR="00FE05F3">
        <w:rPr>
          <w:szCs w:val="22"/>
        </w:rPr>
        <w:t>herein.</w:t>
      </w:r>
    </w:p>
    <w:p w:rsidR="008D3F61" w:rsidRDefault="008D3F61" w:rsidP="008D3F61">
      <w:pPr>
        <w:rPr>
          <w:szCs w:val="22"/>
        </w:rPr>
      </w:pPr>
    </w:p>
    <w:p w:rsidR="008D3F61" w:rsidRDefault="008D3F61" w:rsidP="008D3F61">
      <w:pPr>
        <w:rPr>
          <w:szCs w:val="22"/>
        </w:rPr>
      </w:pPr>
      <w:r>
        <w:rPr>
          <w:szCs w:val="22"/>
        </w:rPr>
        <w:tab/>
        <w:t>1</w:t>
      </w:r>
      <w:r w:rsidR="007E5984">
        <w:rPr>
          <w:szCs w:val="22"/>
        </w:rPr>
        <w:t>5</w:t>
      </w:r>
      <w:r>
        <w:rPr>
          <w:szCs w:val="22"/>
        </w:rPr>
        <w:t>.</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8D3F61" w:rsidRDefault="008D3F61" w:rsidP="008D3F61">
      <w:pPr>
        <w:rPr>
          <w:szCs w:val="22"/>
        </w:rPr>
      </w:pPr>
    </w:p>
    <w:p w:rsidR="008D3F61" w:rsidRDefault="008D3F61" w:rsidP="008D3F61">
      <w:pPr>
        <w:rPr>
          <w:szCs w:val="22"/>
        </w:rPr>
      </w:pPr>
      <w:r>
        <w:rPr>
          <w:szCs w:val="22"/>
        </w:rPr>
        <w:tab/>
        <w:t>1</w:t>
      </w:r>
      <w:r w:rsidR="007E5984">
        <w:rPr>
          <w:szCs w:val="22"/>
        </w:rPr>
        <w:t>6</w:t>
      </w:r>
      <w:r>
        <w:rPr>
          <w:szCs w:val="22"/>
        </w:rPr>
        <w:t>.</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w:t>
      </w:r>
      <w:r w:rsidR="00F80FF5">
        <w:rPr>
          <w:szCs w:val="22"/>
        </w:rPr>
        <w:t xml:space="preserve">sent), </w:t>
      </w:r>
      <w:r>
        <w:rPr>
          <w:szCs w:val="22"/>
        </w:rPr>
        <w:t>such provision will be superseded by such Commission rule or order.</w:t>
      </w:r>
    </w:p>
    <w:p w:rsidR="008D3F61" w:rsidRDefault="008D3F61" w:rsidP="008D3F61">
      <w:pPr>
        <w:rPr>
          <w:szCs w:val="22"/>
        </w:rPr>
      </w:pPr>
    </w:p>
    <w:p w:rsidR="00F74B3D" w:rsidRDefault="008D3F61" w:rsidP="00F74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B651A9">
        <w:rPr>
          <w:szCs w:val="22"/>
        </w:rPr>
        <w:t>7</w:t>
      </w:r>
      <w:r>
        <w:rPr>
          <w:szCs w:val="22"/>
        </w:rPr>
        <w:t>.</w:t>
      </w:r>
      <w:r>
        <w:rPr>
          <w:szCs w:val="22"/>
        </w:rPr>
        <w:tab/>
      </w:r>
      <w:r w:rsidR="00F74B3D">
        <w:rPr>
          <w:szCs w:val="22"/>
        </w:rPr>
        <w:t>Optima and Pikes Peak each agree that the provisions of this Consent Decree shall be binding on its successors, assigns, and transferees.</w:t>
      </w:r>
      <w:r w:rsidR="00F74B3D">
        <w:rPr>
          <w:szCs w:val="22"/>
          <w:u w:val="single"/>
        </w:rPr>
        <w:t xml:space="preserve">  </w:t>
      </w:r>
    </w:p>
    <w:p w:rsidR="00F74B3D" w:rsidRDefault="00F74B3D" w:rsidP="00F74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Pr="00EE5485" w:rsidRDefault="00F74B3D" w:rsidP="00F74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B651A9">
        <w:rPr>
          <w:szCs w:val="22"/>
        </w:rPr>
        <w:t>8</w:t>
      </w:r>
      <w:r>
        <w:rPr>
          <w:szCs w:val="22"/>
        </w:rPr>
        <w:t>.</w:t>
      </w:r>
      <w:r>
        <w:rPr>
          <w:szCs w:val="22"/>
        </w:rPr>
        <w:tab/>
      </w:r>
      <w:r w:rsidR="007E5984">
        <w:rPr>
          <w:szCs w:val="22"/>
        </w:rPr>
        <w:t>T</w:t>
      </w:r>
      <w:r w:rsidR="008D3F61">
        <w:rPr>
          <w:szCs w:val="22"/>
        </w:rPr>
        <w:t xml:space="preserve">he Parties agree and </w:t>
      </w:r>
      <w:r w:rsidR="008D3F61" w:rsidRPr="00EE5485">
        <w:rPr>
          <w:szCs w:val="22"/>
        </w:rPr>
        <w:t xml:space="preserve">acknowledge that this Consent Decree </w:t>
      </w:r>
      <w:r w:rsidR="008D3F61">
        <w:rPr>
          <w:szCs w:val="22"/>
        </w:rPr>
        <w:t xml:space="preserve">shall constitute a final settlement between </w:t>
      </w:r>
      <w:r w:rsidR="007E5984">
        <w:rPr>
          <w:szCs w:val="22"/>
        </w:rPr>
        <w:t xml:space="preserve">Optima, Pikes Peak </w:t>
      </w:r>
      <w:r w:rsidR="008D3F61">
        <w:rPr>
          <w:szCs w:val="22"/>
        </w:rPr>
        <w:t>and the Bureau concerning the Violations discussed herein.</w:t>
      </w:r>
      <w:r w:rsidR="008D3F61" w:rsidRPr="00EE5485">
        <w:rPr>
          <w:szCs w:val="22"/>
        </w:rPr>
        <w:tab/>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B651A9">
        <w:rPr>
          <w:szCs w:val="22"/>
        </w:rPr>
        <w:t>19</w:t>
      </w:r>
      <w:r>
        <w:rPr>
          <w:szCs w:val="22"/>
        </w:rPr>
        <w:t>.</w:t>
      </w:r>
      <w:r>
        <w:rPr>
          <w:szCs w:val="22"/>
        </w:rPr>
        <w:tab/>
        <w:t xml:space="preserve">This Consent Decree cannot be modified or amended without the advance written consent of </w:t>
      </w:r>
      <w:r w:rsidR="00C73CF5">
        <w:rPr>
          <w:szCs w:val="22"/>
        </w:rPr>
        <w:t xml:space="preserve">all </w:t>
      </w:r>
      <w:r>
        <w:rPr>
          <w:szCs w:val="22"/>
        </w:rPr>
        <w:t>Parties.</w:t>
      </w:r>
    </w:p>
    <w:p w:rsidR="008D3F61" w:rsidRPr="00EE5485" w:rsidRDefault="008D3F61" w:rsidP="008D3F61">
      <w:pPr>
        <w:rPr>
          <w:szCs w:val="22"/>
        </w:rPr>
      </w:pPr>
      <w:r w:rsidRPr="00EE5485">
        <w:rPr>
          <w:szCs w:val="22"/>
        </w:rPr>
        <w:tab/>
      </w:r>
    </w:p>
    <w:p w:rsidR="006F6AB9" w:rsidRDefault="008D3F61" w:rsidP="008D3F61">
      <w:pPr>
        <w:rPr>
          <w:szCs w:val="22"/>
        </w:rPr>
      </w:pPr>
      <w:r w:rsidRPr="00EE5485">
        <w:rPr>
          <w:szCs w:val="22"/>
        </w:rPr>
        <w:tab/>
      </w:r>
      <w:r>
        <w:rPr>
          <w:szCs w:val="22"/>
        </w:rPr>
        <w:t>2</w:t>
      </w:r>
      <w:r w:rsidR="00B651A9">
        <w:rPr>
          <w:szCs w:val="22"/>
        </w:rPr>
        <w:t>0</w:t>
      </w:r>
      <w:r>
        <w:rPr>
          <w:szCs w:val="22"/>
        </w:rPr>
        <w:t>.</w:t>
      </w:r>
      <w:r w:rsidRPr="00EE5485">
        <w:rPr>
          <w:szCs w:val="22"/>
        </w:rPr>
        <w:tab/>
      </w:r>
      <w:r>
        <w:rPr>
          <w:szCs w:val="22"/>
        </w:rPr>
        <w:t xml:space="preserve">Each Party represents and warrants to the other Party that it has full power and authority to enter into this Consent Decree.  Each person signing this Consent Decree on behalf of a Party hereby </w:t>
      </w:r>
    </w:p>
    <w:p w:rsidR="006F6AB9" w:rsidRDefault="006F6AB9" w:rsidP="008D3F61">
      <w:pPr>
        <w:rPr>
          <w:szCs w:val="22"/>
        </w:rPr>
      </w:pPr>
    </w:p>
    <w:p w:rsidR="008D3F61" w:rsidRDefault="008D3F61" w:rsidP="008D3F61">
      <w:pPr>
        <w:rPr>
          <w:szCs w:val="22"/>
        </w:rPr>
      </w:pPr>
      <w:r>
        <w:rPr>
          <w:szCs w:val="22"/>
        </w:rPr>
        <w:t>represents that he or she is fully authorized by the Party to execute this Consent Decree and to bind the Party to its terms and conditions.</w:t>
      </w:r>
    </w:p>
    <w:p w:rsidR="00FE05F3" w:rsidRDefault="00FE05F3" w:rsidP="008D3F61">
      <w:pPr>
        <w:rPr>
          <w:szCs w:val="22"/>
        </w:rPr>
      </w:pPr>
    </w:p>
    <w:p w:rsidR="008D3F61" w:rsidRPr="00EE5485" w:rsidRDefault="008D3F61" w:rsidP="00FE05F3">
      <w:pPr>
        <w:ind w:firstLine="720"/>
        <w:rPr>
          <w:szCs w:val="22"/>
        </w:rPr>
      </w:pPr>
      <w:r>
        <w:rPr>
          <w:szCs w:val="22"/>
        </w:rPr>
        <w:t>2</w:t>
      </w:r>
      <w:r w:rsidR="00B651A9">
        <w:rPr>
          <w:szCs w:val="22"/>
        </w:rPr>
        <w:t>1</w:t>
      </w:r>
      <w:r>
        <w:rPr>
          <w:szCs w:val="22"/>
        </w:rPr>
        <w:t>.</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D3F61" w:rsidRPr="00EE5485" w:rsidRDefault="008D3F61" w:rsidP="008D3F61">
      <w:pPr>
        <w:jc w:val="both"/>
        <w:rPr>
          <w:szCs w:val="22"/>
        </w:rPr>
      </w:pPr>
    </w:p>
    <w:p w:rsidR="008D3F61" w:rsidRPr="00EE5485" w:rsidRDefault="008D3F61" w:rsidP="008D3F61">
      <w:pPr>
        <w:jc w:val="both"/>
        <w:rPr>
          <w:szCs w:val="22"/>
        </w:rPr>
      </w:pPr>
    </w:p>
    <w:p w:rsidR="008D3F61" w:rsidRPr="00C1664A" w:rsidRDefault="008D3F61" w:rsidP="008D3F61">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D3F61" w:rsidRPr="00C1664A" w:rsidRDefault="008D3F61" w:rsidP="008D3F61">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D3F61" w:rsidRDefault="008D3F61" w:rsidP="008D3F61">
      <w:pPr>
        <w:jc w:val="both"/>
        <w:rPr>
          <w:szCs w:val="22"/>
        </w:rPr>
      </w:pPr>
    </w:p>
    <w:p w:rsidR="008D3F61" w:rsidRPr="00EE5485" w:rsidRDefault="008D3F61" w:rsidP="008D3F61">
      <w:pPr>
        <w:jc w:val="both"/>
        <w:rPr>
          <w:szCs w:val="22"/>
        </w:rPr>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D3F61"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8D3F61" w:rsidRDefault="008D3F61" w:rsidP="008D3F61">
      <w:pPr>
        <w:jc w:val="both"/>
        <w:rPr>
          <w:szCs w:val="22"/>
        </w:rPr>
      </w:pPr>
      <w:r>
        <w:rPr>
          <w:szCs w:val="22"/>
        </w:rPr>
        <w:tab/>
      </w:r>
    </w:p>
    <w:p w:rsidR="008D3F61" w:rsidRDefault="008D3F61" w:rsidP="008D3F61">
      <w:pPr>
        <w:jc w:val="both"/>
        <w:rPr>
          <w:szCs w:val="22"/>
        </w:rPr>
      </w:pPr>
    </w:p>
    <w:p w:rsidR="008D3F61" w:rsidRPr="00905582" w:rsidRDefault="008D3F61" w:rsidP="008D3F61">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8D3F61" w:rsidRDefault="008D3F61" w:rsidP="008D3F61">
      <w:pPr>
        <w:ind w:left="4320"/>
        <w:rPr>
          <w:b/>
        </w:rPr>
      </w:pPr>
    </w:p>
    <w:p w:rsidR="00BC3AA9" w:rsidRDefault="00BC3AA9" w:rsidP="00F24A22">
      <w:pPr>
        <w:rPr>
          <w:b/>
        </w:rPr>
      </w:pPr>
    </w:p>
    <w:p w:rsidR="00F74B3D" w:rsidRDefault="00F74B3D" w:rsidP="00F24A22">
      <w:pPr>
        <w:rPr>
          <w:b/>
        </w:rPr>
      </w:pPr>
    </w:p>
    <w:p w:rsidR="008D3F61" w:rsidRPr="008C426B" w:rsidRDefault="00F74B3D" w:rsidP="008D3F61">
      <w:pPr>
        <w:ind w:left="4320"/>
        <w:rPr>
          <w:b/>
        </w:rPr>
      </w:pPr>
      <w:r>
        <w:rPr>
          <w:b/>
        </w:rPr>
        <w:t>OPTIMA COMMUNICATIONS,</w:t>
      </w:r>
      <w:r w:rsidR="00BC3AA9">
        <w:rPr>
          <w:b/>
        </w:rPr>
        <w:t xml:space="preserve"> INC.</w:t>
      </w:r>
    </w:p>
    <w:p w:rsidR="008D3F61" w:rsidRPr="00C1664A" w:rsidRDefault="008D3F61" w:rsidP="008D3F61">
      <w:pPr>
        <w:jc w:val="both"/>
        <w:rPr>
          <w:b/>
          <w:szCs w:val="22"/>
        </w:rPr>
      </w:pPr>
    </w:p>
    <w:p w:rsidR="008D3F61" w:rsidRPr="00EE5485" w:rsidRDefault="008D3F61" w:rsidP="008D3F61">
      <w:pPr>
        <w:jc w:val="both"/>
        <w:rPr>
          <w:szCs w:val="22"/>
        </w:rPr>
      </w:pPr>
    </w:p>
    <w:p w:rsidR="008D3F61" w:rsidRPr="008C426B" w:rsidRDefault="008D3F61" w:rsidP="008D3F61">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F74B3D" w:rsidRDefault="00BC3AA9" w:rsidP="00F74B3D">
      <w:pPr>
        <w:ind w:left="4320"/>
        <w:rPr>
          <w:szCs w:val="22"/>
        </w:rPr>
      </w:pPr>
      <w:r>
        <w:rPr>
          <w:szCs w:val="22"/>
        </w:rPr>
        <w:t xml:space="preserve">       </w:t>
      </w:r>
      <w:r w:rsidR="00F74B3D">
        <w:rPr>
          <w:szCs w:val="22"/>
        </w:rPr>
        <w:t xml:space="preserve">Joseph B. McCoy, III, President, Optima   </w:t>
      </w:r>
    </w:p>
    <w:p w:rsidR="00BF3134" w:rsidRDefault="00F74B3D" w:rsidP="00F74B3D">
      <w:pPr>
        <w:ind w:left="4320"/>
        <w:rPr>
          <w:szCs w:val="22"/>
        </w:rPr>
      </w:pPr>
      <w:r>
        <w:rPr>
          <w:szCs w:val="22"/>
        </w:rPr>
        <w:t xml:space="preserve">       Communications, Inc.,</w:t>
      </w:r>
      <w:r w:rsidR="00BF3134">
        <w:rPr>
          <w:szCs w:val="22"/>
        </w:rPr>
        <w:t xml:space="preserve">      </w:t>
      </w:r>
      <w:r w:rsidR="00A946C8">
        <w:rPr>
          <w:szCs w:val="22"/>
        </w:rPr>
        <w:t xml:space="preserve"> </w:t>
      </w:r>
    </w:p>
    <w:p w:rsidR="008D3F61" w:rsidRDefault="008D3F61" w:rsidP="008D3F61">
      <w:pPr>
        <w:jc w:val="both"/>
      </w:pPr>
    </w:p>
    <w:p w:rsidR="008D3F61" w:rsidRDefault="008D3F61" w:rsidP="008D3F61">
      <w:pPr>
        <w:jc w:val="both"/>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BC3AA9" w:rsidRDefault="00BC3AA9" w:rsidP="008D3F61">
      <w:pPr>
        <w:widowControl/>
        <w:jc w:val="center"/>
        <w:rPr>
          <w:szCs w:val="22"/>
        </w:rPr>
      </w:pPr>
    </w:p>
    <w:p w:rsidR="00F74B3D" w:rsidRDefault="00F74B3D" w:rsidP="00BC3AA9">
      <w:pPr>
        <w:ind w:left="4320"/>
        <w:rPr>
          <w:b/>
        </w:rPr>
      </w:pPr>
    </w:p>
    <w:p w:rsidR="00F74B3D" w:rsidRDefault="00F74B3D" w:rsidP="00BC3AA9">
      <w:pPr>
        <w:ind w:left="4320"/>
        <w:rPr>
          <w:b/>
        </w:rPr>
      </w:pPr>
    </w:p>
    <w:p w:rsidR="00BC3AA9" w:rsidRPr="008C426B" w:rsidRDefault="00F74B3D" w:rsidP="00BC3AA9">
      <w:pPr>
        <w:ind w:left="4320"/>
        <w:rPr>
          <w:b/>
        </w:rPr>
      </w:pPr>
      <w:r>
        <w:rPr>
          <w:b/>
        </w:rPr>
        <w:t>PIKES PEAK TELEVISION</w:t>
      </w:r>
      <w:r w:rsidR="00BC3AA9">
        <w:rPr>
          <w:b/>
        </w:rPr>
        <w:t>, INC.</w:t>
      </w:r>
    </w:p>
    <w:p w:rsidR="00BC3AA9" w:rsidRDefault="00BC3AA9" w:rsidP="00BC3AA9">
      <w:pPr>
        <w:widowControl/>
        <w:rPr>
          <w:szCs w:val="22"/>
        </w:rPr>
      </w:pPr>
    </w:p>
    <w:p w:rsidR="00BC3AA9" w:rsidRDefault="00BC3AA9" w:rsidP="008D3F61">
      <w:pPr>
        <w:widowControl/>
        <w:jc w:val="center"/>
        <w:rPr>
          <w:szCs w:val="22"/>
        </w:rPr>
      </w:pPr>
    </w:p>
    <w:p w:rsidR="00BC3AA9" w:rsidRPr="008C426B" w:rsidRDefault="00BC3AA9" w:rsidP="00BC3AA9">
      <w:pPr>
        <w:ind w:left="3600" w:firstLine="720"/>
        <w:jc w:val="both"/>
        <w:rPr>
          <w:b/>
          <w:szCs w:val="22"/>
          <w:u w:val="single"/>
        </w:rPr>
      </w:pPr>
      <w:r>
        <w:rPr>
          <w:szCs w:val="22"/>
        </w:rPr>
        <w:t xml:space="preserve">By: </w:t>
      </w:r>
      <w:r>
        <w:rPr>
          <w:szCs w:val="22"/>
          <w:u w:val="single"/>
        </w:rPr>
        <w:t>_________________________________________</w:t>
      </w:r>
    </w:p>
    <w:p w:rsidR="00F74B3D" w:rsidRDefault="00BC3AA9" w:rsidP="00BC3AA9">
      <w:pPr>
        <w:ind w:left="4320"/>
        <w:rPr>
          <w:szCs w:val="22"/>
        </w:rPr>
      </w:pPr>
      <w:r>
        <w:rPr>
          <w:szCs w:val="22"/>
        </w:rPr>
        <w:t xml:space="preserve">       </w:t>
      </w:r>
      <w:r w:rsidR="00F74B3D">
        <w:rPr>
          <w:szCs w:val="22"/>
        </w:rPr>
        <w:t>J. Timothy Hannan, EVP and CFO of NPGCO, on</w:t>
      </w:r>
    </w:p>
    <w:p w:rsidR="00BC3AA9" w:rsidRDefault="00F74B3D" w:rsidP="00BC3AA9">
      <w:pPr>
        <w:ind w:left="4320"/>
        <w:rPr>
          <w:szCs w:val="22"/>
        </w:rPr>
      </w:pPr>
      <w:r>
        <w:rPr>
          <w:szCs w:val="22"/>
        </w:rPr>
        <w:t xml:space="preserve">       </w:t>
      </w:r>
      <w:r w:rsidR="007E5984">
        <w:rPr>
          <w:szCs w:val="22"/>
        </w:rPr>
        <w:t>b</w:t>
      </w:r>
      <w:r>
        <w:rPr>
          <w:szCs w:val="22"/>
        </w:rPr>
        <w:t xml:space="preserve">ehalf </w:t>
      </w:r>
      <w:r w:rsidR="007E5984">
        <w:rPr>
          <w:szCs w:val="22"/>
        </w:rPr>
        <w:t xml:space="preserve">of </w:t>
      </w:r>
      <w:r>
        <w:rPr>
          <w:szCs w:val="22"/>
        </w:rPr>
        <w:t>Pikes Peak Television, Inc.</w:t>
      </w:r>
    </w:p>
    <w:p w:rsidR="00BC3AA9" w:rsidRDefault="00BC3AA9" w:rsidP="00BC3AA9">
      <w:pPr>
        <w:ind w:left="4320"/>
        <w:rPr>
          <w:szCs w:val="22"/>
        </w:rPr>
      </w:pPr>
    </w:p>
    <w:p w:rsidR="00BC3AA9" w:rsidRDefault="00BC3AA9" w:rsidP="00BC3AA9">
      <w:pPr>
        <w:ind w:left="4320"/>
        <w:rPr>
          <w:szCs w:val="22"/>
        </w:rPr>
      </w:pPr>
      <w:r>
        <w:rPr>
          <w:szCs w:val="22"/>
        </w:rPr>
        <w:t xml:space="preserve">          </w:t>
      </w:r>
    </w:p>
    <w:p w:rsidR="00BC3AA9" w:rsidRPr="00EE5485" w:rsidRDefault="00BC3AA9" w:rsidP="00BC3AA9">
      <w:pPr>
        <w:ind w:left="3600" w:firstLine="720"/>
        <w:jc w:val="both"/>
        <w:rPr>
          <w:szCs w:val="22"/>
        </w:rPr>
      </w:pPr>
      <w:r w:rsidRPr="00EE5485">
        <w:rPr>
          <w:szCs w:val="22"/>
        </w:rPr>
        <w:t xml:space="preserve">Date:  </w:t>
      </w:r>
      <w:r w:rsidRPr="00EE5485">
        <w:rPr>
          <w:szCs w:val="22"/>
          <w:u w:val="single"/>
        </w:rPr>
        <w:t>__________________________________</w:t>
      </w:r>
    </w:p>
    <w:sectPr w:rsidR="00BC3AA9" w:rsidRPr="00EE5485"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87" w:rsidRDefault="00A04A87">
      <w:r>
        <w:separator/>
      </w:r>
    </w:p>
  </w:endnote>
  <w:endnote w:type="continuationSeparator" w:id="0">
    <w:p w:rsidR="00A04A87" w:rsidRDefault="00A0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317" w:rsidRDefault="0038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181">
      <w:rPr>
        <w:rStyle w:val="PageNumber"/>
        <w:noProof/>
      </w:rPr>
      <w:t>2</w:t>
    </w:r>
    <w:r>
      <w:rPr>
        <w:rStyle w:val="PageNumber"/>
      </w:rPr>
      <w:fldChar w:fldCharType="end"/>
    </w:r>
  </w:p>
  <w:p w:rsidR="00386317" w:rsidRDefault="0038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7D" w:rsidRDefault="00E0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87" w:rsidRDefault="00A04A87">
      <w:r>
        <w:separator/>
      </w:r>
    </w:p>
  </w:footnote>
  <w:footnote w:type="continuationSeparator" w:id="0">
    <w:p w:rsidR="00A04A87" w:rsidRDefault="00A04A87">
      <w:r>
        <w:continuationSeparator/>
      </w:r>
    </w:p>
  </w:footnote>
  <w:footnote w:type="continuationNotice" w:id="1">
    <w:p w:rsidR="00A04A87" w:rsidRPr="008038F1" w:rsidRDefault="00A04A87">
      <w:pPr>
        <w:rPr>
          <w:sz w:val="20"/>
        </w:rPr>
      </w:pPr>
      <w:r>
        <w:t xml:space="preserve">                                                                                                                                </w:t>
      </w:r>
      <w:r w:rsidRPr="008038F1">
        <w:rPr>
          <w:sz w:val="20"/>
        </w:rPr>
        <w:t>(footnote continued)</w:t>
      </w:r>
    </w:p>
  </w:footnote>
  <w:footnote w:id="2">
    <w:p w:rsidR="00386317" w:rsidRDefault="00386317" w:rsidP="004A3982">
      <w:pPr>
        <w:pStyle w:val="FootnoteText"/>
      </w:pPr>
      <w:r>
        <w:rPr>
          <w:rStyle w:val="FootnoteReference"/>
        </w:rPr>
        <w:footnoteRef/>
      </w:r>
      <w:r>
        <w:t xml:space="preserve"> The Application was amended</w:t>
      </w:r>
      <w:r w:rsidR="00944D7C">
        <w:t xml:space="preserve"> on June 11, 2015</w:t>
      </w:r>
      <w:r w:rsidR="00A62C00">
        <w:t xml:space="preserve">, to submit a copy of the Promissory Note to be executed </w:t>
      </w:r>
      <w:r w:rsidR="009866F3">
        <w:t>at the parties’ closing on the Station license</w:t>
      </w:r>
      <w:r w:rsidR="00A62C00">
        <w:t>.</w:t>
      </w:r>
      <w:r>
        <w:t xml:space="preserve">  </w:t>
      </w:r>
    </w:p>
  </w:footnote>
  <w:footnote w:id="3">
    <w:p w:rsidR="008F5AF8" w:rsidRDefault="008F5AF8" w:rsidP="008F5AF8">
      <w:pPr>
        <w:pStyle w:val="FootnoteText"/>
      </w:pPr>
      <w:r>
        <w:rPr>
          <w:rStyle w:val="FootnoteReference"/>
        </w:rPr>
        <w:footnoteRef/>
      </w:r>
      <w:r>
        <w:t xml:space="preserve"> 47 C.F.R. § 73.3540.</w:t>
      </w:r>
    </w:p>
  </w:footnote>
  <w:footnote w:id="4">
    <w:p w:rsidR="00386317" w:rsidRDefault="00386317" w:rsidP="00525DA0">
      <w:pPr>
        <w:pStyle w:val="FootnoteText"/>
      </w:pPr>
      <w:r>
        <w:rPr>
          <w:rStyle w:val="FootnoteReference"/>
        </w:rPr>
        <w:footnoteRef/>
      </w:r>
      <w:r>
        <w:t xml:space="preserve"> 47 U.S.C. §310.</w:t>
      </w:r>
    </w:p>
  </w:footnote>
  <w:footnote w:id="5">
    <w:p w:rsidR="00386317" w:rsidRDefault="00386317" w:rsidP="00912AE1">
      <w:pPr>
        <w:pStyle w:val="FootnoteText"/>
      </w:pPr>
      <w:r>
        <w:rPr>
          <w:rStyle w:val="FootnoteReference"/>
        </w:rPr>
        <w:footnoteRef/>
      </w:r>
      <w:r>
        <w:t xml:space="preserve"> 47 U.S.C. § 4(i).</w:t>
      </w:r>
    </w:p>
  </w:footnote>
  <w:footnote w:id="6">
    <w:p w:rsidR="00386317" w:rsidRDefault="00386317" w:rsidP="00912AE1">
      <w:pPr>
        <w:pStyle w:val="FootnoteText"/>
      </w:pPr>
      <w:r>
        <w:rPr>
          <w:rStyle w:val="FootnoteReference"/>
        </w:rPr>
        <w:footnoteRef/>
      </w:r>
      <w:r>
        <w:t xml:space="preserve"> 47 C.F.R. §§ 0.61, 0.283. </w:t>
      </w:r>
    </w:p>
  </w:footnote>
  <w:footnote w:id="7">
    <w:p w:rsidR="00386317" w:rsidRDefault="00386317">
      <w:pPr>
        <w:pStyle w:val="FootnoteText"/>
      </w:pPr>
      <w:r>
        <w:rPr>
          <w:rStyle w:val="FootnoteReference"/>
        </w:rPr>
        <w:footnoteRef/>
      </w:r>
      <w:r>
        <w:t xml:space="preserve"> </w:t>
      </w:r>
      <w:r w:rsidRPr="00880858">
        <w:rPr>
          <w:i/>
        </w:rPr>
        <w:t>2002 Biennial Regulatory Review – Review of the Commission’s Broadcast Ownership Rules and Other Rules Adopted Pursuant to Section 202 of the Telecommunications Act of 1996</w:t>
      </w:r>
      <w:r>
        <w:t>, Report and Order and Notice of Proposed Rule Making, 18 FCC Rcd 13620, 13743 (2003) (subsequent history omitted).</w:t>
      </w:r>
    </w:p>
  </w:footnote>
  <w:footnote w:id="8">
    <w:p w:rsidR="00386317" w:rsidRPr="008C1207" w:rsidRDefault="00386317">
      <w:pPr>
        <w:pStyle w:val="FootnoteText"/>
      </w:pPr>
      <w:r>
        <w:rPr>
          <w:rStyle w:val="FootnoteReference"/>
        </w:rPr>
        <w:footnoteRef/>
      </w:r>
      <w:r>
        <w:t xml:space="preserve"> 47 U.S.C. § 310(d); 47 C.F.R. § 73.3540(a).  </w:t>
      </w:r>
      <w:r w:rsidRPr="00880858">
        <w:rPr>
          <w:i/>
        </w:rPr>
        <w:t>See also Solar Broadcasting Co., Inc.</w:t>
      </w:r>
      <w:r>
        <w:t xml:space="preserve">, Memorandum Opinion and Order, 17 FCC Rcd 5467, 5486 (2002) (“Although a licensee may delegate certain functions to an agent or employee on a day-to-day basis, ultimate responsibility for essential station matters, such as personnel, programming and finances, is nondelegable.”); </w:t>
      </w:r>
      <w:r w:rsidRPr="007D3DDE">
        <w:rPr>
          <w:i/>
        </w:rPr>
        <w:t>Radio Moultrie, Inc</w:t>
      </w:r>
      <w:r>
        <w:t xml:space="preserve">., Order to Show Cause and Notice of Opportunity for Hearing, 17 FCC Rcd 24304, 24306-07 (2002) (stating that “the Commission looks not only to who executes the programming, personnel, and finance responsibilities, but also to who establishes the policies governing those three areas.”); </w:t>
      </w:r>
      <w:r w:rsidRPr="007D3DDE">
        <w:rPr>
          <w:i/>
        </w:rPr>
        <w:t>Choctaw Broadcasting Corp</w:t>
      </w:r>
      <w:r>
        <w:t xml:space="preserve">., Memorandum Opinion and Order, 12 FCC 8534, 8538-39 (1997) (“[A] licensee involved in an LMA is not relieved of its responsibility </w:t>
      </w:r>
      <w:r w:rsidRPr="008C1207">
        <w:t xml:space="preserve">to retain ultimate control.”). </w:t>
      </w:r>
    </w:p>
  </w:footnote>
  <w:footnote w:id="9">
    <w:p w:rsidR="0049516C" w:rsidRPr="00DA5617" w:rsidRDefault="0049516C">
      <w:pPr>
        <w:pStyle w:val="FootnoteText"/>
      </w:pPr>
      <w:r>
        <w:rPr>
          <w:rStyle w:val="FootnoteReference"/>
        </w:rPr>
        <w:footnoteRef/>
      </w:r>
      <w:r>
        <w:t xml:space="preserve"> The TBA was originally executed between Optima and </w:t>
      </w:r>
      <w:r>
        <w:rPr>
          <w:szCs w:val="22"/>
        </w:rPr>
        <w:t>Pikes Peak Broadcasting Company, which assigned its rights under the TBA to Pikes Peak Radio, LLC, an affiliated corporate entity of Pikes Peak Television, Inc.</w:t>
      </w:r>
      <w:r w:rsidR="00DA5617">
        <w:rPr>
          <w:szCs w:val="22"/>
        </w:rPr>
        <w:t xml:space="preserve">, </w:t>
      </w:r>
      <w:r>
        <w:rPr>
          <w:szCs w:val="22"/>
        </w:rPr>
        <w:t>on June 16, 2006.</w:t>
      </w:r>
      <w:r w:rsidR="00DA5617">
        <w:rPr>
          <w:szCs w:val="22"/>
        </w:rPr>
        <w:t xml:space="preserve">  </w:t>
      </w:r>
      <w:r w:rsidR="00DA5617" w:rsidRPr="00DA5617">
        <w:rPr>
          <w:i/>
          <w:szCs w:val="22"/>
        </w:rPr>
        <w:t>See</w:t>
      </w:r>
      <w:r w:rsidR="00DA5617">
        <w:rPr>
          <w:szCs w:val="22"/>
        </w:rPr>
        <w:t xml:space="preserve"> </w:t>
      </w:r>
      <w:r w:rsidR="001E72FA">
        <w:rPr>
          <w:szCs w:val="22"/>
        </w:rPr>
        <w:t>Amendment to the Time Brokerage Agreement, Attachment 17</w:t>
      </w:r>
      <w:r w:rsidR="00AC17B3">
        <w:rPr>
          <w:szCs w:val="22"/>
        </w:rPr>
        <w:t>;</w:t>
      </w:r>
      <w:r w:rsidR="001E72FA">
        <w:rPr>
          <w:szCs w:val="22"/>
        </w:rPr>
        <w:t xml:space="preserve"> Application</w:t>
      </w:r>
      <w:r w:rsidR="0075171C">
        <w:rPr>
          <w:szCs w:val="22"/>
        </w:rPr>
        <w:t>, as amended on June 11, 2015</w:t>
      </w:r>
      <w:r w:rsidR="001E72FA">
        <w:rPr>
          <w:szCs w:val="22"/>
        </w:rPr>
        <w:t>.</w:t>
      </w:r>
    </w:p>
  </w:footnote>
  <w:footnote w:id="10">
    <w:p w:rsidR="008511C6" w:rsidRPr="00A90CEB" w:rsidRDefault="008511C6">
      <w:pPr>
        <w:pStyle w:val="FootnoteText"/>
        <w:rPr>
          <w:i/>
        </w:rPr>
      </w:pPr>
      <w:r>
        <w:rPr>
          <w:rStyle w:val="FootnoteReference"/>
        </w:rPr>
        <w:footnoteRef/>
      </w:r>
      <w:r>
        <w:t xml:space="preserve"> </w:t>
      </w:r>
      <w:r w:rsidR="00A90CEB">
        <w:t>TBA at</w:t>
      </w:r>
      <w:r w:rsidR="0075171C">
        <w:t xml:space="preserve"> </w:t>
      </w:r>
      <w:r w:rsidR="00A90CEB">
        <w:t>3</w:t>
      </w:r>
      <w:r w:rsidR="0075171C">
        <w:t xml:space="preserve"> ¶2</w:t>
      </w:r>
      <w:r w:rsidR="00A90CEB">
        <w:t>, 6</w:t>
      </w:r>
      <w:r w:rsidR="0075171C">
        <w:t xml:space="preserve"> ¶5</w:t>
      </w:r>
      <w:r w:rsidR="00A90CEB">
        <w:t xml:space="preserve">, Attachment 17, </w:t>
      </w:r>
      <w:r w:rsidR="00A90CEB">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7D" w:rsidRDefault="00E0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59264" behindDoc="1" locked="0" layoutInCell="0" allowOverlap="1" wp14:anchorId="63EAA870" wp14:editId="3C4CBFA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53D81"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w:t>
    </w:r>
    <w:r w:rsidR="00BE0809">
      <w:t>1417</w:t>
    </w:r>
  </w:p>
  <w:p w:rsidR="00386317" w:rsidRDefault="00386317">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DD581"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15-</w:t>
    </w:r>
    <w:r w:rsidR="00BE0809">
      <w:t>1417</w:t>
    </w:r>
  </w:p>
  <w:p w:rsidR="00386317" w:rsidRPr="00FD25AF" w:rsidRDefault="00386317"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5">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7"/>
  </w:num>
  <w:num w:numId="5">
    <w:abstractNumId w:val="3"/>
  </w:num>
  <w:num w:numId="6">
    <w:abstractNumId w:val="0"/>
  </w:num>
  <w:num w:numId="7">
    <w:abstractNumId w:val="4"/>
  </w:num>
  <w:num w:numId="8">
    <w:abstractNumId w:val="12"/>
  </w:num>
  <w:num w:numId="9">
    <w:abstractNumId w:val="6"/>
  </w:num>
  <w:num w:numId="10">
    <w:abstractNumId w:val="9"/>
  </w:num>
  <w:num w:numId="11">
    <w:abstractNumId w:val="5"/>
  </w:num>
  <w:num w:numId="12">
    <w:abstractNumId w:val="2"/>
  </w:num>
  <w:num w:numId="13">
    <w:abstractNumId w:val="1"/>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75EFF"/>
    <w:rsid w:val="000811D0"/>
    <w:rsid w:val="000859F0"/>
    <w:rsid w:val="00091CEE"/>
    <w:rsid w:val="000B0957"/>
    <w:rsid w:val="000B0D6A"/>
    <w:rsid w:val="000B194F"/>
    <w:rsid w:val="000B4BE0"/>
    <w:rsid w:val="000C094F"/>
    <w:rsid w:val="000C14B7"/>
    <w:rsid w:val="000C605C"/>
    <w:rsid w:val="000E2D49"/>
    <w:rsid w:val="000F3548"/>
    <w:rsid w:val="000F57F6"/>
    <w:rsid w:val="000F7A68"/>
    <w:rsid w:val="00113D3B"/>
    <w:rsid w:val="00121B21"/>
    <w:rsid w:val="0012480A"/>
    <w:rsid w:val="00124F07"/>
    <w:rsid w:val="00130C99"/>
    <w:rsid w:val="001371DD"/>
    <w:rsid w:val="001465F5"/>
    <w:rsid w:val="001657D9"/>
    <w:rsid w:val="001705C1"/>
    <w:rsid w:val="00181DA3"/>
    <w:rsid w:val="00182E3D"/>
    <w:rsid w:val="00185FF8"/>
    <w:rsid w:val="0019720B"/>
    <w:rsid w:val="001A15F9"/>
    <w:rsid w:val="001C17E6"/>
    <w:rsid w:val="001C45E3"/>
    <w:rsid w:val="001C6F8B"/>
    <w:rsid w:val="001D113D"/>
    <w:rsid w:val="001D353B"/>
    <w:rsid w:val="001E72FA"/>
    <w:rsid w:val="001F0F43"/>
    <w:rsid w:val="001F1469"/>
    <w:rsid w:val="001F1729"/>
    <w:rsid w:val="00212A49"/>
    <w:rsid w:val="00221561"/>
    <w:rsid w:val="002222BC"/>
    <w:rsid w:val="00225F9F"/>
    <w:rsid w:val="002304E6"/>
    <w:rsid w:val="00230515"/>
    <w:rsid w:val="00230F89"/>
    <w:rsid w:val="00247270"/>
    <w:rsid w:val="002524EB"/>
    <w:rsid w:val="00256028"/>
    <w:rsid w:val="00256187"/>
    <w:rsid w:val="0026172D"/>
    <w:rsid w:val="00261C31"/>
    <w:rsid w:val="002623DA"/>
    <w:rsid w:val="002A77C3"/>
    <w:rsid w:val="002B07BC"/>
    <w:rsid w:val="002C29F9"/>
    <w:rsid w:val="002C7864"/>
    <w:rsid w:val="002D2499"/>
    <w:rsid w:val="002E320E"/>
    <w:rsid w:val="002E5AE7"/>
    <w:rsid w:val="002E6AB0"/>
    <w:rsid w:val="002F10CD"/>
    <w:rsid w:val="002F584D"/>
    <w:rsid w:val="00304562"/>
    <w:rsid w:val="00306E84"/>
    <w:rsid w:val="003150BC"/>
    <w:rsid w:val="0031553E"/>
    <w:rsid w:val="003208A2"/>
    <w:rsid w:val="0032620A"/>
    <w:rsid w:val="00326557"/>
    <w:rsid w:val="00326B88"/>
    <w:rsid w:val="00327325"/>
    <w:rsid w:val="003274F3"/>
    <w:rsid w:val="00331EA6"/>
    <w:rsid w:val="00350B90"/>
    <w:rsid w:val="00351CC2"/>
    <w:rsid w:val="00355EF1"/>
    <w:rsid w:val="00360C36"/>
    <w:rsid w:val="00362AD1"/>
    <w:rsid w:val="00362E69"/>
    <w:rsid w:val="003655A7"/>
    <w:rsid w:val="00375CF9"/>
    <w:rsid w:val="0038069A"/>
    <w:rsid w:val="00384A6E"/>
    <w:rsid w:val="00386317"/>
    <w:rsid w:val="00397670"/>
    <w:rsid w:val="003A77B2"/>
    <w:rsid w:val="003C4799"/>
    <w:rsid w:val="003C6F77"/>
    <w:rsid w:val="003D3847"/>
    <w:rsid w:val="003D727B"/>
    <w:rsid w:val="003E56DD"/>
    <w:rsid w:val="003F57E0"/>
    <w:rsid w:val="003F6698"/>
    <w:rsid w:val="00403C27"/>
    <w:rsid w:val="0040633E"/>
    <w:rsid w:val="004205EA"/>
    <w:rsid w:val="004267D6"/>
    <w:rsid w:val="00427A30"/>
    <w:rsid w:val="004414E6"/>
    <w:rsid w:val="0044439A"/>
    <w:rsid w:val="00452FAB"/>
    <w:rsid w:val="00457E88"/>
    <w:rsid w:val="0046088F"/>
    <w:rsid w:val="004620AC"/>
    <w:rsid w:val="00474557"/>
    <w:rsid w:val="00480A39"/>
    <w:rsid w:val="00481D80"/>
    <w:rsid w:val="00485DB0"/>
    <w:rsid w:val="00487CF4"/>
    <w:rsid w:val="0049439E"/>
    <w:rsid w:val="0049516C"/>
    <w:rsid w:val="00495BC4"/>
    <w:rsid w:val="00496196"/>
    <w:rsid w:val="004A3982"/>
    <w:rsid w:val="004A7C2D"/>
    <w:rsid w:val="004B0D1D"/>
    <w:rsid w:val="004B19E3"/>
    <w:rsid w:val="004C0F62"/>
    <w:rsid w:val="004C2075"/>
    <w:rsid w:val="004E643E"/>
    <w:rsid w:val="004F4B3B"/>
    <w:rsid w:val="004F62A6"/>
    <w:rsid w:val="00505892"/>
    <w:rsid w:val="0052227E"/>
    <w:rsid w:val="00522E58"/>
    <w:rsid w:val="00525DA0"/>
    <w:rsid w:val="0052760D"/>
    <w:rsid w:val="00531143"/>
    <w:rsid w:val="00531231"/>
    <w:rsid w:val="0053772B"/>
    <w:rsid w:val="00570F1E"/>
    <w:rsid w:val="005831E8"/>
    <w:rsid w:val="005843AD"/>
    <w:rsid w:val="0058750A"/>
    <w:rsid w:val="005A3989"/>
    <w:rsid w:val="005A50AD"/>
    <w:rsid w:val="005A5B3C"/>
    <w:rsid w:val="005A5CF3"/>
    <w:rsid w:val="005B09F6"/>
    <w:rsid w:val="005B2D92"/>
    <w:rsid w:val="005B697E"/>
    <w:rsid w:val="005C58C1"/>
    <w:rsid w:val="005D0DDC"/>
    <w:rsid w:val="005D16B8"/>
    <w:rsid w:val="005E245C"/>
    <w:rsid w:val="005E3043"/>
    <w:rsid w:val="005E5FB3"/>
    <w:rsid w:val="006000DB"/>
    <w:rsid w:val="006001BF"/>
    <w:rsid w:val="00603FD4"/>
    <w:rsid w:val="00611BAB"/>
    <w:rsid w:val="006137E2"/>
    <w:rsid w:val="006137E9"/>
    <w:rsid w:val="00620996"/>
    <w:rsid w:val="00624818"/>
    <w:rsid w:val="00631400"/>
    <w:rsid w:val="006357AE"/>
    <w:rsid w:val="0063781B"/>
    <w:rsid w:val="00653DB1"/>
    <w:rsid w:val="00656B57"/>
    <w:rsid w:val="0066550F"/>
    <w:rsid w:val="006706EC"/>
    <w:rsid w:val="0067293A"/>
    <w:rsid w:val="00672FA7"/>
    <w:rsid w:val="006742AB"/>
    <w:rsid w:val="00684593"/>
    <w:rsid w:val="006879D6"/>
    <w:rsid w:val="0069067F"/>
    <w:rsid w:val="006950DC"/>
    <w:rsid w:val="006A3D5A"/>
    <w:rsid w:val="006A7AC8"/>
    <w:rsid w:val="006B0528"/>
    <w:rsid w:val="006B16B5"/>
    <w:rsid w:val="006B34C9"/>
    <w:rsid w:val="006C3156"/>
    <w:rsid w:val="006D4D0B"/>
    <w:rsid w:val="006D7A41"/>
    <w:rsid w:val="006E1B1B"/>
    <w:rsid w:val="006F1AD9"/>
    <w:rsid w:val="006F2149"/>
    <w:rsid w:val="006F4018"/>
    <w:rsid w:val="006F6AB9"/>
    <w:rsid w:val="00703165"/>
    <w:rsid w:val="0074045A"/>
    <w:rsid w:val="007501C9"/>
    <w:rsid w:val="0075171C"/>
    <w:rsid w:val="007525B9"/>
    <w:rsid w:val="00755981"/>
    <w:rsid w:val="00766846"/>
    <w:rsid w:val="007830A8"/>
    <w:rsid w:val="00786F4B"/>
    <w:rsid w:val="007B48C3"/>
    <w:rsid w:val="007B5D2D"/>
    <w:rsid w:val="007B5F38"/>
    <w:rsid w:val="007D3DDE"/>
    <w:rsid w:val="007E5984"/>
    <w:rsid w:val="007F746B"/>
    <w:rsid w:val="008038F1"/>
    <w:rsid w:val="008116DD"/>
    <w:rsid w:val="00812E84"/>
    <w:rsid w:val="0081346B"/>
    <w:rsid w:val="00820802"/>
    <w:rsid w:val="008271DC"/>
    <w:rsid w:val="00833012"/>
    <w:rsid w:val="0084220B"/>
    <w:rsid w:val="008451CC"/>
    <w:rsid w:val="008511C6"/>
    <w:rsid w:val="00880858"/>
    <w:rsid w:val="00882B31"/>
    <w:rsid w:val="008A04A0"/>
    <w:rsid w:val="008A2B8A"/>
    <w:rsid w:val="008A6E3E"/>
    <w:rsid w:val="008B3A2C"/>
    <w:rsid w:val="008C1207"/>
    <w:rsid w:val="008C1A76"/>
    <w:rsid w:val="008C6920"/>
    <w:rsid w:val="008C70FB"/>
    <w:rsid w:val="008D34AE"/>
    <w:rsid w:val="008D3F61"/>
    <w:rsid w:val="008D4BA4"/>
    <w:rsid w:val="008E21F0"/>
    <w:rsid w:val="008E5AFB"/>
    <w:rsid w:val="008E64BC"/>
    <w:rsid w:val="008E7C75"/>
    <w:rsid w:val="008F34A0"/>
    <w:rsid w:val="008F5AF8"/>
    <w:rsid w:val="008F62A5"/>
    <w:rsid w:val="00904B34"/>
    <w:rsid w:val="00905217"/>
    <w:rsid w:val="009121B6"/>
    <w:rsid w:val="00912AE1"/>
    <w:rsid w:val="009159C6"/>
    <w:rsid w:val="00937056"/>
    <w:rsid w:val="00943F7B"/>
    <w:rsid w:val="00944D7C"/>
    <w:rsid w:val="00966E77"/>
    <w:rsid w:val="0098605E"/>
    <w:rsid w:val="009866F3"/>
    <w:rsid w:val="00996E97"/>
    <w:rsid w:val="009A7DC2"/>
    <w:rsid w:val="009B10CA"/>
    <w:rsid w:val="009C5654"/>
    <w:rsid w:val="009E1925"/>
    <w:rsid w:val="009E2924"/>
    <w:rsid w:val="009E4009"/>
    <w:rsid w:val="00A002D4"/>
    <w:rsid w:val="00A04A87"/>
    <w:rsid w:val="00A05BC5"/>
    <w:rsid w:val="00A15E1D"/>
    <w:rsid w:val="00A24ACC"/>
    <w:rsid w:val="00A40487"/>
    <w:rsid w:val="00A45531"/>
    <w:rsid w:val="00A46DEA"/>
    <w:rsid w:val="00A50DA3"/>
    <w:rsid w:val="00A57EDC"/>
    <w:rsid w:val="00A62C00"/>
    <w:rsid w:val="00A74A7B"/>
    <w:rsid w:val="00A87148"/>
    <w:rsid w:val="00A90CEB"/>
    <w:rsid w:val="00A946C8"/>
    <w:rsid w:val="00AA1323"/>
    <w:rsid w:val="00AA1D94"/>
    <w:rsid w:val="00AA3649"/>
    <w:rsid w:val="00AA5AB6"/>
    <w:rsid w:val="00AB67F6"/>
    <w:rsid w:val="00AC17B3"/>
    <w:rsid w:val="00AC2A96"/>
    <w:rsid w:val="00AC3998"/>
    <w:rsid w:val="00AC4F5E"/>
    <w:rsid w:val="00AC75F1"/>
    <w:rsid w:val="00AC7B8D"/>
    <w:rsid w:val="00AD078A"/>
    <w:rsid w:val="00AD5483"/>
    <w:rsid w:val="00AD56AE"/>
    <w:rsid w:val="00AE0D1C"/>
    <w:rsid w:val="00AE45A3"/>
    <w:rsid w:val="00AE6871"/>
    <w:rsid w:val="00B04FDB"/>
    <w:rsid w:val="00B07B89"/>
    <w:rsid w:val="00B14F3F"/>
    <w:rsid w:val="00B16480"/>
    <w:rsid w:val="00B24C2E"/>
    <w:rsid w:val="00B43D73"/>
    <w:rsid w:val="00B44094"/>
    <w:rsid w:val="00B557B2"/>
    <w:rsid w:val="00B61318"/>
    <w:rsid w:val="00B62B3B"/>
    <w:rsid w:val="00B63A0C"/>
    <w:rsid w:val="00B651A9"/>
    <w:rsid w:val="00B8613A"/>
    <w:rsid w:val="00B90B57"/>
    <w:rsid w:val="00B96C2C"/>
    <w:rsid w:val="00BB5C8F"/>
    <w:rsid w:val="00BC1F09"/>
    <w:rsid w:val="00BC29FA"/>
    <w:rsid w:val="00BC3AA9"/>
    <w:rsid w:val="00BD303E"/>
    <w:rsid w:val="00BE0809"/>
    <w:rsid w:val="00BE217D"/>
    <w:rsid w:val="00BE3D85"/>
    <w:rsid w:val="00BF04D8"/>
    <w:rsid w:val="00BF1343"/>
    <w:rsid w:val="00BF3134"/>
    <w:rsid w:val="00BF3E64"/>
    <w:rsid w:val="00BF4BEF"/>
    <w:rsid w:val="00BF6A57"/>
    <w:rsid w:val="00C008F6"/>
    <w:rsid w:val="00C11FFB"/>
    <w:rsid w:val="00C32FC7"/>
    <w:rsid w:val="00C33780"/>
    <w:rsid w:val="00C4345B"/>
    <w:rsid w:val="00C51AA2"/>
    <w:rsid w:val="00C575D8"/>
    <w:rsid w:val="00C60B5D"/>
    <w:rsid w:val="00C64A9F"/>
    <w:rsid w:val="00C67D10"/>
    <w:rsid w:val="00C73CF5"/>
    <w:rsid w:val="00C74D35"/>
    <w:rsid w:val="00C80DF5"/>
    <w:rsid w:val="00CA5AD2"/>
    <w:rsid w:val="00CA737A"/>
    <w:rsid w:val="00CB59CD"/>
    <w:rsid w:val="00CC11FB"/>
    <w:rsid w:val="00CC3B5A"/>
    <w:rsid w:val="00CC487B"/>
    <w:rsid w:val="00CE6971"/>
    <w:rsid w:val="00D01518"/>
    <w:rsid w:val="00D13067"/>
    <w:rsid w:val="00D1452C"/>
    <w:rsid w:val="00D259DB"/>
    <w:rsid w:val="00D310C3"/>
    <w:rsid w:val="00D431BA"/>
    <w:rsid w:val="00D44D8F"/>
    <w:rsid w:val="00D4764F"/>
    <w:rsid w:val="00D7204A"/>
    <w:rsid w:val="00D722D6"/>
    <w:rsid w:val="00D762C4"/>
    <w:rsid w:val="00D853CA"/>
    <w:rsid w:val="00D9207F"/>
    <w:rsid w:val="00DA5617"/>
    <w:rsid w:val="00DB034F"/>
    <w:rsid w:val="00DB11B6"/>
    <w:rsid w:val="00DC1281"/>
    <w:rsid w:val="00DC37A6"/>
    <w:rsid w:val="00DD7762"/>
    <w:rsid w:val="00DE13C6"/>
    <w:rsid w:val="00DE15D6"/>
    <w:rsid w:val="00DE6CEE"/>
    <w:rsid w:val="00DF2407"/>
    <w:rsid w:val="00DF2D13"/>
    <w:rsid w:val="00E00B67"/>
    <w:rsid w:val="00E00D08"/>
    <w:rsid w:val="00E027CA"/>
    <w:rsid w:val="00E05A7D"/>
    <w:rsid w:val="00E12C2C"/>
    <w:rsid w:val="00E13C8C"/>
    <w:rsid w:val="00E327D6"/>
    <w:rsid w:val="00E3502A"/>
    <w:rsid w:val="00E40033"/>
    <w:rsid w:val="00E410F9"/>
    <w:rsid w:val="00E4461F"/>
    <w:rsid w:val="00E52A2B"/>
    <w:rsid w:val="00E71C10"/>
    <w:rsid w:val="00E92619"/>
    <w:rsid w:val="00E92AD4"/>
    <w:rsid w:val="00EA4181"/>
    <w:rsid w:val="00EB7D81"/>
    <w:rsid w:val="00EC66E7"/>
    <w:rsid w:val="00ED0198"/>
    <w:rsid w:val="00ED7387"/>
    <w:rsid w:val="00EF16C1"/>
    <w:rsid w:val="00F11C9E"/>
    <w:rsid w:val="00F24A22"/>
    <w:rsid w:val="00F36CB5"/>
    <w:rsid w:val="00F5500D"/>
    <w:rsid w:val="00F61734"/>
    <w:rsid w:val="00F74B3D"/>
    <w:rsid w:val="00F80FF5"/>
    <w:rsid w:val="00F87A8F"/>
    <w:rsid w:val="00F93FE2"/>
    <w:rsid w:val="00F94CAF"/>
    <w:rsid w:val="00FB1037"/>
    <w:rsid w:val="00FB6472"/>
    <w:rsid w:val="00FD25AF"/>
    <w:rsid w:val="00FD28DC"/>
    <w:rsid w:val="00FE05F3"/>
    <w:rsid w:val="00FE166D"/>
    <w:rsid w:val="00FE7004"/>
    <w:rsid w:val="00FE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81"/>
    <w:pPr>
      <w:widowControl w:val="0"/>
    </w:pPr>
    <w:rPr>
      <w:snapToGrid w:val="0"/>
      <w:kern w:val="28"/>
      <w:sz w:val="22"/>
    </w:rPr>
  </w:style>
  <w:style w:type="paragraph" w:styleId="Heading1">
    <w:name w:val="heading 1"/>
    <w:basedOn w:val="Normal"/>
    <w:next w:val="ParaNum"/>
    <w:link w:val="Heading1Char"/>
    <w:qFormat/>
    <w:rsid w:val="00EA4181"/>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A4181"/>
    <w:pPr>
      <w:keepNext/>
      <w:numPr>
        <w:ilvl w:val="1"/>
        <w:numId w:val="9"/>
      </w:numPr>
      <w:spacing w:after="120"/>
      <w:outlineLvl w:val="1"/>
    </w:pPr>
    <w:rPr>
      <w:b/>
    </w:rPr>
  </w:style>
  <w:style w:type="paragraph" w:styleId="Heading3">
    <w:name w:val="heading 3"/>
    <w:basedOn w:val="Normal"/>
    <w:next w:val="ParaNum"/>
    <w:link w:val="Heading3Char"/>
    <w:qFormat/>
    <w:rsid w:val="00EA4181"/>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EA4181"/>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EA4181"/>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EA4181"/>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EA4181"/>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EA4181"/>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A4181"/>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A4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181"/>
  </w:style>
  <w:style w:type="paragraph" w:styleId="Header">
    <w:name w:val="header"/>
    <w:basedOn w:val="Normal"/>
    <w:link w:val="HeaderChar"/>
    <w:autoRedefine/>
    <w:rsid w:val="00EA4181"/>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EA4181"/>
  </w:style>
  <w:style w:type="paragraph" w:styleId="Footer">
    <w:name w:val="footer"/>
    <w:basedOn w:val="Normal"/>
    <w:link w:val="FooterChar"/>
    <w:rsid w:val="00EA4181"/>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EA4181"/>
    <w:pPr>
      <w:spacing w:after="120"/>
    </w:pPr>
  </w:style>
  <w:style w:type="character" w:styleId="FootnoteReference">
    <w:name w:val="footnote reference"/>
    <w:aliases w:val="Style 12,(NECG) Footnote Reference,Appel note de bas de p,Style 124"/>
    <w:rsid w:val="00EA4181"/>
    <w:rPr>
      <w:rFonts w:ascii="Times New Roman" w:hAnsi="Times New Roman"/>
      <w:dstrike w:val="0"/>
      <w:color w:val="auto"/>
      <w:sz w:val="20"/>
      <w:vertAlign w:val="superscript"/>
    </w:rPr>
  </w:style>
  <w:style w:type="paragraph" w:customStyle="1" w:styleId="ParaNum">
    <w:name w:val="ParaNum"/>
    <w:basedOn w:val="Normal"/>
    <w:link w:val="ParaNumChar"/>
    <w:rsid w:val="00EA4181"/>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EA4181"/>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EA4181"/>
    <w:rPr>
      <w:vertAlign w:val="superscript"/>
    </w:rPr>
  </w:style>
  <w:style w:type="paragraph" w:styleId="TOC1">
    <w:name w:val="toc 1"/>
    <w:basedOn w:val="Normal"/>
    <w:next w:val="Normal"/>
    <w:rsid w:val="00EA4181"/>
    <w:pPr>
      <w:tabs>
        <w:tab w:val="left" w:pos="360"/>
        <w:tab w:val="right" w:leader="dot" w:pos="9360"/>
      </w:tabs>
      <w:suppressAutoHyphens/>
      <w:ind w:left="360" w:right="720" w:hanging="360"/>
    </w:pPr>
    <w:rPr>
      <w:caps/>
      <w:noProof/>
    </w:rPr>
  </w:style>
  <w:style w:type="paragraph" w:styleId="TOC2">
    <w:name w:val="toc 2"/>
    <w:basedOn w:val="Normal"/>
    <w:next w:val="Normal"/>
    <w:rsid w:val="00EA4181"/>
    <w:pPr>
      <w:tabs>
        <w:tab w:val="left" w:pos="720"/>
        <w:tab w:val="right" w:leader="dot" w:pos="9360"/>
      </w:tabs>
      <w:suppressAutoHyphens/>
      <w:ind w:left="720" w:right="720" w:hanging="360"/>
    </w:pPr>
    <w:rPr>
      <w:noProof/>
    </w:rPr>
  </w:style>
  <w:style w:type="paragraph" w:styleId="TOC3">
    <w:name w:val="toc 3"/>
    <w:basedOn w:val="Normal"/>
    <w:next w:val="Normal"/>
    <w:rsid w:val="00EA41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A41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A418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A4181"/>
    <w:pPr>
      <w:tabs>
        <w:tab w:val="left" w:pos="2160"/>
        <w:tab w:val="right" w:leader="dot" w:pos="9360"/>
      </w:tabs>
      <w:suppressAutoHyphens/>
      <w:ind w:left="2160" w:hanging="360"/>
    </w:pPr>
    <w:rPr>
      <w:noProof/>
    </w:rPr>
  </w:style>
  <w:style w:type="paragraph" w:styleId="TOC7">
    <w:name w:val="toc 7"/>
    <w:basedOn w:val="Normal"/>
    <w:next w:val="Normal"/>
    <w:autoRedefine/>
    <w:rsid w:val="00EA4181"/>
    <w:pPr>
      <w:tabs>
        <w:tab w:val="left" w:pos="2520"/>
        <w:tab w:val="right" w:leader="dot" w:pos="9360"/>
      </w:tabs>
      <w:suppressAutoHyphens/>
      <w:ind w:left="2520" w:hanging="360"/>
    </w:pPr>
    <w:rPr>
      <w:noProof/>
    </w:rPr>
  </w:style>
  <w:style w:type="paragraph" w:styleId="TOC8">
    <w:name w:val="toc 8"/>
    <w:basedOn w:val="Normal"/>
    <w:next w:val="Normal"/>
    <w:autoRedefine/>
    <w:rsid w:val="00EA4181"/>
    <w:pPr>
      <w:tabs>
        <w:tab w:val="left" w:pos="2880"/>
        <w:tab w:val="right" w:leader="dot" w:pos="9360"/>
      </w:tabs>
      <w:suppressAutoHyphens/>
      <w:ind w:left="2880" w:hanging="360"/>
    </w:pPr>
    <w:rPr>
      <w:noProof/>
    </w:rPr>
  </w:style>
  <w:style w:type="paragraph" w:styleId="TOC9">
    <w:name w:val="toc 9"/>
    <w:basedOn w:val="Normal"/>
    <w:next w:val="Normal"/>
    <w:autoRedefine/>
    <w:rsid w:val="00EA4181"/>
    <w:pPr>
      <w:tabs>
        <w:tab w:val="left" w:pos="3240"/>
        <w:tab w:val="right" w:leader="dot" w:pos="9360"/>
      </w:tabs>
      <w:suppressAutoHyphens/>
      <w:ind w:left="3240" w:hanging="360"/>
    </w:pPr>
    <w:rPr>
      <w:noProof/>
    </w:rPr>
  </w:style>
  <w:style w:type="paragraph" w:styleId="TOAHeading">
    <w:name w:val="toa heading"/>
    <w:basedOn w:val="Normal"/>
    <w:next w:val="Normal"/>
    <w:rsid w:val="00EA4181"/>
    <w:pPr>
      <w:tabs>
        <w:tab w:val="right" w:pos="9360"/>
      </w:tabs>
      <w:suppressAutoHyphens/>
    </w:pPr>
  </w:style>
  <w:style w:type="character" w:customStyle="1" w:styleId="EquationCaption">
    <w:name w:val="_Equation Caption"/>
    <w:rsid w:val="00EA4181"/>
  </w:style>
  <w:style w:type="paragraph" w:styleId="BlockText">
    <w:name w:val="Block Text"/>
    <w:basedOn w:val="Normal"/>
    <w:rsid w:val="00EA4181"/>
    <w:pPr>
      <w:spacing w:after="240"/>
      <w:ind w:left="1440" w:right="1440"/>
    </w:pPr>
  </w:style>
  <w:style w:type="paragraph" w:customStyle="1" w:styleId="Paratitle">
    <w:name w:val="Para title"/>
    <w:basedOn w:val="Normal"/>
    <w:rsid w:val="00EA4181"/>
    <w:pPr>
      <w:tabs>
        <w:tab w:val="center" w:pos="9270"/>
      </w:tabs>
      <w:spacing w:after="240"/>
    </w:pPr>
    <w:rPr>
      <w:spacing w:val="-2"/>
    </w:rPr>
  </w:style>
  <w:style w:type="paragraph" w:customStyle="1" w:styleId="Bullet">
    <w:name w:val="Bullet"/>
    <w:basedOn w:val="Normal"/>
    <w:rsid w:val="00EA4181"/>
    <w:pPr>
      <w:tabs>
        <w:tab w:val="left" w:pos="2160"/>
      </w:tabs>
      <w:spacing w:after="220"/>
      <w:ind w:left="2160" w:hanging="720"/>
    </w:pPr>
  </w:style>
  <w:style w:type="paragraph" w:customStyle="1" w:styleId="TableFormat">
    <w:name w:val="TableFormat"/>
    <w:basedOn w:val="Bullet"/>
    <w:rsid w:val="00EA4181"/>
    <w:pPr>
      <w:tabs>
        <w:tab w:val="clear" w:pos="2160"/>
        <w:tab w:val="left" w:pos="5040"/>
      </w:tabs>
      <w:ind w:left="5040" w:hanging="3600"/>
    </w:pPr>
  </w:style>
  <w:style w:type="paragraph" w:customStyle="1" w:styleId="TOCTitle">
    <w:name w:val="TOC Title"/>
    <w:basedOn w:val="Normal"/>
    <w:rsid w:val="00EA41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4181"/>
    <w:pPr>
      <w:jc w:val="center"/>
    </w:pPr>
    <w:rPr>
      <w:rFonts w:ascii="Times New Roman Bold" w:hAnsi="Times New Roman Bold"/>
      <w:b/>
      <w:bCs/>
      <w:caps/>
      <w:szCs w:val="22"/>
    </w:rPr>
  </w:style>
  <w:style w:type="character" w:styleId="Hyperlink">
    <w:name w:val="Hyperlink"/>
    <w:rsid w:val="00EA4181"/>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 w:type="paragraph" w:customStyle="1" w:styleId="par1">
    <w:name w:val="par1"/>
    <w:basedOn w:val="Normal"/>
    <w:link w:val="par1Char"/>
    <w:rsid w:val="00F74B3D"/>
    <w:pPr>
      <w:widowControl/>
      <w:numPr>
        <w:numId w:val="16"/>
      </w:numPr>
    </w:pPr>
    <w:rPr>
      <w:snapToGrid/>
      <w:kern w:val="0"/>
    </w:rPr>
  </w:style>
  <w:style w:type="character" w:customStyle="1" w:styleId="par1Char">
    <w:name w:val="par1 Char"/>
    <w:link w:val="par1"/>
    <w:locked/>
    <w:rsid w:val="00F74B3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81"/>
    <w:pPr>
      <w:widowControl w:val="0"/>
    </w:pPr>
    <w:rPr>
      <w:snapToGrid w:val="0"/>
      <w:kern w:val="28"/>
      <w:sz w:val="22"/>
    </w:rPr>
  </w:style>
  <w:style w:type="paragraph" w:styleId="Heading1">
    <w:name w:val="heading 1"/>
    <w:basedOn w:val="Normal"/>
    <w:next w:val="ParaNum"/>
    <w:link w:val="Heading1Char"/>
    <w:qFormat/>
    <w:rsid w:val="00EA4181"/>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A4181"/>
    <w:pPr>
      <w:keepNext/>
      <w:numPr>
        <w:ilvl w:val="1"/>
        <w:numId w:val="9"/>
      </w:numPr>
      <w:spacing w:after="120"/>
      <w:outlineLvl w:val="1"/>
    </w:pPr>
    <w:rPr>
      <w:b/>
    </w:rPr>
  </w:style>
  <w:style w:type="paragraph" w:styleId="Heading3">
    <w:name w:val="heading 3"/>
    <w:basedOn w:val="Normal"/>
    <w:next w:val="ParaNum"/>
    <w:link w:val="Heading3Char"/>
    <w:qFormat/>
    <w:rsid w:val="00EA4181"/>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EA4181"/>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EA4181"/>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EA4181"/>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EA4181"/>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EA4181"/>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A4181"/>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A4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181"/>
  </w:style>
  <w:style w:type="paragraph" w:styleId="Header">
    <w:name w:val="header"/>
    <w:basedOn w:val="Normal"/>
    <w:link w:val="HeaderChar"/>
    <w:autoRedefine/>
    <w:rsid w:val="00EA4181"/>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EA4181"/>
  </w:style>
  <w:style w:type="paragraph" w:styleId="Footer">
    <w:name w:val="footer"/>
    <w:basedOn w:val="Normal"/>
    <w:link w:val="FooterChar"/>
    <w:rsid w:val="00EA4181"/>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EA4181"/>
    <w:pPr>
      <w:spacing w:after="120"/>
    </w:pPr>
  </w:style>
  <w:style w:type="character" w:styleId="FootnoteReference">
    <w:name w:val="footnote reference"/>
    <w:aliases w:val="Style 12,(NECG) Footnote Reference,Appel note de bas de p,Style 124"/>
    <w:rsid w:val="00EA4181"/>
    <w:rPr>
      <w:rFonts w:ascii="Times New Roman" w:hAnsi="Times New Roman"/>
      <w:dstrike w:val="0"/>
      <w:color w:val="auto"/>
      <w:sz w:val="20"/>
      <w:vertAlign w:val="superscript"/>
    </w:rPr>
  </w:style>
  <w:style w:type="paragraph" w:customStyle="1" w:styleId="ParaNum">
    <w:name w:val="ParaNum"/>
    <w:basedOn w:val="Normal"/>
    <w:link w:val="ParaNumChar"/>
    <w:rsid w:val="00EA4181"/>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EA4181"/>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EA4181"/>
    <w:rPr>
      <w:vertAlign w:val="superscript"/>
    </w:rPr>
  </w:style>
  <w:style w:type="paragraph" w:styleId="TOC1">
    <w:name w:val="toc 1"/>
    <w:basedOn w:val="Normal"/>
    <w:next w:val="Normal"/>
    <w:rsid w:val="00EA4181"/>
    <w:pPr>
      <w:tabs>
        <w:tab w:val="left" w:pos="360"/>
        <w:tab w:val="right" w:leader="dot" w:pos="9360"/>
      </w:tabs>
      <w:suppressAutoHyphens/>
      <w:ind w:left="360" w:right="720" w:hanging="360"/>
    </w:pPr>
    <w:rPr>
      <w:caps/>
      <w:noProof/>
    </w:rPr>
  </w:style>
  <w:style w:type="paragraph" w:styleId="TOC2">
    <w:name w:val="toc 2"/>
    <w:basedOn w:val="Normal"/>
    <w:next w:val="Normal"/>
    <w:rsid w:val="00EA4181"/>
    <w:pPr>
      <w:tabs>
        <w:tab w:val="left" w:pos="720"/>
        <w:tab w:val="right" w:leader="dot" w:pos="9360"/>
      </w:tabs>
      <w:suppressAutoHyphens/>
      <w:ind w:left="720" w:right="720" w:hanging="360"/>
    </w:pPr>
    <w:rPr>
      <w:noProof/>
    </w:rPr>
  </w:style>
  <w:style w:type="paragraph" w:styleId="TOC3">
    <w:name w:val="toc 3"/>
    <w:basedOn w:val="Normal"/>
    <w:next w:val="Normal"/>
    <w:rsid w:val="00EA41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A41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A418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A4181"/>
    <w:pPr>
      <w:tabs>
        <w:tab w:val="left" w:pos="2160"/>
        <w:tab w:val="right" w:leader="dot" w:pos="9360"/>
      </w:tabs>
      <w:suppressAutoHyphens/>
      <w:ind w:left="2160" w:hanging="360"/>
    </w:pPr>
    <w:rPr>
      <w:noProof/>
    </w:rPr>
  </w:style>
  <w:style w:type="paragraph" w:styleId="TOC7">
    <w:name w:val="toc 7"/>
    <w:basedOn w:val="Normal"/>
    <w:next w:val="Normal"/>
    <w:autoRedefine/>
    <w:rsid w:val="00EA4181"/>
    <w:pPr>
      <w:tabs>
        <w:tab w:val="left" w:pos="2520"/>
        <w:tab w:val="right" w:leader="dot" w:pos="9360"/>
      </w:tabs>
      <w:suppressAutoHyphens/>
      <w:ind w:left="2520" w:hanging="360"/>
    </w:pPr>
    <w:rPr>
      <w:noProof/>
    </w:rPr>
  </w:style>
  <w:style w:type="paragraph" w:styleId="TOC8">
    <w:name w:val="toc 8"/>
    <w:basedOn w:val="Normal"/>
    <w:next w:val="Normal"/>
    <w:autoRedefine/>
    <w:rsid w:val="00EA4181"/>
    <w:pPr>
      <w:tabs>
        <w:tab w:val="left" w:pos="2880"/>
        <w:tab w:val="right" w:leader="dot" w:pos="9360"/>
      </w:tabs>
      <w:suppressAutoHyphens/>
      <w:ind w:left="2880" w:hanging="360"/>
    </w:pPr>
    <w:rPr>
      <w:noProof/>
    </w:rPr>
  </w:style>
  <w:style w:type="paragraph" w:styleId="TOC9">
    <w:name w:val="toc 9"/>
    <w:basedOn w:val="Normal"/>
    <w:next w:val="Normal"/>
    <w:autoRedefine/>
    <w:rsid w:val="00EA4181"/>
    <w:pPr>
      <w:tabs>
        <w:tab w:val="left" w:pos="3240"/>
        <w:tab w:val="right" w:leader="dot" w:pos="9360"/>
      </w:tabs>
      <w:suppressAutoHyphens/>
      <w:ind w:left="3240" w:hanging="360"/>
    </w:pPr>
    <w:rPr>
      <w:noProof/>
    </w:rPr>
  </w:style>
  <w:style w:type="paragraph" w:styleId="TOAHeading">
    <w:name w:val="toa heading"/>
    <w:basedOn w:val="Normal"/>
    <w:next w:val="Normal"/>
    <w:rsid w:val="00EA4181"/>
    <w:pPr>
      <w:tabs>
        <w:tab w:val="right" w:pos="9360"/>
      </w:tabs>
      <w:suppressAutoHyphens/>
    </w:pPr>
  </w:style>
  <w:style w:type="character" w:customStyle="1" w:styleId="EquationCaption">
    <w:name w:val="_Equation Caption"/>
    <w:rsid w:val="00EA4181"/>
  </w:style>
  <w:style w:type="paragraph" w:styleId="BlockText">
    <w:name w:val="Block Text"/>
    <w:basedOn w:val="Normal"/>
    <w:rsid w:val="00EA4181"/>
    <w:pPr>
      <w:spacing w:after="240"/>
      <w:ind w:left="1440" w:right="1440"/>
    </w:pPr>
  </w:style>
  <w:style w:type="paragraph" w:customStyle="1" w:styleId="Paratitle">
    <w:name w:val="Para title"/>
    <w:basedOn w:val="Normal"/>
    <w:rsid w:val="00EA4181"/>
    <w:pPr>
      <w:tabs>
        <w:tab w:val="center" w:pos="9270"/>
      </w:tabs>
      <w:spacing w:after="240"/>
    </w:pPr>
    <w:rPr>
      <w:spacing w:val="-2"/>
    </w:rPr>
  </w:style>
  <w:style w:type="paragraph" w:customStyle="1" w:styleId="Bullet">
    <w:name w:val="Bullet"/>
    <w:basedOn w:val="Normal"/>
    <w:rsid w:val="00EA4181"/>
    <w:pPr>
      <w:tabs>
        <w:tab w:val="left" w:pos="2160"/>
      </w:tabs>
      <w:spacing w:after="220"/>
      <w:ind w:left="2160" w:hanging="720"/>
    </w:pPr>
  </w:style>
  <w:style w:type="paragraph" w:customStyle="1" w:styleId="TableFormat">
    <w:name w:val="TableFormat"/>
    <w:basedOn w:val="Bullet"/>
    <w:rsid w:val="00EA4181"/>
    <w:pPr>
      <w:tabs>
        <w:tab w:val="clear" w:pos="2160"/>
        <w:tab w:val="left" w:pos="5040"/>
      </w:tabs>
      <w:ind w:left="5040" w:hanging="3600"/>
    </w:pPr>
  </w:style>
  <w:style w:type="paragraph" w:customStyle="1" w:styleId="TOCTitle">
    <w:name w:val="TOC Title"/>
    <w:basedOn w:val="Normal"/>
    <w:rsid w:val="00EA41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4181"/>
    <w:pPr>
      <w:jc w:val="center"/>
    </w:pPr>
    <w:rPr>
      <w:rFonts w:ascii="Times New Roman Bold" w:hAnsi="Times New Roman Bold"/>
      <w:b/>
      <w:bCs/>
      <w:caps/>
      <w:szCs w:val="22"/>
    </w:rPr>
  </w:style>
  <w:style w:type="character" w:styleId="Hyperlink">
    <w:name w:val="Hyperlink"/>
    <w:rsid w:val="00EA4181"/>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 w:type="paragraph" w:customStyle="1" w:styleId="par1">
    <w:name w:val="par1"/>
    <w:basedOn w:val="Normal"/>
    <w:link w:val="par1Char"/>
    <w:rsid w:val="00F74B3D"/>
    <w:pPr>
      <w:widowControl/>
      <w:numPr>
        <w:numId w:val="16"/>
      </w:numPr>
    </w:pPr>
    <w:rPr>
      <w:snapToGrid/>
      <w:kern w:val="0"/>
    </w:rPr>
  </w:style>
  <w:style w:type="character" w:customStyle="1" w:styleId="par1Char">
    <w:name w:val="par1 Char"/>
    <w:link w:val="par1"/>
    <w:locked/>
    <w:rsid w:val="00F74B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2440</Words>
  <Characters>13108</Characters>
  <Application>Microsoft Office Word</Application>
  <DocSecurity>0</DocSecurity>
  <Lines>304</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2015-12-15T13:06:00Z</dcterms:created>
  <dcterms:modified xsi:type="dcterms:W3CDTF">2015-12-15T13:06:00Z</dcterms:modified>
  <cp:category> </cp:category>
  <cp:contentStatus> </cp:contentStatus>
</cp:coreProperties>
</file>