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3A59" w14:textId="77777777" w:rsidR="00F013EA" w:rsidRPr="00077DF2" w:rsidRDefault="00F013EA" w:rsidP="00E674C3">
      <w:pPr>
        <w:jc w:val="center"/>
        <w:rPr>
          <w:b/>
          <w:szCs w:val="22"/>
        </w:rPr>
      </w:pPr>
      <w:bookmarkStart w:id="0" w:name="_GoBack"/>
      <w:bookmarkEnd w:id="0"/>
      <w:r w:rsidRPr="00077DF2">
        <w:rPr>
          <w:b/>
          <w:szCs w:val="22"/>
        </w:rPr>
        <w:t>Before the</w:t>
      </w:r>
    </w:p>
    <w:p w14:paraId="4B4D0F24" w14:textId="77777777" w:rsidR="00F013EA" w:rsidRPr="00077DF2" w:rsidRDefault="00F013EA" w:rsidP="00E674C3">
      <w:pPr>
        <w:jc w:val="center"/>
        <w:rPr>
          <w:b/>
          <w:szCs w:val="22"/>
        </w:rPr>
      </w:pPr>
      <w:r w:rsidRPr="00077DF2">
        <w:rPr>
          <w:b/>
          <w:szCs w:val="22"/>
        </w:rPr>
        <w:t>Federal Communications Commission</w:t>
      </w:r>
    </w:p>
    <w:p w14:paraId="393FD7B2" w14:textId="77777777" w:rsidR="00F013EA" w:rsidRPr="00077DF2" w:rsidRDefault="00F013EA" w:rsidP="00E674C3">
      <w:pPr>
        <w:jc w:val="center"/>
        <w:rPr>
          <w:b/>
          <w:szCs w:val="22"/>
        </w:rPr>
      </w:pPr>
      <w:r w:rsidRPr="00077DF2">
        <w:rPr>
          <w:b/>
          <w:szCs w:val="22"/>
        </w:rPr>
        <w:t>Washington, D.C. 20554</w:t>
      </w:r>
    </w:p>
    <w:p w14:paraId="7116C3B3" w14:textId="77777777" w:rsidR="00F013EA" w:rsidRPr="00077DF2" w:rsidRDefault="00F013EA" w:rsidP="00E674C3">
      <w:pPr>
        <w:rPr>
          <w:szCs w:val="22"/>
        </w:rPr>
      </w:pPr>
    </w:p>
    <w:p w14:paraId="35627E45" w14:textId="77777777"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14:paraId="43834845" w14:textId="77777777">
        <w:tc>
          <w:tcPr>
            <w:tcW w:w="4698" w:type="dxa"/>
          </w:tcPr>
          <w:p w14:paraId="0AD66534" w14:textId="77777777"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14:paraId="12217677" w14:textId="77777777" w:rsidR="00F013EA" w:rsidRPr="00077DF2" w:rsidRDefault="00F013EA" w:rsidP="00E674C3">
            <w:pPr>
              <w:ind w:right="-18"/>
              <w:rPr>
                <w:szCs w:val="22"/>
              </w:rPr>
            </w:pPr>
          </w:p>
          <w:p w14:paraId="7C71B343" w14:textId="77777777" w:rsidR="00F013EA" w:rsidRDefault="007F4979" w:rsidP="00E674C3">
            <w:pPr>
              <w:ind w:right="-18"/>
              <w:rPr>
                <w:szCs w:val="22"/>
              </w:rPr>
            </w:pPr>
            <w:r>
              <w:rPr>
                <w:szCs w:val="22"/>
              </w:rPr>
              <w:t>Christian Video Ministries</w:t>
            </w:r>
            <w:r w:rsidR="00005814">
              <w:rPr>
                <w:szCs w:val="22"/>
              </w:rPr>
              <w:t>, Inc.</w:t>
            </w:r>
          </w:p>
          <w:p w14:paraId="79B7D5F0" w14:textId="77777777" w:rsidR="00005814" w:rsidRPr="00077DF2" w:rsidRDefault="00005814" w:rsidP="00E674C3">
            <w:pPr>
              <w:ind w:right="-18"/>
              <w:rPr>
                <w:szCs w:val="22"/>
              </w:rPr>
            </w:pPr>
          </w:p>
          <w:p w14:paraId="0F9D0A7F" w14:textId="77777777"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14:paraId="0C811889" w14:textId="77777777"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14:paraId="0C7E4ECF" w14:textId="77777777" w:rsidR="00F013EA" w:rsidRPr="00077DF2" w:rsidRDefault="00F013EA" w:rsidP="00E674C3">
            <w:pPr>
              <w:rPr>
                <w:b/>
                <w:szCs w:val="22"/>
              </w:rPr>
            </w:pPr>
            <w:r w:rsidRPr="00077DF2">
              <w:rPr>
                <w:b/>
                <w:szCs w:val="22"/>
              </w:rPr>
              <w:t>)</w:t>
            </w:r>
          </w:p>
          <w:p w14:paraId="3AC7B8F1" w14:textId="77777777" w:rsidR="00F013EA" w:rsidRPr="00077DF2" w:rsidRDefault="00F013EA" w:rsidP="00E674C3">
            <w:pPr>
              <w:rPr>
                <w:b/>
                <w:szCs w:val="22"/>
              </w:rPr>
            </w:pPr>
            <w:r w:rsidRPr="00077DF2">
              <w:rPr>
                <w:b/>
                <w:szCs w:val="22"/>
              </w:rPr>
              <w:t>)</w:t>
            </w:r>
          </w:p>
          <w:p w14:paraId="524218BF" w14:textId="77777777" w:rsidR="00F013EA" w:rsidRPr="00077DF2" w:rsidRDefault="00F013EA" w:rsidP="00E674C3">
            <w:pPr>
              <w:rPr>
                <w:b/>
                <w:szCs w:val="22"/>
              </w:rPr>
            </w:pPr>
            <w:r w:rsidRPr="00077DF2">
              <w:rPr>
                <w:b/>
                <w:szCs w:val="22"/>
              </w:rPr>
              <w:t>)</w:t>
            </w:r>
          </w:p>
          <w:p w14:paraId="244F65EE" w14:textId="77777777" w:rsidR="00F013EA" w:rsidRPr="00077DF2" w:rsidRDefault="00F013EA" w:rsidP="00E674C3">
            <w:pPr>
              <w:rPr>
                <w:b/>
                <w:szCs w:val="22"/>
              </w:rPr>
            </w:pPr>
            <w:r w:rsidRPr="00077DF2">
              <w:rPr>
                <w:b/>
                <w:szCs w:val="22"/>
              </w:rPr>
              <w:t>)</w:t>
            </w:r>
          </w:p>
          <w:p w14:paraId="2FC98ADC" w14:textId="77777777" w:rsidR="00F013EA" w:rsidRPr="00077DF2" w:rsidRDefault="00F013EA" w:rsidP="00E674C3">
            <w:pPr>
              <w:rPr>
                <w:b/>
                <w:szCs w:val="22"/>
              </w:rPr>
            </w:pPr>
            <w:r w:rsidRPr="00077DF2">
              <w:rPr>
                <w:b/>
                <w:szCs w:val="22"/>
              </w:rPr>
              <w:t>)</w:t>
            </w:r>
          </w:p>
          <w:p w14:paraId="27297DF3" w14:textId="77777777" w:rsidR="00F013EA" w:rsidRPr="00077DF2" w:rsidRDefault="00F013EA" w:rsidP="00E674C3">
            <w:pPr>
              <w:rPr>
                <w:b/>
                <w:szCs w:val="22"/>
              </w:rPr>
            </w:pPr>
            <w:r w:rsidRPr="00077DF2">
              <w:rPr>
                <w:b/>
                <w:szCs w:val="22"/>
              </w:rPr>
              <w:t>)</w:t>
            </w:r>
          </w:p>
          <w:p w14:paraId="604BD354" w14:textId="77777777" w:rsidR="00F013EA" w:rsidRPr="00077DF2" w:rsidRDefault="00F013EA" w:rsidP="00E674C3">
            <w:pPr>
              <w:rPr>
                <w:b/>
                <w:szCs w:val="22"/>
              </w:rPr>
            </w:pPr>
          </w:p>
        </w:tc>
        <w:tc>
          <w:tcPr>
            <w:tcW w:w="4230" w:type="dxa"/>
          </w:tcPr>
          <w:p w14:paraId="71480101" w14:textId="77777777" w:rsidR="00F013EA" w:rsidRPr="00077DF2" w:rsidRDefault="00F013EA" w:rsidP="00E674C3">
            <w:pPr>
              <w:rPr>
                <w:szCs w:val="22"/>
              </w:rPr>
            </w:pPr>
          </w:p>
          <w:p w14:paraId="3A87708E" w14:textId="77777777" w:rsidR="00F013EA" w:rsidRPr="00077DF2" w:rsidRDefault="00F013EA" w:rsidP="00E674C3">
            <w:pPr>
              <w:rPr>
                <w:szCs w:val="22"/>
              </w:rPr>
            </w:pPr>
          </w:p>
          <w:p w14:paraId="5177E6B5" w14:textId="77777777" w:rsidR="00F013EA" w:rsidRDefault="002F48FF" w:rsidP="00E674C3">
            <w:pPr>
              <w:rPr>
                <w:spacing w:val="-2"/>
                <w:szCs w:val="22"/>
              </w:rPr>
            </w:pPr>
            <w:r w:rsidRPr="00077DF2">
              <w:rPr>
                <w:spacing w:val="-2"/>
                <w:szCs w:val="22"/>
              </w:rPr>
              <w:t>CGB-CC-</w:t>
            </w:r>
            <w:r w:rsidR="00005814">
              <w:rPr>
                <w:spacing w:val="-2"/>
                <w:szCs w:val="22"/>
              </w:rPr>
              <w:t>0235</w:t>
            </w:r>
          </w:p>
          <w:p w14:paraId="7220D8EA" w14:textId="77777777" w:rsidR="002F48FF" w:rsidRPr="00077DF2" w:rsidRDefault="002F48FF" w:rsidP="00E674C3">
            <w:pPr>
              <w:rPr>
                <w:szCs w:val="22"/>
              </w:rPr>
            </w:pPr>
          </w:p>
          <w:p w14:paraId="29ED8A39" w14:textId="77777777" w:rsidR="00F013EA" w:rsidRPr="00077DF2" w:rsidRDefault="00F013EA" w:rsidP="00E674C3">
            <w:pPr>
              <w:rPr>
                <w:spacing w:val="-2"/>
                <w:szCs w:val="22"/>
              </w:rPr>
            </w:pPr>
            <w:r w:rsidRPr="00077DF2">
              <w:rPr>
                <w:spacing w:val="-2"/>
                <w:szCs w:val="22"/>
              </w:rPr>
              <w:t>CG Docket No. 06-181</w:t>
            </w:r>
          </w:p>
          <w:p w14:paraId="482C1C4C" w14:textId="77777777" w:rsidR="00F013EA" w:rsidRPr="00077DF2" w:rsidRDefault="00F013EA" w:rsidP="00E674C3">
            <w:pPr>
              <w:rPr>
                <w:spacing w:val="-2"/>
                <w:szCs w:val="22"/>
              </w:rPr>
            </w:pPr>
          </w:p>
          <w:p w14:paraId="5647FE56" w14:textId="77777777" w:rsidR="00F013EA" w:rsidRPr="00077DF2" w:rsidRDefault="00F013EA" w:rsidP="00E674C3">
            <w:pPr>
              <w:rPr>
                <w:szCs w:val="22"/>
              </w:rPr>
            </w:pPr>
          </w:p>
        </w:tc>
      </w:tr>
    </w:tbl>
    <w:p w14:paraId="5386207E" w14:textId="77777777" w:rsidR="00F013EA" w:rsidRPr="00077DF2" w:rsidRDefault="00F013EA" w:rsidP="00E674C3">
      <w:pPr>
        <w:spacing w:before="120"/>
        <w:jc w:val="center"/>
        <w:rPr>
          <w:b/>
          <w:szCs w:val="22"/>
        </w:rPr>
      </w:pPr>
      <w:r w:rsidRPr="00077DF2">
        <w:rPr>
          <w:b/>
          <w:spacing w:val="-2"/>
          <w:szCs w:val="22"/>
        </w:rPr>
        <w:t>MEMORANDUM OPINION AND ORDER</w:t>
      </w:r>
    </w:p>
    <w:p w14:paraId="3CBD305D" w14:textId="77777777" w:rsidR="00F013EA" w:rsidRPr="00077DF2" w:rsidRDefault="00F013EA" w:rsidP="00E674C3">
      <w:pPr>
        <w:rPr>
          <w:szCs w:val="22"/>
        </w:rPr>
      </w:pPr>
    </w:p>
    <w:p w14:paraId="427C5F1E" w14:textId="770C2DFD" w:rsidR="00F013EA" w:rsidRPr="00077DF2" w:rsidRDefault="00F013EA" w:rsidP="00A211D7">
      <w:pPr>
        <w:tabs>
          <w:tab w:val="right" w:pos="9360"/>
        </w:tabs>
        <w:rPr>
          <w:b/>
          <w:szCs w:val="22"/>
        </w:rPr>
      </w:pPr>
      <w:r w:rsidRPr="00077DF2">
        <w:rPr>
          <w:b/>
          <w:szCs w:val="22"/>
        </w:rPr>
        <w:t>Adopted:</w:t>
      </w:r>
      <w:r w:rsidR="0050037C">
        <w:rPr>
          <w:b/>
          <w:szCs w:val="22"/>
        </w:rPr>
        <w:t xml:space="preserve">  December 17, 2015</w:t>
      </w:r>
      <w:r w:rsidRPr="00077DF2">
        <w:rPr>
          <w:b/>
          <w:szCs w:val="22"/>
        </w:rPr>
        <w:tab/>
        <w:t xml:space="preserve">Released:  </w:t>
      </w:r>
      <w:r w:rsidR="0050037C">
        <w:rPr>
          <w:b/>
          <w:spacing w:val="-2"/>
          <w:szCs w:val="22"/>
        </w:rPr>
        <w:t>December 17, 2015</w:t>
      </w:r>
    </w:p>
    <w:p w14:paraId="3C604E7D" w14:textId="77777777" w:rsidR="00F013EA" w:rsidRPr="00077DF2" w:rsidRDefault="00F013EA" w:rsidP="00E674C3">
      <w:pPr>
        <w:tabs>
          <w:tab w:val="left" w:pos="5760"/>
        </w:tabs>
        <w:rPr>
          <w:b/>
          <w:szCs w:val="22"/>
        </w:rPr>
      </w:pPr>
    </w:p>
    <w:p w14:paraId="6FED163C" w14:textId="77777777"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14:paraId="026CDE7C" w14:textId="77777777" w:rsidR="00F013EA" w:rsidRPr="00077DF2" w:rsidRDefault="00F013EA" w:rsidP="00E674C3">
      <w:pPr>
        <w:tabs>
          <w:tab w:val="left" w:pos="5760"/>
        </w:tabs>
        <w:rPr>
          <w:b/>
          <w:szCs w:val="22"/>
        </w:rPr>
      </w:pPr>
    </w:p>
    <w:p w14:paraId="1475E8A8" w14:textId="77777777" w:rsidR="00F013EA" w:rsidRPr="00077DF2" w:rsidRDefault="00F013EA" w:rsidP="00E674C3">
      <w:pPr>
        <w:rPr>
          <w:szCs w:val="22"/>
        </w:rPr>
      </w:pPr>
    </w:p>
    <w:p w14:paraId="6FBB634A" w14:textId="77777777" w:rsidR="00F013EA" w:rsidRPr="00077DF2" w:rsidRDefault="00F013EA" w:rsidP="00D37256">
      <w:pPr>
        <w:pStyle w:val="Heading1"/>
        <w:keepNext w:val="0"/>
        <w:widowControl/>
        <w:spacing w:after="120"/>
        <w:jc w:val="left"/>
        <w:rPr>
          <w:b w:val="0"/>
          <w:szCs w:val="22"/>
        </w:rPr>
      </w:pPr>
      <w:r w:rsidRPr="00077DF2">
        <w:rPr>
          <w:szCs w:val="22"/>
        </w:rPr>
        <w:t>INTRODUCTION</w:t>
      </w:r>
    </w:p>
    <w:p w14:paraId="02EE8595" w14:textId="5E51276C" w:rsidR="00327E7F" w:rsidRPr="00DC6FD1" w:rsidRDefault="00F013EA" w:rsidP="00DC6FD1">
      <w:pPr>
        <w:pStyle w:val="ParaNum"/>
        <w:widowControl/>
        <w:tabs>
          <w:tab w:val="clear" w:pos="1080"/>
        </w:tabs>
        <w:spacing w:after="360"/>
        <w:jc w:val="left"/>
      </w:pPr>
      <w:r w:rsidRPr="3B6AAA96">
        <w:t xml:space="preserve">In </w:t>
      </w:r>
      <w:r w:rsidR="005355AF" w:rsidRPr="3B6AAA96">
        <w:t xml:space="preserve">this Memorandum Opinion and Order (Order), we address a petition filed by </w:t>
      </w:r>
      <w:r w:rsidR="007F4979" w:rsidRPr="3B6AAA96">
        <w:t>Christian Video Ministries</w:t>
      </w:r>
      <w:r w:rsidR="00005814" w:rsidRPr="3B6AAA96">
        <w:t>, Inc.</w:t>
      </w:r>
      <w:r w:rsidR="00060C0F" w:rsidRPr="3B6AAA96">
        <w:t xml:space="preserve"> (</w:t>
      </w:r>
      <w:r w:rsidR="007F4979" w:rsidRPr="3B6AAA96">
        <w:t>CVM</w:t>
      </w:r>
      <w:r w:rsidR="00F7634D" w:rsidRPr="3B6AAA96">
        <w:t>)</w:t>
      </w:r>
      <w:r w:rsidR="005355AF" w:rsidRPr="3B6AAA96">
        <w:t xml:space="preserve"> for an exemption from the </w:t>
      </w:r>
      <w:r w:rsidR="00F039A2" w:rsidRPr="3B6AAA96">
        <w:t>Federal Communication</w:t>
      </w:r>
      <w:r w:rsidR="002F48FF" w:rsidRPr="3B6AAA96">
        <w:t>s</w:t>
      </w:r>
      <w:r w:rsidR="00F039A2" w:rsidRPr="3B6AAA96">
        <w:t xml:space="preserve"> </w:t>
      </w:r>
      <w:r w:rsidR="005355AF" w:rsidRPr="3B6AAA96">
        <w:t>Commission’s</w:t>
      </w:r>
      <w:r w:rsidR="00F039A2" w:rsidRPr="3B6AAA96">
        <w:t xml:space="preserve"> (FCC’s</w:t>
      </w:r>
      <w:r w:rsidR="00331EAA" w:rsidRPr="3B6AAA96">
        <w:t xml:space="preserve"> or Commission’s</w:t>
      </w:r>
      <w:r w:rsidR="00F039A2" w:rsidRPr="3B6AAA96">
        <w:t>)</w:t>
      </w:r>
      <w:r w:rsidR="005355AF" w:rsidRPr="3B6AAA96">
        <w:t xml:space="preserve"> closed captioning requirements for</w:t>
      </w:r>
      <w:r w:rsidR="005164D6" w:rsidRPr="3B6AAA96">
        <w:t xml:space="preserve"> </w:t>
      </w:r>
      <w:r w:rsidR="00E476EA">
        <w:t xml:space="preserve">CVM’s </w:t>
      </w:r>
      <w:r w:rsidR="005164D6" w:rsidRPr="3B6AAA96">
        <w:t>program</w:t>
      </w:r>
      <w:r w:rsidR="00D24F66" w:rsidRPr="3B6AAA96">
        <w:t xml:space="preserve">, </w:t>
      </w:r>
      <w:r w:rsidR="006C65C3" w:rsidRPr="3B6AAA96">
        <w:rPr>
          <w:i/>
          <w:iCs/>
        </w:rPr>
        <w:t>Drawing Men to Christ</w:t>
      </w:r>
      <w:r w:rsidR="005355AF" w:rsidRPr="3B6AAA96">
        <w:t>.</w:t>
      </w:r>
      <w:r w:rsidR="001963EB" w:rsidRPr="3B6AAA96">
        <w:t xml:space="preserve"> </w:t>
      </w:r>
      <w:r w:rsidR="00431F3D" w:rsidRPr="3B6AAA96">
        <w:t xml:space="preserve"> </w:t>
      </w:r>
      <w:r w:rsidR="005355AF" w:rsidRPr="3B6AAA96">
        <w:t xml:space="preserve">Because </w:t>
      </w:r>
      <w:r w:rsidR="00AE58C1" w:rsidRPr="3B6AAA96">
        <w:t>we conclude that</w:t>
      </w:r>
      <w:r w:rsidR="00060C0F" w:rsidRPr="3B6AAA96">
        <w:t xml:space="preserve"> </w:t>
      </w:r>
      <w:r w:rsidR="007F4979" w:rsidRPr="3B6AAA96">
        <w:t>CVM</w:t>
      </w:r>
      <w:r w:rsidR="00060C0F" w:rsidRPr="3B6AAA96">
        <w:t xml:space="preserve"> </w:t>
      </w:r>
      <w:r w:rsidR="005355AF" w:rsidRPr="3B6AAA96">
        <w:t>has demonstrate</w:t>
      </w:r>
      <w:r w:rsidR="00C71844" w:rsidRPr="3B6AAA96">
        <w:t>d</w:t>
      </w:r>
      <w:r w:rsidR="005355AF" w:rsidRPr="3B6AAA96">
        <w:t xml:space="preserve"> that its compliance with the Commission’s closed captioning requirements would be economically burdensome</w:t>
      </w:r>
      <w:r w:rsidR="000701B3" w:rsidRPr="3B6AAA96">
        <w:t xml:space="preserve"> to it</w:t>
      </w:r>
      <w:r w:rsidR="00B61BC5" w:rsidRPr="3B6AAA96">
        <w:t>, we grant</w:t>
      </w:r>
      <w:r w:rsidR="005355AF" w:rsidRPr="3B6AAA96">
        <w:t xml:space="preserve"> </w:t>
      </w:r>
      <w:r w:rsidR="00327E7F" w:rsidRPr="3B6AAA96">
        <w:t xml:space="preserve">it a temporary exemption for the program for a period of two years from the date of the release of this Order.  </w:t>
      </w:r>
      <w:r w:rsidR="00327E7F" w:rsidRPr="3B6AAA96">
        <w:rPr>
          <w:i/>
          <w:iCs/>
        </w:rPr>
        <w:t>Drawing Men to Christ</w:t>
      </w:r>
      <w:r w:rsidR="00327E7F" w:rsidRPr="3B6AAA96">
        <w:t xml:space="preserve"> must be closed captioned no later than the end of th</w:t>
      </w:r>
      <w:r w:rsidR="0065283F">
        <w:t>is</w:t>
      </w:r>
      <w:r w:rsidR="00327E7F" w:rsidRPr="3B6AAA96">
        <w:t xml:space="preserve"> two-year exemption</w:t>
      </w:r>
      <w:r w:rsidR="0065283F">
        <w:t xml:space="preserve"> period</w:t>
      </w:r>
      <w:r w:rsidR="00327E7F" w:rsidRPr="3B6AAA96">
        <w:t xml:space="preserve">, which </w:t>
      </w:r>
      <w:r w:rsidR="0050037C">
        <w:t>is December 18, 2017</w:t>
      </w:r>
      <w:r w:rsidR="00327E7F" w:rsidRPr="3B6AAA96">
        <w:t>.</w:t>
      </w:r>
      <w:r w:rsidR="0050037C">
        <w:rPr>
          <w:rStyle w:val="FootnoteReference"/>
        </w:rPr>
        <w:footnoteReference w:id="2"/>
      </w:r>
      <w:r w:rsidR="00327E7F" w:rsidRPr="3B6AAA96">
        <w:t xml:space="preserve">  </w:t>
      </w:r>
    </w:p>
    <w:p w14:paraId="151BA5CA" w14:textId="77777777" w:rsidR="005A0A3C" w:rsidRPr="00077DF2" w:rsidRDefault="3B6AAA96" w:rsidP="00D37256">
      <w:pPr>
        <w:pStyle w:val="Heading1"/>
        <w:keepNext w:val="0"/>
        <w:widowControl/>
        <w:spacing w:after="120"/>
        <w:jc w:val="left"/>
      </w:pPr>
      <w:r>
        <w:t>Background</w:t>
      </w:r>
    </w:p>
    <w:p w14:paraId="1E420989" w14:textId="77777777" w:rsidR="00AE5834" w:rsidRPr="00101734" w:rsidRDefault="00AE5834" w:rsidP="00D37256">
      <w:pPr>
        <w:pStyle w:val="ParaNum"/>
        <w:widowControl/>
        <w:tabs>
          <w:tab w:val="clear" w:pos="1080"/>
        </w:tabs>
        <w:spacing w:after="120"/>
        <w:jc w:val="left"/>
      </w:pPr>
      <w:r w:rsidRPr="3B6AAA96">
        <w:t>In 1996, Congress added section 713 to the Communications Act of 1934, as amended (Communications Act), establishing requirements for closed captioning o</w:t>
      </w:r>
      <w:r w:rsidR="00EB1FE2" w:rsidRPr="3B6AAA96">
        <w:t>f</w:t>
      </w:r>
      <w:r w:rsidRPr="3B6AAA96">
        <w:t xml:space="preserve"> video programming to ensure access to such programming by people who are deaf or hard of hearing,</w:t>
      </w:r>
      <w:r w:rsidRPr="3B6AAA96">
        <w:rPr>
          <w:vertAlign w:val="superscript"/>
        </w:rPr>
        <w:footnoteReference w:id="3"/>
      </w:r>
      <w:r w:rsidRPr="3B6AAA96">
        <w:t xml:space="preserve"> and directing the Commission to prescribe rules to carry out this mandate.</w:t>
      </w:r>
      <w:r w:rsidRPr="3B6AAA96">
        <w:rPr>
          <w:vertAlign w:val="superscript"/>
        </w:rPr>
        <w:footnoteReference w:id="4"/>
      </w:r>
      <w:r w:rsidRPr="3B6AAA96">
        <w:t xml:space="preserve">  In 1997, the Commission adopted rules and implementation schedules for closed captioning, which became effective on January 1, 1998.</w:t>
      </w:r>
      <w:r w:rsidRPr="3B6AAA96">
        <w:rPr>
          <w:vertAlign w:val="superscript"/>
        </w:rPr>
        <w:footnoteReference w:id="5"/>
      </w:r>
      <w:r w:rsidRPr="3B6AAA96">
        <w:t xml:space="preserve">  The Commission’s closed</w:t>
      </w:r>
      <w:r w:rsidR="0075595F" w:rsidRPr="3B6AAA96">
        <w:t xml:space="preserve"> </w:t>
      </w:r>
      <w:r w:rsidR="002F48FF" w:rsidRPr="3B6AAA96">
        <w:lastRenderedPageBreak/>
        <w:t>c</w:t>
      </w:r>
      <w:r w:rsidRPr="3B6AAA96">
        <w:t>aptioning rules currently require video programming distributors, absent an exemption, to caption 100% of all new, English and Spanish language programming.</w:t>
      </w:r>
      <w:r w:rsidRPr="3B6AAA96">
        <w:rPr>
          <w:vertAlign w:val="superscript"/>
        </w:rPr>
        <w:footnoteReference w:id="6"/>
      </w:r>
      <w:r w:rsidRPr="3B6AAA96">
        <w:t xml:space="preserve">  </w:t>
      </w:r>
    </w:p>
    <w:p w14:paraId="09AEA2F4" w14:textId="77777777" w:rsidR="00AE5834" w:rsidRPr="00101734" w:rsidRDefault="00AE5834" w:rsidP="00D37256">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7"/>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8"/>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9"/>
      </w:r>
    </w:p>
    <w:p w14:paraId="6D18DDA8" w14:textId="3DA57DB2" w:rsidR="00AE5834" w:rsidRPr="00101734" w:rsidRDefault="6FCC0FC2" w:rsidP="6FCC0FC2">
      <w:pPr>
        <w:pStyle w:val="ParaNum"/>
        <w:spacing w:after="120" w:line="259" w:lineRule="auto"/>
        <w:jc w:val="left"/>
      </w:pPr>
      <w:r w:rsidRPr="6FCC0FC2">
        <w:t xml:space="preserve">The Commission has also determined that  the following information and documentation must be submitted with closed captioning exemption petitions to enable its consideration of the above factors:   </w:t>
      </w:r>
    </w:p>
    <w:p w14:paraId="127510DF" w14:textId="4797B56E" w:rsidR="00AE5834" w:rsidRPr="00101734" w:rsidRDefault="6FCC0FC2" w:rsidP="6FCC0FC2">
      <w:pPr>
        <w:numPr>
          <w:ilvl w:val="0"/>
          <w:numId w:val="22"/>
        </w:numPr>
        <w:spacing w:after="120"/>
      </w:pPr>
      <w:r w:rsidRPr="6FCC0FC2">
        <w:rPr>
          <w:szCs w:val="22"/>
        </w:rPr>
        <w:t>documentation of the petitioner’s financial status, including detailed information regarding finances and assets</w:t>
      </w:r>
      <w:r w:rsidR="00AE5834" w:rsidRPr="6FCC0FC2">
        <w:rPr>
          <w:snapToGrid w:val="0"/>
          <w:kern w:val="28"/>
        </w:rPr>
        <w:t>;</w:t>
      </w:r>
    </w:p>
    <w:p w14:paraId="0465B483" w14:textId="74D46EA5" w:rsidR="00AE5834" w:rsidRPr="00101734" w:rsidRDefault="6FCC0FC2" w:rsidP="6FCC0FC2">
      <w:pPr>
        <w:numPr>
          <w:ilvl w:val="0"/>
          <w:numId w:val="22"/>
        </w:numPr>
        <w:spacing w:after="120"/>
      </w:pPr>
      <w:r w:rsidRPr="6FCC0FC2">
        <w:rPr>
          <w:szCs w:val="22"/>
        </w:rPr>
        <w:t>verification that the petitioner has obtained information about the costs it would incur to provide closed captioning of the programming</w:t>
      </w:r>
      <w:r w:rsidR="00AE5834" w:rsidRPr="6FCC0FC2">
        <w:rPr>
          <w:snapToGrid w:val="0"/>
          <w:kern w:val="28"/>
        </w:rPr>
        <w:t xml:space="preserve">; </w:t>
      </w:r>
    </w:p>
    <w:p w14:paraId="1B841752" w14:textId="5EF6FCD9" w:rsidR="00AE5834" w:rsidRPr="00101734" w:rsidRDefault="6FCC0FC2" w:rsidP="6FCC0FC2">
      <w:pPr>
        <w:numPr>
          <w:ilvl w:val="0"/>
          <w:numId w:val="22"/>
        </w:numPr>
        <w:spacing w:after="120"/>
      </w:pPr>
      <w:r w:rsidRPr="6FCC0FC2">
        <w:rPr>
          <w:szCs w:val="22"/>
        </w:rPr>
        <w:t>verification that the petitioner has sought closed captioning assistance from its video programming distributor(s), noting the extent to which such assistance has been provided or rejected</w:t>
      </w:r>
      <w:r w:rsidR="00AE5834" w:rsidRPr="6FCC0FC2">
        <w:rPr>
          <w:snapToGrid w:val="0"/>
          <w:kern w:val="28"/>
        </w:rPr>
        <w:t xml:space="preserve">; </w:t>
      </w:r>
    </w:p>
    <w:p w14:paraId="2C546F69" w14:textId="288A31D9" w:rsidR="00AE5834" w:rsidRPr="00101734" w:rsidRDefault="6FCC0FC2" w:rsidP="6FCC0FC2">
      <w:pPr>
        <w:numPr>
          <w:ilvl w:val="0"/>
          <w:numId w:val="22"/>
        </w:numPr>
        <w:spacing w:after="120"/>
      </w:pPr>
      <w:r w:rsidRPr="6FCC0FC2">
        <w:rPr>
          <w:szCs w:val="22"/>
        </w:rPr>
        <w:t xml:space="preserve">verification as to whether the petitioner has sought additional sponsorships (other than from its video programming distributor(s)) or other sources of revenue for captioning; and </w:t>
      </w:r>
    </w:p>
    <w:p w14:paraId="1BB82F45" w14:textId="27E4EC61" w:rsidR="00AE5834" w:rsidRPr="00101734" w:rsidRDefault="6FCC0FC2" w:rsidP="6FCC0FC2">
      <w:pPr>
        <w:numPr>
          <w:ilvl w:val="0"/>
          <w:numId w:val="22"/>
        </w:numPr>
        <w:spacing w:after="120"/>
      </w:pPr>
      <w:r w:rsidRPr="6FCC0FC2">
        <w:rPr>
          <w:szCs w:val="22"/>
        </w:rPr>
        <w:t>a showing that the petitioner does not have the means to provide captioning for the programming.</w:t>
      </w:r>
      <w:r w:rsidR="00AE5834" w:rsidRPr="6FCC0FC2">
        <w:rPr>
          <w:snapToGrid w:val="0"/>
          <w:kern w:val="28"/>
          <w:vertAlign w:val="superscript"/>
        </w:rPr>
        <w:footnoteReference w:id="10"/>
      </w:r>
      <w:r w:rsidR="00AE5834" w:rsidRPr="6FCC0FC2">
        <w:t xml:space="preserve">  </w:t>
      </w:r>
    </w:p>
    <w:p w14:paraId="5F4022B5" w14:textId="77777777" w:rsidR="00AE5834" w:rsidRPr="00EB38D7" w:rsidRDefault="00AE5834" w:rsidP="00D37256">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1"/>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2"/>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3"/>
      </w:r>
    </w:p>
    <w:p w14:paraId="6E9BC9C0" w14:textId="08D4BE89" w:rsidR="00DC113E" w:rsidRDefault="007F4979" w:rsidP="002E0EEC">
      <w:pPr>
        <w:pStyle w:val="ParaNum"/>
        <w:tabs>
          <w:tab w:val="clear" w:pos="1080"/>
        </w:tabs>
        <w:spacing w:after="120"/>
        <w:jc w:val="left"/>
      </w:pPr>
      <w:r w:rsidRPr="3B6AAA96">
        <w:t>CVM</w:t>
      </w:r>
      <w:r w:rsidR="00AE5834" w:rsidRPr="3B6AAA96">
        <w:t xml:space="preserve"> initially filed a petition for exemption </w:t>
      </w:r>
      <w:r w:rsidR="0065283F">
        <w:t xml:space="preserve">with the Commission </w:t>
      </w:r>
      <w:r w:rsidR="00DC6FD1" w:rsidRPr="3B6AAA96">
        <w:t>on January 4, 2006</w:t>
      </w:r>
      <w:r w:rsidR="00591A81" w:rsidRPr="6FCC0FC2">
        <w:t>.</w:t>
      </w:r>
      <w:r w:rsidR="00591A81" w:rsidRPr="3B6AAA96">
        <w:rPr>
          <w:rStyle w:val="FootnoteReference"/>
        </w:rPr>
        <w:footnoteReference w:id="14"/>
      </w:r>
      <w:r w:rsidR="0065283F">
        <w:t xml:space="preserve">  </w:t>
      </w:r>
      <w:r w:rsidR="00AE5834" w:rsidRPr="3B6AAA96">
        <w:t xml:space="preserve">The </w:t>
      </w:r>
      <w:r w:rsidR="00DF01A0" w:rsidRPr="3B6AAA96">
        <w:t>Consumer and Governmental Affairs Bureau (CGB or Bureau)</w:t>
      </w:r>
      <w:r w:rsidR="00DF01A0" w:rsidRPr="6FCC0FC2">
        <w:t xml:space="preserve"> </w:t>
      </w:r>
      <w:r w:rsidR="00E872F1" w:rsidRPr="00FD62B1">
        <w:t xml:space="preserve">granted the </w:t>
      </w:r>
      <w:r w:rsidR="00952634">
        <w:t xml:space="preserve">petition and issued an </w:t>
      </w:r>
      <w:r w:rsidR="00E872F1" w:rsidRPr="00FD62B1">
        <w:t>exemption</w:t>
      </w:r>
      <w:r w:rsidR="000B3427" w:rsidRPr="6FCC0FC2">
        <w:t xml:space="preserve"> </w:t>
      </w:r>
      <w:r w:rsidR="00EB1FE2">
        <w:t>to</w:t>
      </w:r>
      <w:r w:rsidR="00060C0F" w:rsidRPr="6FCC0FC2">
        <w:t xml:space="preserve"> </w:t>
      </w:r>
      <w:r>
        <w:t>CVM</w:t>
      </w:r>
      <w:r w:rsidR="00060C0F" w:rsidRPr="6FCC0FC2">
        <w:t xml:space="preserve"> </w:t>
      </w:r>
      <w:r w:rsidR="009374C9">
        <w:t>by letter order dated</w:t>
      </w:r>
      <w:r w:rsidR="000B3427">
        <w:t xml:space="preserve"> September 12, 2006</w:t>
      </w:r>
      <w:r w:rsidR="00AE5834" w:rsidRPr="6FCC0FC2">
        <w:t>.</w:t>
      </w:r>
      <w:r w:rsidR="00AE5834" w:rsidRPr="3B6AAA96">
        <w:rPr>
          <w:rStyle w:val="FootnoteReference"/>
        </w:rPr>
        <w:footnoteReference w:id="15"/>
      </w:r>
      <w:r w:rsidR="00AE5834" w:rsidRPr="6FCC0FC2">
        <w:t xml:space="preserve">  </w:t>
      </w:r>
      <w:r w:rsidR="00F72EC1" w:rsidRPr="3B6AAA96">
        <w:t xml:space="preserve">On November 7, 2006, the </w:t>
      </w:r>
      <w:r w:rsidR="00DF01A0" w:rsidRPr="3B6AAA96">
        <w:t xml:space="preserve">Bureau </w:t>
      </w:r>
      <w:r w:rsidR="00255CC2" w:rsidRPr="3B6AAA96">
        <w:t>issued a Public Notice holding</w:t>
      </w:r>
      <w:r w:rsidR="000B3427" w:rsidRPr="6FCC0FC2">
        <w:t xml:space="preserve"> </w:t>
      </w:r>
      <w:r w:rsidR="00751560">
        <w:t xml:space="preserve">in abeyance </w:t>
      </w:r>
      <w:r w:rsidR="00590EF5">
        <w:t xml:space="preserve">various </w:t>
      </w:r>
      <w:r w:rsidR="000B3427" w:rsidRPr="00FD62B1">
        <w:t>letter order</w:t>
      </w:r>
      <w:r w:rsidR="00590EF5">
        <w:t>s</w:t>
      </w:r>
      <w:r w:rsidR="000B3427" w:rsidRPr="00FD62B1">
        <w:t xml:space="preserve"> granting </w:t>
      </w:r>
      <w:r w:rsidR="000B3427" w:rsidRPr="000B3427">
        <w:t>exemption</w:t>
      </w:r>
      <w:r w:rsidR="00590EF5">
        <w:t>s</w:t>
      </w:r>
      <w:r w:rsidR="000B3427" w:rsidRPr="00FD62B1">
        <w:t xml:space="preserve"> and invit</w:t>
      </w:r>
      <w:r w:rsidR="000701B3">
        <w:t xml:space="preserve">ing comments on </w:t>
      </w:r>
      <w:r w:rsidR="00590EF5">
        <w:t>certain</w:t>
      </w:r>
      <w:r w:rsidR="00952634" w:rsidRPr="6FCC0FC2">
        <w:t xml:space="preserve"> </w:t>
      </w:r>
      <w:r w:rsidR="000701B3">
        <w:t>ex</w:t>
      </w:r>
      <w:r w:rsidR="00255CC2">
        <w:t>e</w:t>
      </w:r>
      <w:r w:rsidR="000701B3">
        <w:t>mp</w:t>
      </w:r>
      <w:r w:rsidR="00255CC2">
        <w:t xml:space="preserve">tion petitions, including </w:t>
      </w:r>
      <w:r>
        <w:t>CVM</w:t>
      </w:r>
      <w:r w:rsidR="004512F8" w:rsidRPr="6FCC0FC2">
        <w:t>’</w:t>
      </w:r>
      <w:r w:rsidR="00E476EA">
        <w:t>s</w:t>
      </w:r>
      <w:r w:rsidR="00F72EC1" w:rsidRPr="6FCC0FC2">
        <w:t>.</w:t>
      </w:r>
      <w:r w:rsidR="00F72EC1" w:rsidRPr="3B6AAA96">
        <w:rPr>
          <w:rStyle w:val="FootnoteReference"/>
        </w:rPr>
        <w:footnoteReference w:id="16"/>
      </w:r>
      <w:r w:rsidR="00F72EC1" w:rsidRPr="6FCC0FC2">
        <w:t xml:space="preserve">  </w:t>
      </w:r>
      <w:r w:rsidR="00D366F0" w:rsidRPr="3B6AAA96">
        <w:t>On March 2, 2007,</w:t>
      </w:r>
      <w:r w:rsidR="00D366F0" w:rsidRPr="6FCC0FC2">
        <w:t xml:space="preserve"> </w:t>
      </w:r>
      <w:r w:rsidR="00D366F0" w:rsidRPr="3B6AAA96">
        <w:t>Consumer Groups jointly filed an opposition to the Petition</w:t>
      </w:r>
      <w:r w:rsidR="00D366F0" w:rsidRPr="6FCC0FC2">
        <w:t>.</w:t>
      </w:r>
      <w:r w:rsidR="00D366F0" w:rsidRPr="3B6AAA96">
        <w:rPr>
          <w:rStyle w:val="FootnoteReference"/>
        </w:rPr>
        <w:footnoteReference w:id="17"/>
      </w:r>
      <w:r w:rsidR="00D366F0" w:rsidRPr="6FCC0FC2">
        <w:t xml:space="preserve"> </w:t>
      </w:r>
      <w:r w:rsidR="00D366F0" w:rsidRPr="3B6AAA96">
        <w:t xml:space="preserve"> On May 2, 2007, </w:t>
      </w:r>
      <w:r w:rsidRPr="3B6AAA96">
        <w:t>CVM</w:t>
      </w:r>
      <w:r w:rsidR="00D366F0" w:rsidRPr="3B6AAA96">
        <w:t xml:space="preserve"> submitted a reply to Consumer Groups Opposition.</w:t>
      </w:r>
      <w:r w:rsidR="00D366F0" w:rsidRPr="3B6AAA96">
        <w:rPr>
          <w:rStyle w:val="FootnoteReference"/>
        </w:rPr>
        <w:footnoteReference w:id="18"/>
      </w:r>
      <w:r w:rsidR="00D366F0" w:rsidRPr="6FCC0FC2">
        <w:t xml:space="preserve">  </w:t>
      </w:r>
      <w:r w:rsidR="00211382" w:rsidRPr="3B6AAA96">
        <w:t>I</w:t>
      </w:r>
      <w:r w:rsidR="000B3427" w:rsidRPr="3B6AAA96">
        <w:t xml:space="preserve">n </w:t>
      </w:r>
      <w:r w:rsidR="00AE5834" w:rsidRPr="3B6AAA96">
        <w:t xml:space="preserve">2011, the Commission </w:t>
      </w:r>
      <w:r w:rsidR="000B3427" w:rsidRPr="00FD62B1">
        <w:t xml:space="preserve">reversed </w:t>
      </w:r>
      <w:r w:rsidR="00751560">
        <w:t>certain</w:t>
      </w:r>
      <w:r w:rsidR="00751560" w:rsidRPr="6FCC0FC2">
        <w:t xml:space="preserve"> </w:t>
      </w:r>
      <w:r w:rsidR="00751560">
        <w:t xml:space="preserve">Bureau </w:t>
      </w:r>
      <w:r w:rsidR="000B3427" w:rsidRPr="00FD62B1">
        <w:t>grant</w:t>
      </w:r>
      <w:r w:rsidR="00255CC2">
        <w:t>s</w:t>
      </w:r>
      <w:r w:rsidR="000B3427" w:rsidRPr="00FD62B1">
        <w:t xml:space="preserve"> of exemption</w:t>
      </w:r>
      <w:r w:rsidR="00255CC2">
        <w:t xml:space="preserve">, including that to </w:t>
      </w:r>
      <w:r>
        <w:t>CVM</w:t>
      </w:r>
      <w:r w:rsidR="00AE5834" w:rsidRPr="6FCC0FC2">
        <w:t>.</w:t>
      </w:r>
      <w:r w:rsidR="00AE5834" w:rsidRPr="3B6AAA96">
        <w:rPr>
          <w:rStyle w:val="FootnoteReference"/>
        </w:rPr>
        <w:footnoteReference w:id="19"/>
      </w:r>
      <w:r w:rsidR="00AE5834" w:rsidRPr="6FCC0FC2">
        <w:t xml:space="preserve">  </w:t>
      </w:r>
      <w:r w:rsidR="00874706" w:rsidRPr="3B6AAA96">
        <w:t xml:space="preserve">By letter dated October </w:t>
      </w:r>
      <w:r w:rsidR="00B74431" w:rsidRPr="3B6AAA96">
        <w:t>2</w:t>
      </w:r>
      <w:r w:rsidR="00874706" w:rsidRPr="3B6AAA96">
        <w:t xml:space="preserve">5, 2011, the </w:t>
      </w:r>
      <w:r w:rsidR="00DF01A0" w:rsidRPr="3B6AAA96">
        <w:t>Bureau</w:t>
      </w:r>
      <w:r w:rsidR="00DF01A0" w:rsidRPr="6FCC0FC2">
        <w:t xml:space="preserve"> </w:t>
      </w:r>
      <w:r w:rsidR="00874706" w:rsidRPr="3B6AAA96">
        <w:t>notified</w:t>
      </w:r>
      <w:r w:rsidR="00060C0F" w:rsidRPr="6FCC0FC2">
        <w:t xml:space="preserve"> </w:t>
      </w:r>
      <w:r w:rsidRPr="3B6AAA96">
        <w:t>CVM</w:t>
      </w:r>
      <w:r w:rsidR="00060C0F" w:rsidRPr="6FCC0FC2">
        <w:t xml:space="preserve"> </w:t>
      </w:r>
      <w:r w:rsidR="006011CE" w:rsidRPr="3B6AAA96">
        <w:t xml:space="preserve">of this reversal </w:t>
      </w:r>
      <w:r w:rsidR="00DF01A0" w:rsidRPr="3B6AAA96">
        <w:t xml:space="preserve">and </w:t>
      </w:r>
      <w:r w:rsidR="00317971" w:rsidRPr="3B6AAA96">
        <w:t>explained that</w:t>
      </w:r>
      <w:r w:rsidR="00060C0F" w:rsidRPr="6FCC0FC2">
        <w:t xml:space="preserve"> </w:t>
      </w:r>
      <w:r w:rsidRPr="3B6AAA96">
        <w:t>CVM</w:t>
      </w:r>
      <w:r w:rsidR="00060C0F" w:rsidRPr="6FCC0FC2">
        <w:t xml:space="preserve"> </w:t>
      </w:r>
      <w:r w:rsidR="00317971" w:rsidRPr="3B6AAA96">
        <w:t xml:space="preserve">would need to </w:t>
      </w:r>
      <w:r w:rsidR="00874706" w:rsidRPr="3B6AAA96">
        <w:t>fil</w:t>
      </w:r>
      <w:r w:rsidR="00317971" w:rsidRPr="3B6AAA96">
        <w:t>e</w:t>
      </w:r>
      <w:r w:rsidR="00874706" w:rsidRPr="3B6AAA96">
        <w:t xml:space="preserve"> a new exemption </w:t>
      </w:r>
      <w:r w:rsidR="00317971" w:rsidRPr="3B6AAA96">
        <w:t xml:space="preserve">petition </w:t>
      </w:r>
      <w:r w:rsidR="00874706" w:rsidRPr="3B6AAA96">
        <w:t xml:space="preserve">and supplement </w:t>
      </w:r>
      <w:r w:rsidR="00DF01A0" w:rsidRPr="3B6AAA96">
        <w:t>the record</w:t>
      </w:r>
      <w:r w:rsidR="00874706" w:rsidRPr="3B6AAA96">
        <w:t xml:space="preserve"> with </w:t>
      </w:r>
      <w:r w:rsidR="00317971" w:rsidRPr="3B6AAA96">
        <w:t>up-to-date</w:t>
      </w:r>
      <w:r w:rsidR="00874706" w:rsidRPr="3B6AAA96">
        <w:t xml:space="preserve"> information</w:t>
      </w:r>
      <w:r w:rsidR="00357D3F" w:rsidRPr="3B6AAA96">
        <w:t>, supported by affidavit,</w:t>
      </w:r>
      <w:r w:rsidR="00874706" w:rsidRPr="3B6AAA96">
        <w:t xml:space="preserve"> about its inability to provide closed captioning</w:t>
      </w:r>
      <w:r w:rsidR="00317971" w:rsidRPr="3B6AAA96">
        <w:t xml:space="preserve"> if it wished to receiv</w:t>
      </w:r>
      <w:r w:rsidR="00255CC2" w:rsidRPr="3B6AAA96">
        <w:t>e</w:t>
      </w:r>
      <w:r w:rsidR="00317971" w:rsidRPr="3B6AAA96">
        <w:t xml:space="preserve"> a closed captioning exemption</w:t>
      </w:r>
      <w:r w:rsidR="00874706" w:rsidRPr="6FCC0FC2">
        <w:t>.</w:t>
      </w:r>
      <w:r w:rsidR="00874706" w:rsidRPr="3B6AAA96">
        <w:rPr>
          <w:rStyle w:val="FootnoteReference"/>
        </w:rPr>
        <w:footnoteReference w:id="20"/>
      </w:r>
      <w:r w:rsidR="00874706" w:rsidRPr="3B6AAA96">
        <w:rPr>
          <w:sz w:val="20"/>
        </w:rPr>
        <w:t xml:space="preserve"> </w:t>
      </w:r>
      <w:r w:rsidR="00060C0F" w:rsidRPr="3B6AAA96">
        <w:rPr>
          <w:sz w:val="20"/>
        </w:rPr>
        <w:t xml:space="preserve"> </w:t>
      </w:r>
      <w:r w:rsidRPr="3B6AAA96">
        <w:t>CVM</w:t>
      </w:r>
      <w:r w:rsidR="00060C0F" w:rsidRPr="3B6AAA96">
        <w:rPr>
          <w:sz w:val="20"/>
        </w:rPr>
        <w:t xml:space="preserve"> </w:t>
      </w:r>
      <w:r w:rsidR="000B3427" w:rsidRPr="3B6AAA96">
        <w:t xml:space="preserve">filed a new petition on January </w:t>
      </w:r>
      <w:r w:rsidR="007733F5" w:rsidRPr="3B6AAA96">
        <w:t>3</w:t>
      </w:r>
      <w:r w:rsidR="000B3427" w:rsidRPr="3B6AAA96">
        <w:t>, 2012</w:t>
      </w:r>
      <w:r w:rsidR="00F63EC8" w:rsidRPr="3B6AAA96">
        <w:t xml:space="preserve"> (hereinafter Petition)</w:t>
      </w:r>
      <w:r w:rsidR="000B3427" w:rsidRPr="6FCC0FC2">
        <w:t>.</w:t>
      </w:r>
      <w:r w:rsidR="000B3427" w:rsidRPr="3B6AAA96">
        <w:rPr>
          <w:rStyle w:val="FootnoteReference"/>
        </w:rPr>
        <w:footnoteReference w:id="21"/>
      </w:r>
      <w:r w:rsidR="000B3427" w:rsidRPr="6FCC0FC2">
        <w:t xml:space="preserve"> </w:t>
      </w:r>
      <w:r w:rsidR="00752CD6" w:rsidRPr="6FCC0FC2">
        <w:t xml:space="preserve"> </w:t>
      </w:r>
      <w:r w:rsidR="007733F5" w:rsidRPr="3B6AAA96">
        <w:t>By letter of April 18, 2012, the Bureau requested supplemental information</w:t>
      </w:r>
      <w:r w:rsidR="007733F5" w:rsidRPr="6FCC0FC2">
        <w:t>,</w:t>
      </w:r>
      <w:r w:rsidR="007733F5" w:rsidRPr="3B6AAA96">
        <w:rPr>
          <w:rStyle w:val="FootnoteReference"/>
        </w:rPr>
        <w:footnoteReference w:id="22"/>
      </w:r>
      <w:r w:rsidR="007733F5" w:rsidRPr="3B6AAA96">
        <w:t xml:space="preserve"> which </w:t>
      </w:r>
      <w:r w:rsidR="00126DED">
        <w:t>CVM</w:t>
      </w:r>
      <w:r w:rsidR="002E0EEC" w:rsidRPr="3B6AAA96">
        <w:t xml:space="preserve"> provided on May 10, 2012.</w:t>
      </w:r>
      <w:r w:rsidR="002E0EEC" w:rsidRPr="3B6AAA96">
        <w:rPr>
          <w:rStyle w:val="FootnoteReference"/>
        </w:rPr>
        <w:footnoteReference w:id="23"/>
      </w:r>
      <w:r w:rsidR="002E0EEC" w:rsidRPr="6FCC0FC2">
        <w:t xml:space="preserve">  </w:t>
      </w:r>
      <w:r w:rsidR="00752CD6" w:rsidRPr="3B6AAA96">
        <w:t xml:space="preserve">On </w:t>
      </w:r>
      <w:r w:rsidR="002E0EEC" w:rsidRPr="3B6AAA96">
        <w:t>August 8</w:t>
      </w:r>
      <w:r w:rsidR="00752CD6" w:rsidRPr="3B6AAA96">
        <w:t xml:space="preserve">, 2012, the </w:t>
      </w:r>
      <w:r w:rsidR="00E96C3A" w:rsidRPr="3B6AAA96">
        <w:t>Bureau</w:t>
      </w:r>
      <w:r w:rsidR="000C4E0D" w:rsidRPr="6FCC0FC2">
        <w:t xml:space="preserve"> </w:t>
      </w:r>
      <w:r w:rsidR="00752CD6" w:rsidRPr="3B6AAA96">
        <w:t>invited comment on the Petition.</w:t>
      </w:r>
      <w:r w:rsidR="00752CD6" w:rsidRPr="3B6AAA96">
        <w:rPr>
          <w:rStyle w:val="FootnoteReference"/>
        </w:rPr>
        <w:footnoteReference w:id="24"/>
      </w:r>
      <w:r w:rsidR="00752CD6" w:rsidRPr="6FCC0FC2">
        <w:t xml:space="preserve">  </w:t>
      </w:r>
      <w:r w:rsidR="0006239D" w:rsidRPr="3B6AAA96">
        <w:t xml:space="preserve">Consumer Groups jointly filed an opposition to the </w:t>
      </w:r>
      <w:r w:rsidR="00A62030" w:rsidRPr="3B6AAA96">
        <w:t xml:space="preserve">new </w:t>
      </w:r>
      <w:r w:rsidR="0006239D" w:rsidRPr="3B6AAA96">
        <w:t>Petition</w:t>
      </w:r>
      <w:r w:rsidR="00752CD6" w:rsidRPr="6FCC0FC2">
        <w:t>.</w:t>
      </w:r>
      <w:r w:rsidR="00752CD6" w:rsidRPr="3B6AAA96">
        <w:rPr>
          <w:rStyle w:val="FootnoteReference"/>
        </w:rPr>
        <w:footnoteReference w:id="25"/>
      </w:r>
      <w:r w:rsidR="00752CD6" w:rsidRPr="3B6AAA96">
        <w:t xml:space="preserve">  Subsequently, </w:t>
      </w:r>
      <w:r w:rsidR="0006239D" w:rsidRPr="3B6AAA96">
        <w:t>the Bureau determined that it required additional and updated information to enable it to determine whether the programming that was the subject of the Petition should be exempt from the Commission’s closed captioning obligations.  I</w:t>
      </w:r>
      <w:r w:rsidR="00DC113E" w:rsidRPr="3B6AAA96">
        <w:t>n response to Bureau inquiries</w:t>
      </w:r>
      <w:r w:rsidR="00752CD6" w:rsidRPr="6FCC0FC2">
        <w:t>,</w:t>
      </w:r>
      <w:r w:rsidR="00AB7927" w:rsidRPr="3B6AAA96">
        <w:rPr>
          <w:rStyle w:val="FootnoteReference"/>
        </w:rPr>
        <w:footnoteReference w:id="26"/>
      </w:r>
      <w:r w:rsidR="00060C0F" w:rsidRPr="6FCC0FC2">
        <w:t xml:space="preserve"> </w:t>
      </w:r>
      <w:r w:rsidRPr="3B6AAA96">
        <w:t>CVM</w:t>
      </w:r>
      <w:r w:rsidR="00AB7927" w:rsidRPr="3B6AAA96">
        <w:t xml:space="preserve"> provided further supplementation to</w:t>
      </w:r>
      <w:r w:rsidR="00AE5834" w:rsidRPr="3B6AAA96">
        <w:t xml:space="preserve"> its Petition.</w:t>
      </w:r>
      <w:r w:rsidR="00AE5834" w:rsidRPr="3B6AAA96">
        <w:rPr>
          <w:rStyle w:val="FootnoteReference"/>
        </w:rPr>
        <w:footnoteReference w:id="27"/>
      </w:r>
      <w:r w:rsidR="00AE5834" w:rsidRPr="6FCC0FC2">
        <w:t xml:space="preserve">  </w:t>
      </w:r>
      <w:r w:rsidR="00517BE0" w:rsidRPr="3B6AAA96">
        <w:t xml:space="preserve">The Petition was again placed on Public Notice on </w:t>
      </w:r>
      <w:r w:rsidR="00011B86">
        <w:t>February 12, 2015</w:t>
      </w:r>
      <w:r w:rsidR="00517BE0" w:rsidRPr="3B6AAA96">
        <w:t>.</w:t>
      </w:r>
      <w:r w:rsidR="00011B86">
        <w:rPr>
          <w:rStyle w:val="FootnoteReference"/>
        </w:rPr>
        <w:footnoteReference w:id="28"/>
      </w:r>
      <w:r w:rsidR="00011B86">
        <w:t xml:space="preserve">  Consumer Groups jointly filed an opposition on March 16, 2015.</w:t>
      </w:r>
      <w:r w:rsidR="00011B86">
        <w:rPr>
          <w:rStyle w:val="FootnoteReference"/>
        </w:rPr>
        <w:footnoteReference w:id="29"/>
      </w:r>
    </w:p>
    <w:p w14:paraId="244BF308" w14:textId="77777777" w:rsidR="00F013EA" w:rsidRPr="00FD62B1" w:rsidRDefault="00F013EA" w:rsidP="00D37256">
      <w:pPr>
        <w:pStyle w:val="Heading1"/>
        <w:keepNext w:val="0"/>
        <w:widowControl/>
        <w:spacing w:after="120"/>
        <w:jc w:val="left"/>
        <w:rPr>
          <w:szCs w:val="22"/>
        </w:rPr>
      </w:pPr>
      <w:r w:rsidRPr="00FD62B1">
        <w:rPr>
          <w:szCs w:val="22"/>
        </w:rPr>
        <w:t>discussion</w:t>
      </w:r>
    </w:p>
    <w:p w14:paraId="1A7B35D7" w14:textId="35F9FC01" w:rsidR="00F26182" w:rsidRDefault="00864E09" w:rsidP="00D37256">
      <w:pPr>
        <w:pStyle w:val="ParaNum"/>
        <w:widowControl/>
        <w:tabs>
          <w:tab w:val="clear" w:pos="1080"/>
        </w:tabs>
        <w:spacing w:after="120"/>
        <w:jc w:val="left"/>
      </w:pPr>
      <w:r>
        <w:t xml:space="preserve">The programming </w:t>
      </w:r>
      <w:r w:rsidR="006E6A62">
        <w:t xml:space="preserve">at issue </w:t>
      </w:r>
      <w:r>
        <w:t xml:space="preserve">was previously produced by CVM, but </w:t>
      </w:r>
      <w:r w:rsidR="00E24166">
        <w:t xml:space="preserve">is </w:t>
      </w:r>
      <w:r>
        <w:t xml:space="preserve">continuing to be broadcast as re-runs on television.  Specifically, </w:t>
      </w:r>
      <w:r w:rsidR="007F4979" w:rsidRPr="3B6AAA96">
        <w:t>CVM</w:t>
      </w:r>
      <w:r w:rsidR="003F144F" w:rsidRPr="6FCC0FC2">
        <w:t xml:space="preserve"> </w:t>
      </w:r>
      <w:r w:rsidR="00E24166">
        <w:t xml:space="preserve">used to </w:t>
      </w:r>
      <w:r w:rsidR="00F013EA" w:rsidRPr="3B6AAA96">
        <w:t>produce</w:t>
      </w:r>
      <w:r w:rsidR="00426114" w:rsidRPr="6FCC0FC2">
        <w:t xml:space="preserve"> </w:t>
      </w:r>
      <w:r w:rsidR="00B069C4" w:rsidRPr="6FCC0FC2">
        <w:rPr>
          <w:i/>
          <w:iCs/>
        </w:rPr>
        <w:t>Drawing Men to Christ</w:t>
      </w:r>
      <w:r w:rsidR="00426114" w:rsidRPr="6FCC0FC2">
        <w:t>,</w:t>
      </w:r>
      <w:r w:rsidR="006D42DE" w:rsidRPr="3B6AAA96">
        <w:rPr>
          <w:rStyle w:val="FootnoteReference"/>
        </w:rPr>
        <w:footnoteReference w:id="30"/>
      </w:r>
      <w:r w:rsidR="00F013EA" w:rsidRPr="3B6AAA96">
        <w:t xml:space="preserve"> a one</w:t>
      </w:r>
      <w:r w:rsidR="00AE58C1" w:rsidRPr="6FCC0FC2">
        <w:t>-</w:t>
      </w:r>
      <w:r w:rsidR="00F013EA" w:rsidRPr="3B6AAA96">
        <w:t xml:space="preserve">hour </w:t>
      </w:r>
      <w:r w:rsidR="001F38C8" w:rsidRPr="3B6AAA96">
        <w:t>program</w:t>
      </w:r>
      <w:r w:rsidR="008D0FB0">
        <w:t xml:space="preserve"> </w:t>
      </w:r>
      <w:r w:rsidR="008C6911">
        <w:t>of taped sermons,</w:t>
      </w:r>
      <w:r w:rsidRPr="3B6AAA96">
        <w:rPr>
          <w:rStyle w:val="FootnoteReference"/>
        </w:rPr>
        <w:footnoteReference w:id="31"/>
      </w:r>
      <w:r w:rsidR="008C6911">
        <w:t xml:space="preserve"> of </w:t>
      </w:r>
      <w:r w:rsidR="008D0FB0">
        <w:t xml:space="preserve">which </w:t>
      </w:r>
      <w:r w:rsidR="008C6911" w:rsidRPr="3B6AAA96">
        <w:t xml:space="preserve">175 </w:t>
      </w:r>
      <w:r w:rsidR="008C6911">
        <w:t>are</w:t>
      </w:r>
      <w:r w:rsidR="008D0FB0">
        <w:t xml:space="preserve"> </w:t>
      </w:r>
      <w:r w:rsidR="008C6911">
        <w:t xml:space="preserve">still </w:t>
      </w:r>
      <w:r w:rsidR="00DC149A" w:rsidRPr="3B6AAA96">
        <w:t>air</w:t>
      </w:r>
      <w:r w:rsidR="008D0FB0">
        <w:t>ed</w:t>
      </w:r>
      <w:r w:rsidR="00DC149A" w:rsidRPr="3B6AAA96">
        <w:t xml:space="preserve"> </w:t>
      </w:r>
      <w:r w:rsidR="008D0FB0">
        <w:t xml:space="preserve">as </w:t>
      </w:r>
      <w:r w:rsidR="00DC149A" w:rsidRPr="3B6AAA96">
        <w:t>re-runs.</w:t>
      </w:r>
      <w:r w:rsidR="00DC149A" w:rsidRPr="3B6AAA96">
        <w:rPr>
          <w:rStyle w:val="FootnoteReference"/>
        </w:rPr>
        <w:footnoteReference w:id="32"/>
      </w:r>
      <w:r w:rsidR="00DC149A" w:rsidRPr="6FCC0FC2">
        <w:t xml:space="preserve"> </w:t>
      </w:r>
      <w:r w:rsidR="007D137B" w:rsidRPr="6FCC0FC2">
        <w:t xml:space="preserve"> </w:t>
      </w:r>
      <w:r w:rsidR="007F4979" w:rsidRPr="3B6AAA96">
        <w:t>CVM</w:t>
      </w:r>
      <w:r w:rsidR="00060C0F" w:rsidRPr="6FCC0FC2">
        <w:t xml:space="preserve"> </w:t>
      </w:r>
      <w:r w:rsidR="00DC149A" w:rsidRPr="3B6AAA96">
        <w:t xml:space="preserve">airs the program on </w:t>
      </w:r>
      <w:r w:rsidR="003B6C7C">
        <w:t>multiple stations</w:t>
      </w:r>
      <w:r w:rsidR="00DC149A" w:rsidRPr="3B6AAA96">
        <w:t>.</w:t>
      </w:r>
      <w:r w:rsidR="00DC149A" w:rsidRPr="3B6AAA96">
        <w:rPr>
          <w:rStyle w:val="FootnoteReference"/>
        </w:rPr>
        <w:footnoteReference w:id="33"/>
      </w:r>
      <w:r w:rsidR="00DC149A" w:rsidRPr="6FCC0FC2">
        <w:t xml:space="preserve">  </w:t>
      </w:r>
      <w:r w:rsidR="00177841" w:rsidRPr="3B6AAA96">
        <w:t xml:space="preserve">Each </w:t>
      </w:r>
      <w:r w:rsidR="00DD24C7" w:rsidRPr="3B6AAA96">
        <w:t xml:space="preserve">program </w:t>
      </w:r>
      <w:r w:rsidR="00177841" w:rsidRPr="3B6AAA96">
        <w:t xml:space="preserve">consists of a “chalk talk” sermon, wherein a Baptist preacher </w:t>
      </w:r>
      <w:r w:rsidR="003B6C7C">
        <w:t>“</w:t>
      </w:r>
      <w:r w:rsidR="00177841" w:rsidRPr="3B6AAA96">
        <w:t>illustrates his Sunday evening sermon</w:t>
      </w:r>
      <w:r w:rsidR="003B6C7C">
        <w:t>. . .</w:t>
      </w:r>
      <w:r w:rsidR="00177841" w:rsidRPr="3B6AAA96">
        <w:t xml:space="preserve"> in colored chalk.</w:t>
      </w:r>
      <w:r w:rsidR="003B6C7C">
        <w:t>”</w:t>
      </w:r>
      <w:r w:rsidR="00177841" w:rsidRPr="3B6AAA96">
        <w:rPr>
          <w:rStyle w:val="FootnoteReference"/>
        </w:rPr>
        <w:footnoteReference w:id="34"/>
      </w:r>
      <w:r w:rsidR="00177841" w:rsidRPr="6FCC0FC2">
        <w:t xml:space="preserve">  </w:t>
      </w:r>
      <w:r w:rsidR="007F4979" w:rsidRPr="3B6AAA96">
        <w:t>CVM</w:t>
      </w:r>
      <w:r w:rsidR="0016654B" w:rsidRPr="6FCC0FC2">
        <w:t xml:space="preserve"> </w:t>
      </w:r>
      <w:r w:rsidR="00F013EA" w:rsidRPr="3B6AAA96">
        <w:t>contends that it is unable to afford closed caption</w:t>
      </w:r>
      <w:r w:rsidR="00317971" w:rsidRPr="3B6AAA96">
        <w:t>ing for</w:t>
      </w:r>
      <w:r w:rsidR="00F013EA" w:rsidRPr="6FCC0FC2">
        <w:t xml:space="preserve"> </w:t>
      </w:r>
      <w:r w:rsidR="00177841" w:rsidRPr="3B6AAA96">
        <w:t xml:space="preserve">all of its </w:t>
      </w:r>
      <w:r w:rsidR="00DF2BB7" w:rsidRPr="3B6AAA96">
        <w:t>175 taped sermons, as the cost of such captioning would be “EXTREMELY burdensome (and probably impossible)” for it to meet</w:t>
      </w:r>
      <w:r w:rsidR="00F013EA" w:rsidRPr="6FCC0FC2">
        <w:t>.</w:t>
      </w:r>
      <w:r w:rsidR="00602559" w:rsidRPr="3B6AAA96">
        <w:rPr>
          <w:rStyle w:val="FootnoteReference"/>
        </w:rPr>
        <w:footnoteReference w:id="35"/>
      </w:r>
      <w:r w:rsidR="00F013EA" w:rsidRPr="6FCC0FC2">
        <w:t xml:space="preserve">  </w:t>
      </w:r>
    </w:p>
    <w:p w14:paraId="1675E539" w14:textId="03513BAC" w:rsidR="00A30BE7" w:rsidRPr="00A30BE7" w:rsidRDefault="007F4979" w:rsidP="00D37256">
      <w:pPr>
        <w:pStyle w:val="ParaNum"/>
        <w:widowControl/>
        <w:tabs>
          <w:tab w:val="clear" w:pos="1080"/>
        </w:tabs>
        <w:spacing w:after="120"/>
        <w:jc w:val="left"/>
      </w:pPr>
      <w:r w:rsidRPr="3B6AAA96">
        <w:t>CVM</w:t>
      </w:r>
      <w:r w:rsidR="00060C0F" w:rsidRPr="3B6AAA96">
        <w:t xml:space="preserve"> </w:t>
      </w:r>
      <w:r w:rsidR="001F38C8" w:rsidRPr="3B6AAA96">
        <w:t xml:space="preserve">obtained </w:t>
      </w:r>
      <w:r w:rsidR="008061F8" w:rsidRPr="3B6AAA96">
        <w:t xml:space="preserve">two </w:t>
      </w:r>
      <w:r w:rsidR="005056C5" w:rsidRPr="3B6AAA96">
        <w:t>quote</w:t>
      </w:r>
      <w:r w:rsidR="008061F8" w:rsidRPr="3B6AAA96">
        <w:t>s</w:t>
      </w:r>
      <w:r w:rsidR="005056C5" w:rsidRPr="3B6AAA96">
        <w:t xml:space="preserve"> </w:t>
      </w:r>
      <w:r w:rsidR="00C765E5" w:rsidRPr="3B6AAA96">
        <w:t>to caption its program</w:t>
      </w:r>
      <w:r w:rsidR="008061F8" w:rsidRPr="3B6AAA96">
        <w:t xml:space="preserve">, one </w:t>
      </w:r>
      <w:r w:rsidR="00C765E5" w:rsidRPr="3B6AAA96">
        <w:t>for</w:t>
      </w:r>
      <w:r w:rsidR="001F38C8" w:rsidRPr="3B6AAA96">
        <w:t xml:space="preserve"> $</w:t>
      </w:r>
      <w:r w:rsidR="0093792E" w:rsidRPr="3B6AAA96">
        <w:t>275.00</w:t>
      </w:r>
      <w:r w:rsidR="001F38C8" w:rsidRPr="3B6AAA96">
        <w:t xml:space="preserve"> per hour </w:t>
      </w:r>
      <w:r w:rsidR="005E2366" w:rsidRPr="3B6AAA96">
        <w:t xml:space="preserve">from </w:t>
      </w:r>
      <w:r w:rsidR="0093792E" w:rsidRPr="3B6AAA96">
        <w:t>VITAC</w:t>
      </w:r>
      <w:r w:rsidR="005E2366" w:rsidRPr="3B6AAA96">
        <w:t>,</w:t>
      </w:r>
      <w:r w:rsidR="003B6C7C">
        <w:rPr>
          <w:rStyle w:val="FootnoteReference"/>
        </w:rPr>
        <w:footnoteReference w:id="36"/>
      </w:r>
      <w:r w:rsidR="005E2366" w:rsidRPr="3B6AAA96">
        <w:t xml:space="preserve"> </w:t>
      </w:r>
      <w:r w:rsidR="001F38C8" w:rsidRPr="3B6AAA96">
        <w:t xml:space="preserve">and another </w:t>
      </w:r>
      <w:r w:rsidR="00F9241E" w:rsidRPr="3B6AAA96">
        <w:t xml:space="preserve">for </w:t>
      </w:r>
      <w:r w:rsidR="001F38C8" w:rsidRPr="3B6AAA96">
        <w:t>$</w:t>
      </w:r>
      <w:r w:rsidR="0093792E" w:rsidRPr="3B6AAA96">
        <w:t>275.00</w:t>
      </w:r>
      <w:r w:rsidR="001F38C8" w:rsidRPr="3B6AAA96">
        <w:t xml:space="preserve"> per hour</w:t>
      </w:r>
      <w:r w:rsidR="005E2366" w:rsidRPr="3B6AAA96">
        <w:t xml:space="preserve"> from</w:t>
      </w:r>
      <w:r w:rsidR="0093792E" w:rsidRPr="3B6AAA96">
        <w:t xml:space="preserve"> CaptionLabs</w:t>
      </w:r>
      <w:r w:rsidR="001F38C8" w:rsidRPr="3B6AAA96">
        <w:t>.</w:t>
      </w:r>
      <w:r w:rsidR="001F38C8" w:rsidRPr="3B6AAA96">
        <w:rPr>
          <w:rStyle w:val="FootnoteReference"/>
        </w:rPr>
        <w:footnoteReference w:id="37"/>
      </w:r>
      <w:r w:rsidR="001F38C8" w:rsidRPr="3B6AAA96">
        <w:t xml:space="preserve">  </w:t>
      </w:r>
      <w:r w:rsidR="00AD6816" w:rsidRPr="3B6AAA96">
        <w:t xml:space="preserve">Based </w:t>
      </w:r>
      <w:r w:rsidR="006D2537" w:rsidRPr="3B6AAA96">
        <w:t>on these quotes</w:t>
      </w:r>
      <w:r w:rsidR="00AD6816" w:rsidRPr="3B6AAA96">
        <w:t>,</w:t>
      </w:r>
      <w:r w:rsidR="00060C0F" w:rsidRPr="3B6AAA96">
        <w:t xml:space="preserve"> </w:t>
      </w:r>
      <w:r w:rsidRPr="3B6AAA96">
        <w:t>CVM</w:t>
      </w:r>
      <w:r w:rsidR="00060C0F" w:rsidRPr="3B6AAA96">
        <w:t xml:space="preserve"> </w:t>
      </w:r>
      <w:r w:rsidR="00831B60" w:rsidRPr="3B6AAA96">
        <w:t xml:space="preserve">states </w:t>
      </w:r>
      <w:r w:rsidR="006D2537" w:rsidRPr="3B6AAA96">
        <w:t xml:space="preserve">that the cost </w:t>
      </w:r>
      <w:r w:rsidR="00AD6816" w:rsidRPr="3B6AAA96">
        <w:t>of</w:t>
      </w:r>
      <w:r w:rsidR="00F26182" w:rsidRPr="3B6AAA96">
        <w:t xml:space="preserve"> </w:t>
      </w:r>
      <w:r w:rsidR="00727AB8" w:rsidRPr="3B6AAA96">
        <w:t>captioning</w:t>
      </w:r>
      <w:r w:rsidR="00F26182" w:rsidRPr="3B6AAA96">
        <w:t xml:space="preserve"> </w:t>
      </w:r>
      <w:r w:rsidR="00C13042" w:rsidRPr="3B6AAA96">
        <w:t>all of its 175 one-hour programs</w:t>
      </w:r>
      <w:r w:rsidR="00060C0F" w:rsidRPr="3B6AAA96">
        <w:t xml:space="preserve"> </w:t>
      </w:r>
      <w:r w:rsidR="006D2537" w:rsidRPr="3B6AAA96">
        <w:t>would be $</w:t>
      </w:r>
      <w:r w:rsidR="00C13042" w:rsidRPr="3B6AAA96">
        <w:t>48,125.00 using either service</w:t>
      </w:r>
      <w:r w:rsidR="006D2537" w:rsidRPr="3B6AAA96">
        <w:t>.</w:t>
      </w:r>
      <w:r w:rsidR="006D2537" w:rsidRPr="3B6AAA96">
        <w:rPr>
          <w:rStyle w:val="FootnoteReference"/>
        </w:rPr>
        <w:footnoteReference w:id="38"/>
      </w:r>
      <w:r w:rsidR="006D2537" w:rsidRPr="3B6AAA96">
        <w:t xml:space="preserve">  </w:t>
      </w:r>
      <w:r w:rsidR="00A30BE7" w:rsidRPr="3B6AAA96">
        <w:t>In addition to the cost of captioning services,</w:t>
      </w:r>
      <w:r w:rsidR="00060C0F" w:rsidRPr="3B6AAA96">
        <w:t xml:space="preserve"> </w:t>
      </w:r>
      <w:r w:rsidRPr="3B6AAA96">
        <w:t>CVM</w:t>
      </w:r>
      <w:r w:rsidR="00060C0F" w:rsidRPr="3B6AAA96">
        <w:t xml:space="preserve"> </w:t>
      </w:r>
      <w:r w:rsidR="00831B60" w:rsidRPr="3B6AAA96">
        <w:t xml:space="preserve">indicates </w:t>
      </w:r>
      <w:r w:rsidR="00A30BE7" w:rsidRPr="3B6AAA96">
        <w:t xml:space="preserve">that it would incur </w:t>
      </w:r>
      <w:r w:rsidR="00C13042" w:rsidRPr="3B6AAA96">
        <w:t xml:space="preserve">dubbing </w:t>
      </w:r>
      <w:r w:rsidR="00A30BE7" w:rsidRPr="3B6AAA96">
        <w:t>costs</w:t>
      </w:r>
      <w:r w:rsidR="00C13042" w:rsidRPr="3B6AAA96">
        <w:t xml:space="preserve"> of $</w:t>
      </w:r>
      <w:r w:rsidR="005B46A1" w:rsidRPr="3B6AAA96">
        <w:t xml:space="preserve">125.00 </w:t>
      </w:r>
      <w:r w:rsidR="00675B44">
        <w:t xml:space="preserve">for every five copies of each </w:t>
      </w:r>
      <w:r w:rsidR="005B22DC" w:rsidRPr="00C90EE2">
        <w:rPr>
          <w:szCs w:val="22"/>
        </w:rPr>
        <w:t>caption</w:t>
      </w:r>
      <w:r w:rsidR="005B22DC">
        <w:rPr>
          <w:szCs w:val="22"/>
        </w:rPr>
        <w:t>ed</w:t>
      </w:r>
      <w:r w:rsidR="005B22DC" w:rsidRPr="00C90EE2">
        <w:rPr>
          <w:szCs w:val="22"/>
        </w:rPr>
        <w:t xml:space="preserve"> master copy for distribution to the stations which broadcast for [CVM]</w:t>
      </w:r>
      <w:r w:rsidR="00C13042" w:rsidRPr="3B6AAA96">
        <w:t xml:space="preserve">, </w:t>
      </w:r>
      <w:r w:rsidR="00257126" w:rsidRPr="3B6AAA96">
        <w:t xml:space="preserve">plus postage </w:t>
      </w:r>
      <w:r w:rsidR="00BF135E" w:rsidRPr="3B6AAA96">
        <w:t xml:space="preserve">of $12.75 </w:t>
      </w:r>
      <w:r w:rsidR="00257126" w:rsidRPr="3B6AAA96">
        <w:t xml:space="preserve">for </w:t>
      </w:r>
      <w:r w:rsidR="00BF135E" w:rsidRPr="3B6AAA96">
        <w:t>mailing the dubbed copies of each master,</w:t>
      </w:r>
      <w:r w:rsidR="00BF135E" w:rsidRPr="3B6AAA96">
        <w:rPr>
          <w:rStyle w:val="FootnoteReference"/>
        </w:rPr>
        <w:footnoteReference w:id="39"/>
      </w:r>
      <w:r w:rsidR="00257126" w:rsidRPr="3B6AAA96">
        <w:t xml:space="preserve"> </w:t>
      </w:r>
      <w:r w:rsidR="00C13042" w:rsidRPr="3B6AAA96">
        <w:t>for a total of $</w:t>
      </w:r>
      <w:r w:rsidR="00BF135E" w:rsidRPr="3B6AAA96">
        <w:t>24,106.25</w:t>
      </w:r>
      <w:r w:rsidR="00C13042" w:rsidRPr="3B6AAA96">
        <w:t>.</w:t>
      </w:r>
      <w:r w:rsidR="00BF135E" w:rsidRPr="3B6AAA96">
        <w:rPr>
          <w:rStyle w:val="FootnoteReference"/>
        </w:rPr>
        <w:footnoteReference w:id="40"/>
      </w:r>
      <w:r w:rsidR="00A30BE7" w:rsidRPr="3B6AAA96">
        <w:t xml:space="preserve">  </w:t>
      </w:r>
      <w:r w:rsidR="007B7DC7" w:rsidRPr="3B6AAA96">
        <w:t xml:space="preserve">Finally, </w:t>
      </w:r>
      <w:r w:rsidRPr="3B6AAA96">
        <w:t>CVM</w:t>
      </w:r>
      <w:r w:rsidR="007B7DC7" w:rsidRPr="3B6AAA96">
        <w:t xml:space="preserve"> cites the cost of shipping the tapes and DVDs to and from the closed captioning company to be $6,</w:t>
      </w:r>
      <w:r w:rsidR="00992A49" w:rsidRPr="3B6AAA96">
        <w:t>650</w:t>
      </w:r>
      <w:r w:rsidR="007B7DC7" w:rsidRPr="3B6AAA96">
        <w:t>.00.</w:t>
      </w:r>
      <w:r w:rsidR="007B7DC7" w:rsidRPr="3B6AAA96">
        <w:rPr>
          <w:rStyle w:val="FootnoteReference"/>
        </w:rPr>
        <w:footnoteReference w:id="41"/>
      </w:r>
      <w:r w:rsidR="007B7DC7" w:rsidRPr="3B6AAA96">
        <w:t xml:space="preserve">  </w:t>
      </w:r>
      <w:r w:rsidR="00A30BE7" w:rsidRPr="3B6AAA96">
        <w:t xml:space="preserve">Accordingly, </w:t>
      </w:r>
      <w:r w:rsidR="00C476E3">
        <w:t xml:space="preserve">CVM states that its </w:t>
      </w:r>
      <w:r w:rsidR="00EB1525" w:rsidRPr="3B6AAA96">
        <w:t xml:space="preserve">total </w:t>
      </w:r>
      <w:r w:rsidR="00A30BE7" w:rsidRPr="3B6AAA96">
        <w:t>cost</w:t>
      </w:r>
      <w:r w:rsidR="00C476E3">
        <w:t xml:space="preserve"> for </w:t>
      </w:r>
      <w:r w:rsidR="00A30BE7" w:rsidRPr="3B6AAA96">
        <w:t xml:space="preserve">captioning </w:t>
      </w:r>
      <w:r w:rsidR="00C476E3">
        <w:t xml:space="preserve">all of its </w:t>
      </w:r>
      <w:r w:rsidR="00EB1525" w:rsidRPr="3B6AAA96">
        <w:t xml:space="preserve">175 programs, dubbing enough copies for distribution purposes, and shipping same, </w:t>
      </w:r>
      <w:r w:rsidR="00C476E3">
        <w:t xml:space="preserve">would </w:t>
      </w:r>
      <w:r w:rsidR="00EB1525" w:rsidRPr="3B6AAA96">
        <w:t xml:space="preserve">result in a one-time cost of </w:t>
      </w:r>
      <w:r w:rsidR="00A30BE7" w:rsidRPr="3B6AAA96">
        <w:t>$</w:t>
      </w:r>
      <w:r w:rsidR="00DC2AC9" w:rsidRPr="3B6AAA96">
        <w:t>7</w:t>
      </w:r>
      <w:r w:rsidR="00F73617" w:rsidRPr="3B6AAA96">
        <w:t>8,881</w:t>
      </w:r>
      <w:r w:rsidR="00DC2AC9" w:rsidRPr="3B6AAA96">
        <w:t>.25</w:t>
      </w:r>
      <w:r w:rsidR="00EB1525" w:rsidRPr="3B6AAA96">
        <w:t>.</w:t>
      </w:r>
      <w:r w:rsidR="00A30BE7" w:rsidRPr="3B6AAA96">
        <w:rPr>
          <w:rStyle w:val="FootnoteReference"/>
        </w:rPr>
        <w:footnoteReference w:id="42"/>
      </w:r>
      <w:r w:rsidR="00A30BE7" w:rsidRPr="3B6AAA96">
        <w:t xml:space="preserve">  </w:t>
      </w:r>
    </w:p>
    <w:p w14:paraId="35DF55C3" w14:textId="38B658A2" w:rsidR="005A7440" w:rsidRDefault="007F4979" w:rsidP="00470F09">
      <w:pPr>
        <w:pStyle w:val="ParaNum"/>
        <w:widowControl/>
        <w:tabs>
          <w:tab w:val="clear" w:pos="1080"/>
        </w:tabs>
        <w:spacing w:after="120"/>
        <w:jc w:val="left"/>
      </w:pPr>
      <w:r w:rsidRPr="6FCC0FC2">
        <w:t>CVM</w:t>
      </w:r>
      <w:r w:rsidR="00B96523" w:rsidRPr="6FCC0FC2">
        <w:t xml:space="preserve"> submitted </w:t>
      </w:r>
      <w:r w:rsidR="00031EE0" w:rsidRPr="6FCC0FC2">
        <w:t>tax returns for the calendar years 2012</w:t>
      </w:r>
      <w:r w:rsidR="00164DD6" w:rsidRPr="6FCC0FC2">
        <w:t xml:space="preserve"> and 2011</w:t>
      </w:r>
      <w:r w:rsidR="00B96523" w:rsidRPr="6FCC0FC2">
        <w:t xml:space="preserve">. </w:t>
      </w:r>
      <w:r w:rsidR="005A7440">
        <w:t xml:space="preserve"> </w:t>
      </w:r>
      <w:r w:rsidR="00174188" w:rsidRPr="6FCC0FC2">
        <w:t>For 2012,</w:t>
      </w:r>
      <w:r w:rsidR="00060C0F" w:rsidRPr="6FCC0FC2">
        <w:t xml:space="preserve"> </w:t>
      </w:r>
      <w:r w:rsidRPr="6FCC0FC2">
        <w:t>CVM</w:t>
      </w:r>
      <w:r w:rsidR="00060C0F" w:rsidRPr="6FCC0FC2">
        <w:t xml:space="preserve"> </w:t>
      </w:r>
      <w:r w:rsidR="00BC2530" w:rsidRPr="6FCC0FC2">
        <w:t>reports income of $</w:t>
      </w:r>
      <w:r w:rsidR="009337F8" w:rsidRPr="6FCC0FC2">
        <w:t>120,016.00</w:t>
      </w:r>
      <w:r w:rsidR="00F923F5" w:rsidRPr="6FCC0FC2">
        <w:t>,</w:t>
      </w:r>
      <w:r w:rsidR="00BC2530" w:rsidRPr="6FCC0FC2">
        <w:t xml:space="preserve"> expenses of $</w:t>
      </w:r>
      <w:r w:rsidR="00662BE9" w:rsidRPr="6FCC0FC2">
        <w:t>123,712.00</w:t>
      </w:r>
      <w:r w:rsidR="00F923F5" w:rsidRPr="6FCC0FC2">
        <w:t xml:space="preserve">, and </w:t>
      </w:r>
      <w:r w:rsidR="00831B60" w:rsidRPr="6FCC0FC2">
        <w:t xml:space="preserve">a </w:t>
      </w:r>
      <w:r w:rsidR="00F923F5" w:rsidRPr="6FCC0FC2">
        <w:t xml:space="preserve">net </w:t>
      </w:r>
      <w:r w:rsidR="00662BE9" w:rsidRPr="6FCC0FC2">
        <w:t>loss</w:t>
      </w:r>
      <w:r w:rsidR="00F923F5" w:rsidRPr="6FCC0FC2">
        <w:t xml:space="preserve"> of $</w:t>
      </w:r>
      <w:r w:rsidR="00662BE9" w:rsidRPr="6FCC0FC2">
        <w:t>3,696.00</w:t>
      </w:r>
      <w:r w:rsidR="00BC2530" w:rsidRPr="6FCC0FC2">
        <w:t>.</w:t>
      </w:r>
      <w:r w:rsidR="00BC2530" w:rsidRPr="6FCC0FC2">
        <w:rPr>
          <w:rStyle w:val="FootnoteReference"/>
        </w:rPr>
        <w:footnoteReference w:id="43"/>
      </w:r>
      <w:r w:rsidR="000D7883" w:rsidRPr="6FCC0FC2">
        <w:t xml:space="preserve">  </w:t>
      </w:r>
      <w:r w:rsidR="00164DD6" w:rsidRPr="6FCC0FC2">
        <w:t>For 2011, CVM reports income of $180,487.00, expenses of $174,511.00, and an excess of revenue over expenses of $5,976.00.</w:t>
      </w:r>
      <w:r w:rsidR="00164DD6" w:rsidRPr="6FCC0FC2">
        <w:rPr>
          <w:rStyle w:val="FootnoteReference"/>
        </w:rPr>
        <w:footnoteReference w:id="44"/>
      </w:r>
      <w:r w:rsidR="00164DD6" w:rsidRPr="6FCC0FC2">
        <w:t xml:space="preserve">  </w:t>
      </w:r>
    </w:p>
    <w:p w14:paraId="7CB50DC7" w14:textId="6562C354" w:rsidR="00931443" w:rsidRPr="00470F09" w:rsidRDefault="00164DD6" w:rsidP="00470F09">
      <w:pPr>
        <w:pStyle w:val="ParaNum"/>
        <w:widowControl/>
        <w:tabs>
          <w:tab w:val="clear" w:pos="1080"/>
        </w:tabs>
        <w:spacing w:after="120"/>
        <w:jc w:val="left"/>
      </w:pPr>
      <w:r w:rsidRPr="6FCC0FC2">
        <w:t>CVM reports current assets as of December</w:t>
      </w:r>
      <w:r w:rsidR="005A7440">
        <w:t xml:space="preserve"> 31,</w:t>
      </w:r>
      <w:r w:rsidRPr="6FCC0FC2">
        <w:t xml:space="preserve"> 2012 of $8,417.00, and reports no current liabilities for 2012.</w:t>
      </w:r>
      <w:r w:rsidRPr="6FCC0FC2">
        <w:rPr>
          <w:rStyle w:val="FootnoteReference"/>
        </w:rPr>
        <w:footnoteReference w:id="45"/>
      </w:r>
      <w:r w:rsidRPr="6FCC0FC2">
        <w:t xml:space="preserve">  </w:t>
      </w:r>
      <w:r w:rsidR="007F4979" w:rsidRPr="6FCC0FC2">
        <w:t>CVM</w:t>
      </w:r>
      <w:r w:rsidR="00060C0F" w:rsidRPr="6FCC0FC2">
        <w:t xml:space="preserve"> </w:t>
      </w:r>
      <w:r w:rsidR="00931443" w:rsidRPr="6FCC0FC2">
        <w:t xml:space="preserve">reports current assets as of December </w:t>
      </w:r>
      <w:r w:rsidR="005A7440">
        <w:t xml:space="preserve">31, </w:t>
      </w:r>
      <w:r w:rsidR="00931443" w:rsidRPr="6FCC0FC2">
        <w:t>2011 of $</w:t>
      </w:r>
      <w:r w:rsidR="00470F09" w:rsidRPr="6FCC0FC2">
        <w:t>11,039.00</w:t>
      </w:r>
      <w:r w:rsidR="005A7440">
        <w:t>,</w:t>
      </w:r>
      <w:r w:rsidR="00470F09" w:rsidRPr="6FCC0FC2">
        <w:rPr>
          <w:rStyle w:val="FootnoteReference"/>
        </w:rPr>
        <w:footnoteReference w:id="46"/>
      </w:r>
      <w:r w:rsidR="005A7440">
        <w:t xml:space="preserve"> and reports no </w:t>
      </w:r>
      <w:r w:rsidR="00386BE8" w:rsidRPr="6FCC0FC2">
        <w:t xml:space="preserve">current liabilities </w:t>
      </w:r>
      <w:r w:rsidR="005A7440">
        <w:t>for 2011.</w:t>
      </w:r>
      <w:r w:rsidR="00386BE8" w:rsidRPr="6FCC0FC2">
        <w:rPr>
          <w:rStyle w:val="FootnoteReference"/>
        </w:rPr>
        <w:footnoteReference w:id="47"/>
      </w:r>
      <w:r w:rsidR="00386BE8" w:rsidRPr="6FCC0FC2">
        <w:t xml:space="preserve">  </w:t>
      </w:r>
      <w:r w:rsidR="00060C0F" w:rsidRPr="6FCC0FC2">
        <w:t xml:space="preserve"> </w:t>
      </w:r>
    </w:p>
    <w:p w14:paraId="27AF5DC2" w14:textId="730284FD" w:rsidR="000B276A" w:rsidRPr="00FD62B1" w:rsidRDefault="007F4979" w:rsidP="00D37256">
      <w:pPr>
        <w:pStyle w:val="ParaNum"/>
        <w:widowControl/>
        <w:tabs>
          <w:tab w:val="clear" w:pos="1080"/>
        </w:tabs>
        <w:spacing w:after="120"/>
        <w:jc w:val="left"/>
      </w:pPr>
      <w:r w:rsidRPr="3B6AAA96">
        <w:t>CVM</w:t>
      </w:r>
      <w:r w:rsidR="00852D2A" w:rsidRPr="3B6AAA96">
        <w:t xml:space="preserve"> reports that it requested captioning assistance from </w:t>
      </w:r>
      <w:r w:rsidR="00662BE9" w:rsidRPr="3B6AAA96">
        <w:t xml:space="preserve">each of </w:t>
      </w:r>
      <w:r w:rsidR="00852D2A" w:rsidRPr="3B6AAA96">
        <w:t>its video programming distributor</w:t>
      </w:r>
      <w:r w:rsidR="002919C8">
        <w:t>s</w:t>
      </w:r>
      <w:r w:rsidR="00662BE9" w:rsidRPr="3B6AAA96">
        <w:t xml:space="preserve">, and each responded </w:t>
      </w:r>
      <w:r w:rsidR="005B38A6">
        <w:t>“</w:t>
      </w:r>
      <w:r w:rsidR="00662BE9" w:rsidRPr="3B6AAA96">
        <w:t>negatively.</w:t>
      </w:r>
      <w:r w:rsidR="005B38A6">
        <w:t>”</w:t>
      </w:r>
      <w:r w:rsidR="00852D2A" w:rsidRPr="3B6AAA96">
        <w:rPr>
          <w:rStyle w:val="FootnoteReference"/>
        </w:rPr>
        <w:footnoteReference w:id="48"/>
      </w:r>
      <w:r w:rsidR="00852D2A" w:rsidRPr="6FCC0FC2">
        <w:t xml:space="preserve"> </w:t>
      </w:r>
      <w:r w:rsidR="00060C0F" w:rsidRPr="6FCC0FC2">
        <w:t xml:space="preserve"> </w:t>
      </w:r>
      <w:r w:rsidRPr="3B6AAA96">
        <w:t xml:space="preserve"> </w:t>
      </w:r>
      <w:r w:rsidR="007C08ED">
        <w:t xml:space="preserve">CVM </w:t>
      </w:r>
      <w:r w:rsidR="002919C8">
        <w:t xml:space="preserve">further reports that it </w:t>
      </w:r>
      <w:r w:rsidR="007C08ED">
        <w:t xml:space="preserve">has been unsuccessful in locating sponsorships, </w:t>
      </w:r>
      <w:r w:rsidR="00915084">
        <w:t xml:space="preserve">that it </w:t>
      </w:r>
      <w:r w:rsidRPr="3B6AAA96">
        <w:t>“continues to seek support and ‘sponsorship,’” and that “if and when sponsorship becomes available, CVM will go forward with the closed captioning.”</w:t>
      </w:r>
      <w:r w:rsidRPr="3B6AAA96">
        <w:rPr>
          <w:rStyle w:val="FootnoteReference"/>
        </w:rPr>
        <w:footnoteReference w:id="49"/>
      </w:r>
      <w:r w:rsidR="007C08ED">
        <w:t xml:space="preserve">  </w:t>
      </w:r>
      <w:r w:rsidR="007C08ED" w:rsidRPr="007C08ED">
        <w:t xml:space="preserve">  </w:t>
      </w:r>
    </w:p>
    <w:p w14:paraId="7ACBFD18" w14:textId="7C452768" w:rsidR="00B371B1" w:rsidRDefault="000B276A" w:rsidP="00E46B82">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B371B1">
        <w:rPr>
          <w:i/>
          <w:szCs w:val="22"/>
        </w:rPr>
        <w:t xml:space="preserve">2015 </w:t>
      </w:r>
      <w:r w:rsidR="00F353BF" w:rsidRPr="00EB38D7">
        <w:rPr>
          <w:i/>
          <w:szCs w:val="22"/>
        </w:rPr>
        <w:t>Public Notice</w:t>
      </w:r>
      <w:r w:rsidR="00F353BF">
        <w:rPr>
          <w:szCs w:val="22"/>
        </w:rPr>
        <w:t>,</w:t>
      </w:r>
      <w:r w:rsidRPr="00FD62B1">
        <w:rPr>
          <w:szCs w:val="22"/>
        </w:rPr>
        <w:t xml:space="preserve"> contend that</w:t>
      </w:r>
      <w:r w:rsidR="00060C0F">
        <w:rPr>
          <w:szCs w:val="22"/>
        </w:rPr>
        <w:t xml:space="preserve"> </w:t>
      </w:r>
      <w:r w:rsidR="007F4979">
        <w:rPr>
          <w:szCs w:val="22"/>
        </w:rPr>
        <w:t>CVM</w:t>
      </w:r>
      <w:r w:rsidR="00060C0F">
        <w:rPr>
          <w:szCs w:val="22"/>
        </w:rPr>
        <w:t xml:space="preserve"> </w:t>
      </w:r>
      <w:r w:rsidRPr="00FD62B1">
        <w:rPr>
          <w:szCs w:val="22"/>
        </w:rPr>
        <w:t xml:space="preserve">failed to </w:t>
      </w:r>
      <w:r w:rsidR="00B371B1">
        <w:rPr>
          <w:szCs w:val="22"/>
        </w:rPr>
        <w:t>provide an adequate explanation as to why the provision of closed captioning would be an economic burden.</w:t>
      </w:r>
      <w:r w:rsidR="00D545C8">
        <w:rPr>
          <w:rStyle w:val="FootnoteReference"/>
          <w:szCs w:val="22"/>
        </w:rPr>
        <w:footnoteReference w:id="50"/>
      </w:r>
      <w:r w:rsidR="00B371B1">
        <w:rPr>
          <w:szCs w:val="22"/>
        </w:rPr>
        <w:t xml:space="preserve">  In particular, Consumer Gro</w:t>
      </w:r>
      <w:r w:rsidR="00056A3C">
        <w:rPr>
          <w:szCs w:val="22"/>
        </w:rPr>
        <w:t xml:space="preserve">ups assert that CVM has failed </w:t>
      </w:r>
      <w:r w:rsidR="00B371B1">
        <w:rPr>
          <w:szCs w:val="22"/>
        </w:rPr>
        <w:t>to provide “a full financial picture to the Commission with s</w:t>
      </w:r>
      <w:r w:rsidR="00056A3C">
        <w:rPr>
          <w:szCs w:val="22"/>
        </w:rPr>
        <w:t>upporting evidence. . . since [CVM]</w:t>
      </w:r>
      <w:r w:rsidR="00B371B1">
        <w:rPr>
          <w:szCs w:val="22"/>
        </w:rPr>
        <w:t xml:space="preserve"> renewed its petition more than three years ago.”</w:t>
      </w:r>
      <w:r w:rsidR="00B371B1">
        <w:rPr>
          <w:rStyle w:val="FootnoteReference"/>
          <w:szCs w:val="22"/>
        </w:rPr>
        <w:footnoteReference w:id="51"/>
      </w:r>
      <w:r w:rsidR="00B371B1">
        <w:rPr>
          <w:szCs w:val="22"/>
        </w:rPr>
        <w:t xml:space="preserve">  First, Consumer Groups criticize the captioning </w:t>
      </w:r>
      <w:r w:rsidR="009C1F93">
        <w:rPr>
          <w:szCs w:val="22"/>
        </w:rPr>
        <w:t>costs provided by CVM.</w:t>
      </w:r>
      <w:r w:rsidR="009C1F93">
        <w:rPr>
          <w:rStyle w:val="FootnoteReference"/>
          <w:szCs w:val="22"/>
        </w:rPr>
        <w:footnoteReference w:id="52"/>
      </w:r>
      <w:r w:rsidR="009C1F93">
        <w:rPr>
          <w:szCs w:val="22"/>
        </w:rPr>
        <w:t xml:space="preserve">  Consumer Groups assert that CVM would only be required, under the Commission’s rules, to caption programs as they are re-broadcast.</w:t>
      </w:r>
      <w:r w:rsidR="009C1F93">
        <w:rPr>
          <w:rStyle w:val="FootnoteReference"/>
          <w:szCs w:val="22"/>
        </w:rPr>
        <w:footnoteReference w:id="53"/>
      </w:r>
      <w:r w:rsidR="009C1F93">
        <w:rPr>
          <w:szCs w:val="22"/>
        </w:rPr>
        <w:t xml:space="preserve">  Consumer Groups argue that CVM’s failure to indicate how many episodes re-air each year renders it “impossible to determine its actual annual captioning costs.”</w:t>
      </w:r>
      <w:r w:rsidR="009C1F93">
        <w:rPr>
          <w:rStyle w:val="FootnoteReference"/>
          <w:szCs w:val="22"/>
        </w:rPr>
        <w:footnoteReference w:id="54"/>
      </w:r>
      <w:r w:rsidR="009C1F93">
        <w:rPr>
          <w:szCs w:val="22"/>
        </w:rPr>
        <w:t xml:space="preserve">  Second, Consumer Groups criticize the inclusion of estimated costs for duplication without sufficient justification as to “why it must dub and create five master copies of each captioned program. . . as opposed to making one master captioned copy that could then be duplicated.”</w:t>
      </w:r>
      <w:r w:rsidR="009C1F93">
        <w:rPr>
          <w:rStyle w:val="FootnoteReference"/>
          <w:szCs w:val="22"/>
        </w:rPr>
        <w:footnoteReference w:id="55"/>
      </w:r>
      <w:r w:rsidR="00D935A3">
        <w:rPr>
          <w:szCs w:val="22"/>
        </w:rPr>
        <w:t xml:space="preserve">  Third, Consumer Groups assert that the costs of program distribution are </w:t>
      </w:r>
      <w:r w:rsidR="00056A3C">
        <w:rPr>
          <w:szCs w:val="22"/>
        </w:rPr>
        <w:t xml:space="preserve">not </w:t>
      </w:r>
      <w:r w:rsidR="00D935A3">
        <w:rPr>
          <w:szCs w:val="22"/>
        </w:rPr>
        <w:t>costs directly related to captioning, stating that these costs are part of the programmers’ larger budgets, as programming must be distributed regardless of whether or not closed captioning is provided.</w:t>
      </w:r>
      <w:r w:rsidR="00D935A3">
        <w:rPr>
          <w:rStyle w:val="FootnoteReference"/>
          <w:szCs w:val="22"/>
        </w:rPr>
        <w:footnoteReference w:id="56"/>
      </w:r>
      <w:r w:rsidR="00D935A3">
        <w:rPr>
          <w:szCs w:val="22"/>
        </w:rPr>
        <w:t xml:space="preserve">  Consumer Groups conclude that, as CVM </w:t>
      </w:r>
      <w:r w:rsidR="00056A3C">
        <w:rPr>
          <w:szCs w:val="22"/>
        </w:rPr>
        <w:t>has had several years to set forth</w:t>
      </w:r>
      <w:r w:rsidR="00D935A3">
        <w:rPr>
          <w:szCs w:val="22"/>
        </w:rPr>
        <w:t xml:space="preserve"> its captioning costs, and has nevertheless failed to meet its burden, its petition must be dismissed.</w:t>
      </w:r>
      <w:r w:rsidR="00D935A3">
        <w:rPr>
          <w:rStyle w:val="FootnoteReference"/>
          <w:szCs w:val="22"/>
        </w:rPr>
        <w:footnoteReference w:id="57"/>
      </w:r>
      <w:r w:rsidR="00D935A3">
        <w:rPr>
          <w:szCs w:val="22"/>
        </w:rPr>
        <w:t xml:space="preserve">  Alternatively, Consumer Groups ask that the Commission grant </w:t>
      </w:r>
      <w:r w:rsidR="00F94230">
        <w:rPr>
          <w:szCs w:val="22"/>
        </w:rPr>
        <w:t>“an extremely short waiver” of “six to 12 months.”</w:t>
      </w:r>
      <w:r w:rsidR="00D935A3">
        <w:rPr>
          <w:rStyle w:val="FootnoteReference"/>
          <w:szCs w:val="22"/>
        </w:rPr>
        <w:footnoteReference w:id="58"/>
      </w:r>
      <w:r w:rsidR="00D935A3">
        <w:rPr>
          <w:szCs w:val="22"/>
        </w:rPr>
        <w:t xml:space="preserve">  Consumer Groups acknowledge that CVM has “limited financial resources,”</w:t>
      </w:r>
      <w:r w:rsidR="00056A3C">
        <w:rPr>
          <w:szCs w:val="22"/>
        </w:rPr>
        <w:t xml:space="preserve"> and that even reduced</w:t>
      </w:r>
      <w:r w:rsidR="00D935A3">
        <w:rPr>
          <w:szCs w:val="22"/>
        </w:rPr>
        <w:t xml:space="preserve"> captioning costs might still pose an economic burden,   but urge an extremely short waiver, citing CVM’s </w:t>
      </w:r>
      <w:r w:rsidR="00D935A3">
        <w:rPr>
          <w:i/>
          <w:szCs w:val="22"/>
        </w:rPr>
        <w:t>de facto</w:t>
      </w:r>
      <w:r w:rsidR="00D935A3">
        <w:rPr>
          <w:szCs w:val="22"/>
        </w:rPr>
        <w:t xml:space="preserve"> waiver of the rules since December 2005 and its repeated failure to meet its burden of proof.</w:t>
      </w:r>
      <w:r w:rsidR="00D935A3">
        <w:rPr>
          <w:rStyle w:val="FootnoteReference"/>
          <w:szCs w:val="22"/>
        </w:rPr>
        <w:footnoteReference w:id="59"/>
      </w:r>
    </w:p>
    <w:p w14:paraId="53A5E02F" w14:textId="3A0AEDC9" w:rsidR="0074761D" w:rsidRPr="00C90EE2" w:rsidRDefault="00522DEB" w:rsidP="00D37256">
      <w:pPr>
        <w:pStyle w:val="ParaNum"/>
        <w:widowControl/>
        <w:tabs>
          <w:tab w:val="clear" w:pos="1080"/>
        </w:tabs>
        <w:spacing w:after="120"/>
        <w:jc w:val="left"/>
        <w:rPr>
          <w:szCs w:val="22"/>
        </w:rPr>
      </w:pPr>
      <w:r w:rsidRPr="00B61BC5">
        <w:rPr>
          <w:i/>
          <w:szCs w:val="22"/>
        </w:rPr>
        <w:t>Determination.</w:t>
      </w:r>
      <w:r w:rsidRPr="00B61BC5">
        <w:rPr>
          <w:szCs w:val="22"/>
        </w:rPr>
        <w:t xml:space="preserve">  </w:t>
      </w:r>
      <w:r w:rsidR="00275444" w:rsidRPr="00B61BC5">
        <w:rPr>
          <w:szCs w:val="22"/>
        </w:rPr>
        <w:t>After</w:t>
      </w:r>
      <w:r w:rsidR="00942BD9" w:rsidRPr="00B61BC5">
        <w:rPr>
          <w:szCs w:val="22"/>
        </w:rPr>
        <w:t xml:space="preserve"> a </w:t>
      </w:r>
      <w:r w:rsidR="00CD1F73" w:rsidRPr="00B61BC5">
        <w:rPr>
          <w:szCs w:val="22"/>
        </w:rPr>
        <w:t xml:space="preserve">careful </w:t>
      </w:r>
      <w:r w:rsidR="00942BD9" w:rsidRPr="00B61BC5">
        <w:rPr>
          <w:szCs w:val="22"/>
        </w:rPr>
        <w:t>review of the record</w:t>
      </w:r>
      <w:r w:rsidR="00275444" w:rsidRPr="00B61BC5">
        <w:rPr>
          <w:szCs w:val="22"/>
        </w:rPr>
        <w:t xml:space="preserve">, </w:t>
      </w:r>
      <w:r w:rsidR="0044614E" w:rsidRPr="00B61BC5">
        <w:rPr>
          <w:szCs w:val="22"/>
        </w:rPr>
        <w:t xml:space="preserve">the Bureau </w:t>
      </w:r>
      <w:r w:rsidRPr="00B61BC5">
        <w:rPr>
          <w:szCs w:val="22"/>
        </w:rPr>
        <w:t>find</w:t>
      </w:r>
      <w:r w:rsidR="0044614E" w:rsidRPr="00B61BC5">
        <w:rPr>
          <w:szCs w:val="22"/>
        </w:rPr>
        <w:t>s</w:t>
      </w:r>
      <w:r w:rsidRPr="00B61BC5">
        <w:rPr>
          <w:szCs w:val="22"/>
        </w:rPr>
        <w:t xml:space="preserve"> that</w:t>
      </w:r>
      <w:r w:rsidR="00060C0F" w:rsidRPr="00B61BC5">
        <w:rPr>
          <w:szCs w:val="22"/>
        </w:rPr>
        <w:t xml:space="preserve"> </w:t>
      </w:r>
      <w:r w:rsidR="007F4979">
        <w:rPr>
          <w:szCs w:val="22"/>
        </w:rPr>
        <w:t>CVM</w:t>
      </w:r>
      <w:r w:rsidR="00060C0F" w:rsidRPr="00B61BC5">
        <w:rPr>
          <w:szCs w:val="22"/>
        </w:rPr>
        <w:t xml:space="preserve"> </w:t>
      </w:r>
      <w:r w:rsidRPr="00B61BC5">
        <w:rPr>
          <w:szCs w:val="22"/>
        </w:rPr>
        <w:t>has demonstrate</w:t>
      </w:r>
      <w:r w:rsidR="00275444" w:rsidRPr="00B61BC5">
        <w:rPr>
          <w:szCs w:val="22"/>
        </w:rPr>
        <w:t>d</w:t>
      </w:r>
      <w:r w:rsidRPr="00B61BC5">
        <w:rPr>
          <w:szCs w:val="22"/>
        </w:rPr>
        <w:t xml:space="preserve"> that the provision of closed captioning </w:t>
      </w:r>
      <w:r w:rsidR="00942BD9" w:rsidRPr="00B61BC5">
        <w:rPr>
          <w:szCs w:val="22"/>
        </w:rPr>
        <w:t>for</w:t>
      </w:r>
      <w:r w:rsidR="00060C0F" w:rsidRPr="00B61BC5">
        <w:rPr>
          <w:szCs w:val="22"/>
        </w:rPr>
        <w:t xml:space="preserve"> </w:t>
      </w:r>
      <w:r w:rsidR="007F4979">
        <w:rPr>
          <w:szCs w:val="22"/>
        </w:rPr>
        <w:t>CVM</w:t>
      </w:r>
      <w:r w:rsidR="00060C0F" w:rsidRPr="00B61BC5">
        <w:rPr>
          <w:szCs w:val="22"/>
        </w:rPr>
        <w:t xml:space="preserve"> </w:t>
      </w:r>
      <w:r w:rsidRPr="00B61BC5">
        <w:rPr>
          <w:szCs w:val="22"/>
        </w:rPr>
        <w:t>would be economically burdensome</w:t>
      </w:r>
      <w:r w:rsidR="006F2BE3" w:rsidRPr="00B61BC5">
        <w:rPr>
          <w:szCs w:val="22"/>
        </w:rPr>
        <w:t xml:space="preserve">. </w:t>
      </w:r>
      <w:r w:rsidR="00CF49F4">
        <w:rPr>
          <w:szCs w:val="22"/>
        </w:rPr>
        <w:t xml:space="preserve"> However, we reach this conclusion using an </w:t>
      </w:r>
      <w:r w:rsidR="00CF49F4" w:rsidRPr="00C90EE2">
        <w:rPr>
          <w:szCs w:val="22"/>
        </w:rPr>
        <w:t>estimate of captioning costs that differ</w:t>
      </w:r>
      <w:r w:rsidR="00804B3E" w:rsidRPr="00C90EE2">
        <w:rPr>
          <w:szCs w:val="22"/>
        </w:rPr>
        <w:t>s</w:t>
      </w:r>
      <w:r w:rsidR="00CF49F4" w:rsidRPr="00C90EE2">
        <w:rPr>
          <w:szCs w:val="22"/>
        </w:rPr>
        <w:t xml:space="preserve"> from </w:t>
      </w:r>
      <w:r w:rsidR="00804B3E" w:rsidRPr="00C90EE2">
        <w:rPr>
          <w:szCs w:val="22"/>
        </w:rPr>
        <w:t>that</w:t>
      </w:r>
      <w:r w:rsidR="00CF49F4" w:rsidRPr="00C90EE2">
        <w:rPr>
          <w:szCs w:val="22"/>
        </w:rPr>
        <w:t xml:space="preserve"> put forth by CVM.  </w:t>
      </w:r>
      <w:r w:rsidR="00C476E3" w:rsidRPr="00C90EE2">
        <w:rPr>
          <w:szCs w:val="22"/>
        </w:rPr>
        <w:t xml:space="preserve">As noted above, </w:t>
      </w:r>
      <w:r w:rsidR="00F7064B" w:rsidRPr="00C90EE2">
        <w:rPr>
          <w:szCs w:val="22"/>
        </w:rPr>
        <w:t xml:space="preserve">CVM asserts </w:t>
      </w:r>
      <w:r w:rsidR="00C476E3" w:rsidRPr="00C90EE2">
        <w:rPr>
          <w:szCs w:val="22"/>
        </w:rPr>
        <w:t xml:space="preserve">a one-time estimate of captioning </w:t>
      </w:r>
      <w:r w:rsidR="00F7064B" w:rsidRPr="00C90EE2">
        <w:rPr>
          <w:szCs w:val="22"/>
        </w:rPr>
        <w:t xml:space="preserve">costs </w:t>
      </w:r>
      <w:r w:rsidR="0040413D">
        <w:rPr>
          <w:szCs w:val="22"/>
        </w:rPr>
        <w:t xml:space="preserve">of </w:t>
      </w:r>
      <w:r w:rsidR="00F7064B" w:rsidRPr="00C90EE2">
        <w:rPr>
          <w:szCs w:val="22"/>
        </w:rPr>
        <w:t xml:space="preserve">$78,881.25, which includes the costs of captioning all </w:t>
      </w:r>
      <w:r w:rsidR="000D5AD9" w:rsidRPr="00C90EE2">
        <w:rPr>
          <w:szCs w:val="22"/>
        </w:rPr>
        <w:t xml:space="preserve">175 shows </w:t>
      </w:r>
      <w:r w:rsidR="00F7064B" w:rsidRPr="00C90EE2">
        <w:rPr>
          <w:szCs w:val="22"/>
        </w:rPr>
        <w:t xml:space="preserve">of its archival programming, </w:t>
      </w:r>
      <w:r w:rsidR="000D5AD9" w:rsidRPr="00C90EE2">
        <w:rPr>
          <w:szCs w:val="22"/>
        </w:rPr>
        <w:t>a</w:t>
      </w:r>
      <w:r w:rsidR="00804B3E" w:rsidRPr="00C90EE2">
        <w:rPr>
          <w:szCs w:val="22"/>
        </w:rPr>
        <w:t xml:space="preserve">long with </w:t>
      </w:r>
      <w:r w:rsidR="0074761D" w:rsidRPr="00C90EE2">
        <w:rPr>
          <w:szCs w:val="22"/>
        </w:rPr>
        <w:t xml:space="preserve">the costs of dubbing, </w:t>
      </w:r>
      <w:r w:rsidR="000D5AD9" w:rsidRPr="00C90EE2">
        <w:rPr>
          <w:szCs w:val="22"/>
        </w:rPr>
        <w:t>duplication</w:t>
      </w:r>
      <w:r w:rsidR="00C96123" w:rsidRPr="00C90EE2">
        <w:rPr>
          <w:szCs w:val="22"/>
        </w:rPr>
        <w:t xml:space="preserve">, </w:t>
      </w:r>
      <w:r w:rsidR="0074761D" w:rsidRPr="00C90EE2">
        <w:rPr>
          <w:szCs w:val="22"/>
        </w:rPr>
        <w:t xml:space="preserve">and </w:t>
      </w:r>
      <w:r w:rsidR="00F7064B" w:rsidRPr="00C90EE2">
        <w:rPr>
          <w:szCs w:val="22"/>
        </w:rPr>
        <w:t>distribution</w:t>
      </w:r>
      <w:r w:rsidR="0074761D" w:rsidRPr="00C90EE2">
        <w:rPr>
          <w:szCs w:val="22"/>
        </w:rPr>
        <w:t>.  CVM explains that the</w:t>
      </w:r>
      <w:r w:rsidR="00CF49F4" w:rsidRPr="00C90EE2">
        <w:rPr>
          <w:szCs w:val="22"/>
        </w:rPr>
        <w:t>se</w:t>
      </w:r>
      <w:r w:rsidR="0074761D" w:rsidRPr="00C90EE2">
        <w:rPr>
          <w:szCs w:val="22"/>
        </w:rPr>
        <w:t xml:space="preserve"> distribution </w:t>
      </w:r>
      <w:r w:rsidR="00F7064B" w:rsidRPr="00C90EE2">
        <w:rPr>
          <w:szCs w:val="22"/>
        </w:rPr>
        <w:t>costs</w:t>
      </w:r>
      <w:r w:rsidR="0074761D" w:rsidRPr="00C90EE2">
        <w:rPr>
          <w:szCs w:val="22"/>
        </w:rPr>
        <w:t xml:space="preserve"> </w:t>
      </w:r>
      <w:r w:rsidR="00F7064B" w:rsidRPr="00C90EE2">
        <w:rPr>
          <w:szCs w:val="22"/>
        </w:rPr>
        <w:t xml:space="preserve">are </w:t>
      </w:r>
      <w:r w:rsidR="0074761D" w:rsidRPr="00C90EE2">
        <w:rPr>
          <w:szCs w:val="22"/>
        </w:rPr>
        <w:t xml:space="preserve">necessary </w:t>
      </w:r>
      <w:r w:rsidR="00F7064B" w:rsidRPr="00C90EE2">
        <w:rPr>
          <w:szCs w:val="22"/>
        </w:rPr>
        <w:t xml:space="preserve">because </w:t>
      </w:r>
      <w:r w:rsidR="0074761D" w:rsidRPr="00C90EE2">
        <w:rPr>
          <w:szCs w:val="22"/>
        </w:rPr>
        <w:t xml:space="preserve">if </w:t>
      </w:r>
      <w:r w:rsidR="00CF49F4" w:rsidRPr="00C90EE2">
        <w:rPr>
          <w:szCs w:val="22"/>
        </w:rPr>
        <w:t xml:space="preserve">it is </w:t>
      </w:r>
      <w:r w:rsidR="0074761D" w:rsidRPr="00C90EE2">
        <w:rPr>
          <w:szCs w:val="22"/>
        </w:rPr>
        <w:t xml:space="preserve">required to caption, </w:t>
      </w:r>
      <w:r w:rsidR="00CF49F4" w:rsidRPr="00C90EE2">
        <w:rPr>
          <w:szCs w:val="22"/>
        </w:rPr>
        <w:t xml:space="preserve">it </w:t>
      </w:r>
      <w:r w:rsidR="0074761D" w:rsidRPr="00C90EE2">
        <w:rPr>
          <w:szCs w:val="22"/>
        </w:rPr>
        <w:t xml:space="preserve">would have </w:t>
      </w:r>
      <w:r w:rsidR="00F7064B" w:rsidRPr="00C90EE2">
        <w:rPr>
          <w:szCs w:val="22"/>
        </w:rPr>
        <w:t>to re-distribute all</w:t>
      </w:r>
      <w:r w:rsidR="0074761D" w:rsidRPr="00C90EE2">
        <w:rPr>
          <w:szCs w:val="22"/>
        </w:rPr>
        <w:t xml:space="preserve"> of </w:t>
      </w:r>
      <w:r w:rsidR="00CF49F4" w:rsidRPr="00C90EE2">
        <w:rPr>
          <w:szCs w:val="22"/>
        </w:rPr>
        <w:t xml:space="preserve">its </w:t>
      </w:r>
      <w:r w:rsidR="0074761D" w:rsidRPr="00C90EE2">
        <w:rPr>
          <w:szCs w:val="22"/>
        </w:rPr>
        <w:t xml:space="preserve">archived </w:t>
      </w:r>
      <w:r w:rsidR="00F7064B" w:rsidRPr="00C90EE2">
        <w:rPr>
          <w:szCs w:val="22"/>
        </w:rPr>
        <w:t xml:space="preserve">programming.  </w:t>
      </w:r>
    </w:p>
    <w:p w14:paraId="07543F1D" w14:textId="6299DE6C" w:rsidR="00C80AF9" w:rsidRDefault="00C476E3" w:rsidP="00D37256">
      <w:pPr>
        <w:pStyle w:val="ParaNum"/>
        <w:widowControl/>
        <w:tabs>
          <w:tab w:val="clear" w:pos="1080"/>
        </w:tabs>
        <w:spacing w:after="120"/>
        <w:jc w:val="left"/>
        <w:rPr>
          <w:szCs w:val="22"/>
        </w:rPr>
      </w:pPr>
      <w:r>
        <w:rPr>
          <w:szCs w:val="22"/>
        </w:rPr>
        <w:t xml:space="preserve">When considered against the costs of </w:t>
      </w:r>
      <w:r w:rsidR="00E74CA9">
        <w:rPr>
          <w:szCs w:val="22"/>
        </w:rPr>
        <w:t xml:space="preserve">most </w:t>
      </w:r>
      <w:r>
        <w:rPr>
          <w:szCs w:val="22"/>
        </w:rPr>
        <w:t>other petitioners</w:t>
      </w:r>
      <w:r w:rsidR="00E74CA9">
        <w:rPr>
          <w:szCs w:val="22"/>
        </w:rPr>
        <w:t xml:space="preserve"> seeking captioning exemptions</w:t>
      </w:r>
      <w:r>
        <w:rPr>
          <w:szCs w:val="22"/>
        </w:rPr>
        <w:t xml:space="preserve">, </w:t>
      </w:r>
      <w:r w:rsidR="0074761D">
        <w:rPr>
          <w:szCs w:val="22"/>
        </w:rPr>
        <w:t xml:space="preserve">we agree with consumers that </w:t>
      </w:r>
      <w:r>
        <w:rPr>
          <w:szCs w:val="22"/>
        </w:rPr>
        <w:t>some of</w:t>
      </w:r>
      <w:r w:rsidR="0074761D">
        <w:rPr>
          <w:szCs w:val="22"/>
        </w:rPr>
        <w:t xml:space="preserve"> CVM’s </w:t>
      </w:r>
      <w:r>
        <w:rPr>
          <w:szCs w:val="22"/>
        </w:rPr>
        <w:t>costs appear to be excessive</w:t>
      </w:r>
      <w:r w:rsidR="0074761D">
        <w:rPr>
          <w:szCs w:val="22"/>
        </w:rPr>
        <w:t>.</w:t>
      </w:r>
      <w:r w:rsidR="00E6538D">
        <w:rPr>
          <w:rStyle w:val="FootnoteReference"/>
          <w:szCs w:val="22"/>
        </w:rPr>
        <w:footnoteReference w:id="60"/>
      </w:r>
      <w:r w:rsidR="0074761D">
        <w:rPr>
          <w:szCs w:val="22"/>
        </w:rPr>
        <w:t xml:space="preserve">  </w:t>
      </w:r>
      <w:r w:rsidR="00CF49F4">
        <w:rPr>
          <w:szCs w:val="22"/>
        </w:rPr>
        <w:t xml:space="preserve">Consumers raise three objections to CVM’s calculations of these costs.  First, we agree with </w:t>
      </w:r>
      <w:r w:rsidR="0074761D">
        <w:rPr>
          <w:szCs w:val="22"/>
        </w:rPr>
        <w:t xml:space="preserve">consumers </w:t>
      </w:r>
      <w:r w:rsidR="00CF49F4">
        <w:rPr>
          <w:szCs w:val="22"/>
        </w:rPr>
        <w:t>that</w:t>
      </w:r>
      <w:r w:rsidR="0074761D">
        <w:rPr>
          <w:szCs w:val="22"/>
        </w:rPr>
        <w:t>, under the Commission’s rules, CVM would only be required to provide captioning on programs as they are re-broadcast</w:t>
      </w:r>
      <w:r w:rsidR="00E74CA9">
        <w:rPr>
          <w:szCs w:val="22"/>
        </w:rPr>
        <w:t>;</w:t>
      </w:r>
      <w:r w:rsidR="00BB0D40">
        <w:rPr>
          <w:rStyle w:val="FootnoteReference"/>
          <w:szCs w:val="22"/>
        </w:rPr>
        <w:footnoteReference w:id="61"/>
      </w:r>
      <w:r w:rsidR="0074761D">
        <w:rPr>
          <w:szCs w:val="22"/>
        </w:rPr>
        <w:t xml:space="preserve"> yet we do not have information on the number of episodes CVM intends to show annually.  </w:t>
      </w:r>
      <w:r w:rsidR="00CF49F4">
        <w:rPr>
          <w:szCs w:val="22"/>
        </w:rPr>
        <w:t xml:space="preserve">Second, Consumer Groups state that CVM has not provided sufficient justification for </w:t>
      </w:r>
      <w:r w:rsidR="00181F92">
        <w:rPr>
          <w:szCs w:val="22"/>
        </w:rPr>
        <w:t xml:space="preserve">needing </w:t>
      </w:r>
      <w:r w:rsidR="00CF49F4">
        <w:rPr>
          <w:szCs w:val="22"/>
        </w:rPr>
        <w:t>five master copies of each captioned program.</w:t>
      </w:r>
      <w:r w:rsidR="00BB0D40">
        <w:rPr>
          <w:rStyle w:val="FootnoteReference"/>
          <w:szCs w:val="22"/>
        </w:rPr>
        <w:footnoteReference w:id="62"/>
      </w:r>
      <w:r w:rsidR="00CF49F4">
        <w:rPr>
          <w:szCs w:val="22"/>
        </w:rPr>
        <w:t xml:space="preserve">  </w:t>
      </w:r>
      <w:r w:rsidR="00BB0D40" w:rsidRPr="00C90EE2">
        <w:rPr>
          <w:szCs w:val="22"/>
        </w:rPr>
        <w:t xml:space="preserve">While we agree with Consumer Groups that supplemental information would be needed to justify </w:t>
      </w:r>
      <w:r w:rsidR="005B22DC">
        <w:rPr>
          <w:szCs w:val="22"/>
        </w:rPr>
        <w:t xml:space="preserve">CVM’s claim that </w:t>
      </w:r>
      <w:r w:rsidR="00BB0D40" w:rsidRPr="00C90EE2">
        <w:rPr>
          <w:szCs w:val="22"/>
        </w:rPr>
        <w:t>five master captioned copies of each program</w:t>
      </w:r>
      <w:r w:rsidR="005B22DC">
        <w:rPr>
          <w:szCs w:val="22"/>
        </w:rPr>
        <w:t xml:space="preserve"> is necessary</w:t>
      </w:r>
      <w:r w:rsidR="00BB0D40" w:rsidRPr="00C90EE2">
        <w:rPr>
          <w:szCs w:val="22"/>
        </w:rPr>
        <w:t xml:space="preserve">, </w:t>
      </w:r>
      <w:r w:rsidR="006139CA">
        <w:rPr>
          <w:szCs w:val="22"/>
        </w:rPr>
        <w:t xml:space="preserve">we clarify that </w:t>
      </w:r>
      <w:r w:rsidR="00BB0D40" w:rsidRPr="00C90EE2">
        <w:rPr>
          <w:szCs w:val="22"/>
        </w:rPr>
        <w:t>CVM submitted information indicating that only one caption</w:t>
      </w:r>
      <w:r w:rsidR="00A003E9">
        <w:rPr>
          <w:szCs w:val="22"/>
        </w:rPr>
        <w:t>ed</w:t>
      </w:r>
      <w:r w:rsidR="00BB0D40" w:rsidRPr="00C90EE2">
        <w:rPr>
          <w:szCs w:val="22"/>
        </w:rPr>
        <w:t xml:space="preserve"> master copy is made for each of its program, and “at least five copies will be made of each for distribution to the stations which broadcast for [CVM].”</w:t>
      </w:r>
      <w:r w:rsidR="00BB0D40" w:rsidRPr="00C90EE2">
        <w:rPr>
          <w:rStyle w:val="FootnoteReference"/>
          <w:szCs w:val="22"/>
        </w:rPr>
        <w:footnoteReference w:id="63"/>
      </w:r>
      <w:r w:rsidR="00CF49F4" w:rsidRPr="00C90EE2">
        <w:rPr>
          <w:szCs w:val="22"/>
        </w:rPr>
        <w:t xml:space="preserve">  Finally, </w:t>
      </w:r>
      <w:r w:rsidR="0074761D" w:rsidRPr="00C90EE2">
        <w:rPr>
          <w:szCs w:val="22"/>
        </w:rPr>
        <w:t xml:space="preserve">consumers </w:t>
      </w:r>
      <w:r w:rsidR="00181F92" w:rsidRPr="00C90EE2">
        <w:rPr>
          <w:szCs w:val="22"/>
        </w:rPr>
        <w:t xml:space="preserve">oppose inclusion of the </w:t>
      </w:r>
      <w:r w:rsidR="0074761D" w:rsidRPr="00C90EE2">
        <w:rPr>
          <w:szCs w:val="22"/>
        </w:rPr>
        <w:t>cost</w:t>
      </w:r>
      <w:r w:rsidR="00181F92" w:rsidRPr="00C90EE2">
        <w:rPr>
          <w:szCs w:val="22"/>
        </w:rPr>
        <w:t>s</w:t>
      </w:r>
      <w:r w:rsidR="0074761D" w:rsidRPr="00C90EE2">
        <w:rPr>
          <w:szCs w:val="22"/>
        </w:rPr>
        <w:t xml:space="preserve"> of </w:t>
      </w:r>
      <w:r w:rsidR="00F3765A" w:rsidRPr="00C90EE2">
        <w:rPr>
          <w:szCs w:val="22"/>
        </w:rPr>
        <w:t>re</w:t>
      </w:r>
      <w:r w:rsidR="0074761D" w:rsidRPr="00C90EE2">
        <w:rPr>
          <w:szCs w:val="22"/>
        </w:rPr>
        <w:t xml:space="preserve">distributing </w:t>
      </w:r>
      <w:r w:rsidR="00181F92" w:rsidRPr="00C90EE2">
        <w:rPr>
          <w:szCs w:val="22"/>
        </w:rPr>
        <w:t>CVM’s programs</w:t>
      </w:r>
      <w:r w:rsidR="00F3765A" w:rsidRPr="00C90EE2">
        <w:rPr>
          <w:szCs w:val="22"/>
        </w:rPr>
        <w:t xml:space="preserve"> once they are captioned</w:t>
      </w:r>
      <w:r w:rsidR="00181F92" w:rsidRPr="00C90EE2">
        <w:rPr>
          <w:szCs w:val="22"/>
        </w:rPr>
        <w:t>.</w:t>
      </w:r>
      <w:r w:rsidR="00BB0D40" w:rsidRPr="00C90EE2">
        <w:rPr>
          <w:rStyle w:val="FootnoteReference"/>
          <w:szCs w:val="22"/>
        </w:rPr>
        <w:footnoteReference w:id="64"/>
      </w:r>
      <w:r w:rsidR="00181F92" w:rsidRPr="00C90EE2">
        <w:rPr>
          <w:szCs w:val="22"/>
        </w:rPr>
        <w:t xml:space="preserve"> </w:t>
      </w:r>
      <w:r w:rsidR="00933F99">
        <w:rPr>
          <w:szCs w:val="22"/>
        </w:rPr>
        <w:t xml:space="preserve"> </w:t>
      </w:r>
      <w:r w:rsidR="00181F92" w:rsidRPr="00C90EE2">
        <w:rPr>
          <w:szCs w:val="22"/>
        </w:rPr>
        <w:t xml:space="preserve">Consumers are correct that this third category of costs </w:t>
      </w:r>
      <w:r w:rsidR="00E74CA9" w:rsidRPr="00C90EE2">
        <w:rPr>
          <w:szCs w:val="22"/>
        </w:rPr>
        <w:t>generally have not</w:t>
      </w:r>
      <w:r w:rsidR="00E74CA9">
        <w:rPr>
          <w:szCs w:val="22"/>
        </w:rPr>
        <w:t xml:space="preserve"> been included in </w:t>
      </w:r>
      <w:r w:rsidR="006139CA">
        <w:rPr>
          <w:szCs w:val="22"/>
        </w:rPr>
        <w:t>calculating</w:t>
      </w:r>
      <w:r w:rsidR="00E74CA9">
        <w:rPr>
          <w:szCs w:val="22"/>
        </w:rPr>
        <w:t xml:space="preserve"> </w:t>
      </w:r>
      <w:r>
        <w:rPr>
          <w:szCs w:val="22"/>
        </w:rPr>
        <w:t>captioning cost</w:t>
      </w:r>
      <w:r w:rsidR="00E74CA9">
        <w:rPr>
          <w:szCs w:val="22"/>
        </w:rPr>
        <w:t xml:space="preserve">s for purposes of </w:t>
      </w:r>
      <w:r w:rsidR="0074761D">
        <w:rPr>
          <w:szCs w:val="22"/>
        </w:rPr>
        <w:t xml:space="preserve">our economically burdensome determinations. </w:t>
      </w:r>
      <w:r w:rsidR="002C7BAC">
        <w:rPr>
          <w:szCs w:val="22"/>
        </w:rPr>
        <w:t xml:space="preserve"> While CVM tries to make the case that the programs it has in its </w:t>
      </w:r>
      <w:r w:rsidR="002C7BAC" w:rsidRPr="00C90EE2">
        <w:rPr>
          <w:szCs w:val="22"/>
        </w:rPr>
        <w:t xml:space="preserve">possession are now archived, and that the only reason it would have to incur these high </w:t>
      </w:r>
      <w:r w:rsidR="00F3765A" w:rsidRPr="00C90EE2">
        <w:rPr>
          <w:szCs w:val="22"/>
        </w:rPr>
        <w:t>re</w:t>
      </w:r>
      <w:r w:rsidR="00A846F8" w:rsidRPr="00C90EE2">
        <w:rPr>
          <w:szCs w:val="22"/>
        </w:rPr>
        <w:t xml:space="preserve">distribution </w:t>
      </w:r>
      <w:r w:rsidR="002C7BAC" w:rsidRPr="00C90EE2">
        <w:rPr>
          <w:szCs w:val="22"/>
        </w:rPr>
        <w:t xml:space="preserve">costs </w:t>
      </w:r>
      <w:r w:rsidR="00B50521" w:rsidRPr="00C90EE2">
        <w:rPr>
          <w:szCs w:val="22"/>
        </w:rPr>
        <w:t xml:space="preserve">would be </w:t>
      </w:r>
      <w:r w:rsidR="00A846F8" w:rsidRPr="00C90EE2">
        <w:rPr>
          <w:szCs w:val="22"/>
        </w:rPr>
        <w:t xml:space="preserve">to </w:t>
      </w:r>
      <w:r w:rsidR="002C7BAC" w:rsidRPr="00C90EE2">
        <w:rPr>
          <w:szCs w:val="22"/>
        </w:rPr>
        <w:t>re-</w:t>
      </w:r>
      <w:r w:rsidR="00A846F8" w:rsidRPr="00C90EE2">
        <w:rPr>
          <w:szCs w:val="22"/>
        </w:rPr>
        <w:t>send its</w:t>
      </w:r>
      <w:r w:rsidR="00B50521" w:rsidRPr="00C90EE2">
        <w:rPr>
          <w:szCs w:val="22"/>
        </w:rPr>
        <w:t xml:space="preserve"> now caption-equipped </w:t>
      </w:r>
      <w:r w:rsidR="002C7BAC" w:rsidRPr="00C90EE2">
        <w:rPr>
          <w:szCs w:val="22"/>
        </w:rPr>
        <w:t xml:space="preserve">programs </w:t>
      </w:r>
      <w:r w:rsidR="00A846F8" w:rsidRPr="00C90EE2">
        <w:rPr>
          <w:szCs w:val="22"/>
        </w:rPr>
        <w:t xml:space="preserve">out to </w:t>
      </w:r>
      <w:r w:rsidR="00C80AF9" w:rsidRPr="00C90EE2">
        <w:rPr>
          <w:szCs w:val="22"/>
        </w:rPr>
        <w:t xml:space="preserve">its </w:t>
      </w:r>
      <w:r w:rsidR="00A846F8" w:rsidRPr="00C90EE2">
        <w:rPr>
          <w:szCs w:val="22"/>
        </w:rPr>
        <w:t>distributors</w:t>
      </w:r>
      <w:r w:rsidR="002C7BAC" w:rsidRPr="00C90EE2">
        <w:rPr>
          <w:szCs w:val="22"/>
        </w:rPr>
        <w:t xml:space="preserve">, </w:t>
      </w:r>
      <w:r w:rsidR="00C80AF9" w:rsidRPr="00C90EE2">
        <w:rPr>
          <w:szCs w:val="22"/>
        </w:rPr>
        <w:t xml:space="preserve">it is only because </w:t>
      </w:r>
      <w:r w:rsidR="002C7BAC" w:rsidRPr="00C90EE2">
        <w:rPr>
          <w:szCs w:val="22"/>
        </w:rPr>
        <w:t xml:space="preserve">CVM </w:t>
      </w:r>
      <w:r w:rsidR="00C80AF9" w:rsidRPr="00C90EE2">
        <w:rPr>
          <w:szCs w:val="22"/>
        </w:rPr>
        <w:t>did not inc</w:t>
      </w:r>
      <w:r w:rsidR="00804B3E" w:rsidRPr="00C90EE2">
        <w:rPr>
          <w:szCs w:val="22"/>
        </w:rPr>
        <w:t xml:space="preserve">orporate </w:t>
      </w:r>
      <w:r w:rsidR="00C80AF9" w:rsidRPr="00C90EE2">
        <w:rPr>
          <w:szCs w:val="22"/>
        </w:rPr>
        <w:t xml:space="preserve">captions </w:t>
      </w:r>
      <w:r w:rsidR="00804B3E" w:rsidRPr="00C90EE2">
        <w:rPr>
          <w:szCs w:val="22"/>
        </w:rPr>
        <w:t>into its program</w:t>
      </w:r>
      <w:r w:rsidR="006139CA">
        <w:rPr>
          <w:szCs w:val="22"/>
        </w:rPr>
        <w:t>s</w:t>
      </w:r>
      <w:r w:rsidR="00804B3E" w:rsidRPr="00C90EE2">
        <w:rPr>
          <w:szCs w:val="22"/>
        </w:rPr>
        <w:t xml:space="preserve"> </w:t>
      </w:r>
      <w:r w:rsidR="00F3765A" w:rsidRPr="00C90EE2">
        <w:rPr>
          <w:szCs w:val="22"/>
        </w:rPr>
        <w:t>when they were first produced</w:t>
      </w:r>
      <w:r w:rsidR="00C80AF9" w:rsidRPr="00C90EE2">
        <w:rPr>
          <w:szCs w:val="22"/>
        </w:rPr>
        <w:t xml:space="preserve"> that it would now have to incur these higher costs.  </w:t>
      </w:r>
      <w:r w:rsidR="00B50521" w:rsidRPr="00C90EE2">
        <w:rPr>
          <w:szCs w:val="22"/>
        </w:rPr>
        <w:t>In other words, w</w:t>
      </w:r>
      <w:r w:rsidR="00C80AF9" w:rsidRPr="00C90EE2">
        <w:rPr>
          <w:szCs w:val="22"/>
        </w:rPr>
        <w:t xml:space="preserve">ere we to reject CVM’s </w:t>
      </w:r>
      <w:r w:rsidR="00B50521" w:rsidRPr="00C90EE2">
        <w:rPr>
          <w:szCs w:val="22"/>
        </w:rPr>
        <w:t>request for a captioning exemption – and issue</w:t>
      </w:r>
      <w:r w:rsidR="00B50521">
        <w:rPr>
          <w:szCs w:val="22"/>
        </w:rPr>
        <w:t xml:space="preserve"> a finding that it had not been economically burdensome for CVM to have captioned its programs when they were first aired</w:t>
      </w:r>
      <w:r w:rsidR="004524E3">
        <w:rPr>
          <w:szCs w:val="22"/>
        </w:rPr>
        <w:t xml:space="preserve"> – </w:t>
      </w:r>
      <w:r w:rsidR="00C80AF9">
        <w:rPr>
          <w:szCs w:val="22"/>
        </w:rPr>
        <w:t xml:space="preserve">then </w:t>
      </w:r>
      <w:r w:rsidR="00B50521">
        <w:rPr>
          <w:szCs w:val="22"/>
        </w:rPr>
        <w:t xml:space="preserve">it follows that </w:t>
      </w:r>
      <w:r w:rsidR="00C80AF9">
        <w:rPr>
          <w:szCs w:val="22"/>
        </w:rPr>
        <w:t xml:space="preserve">these costs </w:t>
      </w:r>
      <w:r w:rsidR="00933F99">
        <w:rPr>
          <w:szCs w:val="22"/>
        </w:rPr>
        <w:t xml:space="preserve">would </w:t>
      </w:r>
      <w:r w:rsidR="00C80AF9">
        <w:rPr>
          <w:szCs w:val="22"/>
        </w:rPr>
        <w:t xml:space="preserve">have </w:t>
      </w:r>
      <w:r w:rsidR="00933F99">
        <w:rPr>
          <w:szCs w:val="22"/>
        </w:rPr>
        <w:t xml:space="preserve">had to have </w:t>
      </w:r>
      <w:r w:rsidR="00C80AF9">
        <w:rPr>
          <w:szCs w:val="22"/>
        </w:rPr>
        <w:t>been included in CVM’s overall programming budget</w:t>
      </w:r>
      <w:r w:rsidR="00CF49F4">
        <w:rPr>
          <w:szCs w:val="22"/>
        </w:rPr>
        <w:t xml:space="preserve"> as it produced this programming</w:t>
      </w:r>
      <w:r w:rsidR="00C80AF9">
        <w:rPr>
          <w:szCs w:val="22"/>
        </w:rPr>
        <w:t xml:space="preserve">, </w:t>
      </w:r>
      <w:r w:rsidR="00181F92">
        <w:rPr>
          <w:szCs w:val="22"/>
        </w:rPr>
        <w:t>and that the higher after-the-fact costs that it must incur because of this initial failure should not be permitted in our economically burdensome calculation.</w:t>
      </w:r>
      <w:r w:rsidR="00C80AF9">
        <w:rPr>
          <w:szCs w:val="22"/>
        </w:rPr>
        <w:t xml:space="preserve">  </w:t>
      </w:r>
    </w:p>
    <w:p w14:paraId="565CEE12" w14:textId="6FB61401" w:rsidR="002743C0" w:rsidRDefault="000D5AD9" w:rsidP="00D37256">
      <w:pPr>
        <w:pStyle w:val="ParaNum"/>
        <w:widowControl/>
        <w:tabs>
          <w:tab w:val="clear" w:pos="1080"/>
        </w:tabs>
        <w:spacing w:after="120"/>
        <w:jc w:val="left"/>
        <w:rPr>
          <w:szCs w:val="22"/>
        </w:rPr>
      </w:pPr>
      <w:r>
        <w:rPr>
          <w:szCs w:val="22"/>
        </w:rPr>
        <w:t xml:space="preserve">Notwithstanding the merits of </w:t>
      </w:r>
      <w:r w:rsidRPr="006C0AB8">
        <w:rPr>
          <w:szCs w:val="22"/>
        </w:rPr>
        <w:t xml:space="preserve">some of the Consumer Groups’ arguments, </w:t>
      </w:r>
      <w:r w:rsidR="00CF49F4" w:rsidRPr="006C0AB8">
        <w:rPr>
          <w:szCs w:val="22"/>
        </w:rPr>
        <w:t xml:space="preserve">even if we were </w:t>
      </w:r>
      <w:r w:rsidRPr="006C0AB8">
        <w:rPr>
          <w:szCs w:val="22"/>
        </w:rPr>
        <w:t xml:space="preserve">to reduce CVM’s </w:t>
      </w:r>
      <w:r w:rsidR="00C476E3" w:rsidRPr="006C0AB8">
        <w:t xml:space="preserve">captioning estimate </w:t>
      </w:r>
      <w:r w:rsidRPr="006C0AB8">
        <w:t>by excluding these various costs, we conclude that</w:t>
      </w:r>
      <w:r w:rsidR="00804B3E" w:rsidRPr="006C0AB8">
        <w:t xml:space="preserve"> </w:t>
      </w:r>
      <w:r w:rsidR="00C476E3" w:rsidRPr="006C0AB8">
        <w:t>the cost of CVM’s captioning would</w:t>
      </w:r>
      <w:r w:rsidRPr="006C0AB8">
        <w:t xml:space="preserve"> nevertheless</w:t>
      </w:r>
      <w:r w:rsidR="00804B3E" w:rsidRPr="006C0AB8">
        <w:t xml:space="preserve">, </w:t>
      </w:r>
      <w:r w:rsidR="00C476E3" w:rsidRPr="006C0AB8">
        <w:t>result in an economic burden to CVM</w:t>
      </w:r>
      <w:r w:rsidRPr="006C0AB8">
        <w:t xml:space="preserve"> at this time</w:t>
      </w:r>
      <w:r w:rsidR="00C476E3" w:rsidRPr="006C0AB8">
        <w:t xml:space="preserve">, a </w:t>
      </w:r>
      <w:r w:rsidRPr="006C0AB8">
        <w:t xml:space="preserve">result that </w:t>
      </w:r>
      <w:r w:rsidR="00C476E3" w:rsidRPr="006C0AB8">
        <w:t>Consumer Groups themselves acknowledge.</w:t>
      </w:r>
      <w:r w:rsidR="00C476E3" w:rsidRPr="006C0AB8">
        <w:rPr>
          <w:rStyle w:val="FootnoteReference"/>
        </w:rPr>
        <w:footnoteReference w:id="65"/>
      </w:r>
      <w:r w:rsidR="00C476E3" w:rsidRPr="006C0AB8">
        <w:t xml:space="preserve">  </w:t>
      </w:r>
      <w:r w:rsidR="001D3448" w:rsidRPr="006C0AB8">
        <w:t xml:space="preserve">For example, even if CVM only broadcasts 52 episodes a year, and duplication, dubbing and distribution costs are not considered, at $275.00 per episode, its annual captioning cost would be $14,300.00.  </w:t>
      </w:r>
      <w:r w:rsidRPr="006C0AB8">
        <w:rPr>
          <w:szCs w:val="22"/>
        </w:rPr>
        <w:t>According to the information and documentation it has provided, CVM operated at a profit for only one of the past two years.  It operated at a loss of $3,696.00 for 2012.</w:t>
      </w:r>
      <w:r w:rsidRPr="006C0AB8">
        <w:rPr>
          <w:rStyle w:val="FootnoteReference"/>
          <w:szCs w:val="22"/>
        </w:rPr>
        <w:footnoteReference w:id="66"/>
      </w:r>
      <w:r w:rsidRPr="006C0AB8">
        <w:rPr>
          <w:szCs w:val="22"/>
        </w:rPr>
        <w:t xml:space="preserve">  Even in 2011, however, CVM showed only a modest </w:t>
      </w:r>
      <w:r w:rsidRPr="006139CA">
        <w:rPr>
          <w:szCs w:val="22"/>
        </w:rPr>
        <w:t>excess of revenue over expenses of $5,976.00.</w:t>
      </w:r>
      <w:r w:rsidRPr="006139CA">
        <w:rPr>
          <w:rStyle w:val="FootnoteReference"/>
          <w:szCs w:val="22"/>
        </w:rPr>
        <w:footnoteReference w:id="67"/>
      </w:r>
      <w:r w:rsidRPr="006139CA">
        <w:rPr>
          <w:szCs w:val="22"/>
        </w:rPr>
        <w:t xml:space="preserve">  </w:t>
      </w:r>
      <w:r w:rsidR="00FD7FC4" w:rsidRPr="006139CA">
        <w:rPr>
          <w:szCs w:val="22"/>
        </w:rPr>
        <w:t>When compare</w:t>
      </w:r>
      <w:r w:rsidRPr="006139CA">
        <w:rPr>
          <w:szCs w:val="22"/>
        </w:rPr>
        <w:t>d</w:t>
      </w:r>
      <w:r w:rsidR="00164DD6" w:rsidRPr="006139CA">
        <w:rPr>
          <w:szCs w:val="22"/>
        </w:rPr>
        <w:t xml:space="preserve"> </w:t>
      </w:r>
      <w:r w:rsidR="00FD7FC4" w:rsidRPr="006139CA">
        <w:rPr>
          <w:szCs w:val="22"/>
        </w:rPr>
        <w:t xml:space="preserve">to </w:t>
      </w:r>
      <w:r w:rsidR="00C476E3" w:rsidRPr="006139CA">
        <w:rPr>
          <w:szCs w:val="22"/>
        </w:rPr>
        <w:t>a</w:t>
      </w:r>
      <w:r w:rsidR="00C04DBD" w:rsidRPr="006139CA">
        <w:rPr>
          <w:szCs w:val="22"/>
        </w:rPr>
        <w:t xml:space="preserve"> closed captioning estimate </w:t>
      </w:r>
      <w:r w:rsidR="00624FB7" w:rsidRPr="006139CA">
        <w:rPr>
          <w:szCs w:val="22"/>
        </w:rPr>
        <w:t>of</w:t>
      </w:r>
      <w:r w:rsidRPr="006139CA">
        <w:rPr>
          <w:szCs w:val="22"/>
        </w:rPr>
        <w:t xml:space="preserve"> $14,300</w:t>
      </w:r>
      <w:r w:rsidR="001D3448" w:rsidRPr="006139CA">
        <w:rPr>
          <w:szCs w:val="22"/>
        </w:rPr>
        <w:t>.00</w:t>
      </w:r>
      <w:r w:rsidR="00FD7FC4" w:rsidRPr="006139CA">
        <w:rPr>
          <w:szCs w:val="22"/>
        </w:rPr>
        <w:t>,</w:t>
      </w:r>
      <w:r w:rsidR="00C04DBD" w:rsidRPr="006139CA">
        <w:rPr>
          <w:szCs w:val="22"/>
        </w:rPr>
        <w:t xml:space="preserve"> </w:t>
      </w:r>
      <w:r w:rsidR="00FD7FC4" w:rsidRPr="006139CA">
        <w:rPr>
          <w:szCs w:val="22"/>
        </w:rPr>
        <w:t xml:space="preserve">we conclude that </w:t>
      </w:r>
      <w:r w:rsidR="007F4979" w:rsidRPr="006139CA">
        <w:rPr>
          <w:szCs w:val="22"/>
        </w:rPr>
        <w:t>CVM</w:t>
      </w:r>
      <w:r w:rsidR="00D41159" w:rsidRPr="006139CA">
        <w:rPr>
          <w:szCs w:val="22"/>
        </w:rPr>
        <w:t>’</w:t>
      </w:r>
      <w:r w:rsidR="00622A6D" w:rsidRPr="006139CA">
        <w:rPr>
          <w:szCs w:val="22"/>
        </w:rPr>
        <w:t>s</w:t>
      </w:r>
      <w:r w:rsidR="00662567" w:rsidRPr="006139CA">
        <w:rPr>
          <w:szCs w:val="22"/>
        </w:rPr>
        <w:t xml:space="preserve"> net </w:t>
      </w:r>
      <w:r w:rsidR="00FD7FC4" w:rsidRPr="006139CA">
        <w:rPr>
          <w:szCs w:val="22"/>
        </w:rPr>
        <w:t>revenues</w:t>
      </w:r>
      <w:r w:rsidR="00662567" w:rsidRPr="006139CA">
        <w:rPr>
          <w:szCs w:val="22"/>
        </w:rPr>
        <w:t xml:space="preserve"> were </w:t>
      </w:r>
      <w:r w:rsidR="00D41159" w:rsidRPr="006139CA">
        <w:rPr>
          <w:szCs w:val="22"/>
        </w:rPr>
        <w:t xml:space="preserve">not </w:t>
      </w:r>
      <w:r w:rsidR="00056A3C" w:rsidRPr="006139CA">
        <w:rPr>
          <w:szCs w:val="22"/>
        </w:rPr>
        <w:t>sufficient to cover</w:t>
      </w:r>
      <w:r w:rsidR="00662567" w:rsidRPr="006139CA">
        <w:rPr>
          <w:szCs w:val="22"/>
        </w:rPr>
        <w:t xml:space="preserve"> the cost to caption its program.  </w:t>
      </w:r>
      <w:r w:rsidR="00D41159" w:rsidRPr="006139CA">
        <w:rPr>
          <w:szCs w:val="22"/>
        </w:rPr>
        <w:t>While</w:t>
      </w:r>
      <w:r w:rsidR="00060C0F" w:rsidRPr="006139CA">
        <w:rPr>
          <w:szCs w:val="22"/>
        </w:rPr>
        <w:t xml:space="preserve"> </w:t>
      </w:r>
      <w:r w:rsidR="007F4979" w:rsidRPr="004524E3">
        <w:rPr>
          <w:szCs w:val="22"/>
        </w:rPr>
        <w:t>CVM</w:t>
      </w:r>
      <w:r w:rsidR="00060C0F" w:rsidRPr="00B61BC5">
        <w:rPr>
          <w:szCs w:val="22"/>
        </w:rPr>
        <w:t xml:space="preserve"> </w:t>
      </w:r>
      <w:r w:rsidR="00B66851" w:rsidRPr="00B61BC5">
        <w:rPr>
          <w:szCs w:val="22"/>
        </w:rPr>
        <w:t xml:space="preserve">had net current assets of </w:t>
      </w:r>
      <w:r w:rsidR="00056A3C" w:rsidRPr="00B61BC5">
        <w:rPr>
          <w:szCs w:val="22"/>
        </w:rPr>
        <w:t>$</w:t>
      </w:r>
      <w:r w:rsidR="00056A3C">
        <w:rPr>
          <w:szCs w:val="22"/>
        </w:rPr>
        <w:t>8,417.00</w:t>
      </w:r>
      <w:r w:rsidR="00056A3C" w:rsidRPr="00B61BC5">
        <w:rPr>
          <w:szCs w:val="22"/>
        </w:rPr>
        <w:t xml:space="preserve"> as of December</w:t>
      </w:r>
      <w:r w:rsidR="00056A3C">
        <w:rPr>
          <w:szCs w:val="22"/>
        </w:rPr>
        <w:t xml:space="preserve">, 31, </w:t>
      </w:r>
      <w:r w:rsidR="00056A3C" w:rsidRPr="00B61BC5">
        <w:rPr>
          <w:szCs w:val="22"/>
        </w:rPr>
        <w:t>2012</w:t>
      </w:r>
      <w:r w:rsidR="00056A3C">
        <w:rPr>
          <w:szCs w:val="22"/>
        </w:rPr>
        <w:t xml:space="preserve">, and current assets of </w:t>
      </w:r>
      <w:r w:rsidR="00D41159" w:rsidRPr="00470F09">
        <w:rPr>
          <w:szCs w:val="22"/>
        </w:rPr>
        <w:t>$</w:t>
      </w:r>
      <w:r w:rsidR="00D41159">
        <w:rPr>
          <w:szCs w:val="22"/>
        </w:rPr>
        <w:t xml:space="preserve">11,039.00 </w:t>
      </w:r>
      <w:r w:rsidR="00B66851" w:rsidRPr="00B61BC5">
        <w:rPr>
          <w:szCs w:val="22"/>
        </w:rPr>
        <w:t xml:space="preserve">as of December </w:t>
      </w:r>
      <w:r w:rsidR="00056A3C">
        <w:rPr>
          <w:szCs w:val="22"/>
        </w:rPr>
        <w:t xml:space="preserve">31, </w:t>
      </w:r>
      <w:r w:rsidR="00FD7FC4">
        <w:rPr>
          <w:szCs w:val="22"/>
        </w:rPr>
        <w:t>2011,</w:t>
      </w:r>
      <w:r w:rsidR="00B66851" w:rsidRPr="00FD62B1">
        <w:rPr>
          <w:rStyle w:val="FootnoteReference"/>
          <w:szCs w:val="22"/>
        </w:rPr>
        <w:footnoteReference w:id="68"/>
      </w:r>
      <w:r w:rsidR="00B66851" w:rsidRPr="00B61BC5">
        <w:rPr>
          <w:szCs w:val="22"/>
        </w:rPr>
        <w:t xml:space="preserve"> </w:t>
      </w:r>
      <w:r w:rsidR="00D41159">
        <w:rPr>
          <w:szCs w:val="22"/>
        </w:rPr>
        <w:t xml:space="preserve">these assets </w:t>
      </w:r>
      <w:r>
        <w:rPr>
          <w:szCs w:val="22"/>
        </w:rPr>
        <w:t xml:space="preserve">also </w:t>
      </w:r>
      <w:r w:rsidR="00D41159">
        <w:rPr>
          <w:szCs w:val="22"/>
        </w:rPr>
        <w:t>would not have been sufficient to cover the cost</w:t>
      </w:r>
      <w:r>
        <w:rPr>
          <w:szCs w:val="22"/>
        </w:rPr>
        <w:t>s</w:t>
      </w:r>
      <w:r w:rsidR="00D41159">
        <w:rPr>
          <w:szCs w:val="22"/>
        </w:rPr>
        <w:t xml:space="preserve"> of closed captioning</w:t>
      </w:r>
      <w:r w:rsidR="004524E3">
        <w:rPr>
          <w:szCs w:val="22"/>
        </w:rPr>
        <w:t xml:space="preserve"> in 2012, and would barely have been enough in 2011, leaving CVM with minimal excess revenue in that year</w:t>
      </w:r>
      <w:r w:rsidR="00B66851" w:rsidRPr="00B61BC5">
        <w:rPr>
          <w:szCs w:val="22"/>
        </w:rPr>
        <w:t xml:space="preserve">.  </w:t>
      </w:r>
      <w:r w:rsidR="00804B3E">
        <w:rPr>
          <w:szCs w:val="22"/>
        </w:rPr>
        <w:t>Accordingly, b</w:t>
      </w:r>
      <w:r w:rsidR="00C04DBD" w:rsidRPr="00B61BC5">
        <w:rPr>
          <w:szCs w:val="22"/>
        </w:rPr>
        <w:t xml:space="preserve">ased on our review and analysis, we conclude that </w:t>
      </w:r>
      <w:r w:rsidR="0063116E" w:rsidRPr="00B61BC5">
        <w:rPr>
          <w:szCs w:val="22"/>
        </w:rPr>
        <w:t>closed captioning would be economically burdensome for</w:t>
      </w:r>
      <w:r w:rsidR="00060C0F" w:rsidRPr="00B61BC5">
        <w:rPr>
          <w:szCs w:val="22"/>
        </w:rPr>
        <w:t xml:space="preserve"> </w:t>
      </w:r>
      <w:r w:rsidR="007F4979">
        <w:rPr>
          <w:szCs w:val="22"/>
        </w:rPr>
        <w:t>CVM</w:t>
      </w:r>
      <w:r w:rsidR="00060C0F" w:rsidRPr="00B61BC5">
        <w:rPr>
          <w:szCs w:val="22"/>
        </w:rPr>
        <w:t xml:space="preserve"> </w:t>
      </w:r>
      <w:r w:rsidR="00056A3C">
        <w:rPr>
          <w:szCs w:val="22"/>
        </w:rPr>
        <w:t xml:space="preserve">at </w:t>
      </w:r>
      <w:r w:rsidR="0063116E" w:rsidRPr="00B61BC5">
        <w:rPr>
          <w:szCs w:val="22"/>
        </w:rPr>
        <w:t>this time</w:t>
      </w:r>
      <w:r w:rsidR="00C04DBD" w:rsidRPr="00B61BC5">
        <w:rPr>
          <w:szCs w:val="22"/>
        </w:rPr>
        <w:t>.</w:t>
      </w:r>
      <w:r w:rsidR="006135F9">
        <w:rPr>
          <w:rStyle w:val="FootnoteReference"/>
          <w:szCs w:val="22"/>
        </w:rPr>
        <w:footnoteReference w:id="69"/>
      </w:r>
      <w:r w:rsidR="006135F9" w:rsidRPr="00B61BC5">
        <w:rPr>
          <w:szCs w:val="22"/>
        </w:rPr>
        <w:t xml:space="preserve"> </w:t>
      </w:r>
      <w:r w:rsidR="00C04DBD" w:rsidRPr="00B61BC5">
        <w:rPr>
          <w:szCs w:val="22"/>
        </w:rPr>
        <w:t xml:space="preserve"> </w:t>
      </w:r>
    </w:p>
    <w:p w14:paraId="1D499C68" w14:textId="77777777" w:rsidR="00A206F0" w:rsidRPr="00804B3E" w:rsidRDefault="007F4979" w:rsidP="000D5AD9">
      <w:pPr>
        <w:pStyle w:val="ParaNum"/>
        <w:widowControl/>
        <w:tabs>
          <w:tab w:val="clear" w:pos="1080"/>
        </w:tabs>
        <w:spacing w:after="120"/>
        <w:jc w:val="left"/>
        <w:rPr>
          <w:szCs w:val="22"/>
        </w:rPr>
      </w:pPr>
      <w:r w:rsidRPr="000D5AD9">
        <w:rPr>
          <w:szCs w:val="22"/>
        </w:rPr>
        <w:t>CVM</w:t>
      </w:r>
      <w:r w:rsidR="00D41159" w:rsidRPr="00804B3E">
        <w:rPr>
          <w:szCs w:val="22"/>
        </w:rPr>
        <w:t xml:space="preserve"> </w:t>
      </w:r>
      <w:r w:rsidR="00A206F0" w:rsidRPr="00804B3E">
        <w:rPr>
          <w:szCs w:val="22"/>
        </w:rPr>
        <w:t>does not specify a timeframe for the exemption that it requests.  As the Commission has previously noted, an exemption from the captioning rules is “not designed to perpetually relieve a petitioner of its captioning obligation.”</w:t>
      </w:r>
      <w:r w:rsidR="00A206F0" w:rsidRPr="00F0277B">
        <w:rPr>
          <w:szCs w:val="22"/>
          <w:vertAlign w:val="superscript"/>
        </w:rPr>
        <w:footnoteReference w:id="70"/>
      </w:r>
      <w:r w:rsidR="00A206F0" w:rsidRPr="00804B3E">
        <w:rPr>
          <w:szCs w:val="22"/>
        </w:rPr>
        <w:t xml:space="preserve">  The Commission has recognized that “changes in technology, the economics of captioning, or the financial resources of a video programming provider may affect the justification for an undue burden exemption” over time and, therefore, “it is better to maintain the flexibility to limit the duration of an undue burden exemption if the facts before us indicate that the particular circumstances of the petition warrant a limited exemption.”</w:t>
      </w:r>
      <w:r w:rsidR="00A206F0" w:rsidRPr="00F0277B">
        <w:rPr>
          <w:szCs w:val="22"/>
          <w:vertAlign w:val="superscript"/>
        </w:rPr>
        <w:footnoteReference w:id="71"/>
      </w:r>
      <w:r w:rsidR="00A206F0" w:rsidRPr="00804B3E">
        <w:rPr>
          <w:szCs w:val="22"/>
        </w:rPr>
        <w:t xml:space="preserve">  Similarly, the Commission has stated its intention to “consider time limits . . . when evaluating requests for undue burden exemptions on the basis of the information regarding individual circumstances.”</w:t>
      </w:r>
      <w:r w:rsidR="00A206F0" w:rsidRPr="00F0277B">
        <w:rPr>
          <w:szCs w:val="22"/>
          <w:vertAlign w:val="superscript"/>
        </w:rPr>
        <w:footnoteReference w:id="72"/>
      </w:r>
      <w:r w:rsidR="00A206F0" w:rsidRPr="00804B3E">
        <w:rPr>
          <w:szCs w:val="22"/>
        </w:rPr>
        <w:t xml:space="preserve">  The situation of a petitioner may change over time, and may no longer warrant continuation of the exemption.  In the event that a petitioner does continue to need an exemption, it may submit a new petition to extend the exemption for additional time.  </w:t>
      </w:r>
    </w:p>
    <w:p w14:paraId="2FFD53A3" w14:textId="77777777" w:rsidR="00A206F0" w:rsidRDefault="00A206F0" w:rsidP="00A206F0">
      <w:pPr>
        <w:pStyle w:val="ParaNum"/>
        <w:widowControl/>
        <w:tabs>
          <w:tab w:val="clear" w:pos="1080"/>
        </w:tabs>
        <w:spacing w:after="120"/>
        <w:jc w:val="left"/>
        <w:rPr>
          <w:szCs w:val="22"/>
        </w:rPr>
      </w:pPr>
      <w:r w:rsidRPr="00F0277B">
        <w:rPr>
          <w:szCs w:val="22"/>
        </w:rPr>
        <w:t xml:space="preserve">As discussed above, in the instant case, </w:t>
      </w:r>
      <w:r w:rsidR="007F4979">
        <w:rPr>
          <w:szCs w:val="22"/>
        </w:rPr>
        <w:t>CVM</w:t>
      </w:r>
      <w:r w:rsidRPr="00F0277B">
        <w:rPr>
          <w:szCs w:val="22"/>
        </w:rPr>
        <w:t xml:space="preserve"> has demonstrated that its current financial situation makes captioning costs economically burdensome.  Given the evolution of technology, potential drops in the cost of captioning over time, and the possibility that the financial status of </w:t>
      </w:r>
      <w:r w:rsidR="007F4979">
        <w:rPr>
          <w:szCs w:val="22"/>
        </w:rPr>
        <w:t>CVM</w:t>
      </w:r>
      <w:r w:rsidRPr="00F0277B">
        <w:rPr>
          <w:szCs w:val="22"/>
        </w:rPr>
        <w:t xml:space="preserve"> may change, we conclude that an exemption of two years is warranted in this case.  We believe this period of time will give </w:t>
      </w:r>
      <w:r w:rsidR="007F4979">
        <w:rPr>
          <w:szCs w:val="22"/>
        </w:rPr>
        <w:t>CVM</w:t>
      </w:r>
      <w:r w:rsidRPr="00F0277B">
        <w:rPr>
          <w:szCs w:val="22"/>
        </w:rPr>
        <w:t xml:space="preserve"> ample time to locate ways to comply with the closed captioning requirements.  </w:t>
      </w:r>
    </w:p>
    <w:p w14:paraId="0F524D79" w14:textId="77777777" w:rsidR="00F013EA" w:rsidRPr="00FD62B1" w:rsidRDefault="00F013EA" w:rsidP="00D37256">
      <w:pPr>
        <w:pStyle w:val="Heading1"/>
        <w:keepNext w:val="0"/>
        <w:widowControl/>
        <w:spacing w:after="120"/>
        <w:jc w:val="left"/>
        <w:rPr>
          <w:szCs w:val="22"/>
        </w:rPr>
      </w:pPr>
      <w:r w:rsidRPr="00FD62B1">
        <w:rPr>
          <w:szCs w:val="22"/>
        </w:rPr>
        <w:t>ordering clauses</w:t>
      </w:r>
      <w:r w:rsidRPr="00FD62B1">
        <w:rPr>
          <w:szCs w:val="22"/>
        </w:rPr>
        <w:tab/>
      </w:r>
    </w:p>
    <w:p w14:paraId="28EAA767" w14:textId="45EB1D61" w:rsidR="00D41159" w:rsidRPr="00D41159" w:rsidRDefault="005236D3" w:rsidP="00BC5DAA">
      <w:pPr>
        <w:pStyle w:val="ParaNum"/>
        <w:widowControl/>
        <w:tabs>
          <w:tab w:val="clear" w:pos="1080"/>
        </w:tabs>
        <w:spacing w:after="120"/>
        <w:jc w:val="left"/>
      </w:pPr>
      <w:r w:rsidRPr="00BC5DAA">
        <w:rPr>
          <w:szCs w:val="22"/>
        </w:rPr>
        <w:t>Accordingly</w:t>
      </w:r>
      <w:r w:rsidRPr="00D41159">
        <w:t xml:space="preserve">, </w:t>
      </w:r>
      <w:r w:rsidR="007A54B2" w:rsidRPr="00D41159">
        <w:t>pursuant to section 713 of the Communications Act of 1934, as amended</w:t>
      </w:r>
      <w:r w:rsidR="00023135" w:rsidRPr="00D41159">
        <w:t>,</w:t>
      </w:r>
      <w:r w:rsidR="007A54B2" w:rsidRPr="00D41159">
        <w:t xml:space="preserve"> and sections 0.141(f) and 79.1(f) of the Commission’s rules,</w:t>
      </w:r>
      <w:r w:rsidR="007A54B2">
        <w:rPr>
          <w:rStyle w:val="FootnoteReference"/>
          <w:szCs w:val="22"/>
        </w:rPr>
        <w:footnoteReference w:id="73"/>
      </w:r>
      <w:r w:rsidR="007A54B2" w:rsidRPr="00D41159">
        <w:t xml:space="preserve"> </w:t>
      </w:r>
      <w:r w:rsidRPr="00D41159">
        <w:t>IT IS ORDERED</w:t>
      </w:r>
      <w:r w:rsidRPr="00D41159">
        <w:rPr>
          <w:b/>
        </w:rPr>
        <w:t xml:space="preserve"> </w:t>
      </w:r>
      <w:r w:rsidRPr="00D41159">
        <w:t xml:space="preserve">that the Petition filed by </w:t>
      </w:r>
      <w:r w:rsidR="007F4979">
        <w:t>CVM</w:t>
      </w:r>
      <w:r w:rsidR="00023135" w:rsidRPr="00D41159">
        <w:t>,</w:t>
      </w:r>
      <w:r w:rsidRPr="00D41159">
        <w:t xml:space="preserve"> requesting an exemption from the Commission’s closed captioning rules</w:t>
      </w:r>
      <w:r w:rsidR="00023135" w:rsidRPr="00D41159">
        <w:t>,</w:t>
      </w:r>
      <w:r w:rsidRPr="00D41159">
        <w:t xml:space="preserve"> IS </w:t>
      </w:r>
      <w:r w:rsidR="00D41159" w:rsidRPr="00D41159">
        <w:t xml:space="preserve">GRANTED, and it is granted such an exemption for a period of two years from the release of this Order or until </w:t>
      </w:r>
      <w:r w:rsidR="0050037C">
        <w:t>December 18, 2017</w:t>
      </w:r>
      <w:r w:rsidR="00D41159" w:rsidRPr="00D41159">
        <w:t xml:space="preserve">.  </w:t>
      </w:r>
    </w:p>
    <w:p w14:paraId="5F1A7FEE" w14:textId="20DD16C5" w:rsidR="00D41159" w:rsidRPr="00F0277B" w:rsidRDefault="00D41159" w:rsidP="00D41159">
      <w:pPr>
        <w:pStyle w:val="ParaNum"/>
        <w:widowControl/>
        <w:tabs>
          <w:tab w:val="clear" w:pos="1080"/>
        </w:tabs>
        <w:spacing w:after="120"/>
        <w:jc w:val="left"/>
        <w:rPr>
          <w:szCs w:val="22"/>
        </w:rPr>
      </w:pPr>
      <w:r w:rsidRPr="00F0277B">
        <w:rPr>
          <w:szCs w:val="22"/>
        </w:rPr>
        <w:t xml:space="preserve">IT IS FURTHER ORDERED that </w:t>
      </w:r>
      <w:r w:rsidR="007F4979">
        <w:rPr>
          <w:szCs w:val="22"/>
        </w:rPr>
        <w:t>CVM</w:t>
      </w:r>
      <w:r>
        <w:rPr>
          <w:szCs w:val="22"/>
        </w:rPr>
        <w:t xml:space="preserve"> </w:t>
      </w:r>
      <w:r w:rsidRPr="00F0277B">
        <w:rPr>
          <w:szCs w:val="22"/>
        </w:rPr>
        <w:t xml:space="preserve">shall commence closed captioning of the programming that is the subject of its Petition no later than </w:t>
      </w:r>
      <w:r w:rsidR="0050037C">
        <w:rPr>
          <w:szCs w:val="22"/>
        </w:rPr>
        <w:t>December 18, 2017</w:t>
      </w:r>
      <w:r w:rsidRPr="00F0277B">
        <w:rPr>
          <w:szCs w:val="22"/>
        </w:rPr>
        <w:t xml:space="preserve">.  </w:t>
      </w:r>
    </w:p>
    <w:p w14:paraId="6FFD27C6" w14:textId="38B0AFA3" w:rsidR="00D41159" w:rsidRPr="00F0277B" w:rsidRDefault="00D41159" w:rsidP="00D41159">
      <w:pPr>
        <w:pStyle w:val="ParaNum"/>
        <w:widowControl/>
        <w:tabs>
          <w:tab w:val="clear" w:pos="1080"/>
        </w:tabs>
        <w:spacing w:after="120"/>
        <w:jc w:val="left"/>
        <w:rPr>
          <w:szCs w:val="22"/>
        </w:rPr>
      </w:pPr>
      <w:r w:rsidRPr="00F0277B">
        <w:rPr>
          <w:szCs w:val="22"/>
        </w:rPr>
        <w:t xml:space="preserve">IT IS FURTHER ORDERED that </w:t>
      </w:r>
      <w:r w:rsidR="007F4979">
        <w:rPr>
          <w:szCs w:val="22"/>
        </w:rPr>
        <w:t>CVM</w:t>
      </w:r>
      <w:r w:rsidRPr="00F0277B">
        <w:rPr>
          <w:szCs w:val="22"/>
        </w:rPr>
        <w:t xml:space="preserve"> must inform the Commission of the date on which it commences closed captioning of its programming in accordance with this Order and the Commission’s rules by e-mail to </w:t>
      </w:r>
      <w:hyperlink r:id="rId8" w:history="1">
        <w:r w:rsidRPr="00F0277B">
          <w:rPr>
            <w:rStyle w:val="Hyperlink"/>
            <w:szCs w:val="22"/>
          </w:rPr>
          <w:t>captioningexemption@fcc.gov</w:t>
        </w:r>
      </w:hyperlink>
      <w:r w:rsidRPr="00F0277B">
        <w:rPr>
          <w:szCs w:val="22"/>
        </w:rPr>
        <w:t>.</w:t>
      </w:r>
      <w:r w:rsidRPr="00F0277B">
        <w:rPr>
          <w:rStyle w:val="FootnoteReference"/>
          <w:szCs w:val="22"/>
        </w:rPr>
        <w:footnoteReference w:id="74"/>
      </w:r>
      <w:r w:rsidRPr="00F0277B">
        <w:rPr>
          <w:szCs w:val="22"/>
        </w:rPr>
        <w:t xml:space="preserve">  The e-mail must refer</w:t>
      </w:r>
      <w:r>
        <w:rPr>
          <w:szCs w:val="22"/>
        </w:rPr>
        <w:t>ence Case Identifier CGB-CC-0235</w:t>
      </w:r>
      <w:r w:rsidR="001E54E3">
        <w:rPr>
          <w:szCs w:val="22"/>
        </w:rPr>
        <w:t xml:space="preserve"> and will be posted on the docket to be publicly available</w:t>
      </w:r>
      <w:r w:rsidRPr="00F0277B">
        <w:rPr>
          <w:szCs w:val="22"/>
        </w:rPr>
        <w:t xml:space="preserve">.  </w:t>
      </w:r>
    </w:p>
    <w:p w14:paraId="4E1934D6" w14:textId="77777777" w:rsidR="005236D3" w:rsidRPr="00FD62B1" w:rsidRDefault="005236D3" w:rsidP="00D41159">
      <w:pPr>
        <w:pStyle w:val="ParaNum"/>
        <w:widowControl/>
        <w:numPr>
          <w:ilvl w:val="0"/>
          <w:numId w:val="0"/>
        </w:numPr>
        <w:spacing w:after="120"/>
        <w:jc w:val="left"/>
        <w:rPr>
          <w:szCs w:val="22"/>
        </w:rPr>
      </w:pPr>
    </w:p>
    <w:p w14:paraId="4FA51758" w14:textId="77777777"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14:paraId="401164C6" w14:textId="77777777" w:rsidR="00F013EA" w:rsidRDefault="00F013EA" w:rsidP="007E34FE">
      <w:pPr>
        <w:pStyle w:val="ParaNum"/>
        <w:widowControl/>
        <w:numPr>
          <w:ilvl w:val="0"/>
          <w:numId w:val="0"/>
        </w:numPr>
        <w:tabs>
          <w:tab w:val="left" w:pos="4680"/>
        </w:tabs>
        <w:spacing w:after="0"/>
        <w:ind w:firstLine="720"/>
        <w:jc w:val="left"/>
        <w:rPr>
          <w:szCs w:val="22"/>
        </w:rPr>
      </w:pPr>
    </w:p>
    <w:p w14:paraId="09CABFB4" w14:textId="77777777" w:rsidR="007E34FE" w:rsidRDefault="007E34FE" w:rsidP="007E34FE">
      <w:pPr>
        <w:pStyle w:val="ParaNum"/>
        <w:widowControl/>
        <w:numPr>
          <w:ilvl w:val="0"/>
          <w:numId w:val="0"/>
        </w:numPr>
        <w:tabs>
          <w:tab w:val="left" w:pos="4680"/>
        </w:tabs>
        <w:spacing w:after="0"/>
        <w:ind w:firstLine="720"/>
        <w:jc w:val="left"/>
        <w:rPr>
          <w:szCs w:val="22"/>
        </w:rPr>
      </w:pPr>
    </w:p>
    <w:p w14:paraId="0D302C03" w14:textId="77777777" w:rsidR="007E34FE" w:rsidRPr="00FD62B1" w:rsidRDefault="007E34FE" w:rsidP="007E34FE">
      <w:pPr>
        <w:pStyle w:val="ParaNum"/>
        <w:widowControl/>
        <w:numPr>
          <w:ilvl w:val="0"/>
          <w:numId w:val="0"/>
        </w:numPr>
        <w:tabs>
          <w:tab w:val="left" w:pos="4680"/>
        </w:tabs>
        <w:spacing w:after="0"/>
        <w:ind w:firstLine="720"/>
        <w:jc w:val="left"/>
        <w:rPr>
          <w:szCs w:val="22"/>
        </w:rPr>
      </w:pPr>
    </w:p>
    <w:p w14:paraId="780B2FE0" w14:textId="77777777" w:rsidR="00E710FD" w:rsidRPr="00F0277B" w:rsidRDefault="00F013EA" w:rsidP="00E710FD">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14:paraId="1CC2EB84" w14:textId="77777777" w:rsidR="00E710FD" w:rsidRDefault="00E710FD" w:rsidP="00E710F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14:paraId="37D9335C" w14:textId="77777777" w:rsidR="00F013EA" w:rsidRPr="00FD62B1" w:rsidRDefault="00D95D14" w:rsidP="00E710F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14:paraId="3D2672F5" w14:textId="77777777"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0994" w14:textId="77777777" w:rsidR="00AA6611" w:rsidRDefault="00AA6611">
      <w:r>
        <w:separator/>
      </w:r>
    </w:p>
  </w:endnote>
  <w:endnote w:type="continuationSeparator" w:id="0">
    <w:p w14:paraId="2EB44154" w14:textId="77777777" w:rsidR="00AA6611" w:rsidRDefault="00A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F0E3" w14:textId="77777777" w:rsidR="00A462E0" w:rsidRDefault="00A46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A267" w14:textId="77777777" w:rsidR="0007621C" w:rsidRDefault="0007621C">
    <w:pPr>
      <w:pStyle w:val="Footer"/>
      <w:jc w:val="center"/>
    </w:pPr>
    <w:r>
      <w:rPr>
        <w:rStyle w:val="PageNumber"/>
      </w:rPr>
      <w:fldChar w:fldCharType="begin"/>
    </w:r>
    <w:r>
      <w:rPr>
        <w:rStyle w:val="PageNumber"/>
      </w:rPr>
      <w:instrText xml:space="preserve"> PAGE </w:instrText>
    </w:r>
    <w:r>
      <w:rPr>
        <w:rStyle w:val="PageNumber"/>
      </w:rPr>
      <w:fldChar w:fldCharType="separate"/>
    </w:r>
    <w:r w:rsidR="00A462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03FE" w14:textId="77777777" w:rsidR="00A462E0" w:rsidRDefault="00A4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0A7F" w14:textId="77777777" w:rsidR="00AA6611" w:rsidRDefault="00AA6611">
      <w:pPr>
        <w:rPr>
          <w:sz w:val="20"/>
        </w:rPr>
      </w:pPr>
      <w:r>
        <w:rPr>
          <w:sz w:val="20"/>
        </w:rPr>
        <w:separator/>
      </w:r>
    </w:p>
  </w:footnote>
  <w:footnote w:type="continuationSeparator" w:id="0">
    <w:p w14:paraId="3AA08EC1" w14:textId="77777777" w:rsidR="00AA6611" w:rsidRDefault="00AA6611">
      <w:pPr>
        <w:rPr>
          <w:sz w:val="20"/>
        </w:rPr>
      </w:pPr>
      <w:r>
        <w:rPr>
          <w:sz w:val="20"/>
        </w:rPr>
        <w:separator/>
      </w:r>
    </w:p>
    <w:p w14:paraId="3C9163D2" w14:textId="77777777" w:rsidR="00AA6611" w:rsidRDefault="00AA6611">
      <w:pPr>
        <w:rPr>
          <w:sz w:val="20"/>
        </w:rPr>
      </w:pPr>
      <w:r>
        <w:rPr>
          <w:sz w:val="20"/>
        </w:rPr>
        <w:t>(...continued from previous page)</w:t>
      </w:r>
    </w:p>
  </w:footnote>
  <w:footnote w:type="continuationNotice" w:id="1">
    <w:p w14:paraId="50EE3924" w14:textId="77777777" w:rsidR="00AA6611" w:rsidRDefault="00AA6611">
      <w:pPr>
        <w:jc w:val="right"/>
        <w:rPr>
          <w:sz w:val="20"/>
        </w:rPr>
      </w:pPr>
      <w:r>
        <w:rPr>
          <w:sz w:val="20"/>
        </w:rPr>
        <w:t>(continued....)</w:t>
      </w:r>
    </w:p>
  </w:footnote>
  <w:footnote w:id="2">
    <w:p w14:paraId="6A62557D" w14:textId="3163D268" w:rsidR="0050037C" w:rsidRDefault="0050037C">
      <w:pPr>
        <w:pStyle w:val="FootnoteText"/>
      </w:pPr>
      <w:r>
        <w:rPr>
          <w:rStyle w:val="FootnoteReference"/>
        </w:rPr>
        <w:footnoteRef/>
      </w:r>
      <w:r>
        <w:t xml:space="preserve"> December 17, 2017 is a Sunday.</w:t>
      </w:r>
    </w:p>
  </w:footnote>
  <w:footnote w:id="3">
    <w:p w14:paraId="2523774C" w14:textId="77777777"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4">
    <w:p w14:paraId="41BF36FA" w14:textId="30BA86E3"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rsidR="00E476EA">
        <w:t>-</w:t>
      </w:r>
      <w:r w:rsidRPr="00D37256">
        <w:t>(c).</w:t>
      </w:r>
    </w:p>
  </w:footnote>
  <w:footnote w:id="5">
    <w:p w14:paraId="0E355AF4" w14:textId="45B91E39"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w:t>
      </w:r>
      <w:r w:rsidR="00E476EA">
        <w:t xml:space="preserve">MM Docket No. 95-176, </w:t>
      </w:r>
      <w:r w:rsidRPr="00D37256">
        <w:t>Report and Order, 13 FCC Rcd 3272 (1997) (</w:t>
      </w:r>
      <w:r w:rsidRPr="00D37256">
        <w:rPr>
          <w:i/>
        </w:rPr>
        <w:t xml:space="preserve">Closed Captioning Report and Order); </w:t>
      </w:r>
      <w:r w:rsidRPr="00D37256">
        <w:rPr>
          <w:i/>
          <w:iCs/>
        </w:rPr>
        <w:t>Closed Captioning and Video Description of Video Programming, Implementation of Section 305 of the Telecommunications Act of 1996, Video Programming Accessibility,</w:t>
      </w:r>
      <w:r w:rsidR="00E476EA" w:rsidRPr="00E476EA">
        <w:t xml:space="preserve"> </w:t>
      </w:r>
      <w:r w:rsidR="00E476EA">
        <w:t xml:space="preserve">MM Docket No. 95-176, </w:t>
      </w:r>
      <w:r w:rsidRPr="00D37256">
        <w:rPr>
          <w:i/>
          <w:iCs/>
        </w:rPr>
        <w:t xml:space="preserve">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6">
    <w:p w14:paraId="68EBF996" w14:textId="2B3C5065"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rsidR="00E476EA">
        <w:t xml:space="preserve">CG Docket No. 05-251, </w:t>
      </w:r>
      <w:r w:rsidRPr="00D37256">
        <w:t xml:space="preserve">Report and Order, Declaratory Ruling, and Further Notice of Proposed Rulemaking, 29 FCC Rcd 2221, 2288-89, </w:t>
      </w:r>
      <w:r w:rsidR="00C67741">
        <w:t>para.</w:t>
      </w:r>
      <w:r w:rsidRPr="00D37256">
        <w:t xml:space="preserve"> 115 (2014).</w:t>
      </w:r>
    </w:p>
  </w:footnote>
  <w:footnote w:id="7">
    <w:p w14:paraId="67AC3495" w14:textId="43E50C61"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rsidR="00E476EA">
        <w:t xml:space="preserve">CG Docket No. 11-175, </w:t>
      </w:r>
      <w:r w:rsidRPr="00D37256">
        <w:t xml:space="preserve">Report and Order, 27 FCC Rcd 8831, 8834, </w:t>
      </w:r>
      <w:r w:rsidR="00C67741">
        <w:t>para.</w:t>
      </w:r>
      <w:r w:rsidRPr="00D37256">
        <w:t xml:space="preserve"> 7 (2012) (</w:t>
      </w:r>
      <w:r w:rsidRPr="00D37256">
        <w:rPr>
          <w:i/>
        </w:rPr>
        <w:t>Economically Burdensome Standard Order</w:t>
      </w:r>
      <w:r w:rsidRPr="00D37256">
        <w:t>).</w:t>
      </w:r>
    </w:p>
  </w:footnote>
  <w:footnote w:id="8">
    <w:p w14:paraId="2F3A2D76" w14:textId="77777777"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9">
    <w:p w14:paraId="2241FA86" w14:textId="4518CF56"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xml:space="preserve">, 27 FCC Rcd at 8834-35, </w:t>
      </w:r>
      <w:r w:rsidR="00C67741">
        <w:t>para.</w:t>
      </w:r>
      <w:r w:rsidRPr="00D37256">
        <w:t xml:space="preserve"> 8.</w:t>
      </w:r>
      <w:r w:rsidRPr="00D37256">
        <w:rPr>
          <w:i/>
        </w:rPr>
        <w:t xml:space="preserve">  </w:t>
      </w:r>
    </w:p>
  </w:footnote>
  <w:footnote w:id="10">
    <w:p w14:paraId="3AD19A48" w14:textId="63D6F7DF" w:rsidR="0007621C" w:rsidRPr="00D37256" w:rsidRDefault="0007621C" w:rsidP="00D37256">
      <w:pPr>
        <w:suppressAutoHyphens/>
        <w:spacing w:after="120"/>
        <w:rPr>
          <w:sz w:val="20"/>
        </w:rPr>
      </w:pPr>
      <w:r w:rsidRPr="6FCC0FC2">
        <w:rPr>
          <w:rStyle w:val="FootnoteReference"/>
          <w:sz w:val="20"/>
        </w:rPr>
        <w:footnoteRef/>
      </w:r>
      <w:r w:rsidRPr="6FCC0FC2">
        <w:rPr>
          <w:sz w:val="20"/>
        </w:rPr>
        <w:t xml:space="preserve"> </w:t>
      </w:r>
      <w:r w:rsidR="6FCC0FC2" w:rsidRPr="6FCC0FC2">
        <w:rPr>
          <w:i/>
          <w:iCs/>
          <w:sz w:val="20"/>
        </w:rPr>
        <w:t>Anglers for Christ Ministries, Inc., et al.; Amendment of Section 79.1(f) of the Commission’s Rules; Video Programming Accessibility</w:t>
      </w:r>
      <w:r w:rsidR="6FCC0FC2" w:rsidRPr="6FCC0FC2">
        <w:rPr>
          <w:sz w:val="20"/>
        </w:rPr>
        <w:t xml:space="preserve">, CG Docket Nos. 06-181 and 11-175, Memorandum Opinion and Order, Order, and Notice of Proposed Rulemaking, 26 FCC Rcd 14941, 14955-56, </w:t>
      </w:r>
      <w:r w:rsidR="00C67741">
        <w:rPr>
          <w:sz w:val="20"/>
        </w:rPr>
        <w:t>para.</w:t>
      </w:r>
      <w:r w:rsidR="6FCC0FC2" w:rsidRPr="6FCC0FC2">
        <w:rPr>
          <w:sz w:val="20"/>
        </w:rPr>
        <w:t xml:space="preserve"> 28 &amp; nn. 100-04 (2011) (</w:t>
      </w:r>
      <w:r w:rsidR="6FCC0FC2" w:rsidRPr="6FCC0FC2">
        <w:rPr>
          <w:i/>
          <w:iCs/>
          <w:sz w:val="20"/>
        </w:rPr>
        <w:t>Anglers Reversal MO&amp;O</w:t>
      </w:r>
      <w:r w:rsidR="6FCC0FC2" w:rsidRPr="6FCC0FC2">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sidR="6FCC0FC2" w:rsidRPr="6FCC0FC2">
        <w:rPr>
          <w:i/>
          <w:iCs/>
          <w:sz w:val="20"/>
        </w:rPr>
        <w:t>Bureau Information Guidance</w:t>
      </w:r>
      <w:r w:rsidR="6FCC0FC2" w:rsidRPr="6FCC0FC2">
        <w:rPr>
          <w:sz w:val="20"/>
        </w:rPr>
        <w:t xml:space="preserve">). </w:t>
      </w:r>
    </w:p>
  </w:footnote>
  <w:footnote w:id="11">
    <w:p w14:paraId="3FAB40B5" w14:textId="77777777" w:rsidR="0007621C" w:rsidRPr="00D37256" w:rsidRDefault="0007621C" w:rsidP="00D37256">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2">
    <w:p w14:paraId="483DB87A" w14:textId="48F019DA" w:rsidR="0007621C" w:rsidRPr="00D37256" w:rsidRDefault="0007621C"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w:t>
      </w:r>
      <w:r w:rsidR="00C67741">
        <w:t>para.</w:t>
      </w:r>
      <w:r w:rsidRPr="00D37256">
        <w:t xml:space="preserve">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3">
    <w:p w14:paraId="7FB7DF36" w14:textId="33AD2F72" w:rsidR="0007621C" w:rsidRPr="00D37256" w:rsidRDefault="0007621C" w:rsidP="00584EEE">
      <w:pPr>
        <w:pStyle w:val="FootnoteText"/>
        <w:tabs>
          <w:tab w:val="clear" w:pos="180"/>
          <w:tab w:val="clear" w:pos="720"/>
          <w:tab w:val="clear" w:pos="1440"/>
          <w:tab w:val="clear" w:pos="2160"/>
          <w:tab w:val="center" w:pos="4680"/>
        </w:tabs>
        <w:jc w:val="left"/>
      </w:pPr>
      <w:r w:rsidRPr="00D37256">
        <w:rPr>
          <w:rStyle w:val="FootnoteReference"/>
        </w:rPr>
        <w:footnoteRef/>
      </w:r>
      <w:r w:rsidRPr="00D37256">
        <w:t xml:space="preserve"> 47 U.S.C. § 613(d)(3); 47 C.F.R. § 79.1(f)(11).</w:t>
      </w:r>
      <w:r w:rsidR="00584EEE">
        <w:tab/>
      </w:r>
    </w:p>
  </w:footnote>
  <w:footnote w:id="14">
    <w:p w14:paraId="3E18FA95" w14:textId="16020793" w:rsidR="0007621C" w:rsidRPr="00D37256" w:rsidRDefault="0007621C" w:rsidP="00D37256">
      <w:pPr>
        <w:pStyle w:val="FootnoteText"/>
        <w:jc w:val="left"/>
      </w:pPr>
      <w:r w:rsidRPr="00D37256">
        <w:rPr>
          <w:rStyle w:val="FootnoteReference"/>
        </w:rPr>
        <w:footnoteRef/>
      </w:r>
      <w:r w:rsidR="002020F8">
        <w:t xml:space="preserve"> </w:t>
      </w:r>
      <w:r w:rsidR="002020F8" w:rsidRPr="00D37256">
        <w:t xml:space="preserve">Letter from </w:t>
      </w:r>
      <w:r w:rsidR="002020F8">
        <w:t xml:space="preserve">Mrs. Jerry Dunson, Secretary, </w:t>
      </w:r>
      <w:r w:rsidR="0087627C">
        <w:rPr>
          <w:szCs w:val="22"/>
        </w:rPr>
        <w:t>C</w:t>
      </w:r>
      <w:r w:rsidR="00D27EE6">
        <w:rPr>
          <w:szCs w:val="22"/>
        </w:rPr>
        <w:t>VM</w:t>
      </w:r>
      <w:r w:rsidR="002020F8" w:rsidRPr="00D37256">
        <w:t xml:space="preserve">, to </w:t>
      </w:r>
      <w:r w:rsidR="00E476EA">
        <w:t>FCC</w:t>
      </w:r>
      <w:r w:rsidR="002020F8">
        <w:t xml:space="preserve"> </w:t>
      </w:r>
      <w:r w:rsidR="00A50167">
        <w:t xml:space="preserve">(Dec. 20, 2005) </w:t>
      </w:r>
      <w:r w:rsidR="002020F8" w:rsidRPr="00D37256">
        <w:t>(</w:t>
      </w:r>
      <w:r w:rsidR="00A50167">
        <w:t xml:space="preserve">filed </w:t>
      </w:r>
      <w:r w:rsidR="00DC6FD1">
        <w:t>Jan. 4, 2006</w:t>
      </w:r>
      <w:r w:rsidR="002020F8" w:rsidRPr="00D37256">
        <w:t>)</w:t>
      </w:r>
      <w:r w:rsidR="007733F5">
        <w:t>.</w:t>
      </w:r>
      <w:r w:rsidR="002020F8" w:rsidRPr="00D37256">
        <w:t xml:space="preserve"> </w:t>
      </w:r>
    </w:p>
  </w:footnote>
  <w:footnote w:id="15">
    <w:p w14:paraId="5271C6E2" w14:textId="52C91B13" w:rsidR="0007621C" w:rsidRPr="00D37256" w:rsidRDefault="0007621C"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Thomas E. Chandler, </w:t>
      </w:r>
      <w:r w:rsidR="00D27EE6">
        <w:t>FCC</w:t>
      </w:r>
      <w:r w:rsidR="002020F8">
        <w:t xml:space="preserve">, to </w:t>
      </w:r>
      <w:r w:rsidR="0087627C">
        <w:rPr>
          <w:szCs w:val="22"/>
        </w:rPr>
        <w:t>C</w:t>
      </w:r>
      <w:r w:rsidR="00D27EE6">
        <w:rPr>
          <w:szCs w:val="22"/>
        </w:rPr>
        <w:t>VM</w:t>
      </w:r>
      <w:r w:rsidRPr="00D37256">
        <w:t xml:space="preserve"> (</w:t>
      </w:r>
      <w:r w:rsidR="00D545C8">
        <w:t>Sep</w:t>
      </w:r>
      <w:r w:rsidR="006D38E4">
        <w:t>t</w:t>
      </w:r>
      <w:r w:rsidR="002020F8">
        <w:t>. 12</w:t>
      </w:r>
      <w:r w:rsidRPr="00D37256">
        <w:t xml:space="preserve">, 2006).  </w:t>
      </w:r>
    </w:p>
  </w:footnote>
  <w:footnote w:id="16">
    <w:p w14:paraId="52F131F1" w14:textId="07F43D39" w:rsidR="0007621C" w:rsidRPr="00D37256" w:rsidRDefault="0007621C" w:rsidP="00D37256">
      <w:pPr>
        <w:pStyle w:val="FootnoteText"/>
        <w:jc w:val="left"/>
      </w:pPr>
      <w:r w:rsidRPr="00D37256">
        <w:rPr>
          <w:rStyle w:val="FootnoteReference"/>
        </w:rPr>
        <w:footnoteRef/>
      </w:r>
      <w:r w:rsidRPr="00D37256">
        <w:t xml:space="preserve"> </w:t>
      </w:r>
      <w:r w:rsidRPr="00D37256">
        <w:rPr>
          <w:i/>
        </w:rPr>
        <w:t>Consumer and Governmental Affairs Bureau Action</w:t>
      </w:r>
      <w:r w:rsidR="00DF6216">
        <w:rPr>
          <w:i/>
        </w:rPr>
        <w:t>,</w:t>
      </w:r>
      <w:r w:rsidRPr="00D37256">
        <w:rPr>
          <w:i/>
        </w:rPr>
        <w:t xml:space="preserve"> Request for Exemption from Commission’s Closed Captioning Rules</w:t>
      </w:r>
      <w:r w:rsidRPr="00D37256">
        <w:t xml:space="preserve">, </w:t>
      </w:r>
      <w:r w:rsidR="004512F8">
        <w:t xml:space="preserve">CG Docket No. 06-181, Public Notice, </w:t>
      </w:r>
      <w:r w:rsidR="00E476EA">
        <w:t>21 FCC R</w:t>
      </w:r>
      <w:r w:rsidR="00F66D4C">
        <w:t>cd</w:t>
      </w:r>
      <w:r w:rsidR="00E476EA">
        <w:t xml:space="preserve"> 13142</w:t>
      </w:r>
      <w:r w:rsidRPr="00D37256">
        <w:t xml:space="preserve"> (</w:t>
      </w:r>
      <w:r w:rsidR="00C67DA2">
        <w:t>CGB</w:t>
      </w:r>
      <w:r w:rsidR="00291BF2">
        <w:t xml:space="preserve"> </w:t>
      </w:r>
      <w:r w:rsidR="004512F8">
        <w:t>2006</w:t>
      </w:r>
      <w:r w:rsidRPr="00D37256">
        <w:t>).</w:t>
      </w:r>
    </w:p>
  </w:footnote>
  <w:footnote w:id="17">
    <w:p w14:paraId="3BEF6F90" w14:textId="08207CE0" w:rsidR="00D366F0" w:rsidRPr="00D37256" w:rsidRDefault="00D366F0" w:rsidP="00D366F0">
      <w:pPr>
        <w:pStyle w:val="FootnoteText"/>
        <w:jc w:val="left"/>
      </w:pPr>
      <w:r w:rsidRPr="00D37256">
        <w:rPr>
          <w:rStyle w:val="FootnoteReference"/>
        </w:rPr>
        <w:footnoteRef/>
      </w:r>
      <w:r w:rsidRPr="00D37256">
        <w:t xml:space="preserve"> </w:t>
      </w:r>
      <w:r w:rsidRPr="00D37256">
        <w:rPr>
          <w:i/>
        </w:rPr>
        <w:t xml:space="preserve">See </w:t>
      </w:r>
      <w:r w:rsidR="00825E44">
        <w:rPr>
          <w:i/>
        </w:rPr>
        <w:t xml:space="preserve">In re: Closed Captioning and Video Description of Video Programming – Implementation of Section 305 of the Telecommunications Act of 1996 – Video Programming Accessibility, </w:t>
      </w:r>
      <w:r w:rsidR="00825E44" w:rsidRPr="00291BF2">
        <w:t xml:space="preserve">CGB-CC-0235 - </w:t>
      </w:r>
      <w:r w:rsidRPr="00291BF2">
        <w:t xml:space="preserve">Opposition to the Petition for Exemption from Closed Captioning Requirements </w:t>
      </w:r>
      <w:r w:rsidR="00D27EE6">
        <w:t>f</w:t>
      </w:r>
      <w:r w:rsidRPr="00291BF2">
        <w:t xml:space="preserve">iled by </w:t>
      </w:r>
      <w:r w:rsidR="0087627C" w:rsidRPr="00291BF2">
        <w:rPr>
          <w:szCs w:val="22"/>
        </w:rPr>
        <w:t>Christian Video Ministries</w:t>
      </w:r>
      <w:r w:rsidRPr="00291BF2">
        <w:t>, Inc</w:t>
      </w:r>
      <w:r w:rsidRPr="003F4A7B">
        <w:t>.,</w:t>
      </w:r>
      <w:r w:rsidRPr="00D37256">
        <w:t xml:space="preserve"> </w:t>
      </w:r>
      <w:r w:rsidR="00A363D0">
        <w:t>filed</w:t>
      </w:r>
      <w:r>
        <w:t xml:space="preserve"> by</w:t>
      </w:r>
      <w:r w:rsidRPr="00D37256">
        <w:t xml:space="preserve"> Telecommunications for the Deaf and Hard of Hearing, Inc.</w:t>
      </w:r>
      <w:r w:rsidR="00071FB7">
        <w:t xml:space="preserve"> (TDI)</w:t>
      </w:r>
      <w:r w:rsidRPr="00D37256">
        <w:t>, National Association of the Deaf</w:t>
      </w:r>
      <w:r w:rsidR="00071FB7">
        <w:t xml:space="preserve"> (NAD)</w:t>
      </w:r>
      <w:r w:rsidRPr="00D37256">
        <w:t>, Deaf and Hard of Hearing Consumer Advocacy Network</w:t>
      </w:r>
      <w:r w:rsidR="00071FB7">
        <w:t xml:space="preserve"> (DHHCAN)</w:t>
      </w:r>
      <w:r w:rsidRPr="00D37256">
        <w:t>, the</w:t>
      </w:r>
      <w:r>
        <w:t xml:space="preserve"> Hearing Loss Association of America</w:t>
      </w:r>
      <w:r w:rsidR="00071FB7">
        <w:t xml:space="preserve"> (HLAA)</w:t>
      </w:r>
      <w:r>
        <w:t>,</w:t>
      </w:r>
      <w:r w:rsidRPr="00D37256">
        <w:t xml:space="preserve"> Association of Late-Deafened Adults</w:t>
      </w:r>
      <w:r w:rsidR="003A634F">
        <w:t>, Inc.</w:t>
      </w:r>
      <w:r w:rsidR="00071FB7">
        <w:t xml:space="preserve"> (ALDA)</w:t>
      </w:r>
      <w:r w:rsidRPr="00D37256">
        <w:t xml:space="preserve">, </w:t>
      </w:r>
      <w:r>
        <w:t xml:space="preserve">American Association of People with Disabilities </w:t>
      </w:r>
      <w:r w:rsidR="00071FB7">
        <w:t xml:space="preserve">(AAPD) </w:t>
      </w:r>
      <w:r>
        <w:t>and California Coalition of Agencies Serving the Deaf and Hard of Hearing</w:t>
      </w:r>
      <w:r w:rsidR="00071FB7">
        <w:t xml:space="preserve"> (CCASDHH)</w:t>
      </w:r>
      <w:r w:rsidRPr="00D37256">
        <w:t xml:space="preserve"> </w:t>
      </w:r>
      <w:r w:rsidR="00D545C8">
        <w:t>(</w:t>
      </w:r>
      <w:r>
        <w:t>Mar</w:t>
      </w:r>
      <w:r w:rsidR="00C15ED8">
        <w:t>.</w:t>
      </w:r>
      <w:r>
        <w:t xml:space="preserve"> 2, 2007</w:t>
      </w:r>
      <w:r w:rsidR="00D545C8">
        <w:t>)</w:t>
      </w:r>
      <w:r w:rsidR="00D27EE6">
        <w:t xml:space="preserve"> (Consumer Groups Opposition)</w:t>
      </w:r>
      <w:r w:rsidRPr="00D37256">
        <w:t>.</w:t>
      </w:r>
    </w:p>
  </w:footnote>
  <w:footnote w:id="18">
    <w:p w14:paraId="0EEFBC10" w14:textId="6163501A" w:rsidR="00D366F0" w:rsidRPr="00D366F0" w:rsidRDefault="00D366F0">
      <w:pPr>
        <w:pStyle w:val="FootnoteText"/>
        <w:rPr>
          <w:i/>
        </w:rPr>
      </w:pPr>
      <w:r>
        <w:rPr>
          <w:rStyle w:val="FootnoteReference"/>
        </w:rPr>
        <w:footnoteRef/>
      </w:r>
      <w:r>
        <w:t xml:space="preserve"> </w:t>
      </w:r>
      <w:r w:rsidRPr="00D366F0">
        <w:t>Affidavit of Janora Dunson, Secretary</w:t>
      </w:r>
      <w:r>
        <w:t xml:space="preserve">, </w:t>
      </w:r>
      <w:r w:rsidR="0087627C">
        <w:rPr>
          <w:szCs w:val="22"/>
        </w:rPr>
        <w:t>C</w:t>
      </w:r>
      <w:r w:rsidR="00581DB8">
        <w:rPr>
          <w:szCs w:val="22"/>
        </w:rPr>
        <w:t>VM</w:t>
      </w:r>
      <w:r w:rsidR="002E0EEC">
        <w:t xml:space="preserve"> (May 2, 2007).</w:t>
      </w:r>
    </w:p>
  </w:footnote>
  <w:footnote w:id="19">
    <w:p w14:paraId="60C3FB8C" w14:textId="5157C65C" w:rsidR="0007621C" w:rsidRPr="00D37256" w:rsidRDefault="0007621C" w:rsidP="00D37256">
      <w:pPr>
        <w:pStyle w:val="FootnoteText"/>
        <w:jc w:val="left"/>
      </w:pPr>
      <w:r w:rsidRPr="00D37256">
        <w:rPr>
          <w:rStyle w:val="FootnoteReference"/>
        </w:rPr>
        <w:footnoteRef/>
      </w:r>
      <w:r w:rsidRPr="00D37256">
        <w:t xml:space="preserve"> </w:t>
      </w:r>
      <w:r w:rsidRPr="00D37256">
        <w:rPr>
          <w:i/>
        </w:rPr>
        <w:t>Anglers Reversal MO&amp;O</w:t>
      </w:r>
      <w:r w:rsidRPr="00D37256">
        <w:t xml:space="preserve">, 26 FCC Rcd at 14949, </w:t>
      </w:r>
      <w:r w:rsidR="00C67741">
        <w:t>para.</w:t>
      </w:r>
      <w:r w:rsidRPr="00D37256">
        <w:t xml:space="preserve"> 25.  The Commission reversed this and other Bureau letter orders that had failed to analyze the individual circumstances of the petitioners under the “undue burden” criteria</w:t>
      </w:r>
      <w:r w:rsidRPr="00D37256">
        <w:rPr>
          <w:rStyle w:val="Emphasis"/>
          <w:i w:val="0"/>
          <w:iCs w:val="0"/>
        </w:rPr>
        <w:t xml:space="preserve">, as required under the Communications Act and the Commission’s rules.  </w:t>
      </w:r>
      <w:r w:rsidRPr="00D37256">
        <w:rPr>
          <w:rStyle w:val="Emphasis"/>
          <w:iCs w:val="0"/>
        </w:rPr>
        <w:t>Id.,</w:t>
      </w:r>
      <w:r w:rsidRPr="00D37256">
        <w:t xml:space="preserve"> 26 FCC Rcd at 14949, </w:t>
      </w:r>
      <w:r w:rsidR="00C67741">
        <w:t>para.</w:t>
      </w:r>
      <w:r w:rsidRPr="00D37256">
        <w:t xml:space="preserve"> 26.  </w:t>
      </w:r>
      <w:r w:rsidRPr="00D37256">
        <w:rPr>
          <w:rStyle w:val="Emphasis"/>
          <w:i w:val="0"/>
          <w:iCs w:val="0"/>
        </w:rPr>
        <w:t xml:space="preserve">As explained earlier, the economically burdensome criteria now used by the Commission to evaluate closed captioning exemption requests are identical to the undue burden criteria.  </w:t>
      </w:r>
      <w:r w:rsidRPr="00D37256">
        <w:rPr>
          <w:rStyle w:val="Emphasis"/>
          <w:iCs w:val="0"/>
        </w:rPr>
        <w:t xml:space="preserve">See </w:t>
      </w:r>
      <w:r w:rsidR="00D80804">
        <w:rPr>
          <w:rStyle w:val="Emphasis"/>
          <w:i w:val="0"/>
          <w:iCs w:val="0"/>
        </w:rPr>
        <w:t>n.6</w:t>
      </w:r>
      <w:r w:rsidRPr="00D37256">
        <w:rPr>
          <w:rStyle w:val="Emphasis"/>
          <w:i w:val="0"/>
          <w:iCs w:val="0"/>
        </w:rPr>
        <w:t xml:space="preserve">, </w:t>
      </w:r>
      <w:r w:rsidRPr="00D37256">
        <w:rPr>
          <w:rStyle w:val="Emphasis"/>
          <w:iCs w:val="0"/>
        </w:rPr>
        <w:t>supra</w:t>
      </w:r>
      <w:r w:rsidRPr="00D37256">
        <w:rPr>
          <w:rStyle w:val="Emphasis"/>
          <w:i w:val="0"/>
          <w:iCs w:val="0"/>
        </w:rPr>
        <w:t>.</w:t>
      </w:r>
    </w:p>
  </w:footnote>
  <w:footnote w:id="20">
    <w:p w14:paraId="0DFE5DBA" w14:textId="1078D2B8" w:rsidR="0007621C" w:rsidRPr="00D37256" w:rsidRDefault="0007621C"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Joel Gurin, </w:t>
      </w:r>
      <w:r w:rsidR="00D27EE6">
        <w:t xml:space="preserve">FCC, </w:t>
      </w:r>
      <w:r w:rsidRPr="00D37256">
        <w:t xml:space="preserve">to </w:t>
      </w:r>
      <w:r w:rsidR="0087627C">
        <w:rPr>
          <w:szCs w:val="22"/>
        </w:rPr>
        <w:t>C</w:t>
      </w:r>
      <w:r w:rsidR="0046742A">
        <w:rPr>
          <w:szCs w:val="22"/>
        </w:rPr>
        <w:t>VM</w:t>
      </w:r>
      <w:r w:rsidR="00D366F0">
        <w:t xml:space="preserve"> (Oct. 25,</w:t>
      </w:r>
      <w:r w:rsidRPr="00D37256">
        <w:t xml:space="preserve"> 2011).</w:t>
      </w:r>
      <w:r w:rsidR="007733F5">
        <w:t xml:space="preserve"> (</w:t>
      </w:r>
      <w:r w:rsidR="00EA5CCC">
        <w:t>This letter was returned to the Commission</w:t>
      </w:r>
      <w:r w:rsidR="007733F5">
        <w:t xml:space="preserve"> </w:t>
      </w:r>
      <w:r w:rsidR="00EA5CCC">
        <w:t>on December 9, 2011, and re-sent to</w:t>
      </w:r>
      <w:r w:rsidR="007733F5">
        <w:t xml:space="preserve"> </w:t>
      </w:r>
      <w:r w:rsidR="00E442E5">
        <w:t xml:space="preserve">an updated </w:t>
      </w:r>
      <w:r w:rsidR="007733F5">
        <w:t>address on December 12, 2011.)</w:t>
      </w:r>
      <w:r w:rsidR="00EA5CCC">
        <w:t xml:space="preserve"> </w:t>
      </w:r>
      <w:r w:rsidRPr="00D37256">
        <w:t xml:space="preserve"> </w:t>
      </w:r>
      <w:r w:rsidRPr="00D37256">
        <w:rPr>
          <w:i/>
        </w:rPr>
        <w:t xml:space="preserve">See also </w:t>
      </w:r>
      <w:r w:rsidRPr="00D37256">
        <w:t xml:space="preserve">47 C.F.R. § 79.1(f)(11); </w:t>
      </w:r>
      <w:r w:rsidRPr="00D37256">
        <w:rPr>
          <w:i/>
        </w:rPr>
        <w:t xml:space="preserve">Anglers Reversal MO&amp;O, </w:t>
      </w:r>
      <w:r w:rsidRPr="00D37256">
        <w:t xml:space="preserve">26 FCC Rcd at 14949, </w:t>
      </w:r>
      <w:r w:rsidR="00C67741">
        <w:t>pa</w:t>
      </w:r>
      <w:r w:rsidR="00C96123">
        <w:t>r</w:t>
      </w:r>
      <w:r w:rsidR="00C67741">
        <w:t>a.</w:t>
      </w:r>
      <w:r w:rsidRPr="00D37256">
        <w:t xml:space="preserve"> 16, n.60.   </w:t>
      </w:r>
    </w:p>
  </w:footnote>
  <w:footnote w:id="21">
    <w:p w14:paraId="2277E918" w14:textId="250340AC" w:rsidR="0007621C" w:rsidRPr="00D37256" w:rsidRDefault="0007621C" w:rsidP="00D37256">
      <w:pPr>
        <w:pStyle w:val="FootnoteText"/>
        <w:jc w:val="left"/>
      </w:pPr>
      <w:r w:rsidRPr="00D37256">
        <w:rPr>
          <w:rStyle w:val="FootnoteReference"/>
        </w:rPr>
        <w:footnoteRef/>
      </w:r>
      <w:r w:rsidRPr="00D37256">
        <w:t xml:space="preserve"> Letter from </w:t>
      </w:r>
      <w:r w:rsidR="002020F8">
        <w:t xml:space="preserve">Mrs. Jerry Dunson, Secretary, </w:t>
      </w:r>
      <w:r w:rsidR="0087627C">
        <w:rPr>
          <w:szCs w:val="22"/>
        </w:rPr>
        <w:t>C</w:t>
      </w:r>
      <w:r w:rsidR="0046742A">
        <w:rPr>
          <w:szCs w:val="22"/>
        </w:rPr>
        <w:t>VM</w:t>
      </w:r>
      <w:r w:rsidR="002020F8">
        <w:t xml:space="preserve">, </w:t>
      </w:r>
      <w:r w:rsidRPr="00D37256">
        <w:t>to</w:t>
      </w:r>
      <w:r w:rsidR="0046742A">
        <w:t xml:space="preserve"> </w:t>
      </w:r>
      <w:r w:rsidR="003155D6">
        <w:t>FCC</w:t>
      </w:r>
      <w:r w:rsidR="002020F8">
        <w:t xml:space="preserve"> </w:t>
      </w:r>
      <w:r w:rsidR="005C749F">
        <w:t xml:space="preserve">(Dec. 28, 2011) </w:t>
      </w:r>
      <w:r w:rsidRPr="00D37256">
        <w:t>(</w:t>
      </w:r>
      <w:r w:rsidR="005C749F">
        <w:t xml:space="preserve">filed </w:t>
      </w:r>
      <w:r w:rsidR="007733F5">
        <w:t>Jan. 3, 2012</w:t>
      </w:r>
      <w:r w:rsidRPr="00D37256">
        <w:t>) (</w:t>
      </w:r>
      <w:r w:rsidR="002E0EEC">
        <w:t>Petition</w:t>
      </w:r>
      <w:r w:rsidRPr="00D37256">
        <w:t>)</w:t>
      </w:r>
      <w:r w:rsidR="005C749F">
        <w:t>.</w:t>
      </w:r>
    </w:p>
  </w:footnote>
  <w:footnote w:id="22">
    <w:p w14:paraId="364C7FAC" w14:textId="487D8574" w:rsidR="007733F5" w:rsidRDefault="007733F5">
      <w:pPr>
        <w:pStyle w:val="FootnoteText"/>
      </w:pPr>
      <w:r>
        <w:rPr>
          <w:rStyle w:val="FootnoteReference"/>
        </w:rPr>
        <w:footnoteRef/>
      </w:r>
      <w:r>
        <w:t xml:space="preserve"> Letter from </w:t>
      </w:r>
      <w:r w:rsidR="002E0EEC">
        <w:t>Roger Holberg,</w:t>
      </w:r>
      <w:r w:rsidR="00D27EE6">
        <w:t xml:space="preserve"> FCC</w:t>
      </w:r>
      <w:r w:rsidR="002E0EEC">
        <w:t xml:space="preserve">, to </w:t>
      </w:r>
      <w:r w:rsidR="0046742A">
        <w:t>CVM (</w:t>
      </w:r>
      <w:r w:rsidR="002E0EEC">
        <w:t>Apr. 18, 2012).</w:t>
      </w:r>
    </w:p>
  </w:footnote>
  <w:footnote w:id="23">
    <w:p w14:paraId="4BDEFFF9" w14:textId="06389A5D" w:rsidR="002E0EEC" w:rsidRDefault="002E0EEC" w:rsidP="00291BF2">
      <w:pPr>
        <w:pStyle w:val="FootnoteText"/>
        <w:jc w:val="left"/>
      </w:pPr>
      <w:r>
        <w:rPr>
          <w:rStyle w:val="FootnoteReference"/>
        </w:rPr>
        <w:footnoteRef/>
      </w:r>
      <w:r>
        <w:t xml:space="preserve"> </w:t>
      </w:r>
      <w:r w:rsidRPr="00D37256">
        <w:t xml:space="preserve">Letter from </w:t>
      </w:r>
      <w:r>
        <w:t xml:space="preserve">Mrs. Jerry Dunson, Secretary, </w:t>
      </w:r>
      <w:r w:rsidR="0087627C" w:rsidRPr="6FCC0FC2">
        <w:t>C</w:t>
      </w:r>
      <w:r w:rsidR="0046742A">
        <w:t>VM</w:t>
      </w:r>
      <w:r w:rsidRPr="00D37256">
        <w:t>, to</w:t>
      </w:r>
      <w:r w:rsidR="003155D6">
        <w:t xml:space="preserve"> FCC</w:t>
      </w:r>
      <w:r w:rsidR="00C67DA2">
        <w:t xml:space="preserve"> (Apr. 30, 2012)</w:t>
      </w:r>
      <w:r>
        <w:t xml:space="preserve"> </w:t>
      </w:r>
      <w:r w:rsidRPr="00D37256">
        <w:t>(</w:t>
      </w:r>
      <w:r w:rsidR="00C67DA2">
        <w:t xml:space="preserve">filed </w:t>
      </w:r>
      <w:r>
        <w:t>May 10, 2012) (</w:t>
      </w:r>
      <w:r w:rsidR="008A764D">
        <w:t>2012 Supp</w:t>
      </w:r>
      <w:r w:rsidR="00C67741">
        <w:t>lement</w:t>
      </w:r>
      <w:r>
        <w:t>)</w:t>
      </w:r>
      <w:r w:rsidR="003155D6">
        <w:t>.</w:t>
      </w:r>
    </w:p>
  </w:footnote>
  <w:footnote w:id="24">
    <w:p w14:paraId="6C430AA2" w14:textId="3461F9CB" w:rsidR="0007621C" w:rsidRPr="00D37256" w:rsidRDefault="0007621C" w:rsidP="00D37256">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w:t>
      </w:r>
      <w:r w:rsidR="003362F6">
        <w:rPr>
          <w:i/>
        </w:rPr>
        <w:t>,</w:t>
      </w:r>
      <w:r w:rsidRPr="00D37256">
        <w:rPr>
          <w:i/>
        </w:rPr>
        <w:t xml:space="preserve"> </w:t>
      </w:r>
      <w:r w:rsidR="002E0EEC">
        <w:t xml:space="preserve">CG Docket No. 06-181, </w:t>
      </w:r>
      <w:r w:rsidRPr="00D37256">
        <w:t xml:space="preserve">Public Notice, </w:t>
      </w:r>
      <w:r w:rsidR="00825E44">
        <w:t>27 FCC Rcd 9268</w:t>
      </w:r>
      <w:r w:rsidR="00060C0F">
        <w:t xml:space="preserve"> </w:t>
      </w:r>
      <w:r w:rsidRPr="00D37256">
        <w:t>(</w:t>
      </w:r>
      <w:r w:rsidR="00C67DA2">
        <w:t>CGB</w:t>
      </w:r>
      <w:r w:rsidRPr="00D37256">
        <w:t xml:space="preserve"> 2012).</w:t>
      </w:r>
    </w:p>
  </w:footnote>
  <w:footnote w:id="25">
    <w:p w14:paraId="2696E23C" w14:textId="1B0068FB" w:rsidR="0007621C" w:rsidRPr="00D37256" w:rsidRDefault="0007621C" w:rsidP="00D37256">
      <w:pPr>
        <w:pStyle w:val="FootnoteText"/>
        <w:jc w:val="left"/>
      </w:pPr>
      <w:r w:rsidRPr="00D37256">
        <w:rPr>
          <w:rStyle w:val="FootnoteReference"/>
        </w:rPr>
        <w:footnoteRef/>
      </w:r>
      <w:r w:rsidRPr="00D37256">
        <w:t xml:space="preserve"> </w:t>
      </w:r>
      <w:r w:rsidRPr="00D37256">
        <w:rPr>
          <w:i/>
        </w:rPr>
        <w:t xml:space="preserve">See </w:t>
      </w:r>
      <w:r w:rsidR="00825E44">
        <w:rPr>
          <w:i/>
        </w:rPr>
        <w:t xml:space="preserve">Re: Christian Video Ministries, Inc. Petition for Exemption from Commission’s Closed Captioning Rules, </w:t>
      </w:r>
      <w:r w:rsidR="00825E44" w:rsidRPr="00011B86">
        <w:rPr>
          <w:i/>
        </w:rPr>
        <w:t xml:space="preserve">Case No. CGB-CC-235, CG Docket No. </w:t>
      </w:r>
      <w:r w:rsidR="00011B86" w:rsidRPr="00011B86">
        <w:rPr>
          <w:i/>
        </w:rPr>
        <w:t>06-181,</w:t>
      </w:r>
      <w:r w:rsidR="00D545C8">
        <w:rPr>
          <w:i/>
        </w:rPr>
        <w:t xml:space="preserve"> </w:t>
      </w:r>
      <w:r w:rsidR="00011B86">
        <w:t>submitted by</w:t>
      </w:r>
      <w:r w:rsidRPr="00D37256">
        <w:t xml:space="preserve"> </w:t>
      </w:r>
      <w:r w:rsidR="003155D6">
        <w:t>TDI</w:t>
      </w:r>
      <w:r w:rsidRPr="00D37256">
        <w:t xml:space="preserve">, </w:t>
      </w:r>
      <w:r w:rsidR="003155D6">
        <w:t>NAD</w:t>
      </w:r>
      <w:r w:rsidRPr="00D37256">
        <w:t xml:space="preserve">, </w:t>
      </w:r>
      <w:r w:rsidR="003155D6">
        <w:t>DHHCAN</w:t>
      </w:r>
      <w:r w:rsidRPr="00D37256">
        <w:t xml:space="preserve">, </w:t>
      </w:r>
      <w:r w:rsidR="003155D6">
        <w:t>ALDA</w:t>
      </w:r>
      <w:r w:rsidRPr="00D37256">
        <w:t>, and Cerebral Palsy and Deaf Organization</w:t>
      </w:r>
      <w:r w:rsidR="003155D6">
        <w:t xml:space="preserve"> (CPDO)</w:t>
      </w:r>
      <w:r w:rsidRPr="00D37256">
        <w:t xml:space="preserve"> (</w:t>
      </w:r>
      <w:r w:rsidR="00D545C8">
        <w:t>Sep</w:t>
      </w:r>
      <w:r w:rsidR="00AD1451">
        <w:t>t</w:t>
      </w:r>
      <w:r w:rsidR="00A62030">
        <w:t>. 10</w:t>
      </w:r>
      <w:r w:rsidRPr="00D37256">
        <w:t>, 2012).</w:t>
      </w:r>
    </w:p>
  </w:footnote>
  <w:footnote w:id="26">
    <w:p w14:paraId="0E880342" w14:textId="16C4F7F7" w:rsidR="00AB7927" w:rsidRDefault="00AB7927" w:rsidP="00AB7927">
      <w:pPr>
        <w:pStyle w:val="FootnoteText"/>
      </w:pPr>
      <w:r>
        <w:rPr>
          <w:rStyle w:val="FootnoteReference"/>
        </w:rPr>
        <w:footnoteRef/>
      </w:r>
      <w:r>
        <w:t xml:space="preserve"> Letter from Cheryl King, </w:t>
      </w:r>
      <w:r w:rsidR="00D27EE6">
        <w:t>FCC</w:t>
      </w:r>
      <w:r>
        <w:t xml:space="preserve">, to </w:t>
      </w:r>
      <w:r w:rsidR="0087627C">
        <w:rPr>
          <w:szCs w:val="22"/>
        </w:rPr>
        <w:t>C</w:t>
      </w:r>
      <w:r w:rsidR="0046742A">
        <w:rPr>
          <w:szCs w:val="22"/>
        </w:rPr>
        <w:t>VM</w:t>
      </w:r>
      <w:r>
        <w:t xml:space="preserve"> (Sept. 27, 2013); Letter from E. Elaine Gardner, </w:t>
      </w:r>
      <w:r w:rsidR="00D27EE6">
        <w:t>FCC</w:t>
      </w:r>
      <w:r>
        <w:t xml:space="preserve">, to </w:t>
      </w:r>
      <w:r w:rsidR="0087627C">
        <w:rPr>
          <w:szCs w:val="22"/>
        </w:rPr>
        <w:t>C</w:t>
      </w:r>
      <w:r w:rsidR="0046742A">
        <w:rPr>
          <w:szCs w:val="22"/>
        </w:rPr>
        <w:t>VM</w:t>
      </w:r>
      <w:r w:rsidR="0087627C">
        <w:t xml:space="preserve"> </w:t>
      </w:r>
      <w:r w:rsidR="00B64292">
        <w:t>(May 30, 2014);</w:t>
      </w:r>
      <w:r w:rsidR="00B64292" w:rsidRPr="00B64292">
        <w:t xml:space="preserve"> </w:t>
      </w:r>
      <w:r w:rsidR="00B64292">
        <w:t xml:space="preserve">Letter from E. Elaine Gardner, </w:t>
      </w:r>
      <w:r w:rsidR="00D27EE6">
        <w:t>FCC</w:t>
      </w:r>
      <w:r w:rsidR="00B64292">
        <w:t xml:space="preserve">, to </w:t>
      </w:r>
      <w:r w:rsidR="0087627C">
        <w:rPr>
          <w:szCs w:val="22"/>
        </w:rPr>
        <w:t>C</w:t>
      </w:r>
      <w:r w:rsidR="0046742A">
        <w:rPr>
          <w:szCs w:val="22"/>
        </w:rPr>
        <w:t>VM</w:t>
      </w:r>
      <w:r w:rsidR="00B64292">
        <w:t xml:space="preserve"> (Dec. 19, 2014).</w:t>
      </w:r>
    </w:p>
  </w:footnote>
  <w:footnote w:id="27">
    <w:p w14:paraId="6734F2D4" w14:textId="2B901860" w:rsidR="0007621C" w:rsidRPr="00D37256" w:rsidRDefault="0007621C" w:rsidP="00D37256">
      <w:pPr>
        <w:pStyle w:val="FootnoteText"/>
        <w:jc w:val="left"/>
      </w:pPr>
      <w:r w:rsidRPr="00D37256">
        <w:rPr>
          <w:rStyle w:val="FootnoteReference"/>
        </w:rPr>
        <w:footnoteRef/>
      </w:r>
      <w:r w:rsidRPr="6FCC0FC2">
        <w:t xml:space="preserve"> </w:t>
      </w:r>
      <w:r w:rsidRPr="6FCC0FC2">
        <w:rPr>
          <w:i/>
          <w:iCs/>
        </w:rPr>
        <w:t>See</w:t>
      </w:r>
      <w:r w:rsidR="00A62030" w:rsidRPr="6FCC0FC2">
        <w:t xml:space="preserve"> </w:t>
      </w:r>
      <w:r w:rsidR="00A62030" w:rsidRPr="00D37256">
        <w:t xml:space="preserve">Letter from </w:t>
      </w:r>
      <w:r w:rsidR="00A62030">
        <w:t xml:space="preserve">Mrs. Jerry Dunson, Secretary, </w:t>
      </w:r>
      <w:r w:rsidR="0087627C" w:rsidRPr="3B6AAA96">
        <w:t>C</w:t>
      </w:r>
      <w:r w:rsidR="0046742A">
        <w:t>VM</w:t>
      </w:r>
      <w:r w:rsidR="00A62030" w:rsidRPr="00D37256">
        <w:t xml:space="preserve">, to </w:t>
      </w:r>
      <w:r w:rsidR="0087627C">
        <w:t>FCC</w:t>
      </w:r>
      <w:r w:rsidR="00A62030" w:rsidRPr="6FCC0FC2">
        <w:t xml:space="preserve"> </w:t>
      </w:r>
      <w:r w:rsidR="00664717">
        <w:t xml:space="preserve">(filed Oct. 21, 2013) </w:t>
      </w:r>
      <w:r w:rsidR="00A62030" w:rsidRPr="6FCC0FC2">
        <w:t>(</w:t>
      </w:r>
      <w:r w:rsidR="00A62030">
        <w:t>Oct. 28, 2013) (</w:t>
      </w:r>
      <w:r w:rsidR="008A764D">
        <w:t>2013 Supp</w:t>
      </w:r>
      <w:r w:rsidR="00C67741">
        <w:t>lement</w:t>
      </w:r>
      <w:r w:rsidR="00A62030">
        <w:t>)</w:t>
      </w:r>
      <w:r w:rsidR="00AB7927" w:rsidRPr="6FCC0FC2">
        <w:t xml:space="preserve">; </w:t>
      </w:r>
      <w:r w:rsidR="00AB7927" w:rsidRPr="00D37256">
        <w:t xml:space="preserve">Letter from </w:t>
      </w:r>
      <w:r w:rsidR="00AB7927">
        <w:t xml:space="preserve">Mrs. Jerry Dunson, Secretary, </w:t>
      </w:r>
      <w:r w:rsidR="0087627C" w:rsidRPr="3B6AAA96">
        <w:t>C</w:t>
      </w:r>
      <w:r w:rsidR="0046742A">
        <w:t>VM, to</w:t>
      </w:r>
      <w:r w:rsidR="00AB7927">
        <w:t xml:space="preserve"> </w:t>
      </w:r>
      <w:r w:rsidR="0087627C">
        <w:t>FCC</w:t>
      </w:r>
      <w:r w:rsidR="00AB7927" w:rsidRPr="6FCC0FC2">
        <w:t xml:space="preserve"> </w:t>
      </w:r>
      <w:r w:rsidR="00664717">
        <w:t xml:space="preserve">(July 10, 2014) </w:t>
      </w:r>
      <w:r w:rsidR="00AB7927" w:rsidRPr="6FCC0FC2">
        <w:t>(</w:t>
      </w:r>
      <w:r w:rsidR="00664717">
        <w:t xml:space="preserve">filed </w:t>
      </w:r>
      <w:r w:rsidR="00B64292">
        <w:t>July 14, 2014) (</w:t>
      </w:r>
      <w:r w:rsidR="008A764D">
        <w:t>2014 Supp</w:t>
      </w:r>
      <w:r w:rsidR="00C67741">
        <w:t>lement</w:t>
      </w:r>
      <w:r w:rsidR="00B64292" w:rsidRPr="6FCC0FC2">
        <w:t>) (</w:t>
      </w:r>
      <w:r w:rsidR="007F4979">
        <w:t>CVM</w:t>
      </w:r>
      <w:r w:rsidR="00AB7927">
        <w:t xml:space="preserve"> requested, and was granted, a fourteen day extension to provide the July 14, 2014 supplement.</w:t>
      </w:r>
      <w:r w:rsidR="00B64292" w:rsidRPr="6FCC0FC2">
        <w:t xml:space="preserve">); </w:t>
      </w:r>
      <w:r w:rsidR="00B64292" w:rsidRPr="00D37256">
        <w:t xml:space="preserve">Letter from </w:t>
      </w:r>
      <w:r w:rsidR="00B64292">
        <w:t xml:space="preserve">Mrs. Jerry Dunson, Secretary, </w:t>
      </w:r>
      <w:r w:rsidR="0087627C" w:rsidRPr="3B6AAA96">
        <w:t>C</w:t>
      </w:r>
      <w:r w:rsidR="0046742A">
        <w:t>VM</w:t>
      </w:r>
      <w:r w:rsidR="00B64292" w:rsidRPr="00D37256">
        <w:t xml:space="preserve">, to </w:t>
      </w:r>
      <w:r w:rsidR="0087627C">
        <w:t>FCC</w:t>
      </w:r>
      <w:r w:rsidR="00B64292" w:rsidRPr="6FCC0FC2">
        <w:t xml:space="preserve"> (</w:t>
      </w:r>
      <w:r w:rsidR="00B64292">
        <w:t>Jan. 18, 2015) (</w:t>
      </w:r>
      <w:r w:rsidR="008A764D">
        <w:t>2015 Supp</w:t>
      </w:r>
      <w:r w:rsidR="00C67741">
        <w:t>lement</w:t>
      </w:r>
      <w:r w:rsidR="00B64292" w:rsidRPr="6FCC0FC2">
        <w:t xml:space="preserve">).  </w:t>
      </w:r>
    </w:p>
  </w:footnote>
  <w:footnote w:id="28">
    <w:p w14:paraId="1E22EF7C" w14:textId="0356D311" w:rsidR="00011B86" w:rsidRDefault="00011B86">
      <w:pPr>
        <w:pStyle w:val="FootnoteText"/>
      </w:pPr>
      <w:r>
        <w:rPr>
          <w:rStyle w:val="FootnoteReference"/>
        </w:rPr>
        <w:footnoteRef/>
      </w:r>
      <w:r>
        <w:t xml:space="preserve"> </w:t>
      </w:r>
      <w:r w:rsidRPr="00D37256">
        <w:rPr>
          <w:i/>
        </w:rPr>
        <w:t>Request for Comment, Request for Exemption from Commission’s Closed Captioning Rules</w:t>
      </w:r>
      <w:r>
        <w:rPr>
          <w:i/>
        </w:rPr>
        <w:t>,</w:t>
      </w:r>
      <w:r w:rsidRPr="00D37256">
        <w:rPr>
          <w:i/>
        </w:rPr>
        <w:t xml:space="preserve"> </w:t>
      </w:r>
      <w:r>
        <w:t xml:space="preserve">CG Docket No. 06-181, </w:t>
      </w:r>
      <w:r w:rsidRPr="00D37256">
        <w:t xml:space="preserve">Public Notice, </w:t>
      </w:r>
      <w:r>
        <w:t xml:space="preserve">30 FCC Rcd 1199 </w:t>
      </w:r>
      <w:r w:rsidRPr="00D37256">
        <w:t>(</w:t>
      </w:r>
      <w:r w:rsidR="00664717">
        <w:t>CGB</w:t>
      </w:r>
      <w:r w:rsidR="00864E09">
        <w:t xml:space="preserve"> </w:t>
      </w:r>
      <w:r>
        <w:t>2015)</w:t>
      </w:r>
      <w:r w:rsidR="005864BA">
        <w:t>.</w:t>
      </w:r>
    </w:p>
  </w:footnote>
  <w:footnote w:id="29">
    <w:p w14:paraId="4839FEF1" w14:textId="348ED7F5" w:rsidR="00011B86" w:rsidRDefault="00011B86" w:rsidP="00011B86">
      <w:pPr>
        <w:pStyle w:val="FootnoteText"/>
        <w:jc w:val="left"/>
      </w:pPr>
      <w:r>
        <w:rPr>
          <w:rStyle w:val="FootnoteReference"/>
        </w:rPr>
        <w:footnoteRef/>
      </w:r>
      <w:r>
        <w:t xml:space="preserve"> </w:t>
      </w:r>
      <w:r w:rsidRPr="00D37256">
        <w:rPr>
          <w:i/>
        </w:rPr>
        <w:t xml:space="preserve">See </w:t>
      </w:r>
      <w:r>
        <w:rPr>
          <w:i/>
        </w:rPr>
        <w:t xml:space="preserve">Re: Opposition to Petition for Exemption from Commission’s Closed Captioning Rules, </w:t>
      </w:r>
      <w:r w:rsidRPr="00011B86">
        <w:rPr>
          <w:i/>
        </w:rPr>
        <w:t>CG</w:t>
      </w:r>
      <w:r>
        <w:rPr>
          <w:i/>
        </w:rPr>
        <w:t>B</w:t>
      </w:r>
      <w:r w:rsidRPr="00011B86">
        <w:rPr>
          <w:i/>
        </w:rPr>
        <w:t xml:space="preserve"> D</w:t>
      </w:r>
      <w:r>
        <w:rPr>
          <w:i/>
        </w:rPr>
        <w:t>k</w:t>
      </w:r>
      <w:r w:rsidRPr="00011B86">
        <w:rPr>
          <w:i/>
        </w:rPr>
        <w:t>t No. 06-181,</w:t>
      </w:r>
      <w:r>
        <w:rPr>
          <w:i/>
        </w:rPr>
        <w:t xml:space="preserve"> Christian Video Ministries, Inc.,</w:t>
      </w:r>
      <w:r w:rsidRPr="00011B86">
        <w:rPr>
          <w:i/>
        </w:rPr>
        <w:t xml:space="preserve"> CGB-CC-235, </w:t>
      </w:r>
      <w:r>
        <w:t>submitted by</w:t>
      </w:r>
      <w:r w:rsidRPr="00D37256">
        <w:t xml:space="preserve"> </w:t>
      </w:r>
      <w:r>
        <w:t>TDI</w:t>
      </w:r>
      <w:r w:rsidRPr="00D37256">
        <w:t xml:space="preserve">, </w:t>
      </w:r>
      <w:r>
        <w:t>C</w:t>
      </w:r>
      <w:r w:rsidR="00664717">
        <w:t>erebral Palsy and Deaf Organization (C</w:t>
      </w:r>
      <w:r>
        <w:t>PADO</w:t>
      </w:r>
      <w:r w:rsidR="00664717">
        <w:t>)</w:t>
      </w:r>
      <w:r>
        <w:t>, NAD</w:t>
      </w:r>
      <w:r w:rsidRPr="00D37256">
        <w:t xml:space="preserve">, </w:t>
      </w:r>
      <w:r>
        <w:t>ALDA</w:t>
      </w:r>
      <w:r w:rsidRPr="00D37256">
        <w:t>,</w:t>
      </w:r>
      <w:r>
        <w:t xml:space="preserve"> Deaf Seniors of America (DSA), CCASDHH, and American Association of the Deaf</w:t>
      </w:r>
      <w:r w:rsidR="00664717">
        <w:t>-</w:t>
      </w:r>
      <w:r>
        <w:t>Blind (AADB)</w:t>
      </w:r>
      <w:r w:rsidRPr="00D37256">
        <w:t xml:space="preserve"> (collectively, Consumer Groups)</w:t>
      </w:r>
      <w:r>
        <w:t xml:space="preserve"> (Mar. 1</w:t>
      </w:r>
      <w:r w:rsidR="00710F7E">
        <w:t>6</w:t>
      </w:r>
      <w:r>
        <w:t xml:space="preserve">, 2015) (Consumer Groups </w:t>
      </w:r>
      <w:r w:rsidR="00B371B1">
        <w:t xml:space="preserve">2015 </w:t>
      </w:r>
      <w:r>
        <w:t>Opposition).</w:t>
      </w:r>
    </w:p>
  </w:footnote>
  <w:footnote w:id="30">
    <w:p w14:paraId="51D8DE3C" w14:textId="5203DB3D" w:rsidR="006D42DE" w:rsidRDefault="006D42DE">
      <w:pPr>
        <w:pStyle w:val="FootnoteText"/>
      </w:pPr>
      <w:r>
        <w:rPr>
          <w:rStyle w:val="FootnoteReference"/>
        </w:rPr>
        <w:footnoteRef/>
      </w:r>
      <w:r>
        <w:t xml:space="preserve"> </w:t>
      </w:r>
      <w:r w:rsidR="008A764D">
        <w:t>2012 Supp</w:t>
      </w:r>
      <w:r w:rsidR="00C67741">
        <w:t>lement</w:t>
      </w:r>
      <w:r>
        <w:t xml:space="preserve"> at 1.</w:t>
      </w:r>
    </w:p>
  </w:footnote>
  <w:footnote w:id="31">
    <w:p w14:paraId="5557FD4E" w14:textId="78FE8E1F" w:rsidR="00864E09" w:rsidRDefault="00864E09" w:rsidP="00864E09">
      <w:pPr>
        <w:pStyle w:val="FootnoteText"/>
      </w:pPr>
      <w:r>
        <w:rPr>
          <w:rStyle w:val="FootnoteReference"/>
        </w:rPr>
        <w:footnoteRef/>
      </w:r>
      <w:r>
        <w:t xml:space="preserve"> 2013 Supp</w:t>
      </w:r>
      <w:r w:rsidR="00C67741">
        <w:t>lement</w:t>
      </w:r>
      <w:r>
        <w:t xml:space="preserve"> at 1.</w:t>
      </w:r>
    </w:p>
  </w:footnote>
  <w:footnote w:id="32">
    <w:p w14:paraId="106888D4" w14:textId="6CEA764E" w:rsidR="00DC149A" w:rsidRDefault="00DC149A">
      <w:pPr>
        <w:pStyle w:val="FootnoteText"/>
      </w:pPr>
      <w:r>
        <w:rPr>
          <w:rStyle w:val="FootnoteReference"/>
        </w:rPr>
        <w:footnoteRef/>
      </w:r>
      <w:r>
        <w:t xml:space="preserve"> </w:t>
      </w:r>
      <w:r w:rsidR="008D0FB0">
        <w:t>2012 Supp</w:t>
      </w:r>
      <w:r w:rsidR="00C67741">
        <w:t>lement</w:t>
      </w:r>
      <w:r w:rsidR="008D0FB0">
        <w:t xml:space="preserve"> at 1, 5</w:t>
      </w:r>
      <w:r w:rsidR="00291BF2">
        <w:t xml:space="preserve">; </w:t>
      </w:r>
      <w:r w:rsidR="008A764D">
        <w:t>2014 Supp</w:t>
      </w:r>
      <w:r w:rsidR="00C67741">
        <w:t>lement</w:t>
      </w:r>
      <w:r>
        <w:t xml:space="preserve"> at </w:t>
      </w:r>
      <w:r w:rsidR="0022548F">
        <w:t>4</w:t>
      </w:r>
      <w:r>
        <w:t>.</w:t>
      </w:r>
    </w:p>
  </w:footnote>
  <w:footnote w:id="33">
    <w:p w14:paraId="569A25DF" w14:textId="79C98F82" w:rsidR="00DC149A" w:rsidRPr="006D2456" w:rsidRDefault="00DC149A" w:rsidP="006D2456">
      <w:pPr>
        <w:pStyle w:val="FootnoteText"/>
        <w:jc w:val="left"/>
        <w:rPr>
          <w:i/>
        </w:rPr>
      </w:pPr>
      <w:r>
        <w:rPr>
          <w:rStyle w:val="FootnoteReference"/>
        </w:rPr>
        <w:footnoteRef/>
      </w:r>
      <w:r w:rsidR="001E0857">
        <w:t xml:space="preserve"> </w:t>
      </w:r>
      <w:r w:rsidR="008A764D">
        <w:t>201</w:t>
      </w:r>
      <w:r w:rsidR="003B6C7C">
        <w:t>4</w:t>
      </w:r>
      <w:r w:rsidR="008A764D">
        <w:t xml:space="preserve"> </w:t>
      </w:r>
      <w:r w:rsidR="001E0857">
        <w:t>Supp</w:t>
      </w:r>
      <w:r w:rsidR="00C67741">
        <w:t>lement</w:t>
      </w:r>
      <w:r w:rsidR="001E0857">
        <w:t xml:space="preserve"> </w:t>
      </w:r>
      <w:r>
        <w:t xml:space="preserve">at </w:t>
      </w:r>
      <w:r w:rsidR="00291BF2">
        <w:t xml:space="preserve">1, </w:t>
      </w:r>
      <w:r>
        <w:t xml:space="preserve">6.  </w:t>
      </w:r>
    </w:p>
  </w:footnote>
  <w:footnote w:id="34">
    <w:p w14:paraId="6D9EBD77" w14:textId="32B31276" w:rsidR="00177841" w:rsidRPr="003715CD" w:rsidRDefault="00177841" w:rsidP="00C96123">
      <w:pPr>
        <w:spacing w:after="120"/>
      </w:pPr>
      <w:r w:rsidRPr="00C90EE2">
        <w:rPr>
          <w:rStyle w:val="FootnoteReference"/>
          <w:sz w:val="20"/>
        </w:rPr>
        <w:footnoteRef/>
      </w:r>
      <w:r w:rsidRPr="00C90EE2">
        <w:rPr>
          <w:sz w:val="20"/>
        </w:rPr>
        <w:t xml:space="preserve"> Petition at 1</w:t>
      </w:r>
      <w:r w:rsidR="003715CD" w:rsidRPr="00C90EE2">
        <w:rPr>
          <w:sz w:val="20"/>
        </w:rPr>
        <w:t>-3</w:t>
      </w:r>
      <w:r w:rsidRPr="00C90EE2">
        <w:rPr>
          <w:sz w:val="20"/>
        </w:rPr>
        <w:t>.</w:t>
      </w:r>
      <w:r w:rsidR="00543F68" w:rsidRPr="00C90EE2">
        <w:rPr>
          <w:sz w:val="20"/>
        </w:rPr>
        <w:t xml:space="preserve">  CVM suggests that the visual chalk presentation could be considered as an alternative to closed captioning</w:t>
      </w:r>
      <w:r w:rsidR="005D4854" w:rsidRPr="00C90EE2">
        <w:rPr>
          <w:sz w:val="20"/>
        </w:rPr>
        <w:t xml:space="preserve">.  Although Section 79.1(d)(4) of the Commission’s rules exempts video programming that is primarily textual, the Commission previously has rejected such exemptions when the program’s spoken dialogue contains information that would be lost without captions.  </w:t>
      </w:r>
      <w:r w:rsidR="005D4854" w:rsidRPr="00C90EE2">
        <w:rPr>
          <w:i/>
          <w:iCs/>
          <w:sz w:val="20"/>
        </w:rPr>
        <w:t>See e.g., Home Shopping Club L.P.</w:t>
      </w:r>
      <w:r w:rsidR="00C9563A">
        <w:rPr>
          <w:i/>
          <w:iCs/>
          <w:sz w:val="20"/>
        </w:rPr>
        <w:t xml:space="preserve"> Petition for Waiver of Closed Captioning Requirements</w:t>
      </w:r>
      <w:r w:rsidR="005D4854" w:rsidRPr="00C90EE2">
        <w:rPr>
          <w:sz w:val="20"/>
        </w:rPr>
        <w:t xml:space="preserve">, </w:t>
      </w:r>
      <w:r w:rsidR="00C9563A">
        <w:rPr>
          <w:sz w:val="20"/>
        </w:rPr>
        <w:t xml:space="preserve">CSR Docket No. 5459, </w:t>
      </w:r>
      <w:r w:rsidR="005D4854" w:rsidRPr="00C90EE2">
        <w:rPr>
          <w:sz w:val="20"/>
        </w:rPr>
        <w:t xml:space="preserve">Memorandum Opinion and Order, 15 FCC Rcd 10790, 10793-4, </w:t>
      </w:r>
      <w:r w:rsidR="00C67741" w:rsidRPr="00C90EE2">
        <w:rPr>
          <w:sz w:val="20"/>
        </w:rPr>
        <w:t>para.</w:t>
      </w:r>
      <w:r w:rsidR="005D4854" w:rsidRPr="00C90EE2">
        <w:rPr>
          <w:sz w:val="20"/>
        </w:rPr>
        <w:t xml:space="preserve"> 10 (Cable Services Bureau 2000) (rejecting petitioner’s argument that closed captioning would be duplicative of</w:t>
      </w:r>
      <w:r w:rsidR="005D4854" w:rsidRPr="005D4854">
        <w:rPr>
          <w:sz w:val="20"/>
        </w:rPr>
        <w:t xml:space="preserve"> information already displayed visually on-screen, noting that “spoken dialog in programs that use graphics and text to sell products or services adds information that would be lost to consumers with hearing disabilities” without closed captioning) (citing </w:t>
      </w:r>
      <w:r w:rsidR="005D4854" w:rsidRPr="005D4854">
        <w:rPr>
          <w:i/>
          <w:iCs/>
          <w:sz w:val="20"/>
        </w:rPr>
        <w:t>Closed Captioning Report and Order</w:t>
      </w:r>
      <w:r w:rsidR="005D4854" w:rsidRPr="005D4854">
        <w:rPr>
          <w:sz w:val="20"/>
        </w:rPr>
        <w:t xml:space="preserve">, 13 FCC Rcd at 3344; </w:t>
      </w:r>
      <w:r w:rsidR="005D4854" w:rsidRPr="005D4854">
        <w:rPr>
          <w:i/>
          <w:iCs/>
          <w:sz w:val="20"/>
        </w:rPr>
        <w:t>see also</w:t>
      </w:r>
      <w:r w:rsidR="005D4854" w:rsidRPr="005D4854">
        <w:rPr>
          <w:sz w:val="20"/>
        </w:rPr>
        <w:t xml:space="preserve"> </w:t>
      </w:r>
      <w:r w:rsidR="005D4854" w:rsidRPr="005D4854">
        <w:rPr>
          <w:i/>
          <w:iCs/>
          <w:sz w:val="20"/>
        </w:rPr>
        <w:t>Closed Captioning Reconsideration Order</w:t>
      </w:r>
      <w:r w:rsidR="005D4854" w:rsidRPr="005D4854">
        <w:rPr>
          <w:sz w:val="20"/>
        </w:rPr>
        <w:t>, 13 FCC Rcd</w:t>
      </w:r>
      <w:r w:rsidR="0007331B">
        <w:rPr>
          <w:sz w:val="20"/>
        </w:rPr>
        <w:t xml:space="preserve"> at</w:t>
      </w:r>
      <w:r w:rsidR="005D4854" w:rsidRPr="005D4854">
        <w:rPr>
          <w:sz w:val="20"/>
        </w:rPr>
        <w:t xml:space="preserve"> 20008, </w:t>
      </w:r>
      <w:r w:rsidR="00C67741">
        <w:rPr>
          <w:sz w:val="20"/>
        </w:rPr>
        <w:t>para.</w:t>
      </w:r>
      <w:r w:rsidR="005D4854" w:rsidRPr="005D4854">
        <w:rPr>
          <w:sz w:val="20"/>
        </w:rPr>
        <w:t xml:space="preserve"> 79.  We note, however, that we need not</w:t>
      </w:r>
      <w:r w:rsidR="005D4854">
        <w:rPr>
          <w:sz w:val="20"/>
        </w:rPr>
        <w:t xml:space="preserve"> decide </w:t>
      </w:r>
      <w:r w:rsidR="005D4854" w:rsidRPr="005D4854">
        <w:rPr>
          <w:sz w:val="20"/>
        </w:rPr>
        <w:t xml:space="preserve">the extent to which the textual information in </w:t>
      </w:r>
      <w:r w:rsidR="005D4854" w:rsidRPr="005D4854">
        <w:rPr>
          <w:i/>
          <w:iCs/>
          <w:sz w:val="20"/>
        </w:rPr>
        <w:t>Drawing Men to Christ</w:t>
      </w:r>
      <w:r w:rsidR="005D4854" w:rsidRPr="005D4854">
        <w:rPr>
          <w:sz w:val="20"/>
        </w:rPr>
        <w:t xml:space="preserve"> covers the spoken dialogue and other audio information provided in this program in the instant case </w:t>
      </w:r>
      <w:r w:rsidR="005D4854" w:rsidRPr="00C90EE2">
        <w:rPr>
          <w:sz w:val="20"/>
        </w:rPr>
        <w:t>given our conclusion that CVM has otherwise met the criteria necessary to receive a captioning exemption.  </w:t>
      </w:r>
      <w:r w:rsidR="003715CD" w:rsidRPr="00C90EE2">
        <w:rPr>
          <w:sz w:val="20"/>
        </w:rPr>
        <w:t xml:space="preserve">Additionally, </w:t>
      </w:r>
      <w:r w:rsidR="00B45346" w:rsidRPr="00C90EE2">
        <w:rPr>
          <w:sz w:val="20"/>
        </w:rPr>
        <w:t xml:space="preserve">we note that </w:t>
      </w:r>
      <w:r w:rsidR="003715CD" w:rsidRPr="00C90EE2">
        <w:rPr>
          <w:sz w:val="20"/>
        </w:rPr>
        <w:t>CVM is incorrect in suggesting that “closed captioning would distort the picture for the viewer</w:t>
      </w:r>
      <w:r w:rsidR="00B45346" w:rsidRPr="00C90EE2">
        <w:rPr>
          <w:sz w:val="20"/>
        </w:rPr>
        <w:t>,</w:t>
      </w:r>
      <w:r w:rsidR="003715CD" w:rsidRPr="00C90EE2">
        <w:rPr>
          <w:sz w:val="20"/>
        </w:rPr>
        <w:t>” because closed captioning</w:t>
      </w:r>
      <w:r w:rsidR="003715CD" w:rsidRPr="005D4854">
        <w:rPr>
          <w:sz w:val="20"/>
        </w:rPr>
        <w:t xml:space="preserve"> only appears when activated.  </w:t>
      </w:r>
      <w:r w:rsidR="003715CD" w:rsidRPr="005D4854">
        <w:rPr>
          <w:i/>
          <w:sz w:val="20"/>
        </w:rPr>
        <w:t xml:space="preserve">Id. </w:t>
      </w:r>
      <w:r w:rsidR="003715CD" w:rsidRPr="005D4854">
        <w:rPr>
          <w:sz w:val="20"/>
        </w:rPr>
        <w:t>at 3.</w:t>
      </w:r>
      <w:r w:rsidR="00E24166" w:rsidRPr="005D4854">
        <w:rPr>
          <w:sz w:val="20"/>
        </w:rPr>
        <w:t xml:space="preserve">  </w:t>
      </w:r>
    </w:p>
  </w:footnote>
  <w:footnote w:id="35">
    <w:p w14:paraId="0AD9DC57" w14:textId="20B2AD1A" w:rsidR="0007621C" w:rsidRPr="00DF2BB7" w:rsidRDefault="0007621C" w:rsidP="005D4854">
      <w:pPr>
        <w:pStyle w:val="FootnoteText"/>
        <w:jc w:val="left"/>
      </w:pPr>
      <w:r w:rsidRPr="00D37256">
        <w:rPr>
          <w:rStyle w:val="FootnoteReference"/>
        </w:rPr>
        <w:footnoteRef/>
      </w:r>
      <w:r w:rsidRPr="00D37256">
        <w:t xml:space="preserve"> </w:t>
      </w:r>
      <w:r w:rsidR="008A764D">
        <w:t>2014 Supp</w:t>
      </w:r>
      <w:r w:rsidR="00C67741">
        <w:t>lement</w:t>
      </w:r>
      <w:r w:rsidR="00DF2BB7">
        <w:t xml:space="preserve"> at </w:t>
      </w:r>
      <w:r w:rsidR="0022548F">
        <w:t>5</w:t>
      </w:r>
      <w:r w:rsidR="00B3284E">
        <w:t xml:space="preserve"> (emphasis in original)</w:t>
      </w:r>
      <w:r w:rsidR="00DF2BB7">
        <w:t>.</w:t>
      </w:r>
    </w:p>
  </w:footnote>
  <w:footnote w:id="36">
    <w:p w14:paraId="3BF9A09A" w14:textId="6D757DD7" w:rsidR="003B6C7C" w:rsidRDefault="003B6C7C" w:rsidP="005D4854">
      <w:pPr>
        <w:pStyle w:val="FootnoteText"/>
        <w:jc w:val="left"/>
      </w:pPr>
      <w:r>
        <w:rPr>
          <w:rStyle w:val="FootnoteReference"/>
        </w:rPr>
        <w:footnoteRef/>
      </w:r>
      <w:r>
        <w:t xml:space="preserve"> </w:t>
      </w:r>
      <w:r w:rsidR="00D87A7C" w:rsidRPr="00D87A7C">
        <w:rPr>
          <w:i/>
        </w:rPr>
        <w:t>Id.</w:t>
      </w:r>
      <w:r w:rsidR="00D87A7C">
        <w:t xml:space="preserve"> </w:t>
      </w:r>
      <w:r>
        <w:t xml:space="preserve">at </w:t>
      </w:r>
      <w:r w:rsidR="00137C5C">
        <w:t>8</w:t>
      </w:r>
      <w:r>
        <w:t xml:space="preserve">.  </w:t>
      </w:r>
    </w:p>
  </w:footnote>
  <w:footnote w:id="37">
    <w:p w14:paraId="176CFF3F" w14:textId="01A77FA3" w:rsidR="0007621C" w:rsidRPr="00D37256" w:rsidRDefault="0007621C" w:rsidP="00D37256">
      <w:pPr>
        <w:pStyle w:val="FootnoteText"/>
        <w:jc w:val="left"/>
      </w:pPr>
      <w:r w:rsidRPr="00D37256">
        <w:rPr>
          <w:rStyle w:val="FootnoteReference"/>
        </w:rPr>
        <w:footnoteRef/>
      </w:r>
      <w:r w:rsidRPr="00D37256">
        <w:t xml:space="preserve"> </w:t>
      </w:r>
      <w:r w:rsidR="008A764D">
        <w:t>2015 Supp</w:t>
      </w:r>
      <w:r w:rsidR="00C67741">
        <w:t>lement</w:t>
      </w:r>
      <w:r w:rsidR="00B64292">
        <w:t xml:space="preserve"> at</w:t>
      </w:r>
      <w:r w:rsidR="00F44EA0">
        <w:t xml:space="preserve"> 3-4</w:t>
      </w:r>
      <w:r w:rsidR="00C13042">
        <w:t>.</w:t>
      </w:r>
      <w:r w:rsidRPr="00D37256">
        <w:t xml:space="preserve">  </w:t>
      </w:r>
    </w:p>
  </w:footnote>
  <w:footnote w:id="38">
    <w:p w14:paraId="011CF285" w14:textId="11D844BE" w:rsidR="0007621C" w:rsidRPr="00C13042" w:rsidRDefault="0007621C" w:rsidP="00D37256">
      <w:pPr>
        <w:pStyle w:val="FootnoteText"/>
        <w:jc w:val="left"/>
      </w:pPr>
      <w:r w:rsidRPr="00D37256">
        <w:rPr>
          <w:rStyle w:val="FootnoteReference"/>
        </w:rPr>
        <w:footnoteRef/>
      </w:r>
      <w:r w:rsidR="005A7440">
        <w:t xml:space="preserve"> </w:t>
      </w:r>
      <w:r w:rsidR="008A764D">
        <w:t>2014 Supp</w:t>
      </w:r>
      <w:r w:rsidR="00C67741">
        <w:t>lement</w:t>
      </w:r>
      <w:r w:rsidR="00C13042">
        <w:t xml:space="preserve"> at </w:t>
      </w:r>
      <w:r w:rsidR="00674443">
        <w:t>4</w:t>
      </w:r>
      <w:r w:rsidR="00C13042">
        <w:t>.</w:t>
      </w:r>
    </w:p>
  </w:footnote>
  <w:footnote w:id="39">
    <w:p w14:paraId="3FFEADD0" w14:textId="008435D2" w:rsidR="00BF135E" w:rsidRPr="00C13042" w:rsidRDefault="00BF135E" w:rsidP="00BF135E">
      <w:pPr>
        <w:pStyle w:val="FootnoteText"/>
        <w:jc w:val="left"/>
      </w:pPr>
      <w:r w:rsidRPr="00D37256">
        <w:rPr>
          <w:rStyle w:val="FootnoteReference"/>
        </w:rPr>
        <w:footnoteRef/>
      </w:r>
      <w:r w:rsidR="005A7440">
        <w:t xml:space="preserve"> </w:t>
      </w:r>
      <w:r w:rsidR="008A764D">
        <w:t>2015 Supp</w:t>
      </w:r>
      <w:r w:rsidR="00C67741">
        <w:t>lement</w:t>
      </w:r>
      <w:r>
        <w:t xml:space="preserve"> at 1. </w:t>
      </w:r>
      <w:r w:rsidR="007F4979">
        <w:t>CVM</w:t>
      </w:r>
      <w:r>
        <w:t xml:space="preserve"> provides documentation from Matson Multi Media to suppor</w:t>
      </w:r>
      <w:r w:rsidR="005A7440">
        <w:t xml:space="preserve">t this cost. </w:t>
      </w:r>
      <w:r w:rsidR="008A764D">
        <w:t xml:space="preserve">2014 </w:t>
      </w:r>
      <w:r w:rsidR="00C67741">
        <w:t>Supplement</w:t>
      </w:r>
      <w:r w:rsidR="005A7440">
        <w:t xml:space="preserve"> at </w:t>
      </w:r>
      <w:r w:rsidR="00D545C8">
        <w:t>3</w:t>
      </w:r>
      <w:r>
        <w:t xml:space="preserve">.  </w:t>
      </w:r>
    </w:p>
  </w:footnote>
  <w:footnote w:id="40">
    <w:p w14:paraId="776E4B58" w14:textId="6B11750B" w:rsidR="00BF135E" w:rsidRDefault="00BF135E">
      <w:pPr>
        <w:pStyle w:val="FootnoteText"/>
      </w:pPr>
      <w:r>
        <w:rPr>
          <w:rStyle w:val="FootnoteReference"/>
        </w:rPr>
        <w:footnoteRef/>
      </w:r>
      <w:r>
        <w:t xml:space="preserve"> </w:t>
      </w:r>
      <w:r w:rsidR="008A764D">
        <w:t>2015 Supp</w:t>
      </w:r>
      <w:r w:rsidR="00C67741">
        <w:t>lement</w:t>
      </w:r>
      <w:r w:rsidR="007D137B">
        <w:t xml:space="preserve"> at 1.</w:t>
      </w:r>
    </w:p>
  </w:footnote>
  <w:footnote w:id="41">
    <w:p w14:paraId="40C2FA50" w14:textId="3F98D364" w:rsidR="007B7DC7" w:rsidRDefault="007B7DC7" w:rsidP="007B7DC7">
      <w:pPr>
        <w:pStyle w:val="FootnoteText"/>
        <w:jc w:val="left"/>
      </w:pPr>
      <w:r>
        <w:rPr>
          <w:rStyle w:val="FootnoteReference"/>
        </w:rPr>
        <w:footnoteRef/>
      </w:r>
      <w:r>
        <w:t xml:space="preserve"> </w:t>
      </w:r>
      <w:r w:rsidR="00D87A7C">
        <w:rPr>
          <w:i/>
        </w:rPr>
        <w:t>Id.</w:t>
      </w:r>
      <w:r w:rsidR="00992A49">
        <w:t xml:space="preserve"> at 1.  Earlier, </w:t>
      </w:r>
      <w:r w:rsidR="007F4979">
        <w:t>CVM</w:t>
      </w:r>
      <w:r w:rsidR="00992A49">
        <w:t xml:space="preserve"> had calculated postage for mailing its captioned p</w:t>
      </w:r>
      <w:r w:rsidR="005A7440">
        <w:t xml:space="preserve">rograms at $6,125.00.  </w:t>
      </w:r>
      <w:r w:rsidR="008A764D">
        <w:t xml:space="preserve">2014 </w:t>
      </w:r>
      <w:r w:rsidR="00C67741">
        <w:t>Supplement</w:t>
      </w:r>
      <w:r>
        <w:t xml:space="preserve"> at </w:t>
      </w:r>
      <w:r w:rsidR="00674443">
        <w:t>4</w:t>
      </w:r>
      <w:r>
        <w:t xml:space="preserve">.  </w:t>
      </w:r>
      <w:r w:rsidR="007F4979">
        <w:t>CVM</w:t>
      </w:r>
      <w:r>
        <w:t xml:space="preserve"> </w:t>
      </w:r>
      <w:r w:rsidR="00992A49">
        <w:t xml:space="preserve">later explained that was an approximation, and that the “best possible exact figure” would </w:t>
      </w:r>
      <w:r w:rsidR="00674443">
        <w:t xml:space="preserve">be </w:t>
      </w:r>
      <w:r w:rsidR="00992A49">
        <w:t xml:space="preserve">$38.00 for each master, for the total of $6,650.00 it now claims.  </w:t>
      </w:r>
      <w:r w:rsidR="00D87A7C">
        <w:rPr>
          <w:i/>
        </w:rPr>
        <w:t>Id.</w:t>
      </w:r>
      <w:r>
        <w:t xml:space="preserve">  </w:t>
      </w:r>
    </w:p>
  </w:footnote>
  <w:footnote w:id="42">
    <w:p w14:paraId="2BD73A50" w14:textId="159ECA4A" w:rsidR="0007621C" w:rsidRPr="00F73617" w:rsidRDefault="0007621C" w:rsidP="00D37256">
      <w:pPr>
        <w:pStyle w:val="FootnoteText"/>
        <w:jc w:val="left"/>
        <w:rPr>
          <w:i/>
        </w:rPr>
      </w:pPr>
      <w:r w:rsidRPr="00D37256">
        <w:rPr>
          <w:rStyle w:val="FootnoteReference"/>
        </w:rPr>
        <w:footnoteRef/>
      </w:r>
      <w:r w:rsidRPr="00D37256">
        <w:t xml:space="preserve"> </w:t>
      </w:r>
      <w:r w:rsidR="007F4979">
        <w:t>CVM</w:t>
      </w:r>
      <w:r w:rsidR="00031EE0">
        <w:t xml:space="preserve"> provides the “conservative” estimate of $75,000.00 for the total cost.  </w:t>
      </w:r>
      <w:r w:rsidR="008A764D">
        <w:t xml:space="preserve">2014 </w:t>
      </w:r>
      <w:r w:rsidR="00C67741">
        <w:t>Supplement</w:t>
      </w:r>
      <w:r w:rsidR="00F73617">
        <w:t xml:space="preserve"> at </w:t>
      </w:r>
      <w:r w:rsidR="00D67D6C">
        <w:t>4</w:t>
      </w:r>
      <w:r w:rsidR="00F73617">
        <w:t>.  The more precise figure</w:t>
      </w:r>
      <w:r w:rsidR="000750CC">
        <w:t xml:space="preserve"> of </w:t>
      </w:r>
      <w:r w:rsidR="000750CC" w:rsidRPr="00A30BE7">
        <w:rPr>
          <w:szCs w:val="22"/>
        </w:rPr>
        <w:t>$</w:t>
      </w:r>
      <w:r w:rsidR="000750CC">
        <w:rPr>
          <w:szCs w:val="22"/>
        </w:rPr>
        <w:t>78,881.25</w:t>
      </w:r>
      <w:r w:rsidR="00F73617">
        <w:t xml:space="preserve"> is the sum of the captioning cost from either estimate ($48,125.00), the dubbing expense ($24,106.25), and the postage ($6,650.00).  </w:t>
      </w:r>
      <w:r w:rsidR="00F73617">
        <w:rPr>
          <w:i/>
        </w:rPr>
        <w:t>Id.</w:t>
      </w:r>
      <w:r w:rsidR="00BA0A7C">
        <w:rPr>
          <w:i/>
        </w:rPr>
        <w:t xml:space="preserve"> </w:t>
      </w:r>
      <w:r w:rsidR="00BA0A7C">
        <w:t xml:space="preserve"> </w:t>
      </w:r>
      <w:r w:rsidR="00BA0A7C">
        <w:rPr>
          <w:i/>
        </w:rPr>
        <w:t>See</w:t>
      </w:r>
      <w:r w:rsidR="00BA0A7C">
        <w:t xml:space="preserve"> </w:t>
      </w:r>
      <w:r w:rsidR="00BA0A7C">
        <w:rPr>
          <w:i/>
        </w:rPr>
        <w:t>infra</w:t>
      </w:r>
      <w:r w:rsidR="00BA0A7C">
        <w:t xml:space="preserve"> at </w:t>
      </w:r>
      <w:r w:rsidR="00234F3A" w:rsidRPr="00D87A7C">
        <w:t xml:space="preserve">para. 14 </w:t>
      </w:r>
      <w:r w:rsidR="00BA0A7C">
        <w:t>for further discussion of CVM’s captioning costs.</w:t>
      </w:r>
    </w:p>
  </w:footnote>
  <w:footnote w:id="43">
    <w:p w14:paraId="239E9D73" w14:textId="07C32D90" w:rsidR="0007621C" w:rsidRPr="00D37256" w:rsidRDefault="0007621C" w:rsidP="00D37256">
      <w:pPr>
        <w:pStyle w:val="FootnoteText"/>
        <w:jc w:val="left"/>
      </w:pPr>
      <w:r w:rsidRPr="00D37256">
        <w:rPr>
          <w:rStyle w:val="FootnoteReference"/>
        </w:rPr>
        <w:footnoteRef/>
      </w:r>
      <w:r w:rsidRPr="00D37256">
        <w:t xml:space="preserve"> </w:t>
      </w:r>
      <w:r w:rsidR="008A764D">
        <w:t xml:space="preserve">2013 </w:t>
      </w:r>
      <w:r w:rsidR="00C67741">
        <w:t>Supplement</w:t>
      </w:r>
      <w:r w:rsidR="00662BE9">
        <w:t xml:space="preserve"> at 1</w:t>
      </w:r>
      <w:r w:rsidR="00D545C8">
        <w:t>8</w:t>
      </w:r>
      <w:r w:rsidR="00662BE9">
        <w:t>.</w:t>
      </w:r>
    </w:p>
  </w:footnote>
  <w:footnote w:id="44">
    <w:p w14:paraId="00662411" w14:textId="0A26ECB3" w:rsidR="00164DD6" w:rsidRPr="00D37256" w:rsidRDefault="00164DD6" w:rsidP="00164DD6">
      <w:pPr>
        <w:pStyle w:val="FootnoteText"/>
        <w:jc w:val="left"/>
      </w:pPr>
      <w:r w:rsidRPr="00D37256">
        <w:rPr>
          <w:rStyle w:val="FootnoteReference"/>
        </w:rPr>
        <w:footnoteRef/>
      </w:r>
      <w:r w:rsidRPr="00D37256">
        <w:t xml:space="preserve"> </w:t>
      </w:r>
      <w:r w:rsidR="005A7440">
        <w:rPr>
          <w:i/>
        </w:rPr>
        <w:t>Id</w:t>
      </w:r>
      <w:r>
        <w:t xml:space="preserve">. at </w:t>
      </w:r>
      <w:r w:rsidR="00D545C8">
        <w:t>49</w:t>
      </w:r>
      <w:r w:rsidRPr="00D37256">
        <w:t>.</w:t>
      </w:r>
    </w:p>
  </w:footnote>
  <w:footnote w:id="45">
    <w:p w14:paraId="418D0739" w14:textId="20E5CC9F" w:rsidR="00164DD6" w:rsidRPr="00D37256" w:rsidRDefault="00164DD6" w:rsidP="00164DD6">
      <w:pPr>
        <w:pStyle w:val="FootnoteText"/>
        <w:jc w:val="left"/>
      </w:pPr>
      <w:r w:rsidRPr="00D37256">
        <w:rPr>
          <w:rStyle w:val="FootnoteReference"/>
        </w:rPr>
        <w:footnoteRef/>
      </w:r>
      <w:r w:rsidRPr="00D37256">
        <w:t xml:space="preserve"> </w:t>
      </w:r>
      <w:r w:rsidR="005A7440">
        <w:rPr>
          <w:i/>
        </w:rPr>
        <w:t>Id</w:t>
      </w:r>
      <w:r>
        <w:t>. at 1</w:t>
      </w:r>
      <w:r w:rsidR="00D545C8">
        <w:t>7</w:t>
      </w:r>
      <w:r>
        <w:t>.</w:t>
      </w:r>
    </w:p>
  </w:footnote>
  <w:footnote w:id="46">
    <w:p w14:paraId="0D784CCC" w14:textId="3512E845" w:rsidR="00470F09" w:rsidRPr="00470F09" w:rsidRDefault="00470F09" w:rsidP="0037793B">
      <w:pPr>
        <w:pStyle w:val="FootnoteText"/>
        <w:tabs>
          <w:tab w:val="clear" w:pos="180"/>
          <w:tab w:val="clear" w:pos="720"/>
          <w:tab w:val="clear" w:pos="1440"/>
          <w:tab w:val="clear" w:pos="2160"/>
        </w:tabs>
        <w:jc w:val="left"/>
        <w:rPr>
          <w:i/>
        </w:rPr>
      </w:pPr>
      <w:r>
        <w:rPr>
          <w:rStyle w:val="FootnoteReference"/>
        </w:rPr>
        <w:footnoteRef/>
      </w:r>
      <w:r>
        <w:t xml:space="preserve"> </w:t>
      </w:r>
      <w:r w:rsidR="005A7440">
        <w:rPr>
          <w:i/>
        </w:rPr>
        <w:t>Id</w:t>
      </w:r>
      <w:r>
        <w:t>.</w:t>
      </w:r>
      <w:r w:rsidR="00D545C8">
        <w:t xml:space="preserve"> at </w:t>
      </w:r>
      <w:r w:rsidR="00B0037B">
        <w:t xml:space="preserve">35, </w:t>
      </w:r>
      <w:r w:rsidR="00D545C8">
        <w:t>48.</w:t>
      </w:r>
      <w:r>
        <w:t xml:space="preserve"> </w:t>
      </w:r>
      <w:r w:rsidR="00D545C8">
        <w:t xml:space="preserve">In its itemization, CVM </w:t>
      </w:r>
      <w:r>
        <w:t xml:space="preserve">includes non-current items, such as equipment and accumulated depreciation, in its listing of “Total Assets.”  </w:t>
      </w:r>
      <w:r w:rsidR="00B0037B">
        <w:rPr>
          <w:i/>
        </w:rPr>
        <w:t xml:space="preserve">Id. </w:t>
      </w:r>
      <w:r w:rsidR="00B0037B">
        <w:t xml:space="preserve">at 35.  </w:t>
      </w:r>
      <w:r>
        <w:t>For purposes</w:t>
      </w:r>
      <w:r w:rsidR="002919C8">
        <w:t xml:space="preserve"> of this determination</w:t>
      </w:r>
      <w:r>
        <w:t>, we look only to its current assets items listed; “Cash” ($10,939</w:t>
      </w:r>
      <w:r w:rsidR="00CC3D4E">
        <w:t>.00</w:t>
      </w:r>
      <w:r>
        <w:t>) and “Petty Cash” ($100</w:t>
      </w:r>
      <w:r w:rsidR="00CC3D4E">
        <w:t>.00</w:t>
      </w:r>
      <w:r>
        <w:t xml:space="preserve">).  </w:t>
      </w:r>
      <w:r w:rsidRPr="6FCC0FC2">
        <w:rPr>
          <w:i/>
          <w:iCs/>
        </w:rPr>
        <w:t>Id.</w:t>
      </w:r>
      <w:r w:rsidR="0037793B">
        <w:rPr>
          <w:i/>
          <w:iCs/>
        </w:rPr>
        <w:t xml:space="preserve">  </w:t>
      </w:r>
      <w:r w:rsidR="005B38A6">
        <w:rPr>
          <w:iCs/>
        </w:rPr>
        <w:t>As noted in our prior decisions, “</w:t>
      </w:r>
      <w:r w:rsidR="005B38A6">
        <w:rPr>
          <w:rFonts w:ascii="Times" w:eastAsia="Times" w:hAnsi="Times" w:cs="Times"/>
        </w:rPr>
        <w:t>d</w:t>
      </w:r>
      <w:r w:rsidR="0037793B" w:rsidRPr="3D46A64E">
        <w:rPr>
          <w:rFonts w:ascii="Times" w:eastAsia="Times" w:hAnsi="Times" w:cs="Times"/>
        </w:rPr>
        <w:t xml:space="preserve">epreciation expenses represent the systemic and rational decrease in the future economic benefits of long term and fixed assets. </w:t>
      </w:r>
      <w:r w:rsidR="002919C8">
        <w:rPr>
          <w:rFonts w:ascii="Times" w:eastAsia="Times" w:hAnsi="Times" w:cs="Times"/>
        </w:rPr>
        <w:t xml:space="preserve"> </w:t>
      </w:r>
      <w:r w:rsidR="005B38A6">
        <w:rPr>
          <w:rFonts w:ascii="Times" w:eastAsia="Times" w:hAnsi="Times" w:cs="Times"/>
        </w:rPr>
        <w:t>O</w:t>
      </w:r>
      <w:r w:rsidR="0037793B" w:rsidRPr="3D46A64E">
        <w:rPr>
          <w:rFonts w:ascii="Times" w:eastAsia="Times" w:hAnsi="Times" w:cs="Times"/>
        </w:rPr>
        <w:t xml:space="preserve">ur analysis in determining whether providing closed </w:t>
      </w:r>
      <w:r w:rsidR="0037793B" w:rsidRPr="005B38A6">
        <w:rPr>
          <w:rFonts w:ascii="Times" w:eastAsia="Times" w:hAnsi="Times" w:cs="Times"/>
        </w:rPr>
        <w:t>captioning</w:t>
      </w:r>
      <w:r w:rsidR="0037793B" w:rsidRPr="3D46A64E">
        <w:rPr>
          <w:rFonts w:ascii="Times" w:eastAsia="Times" w:hAnsi="Times" w:cs="Times"/>
        </w:rPr>
        <w:t xml:space="preserve"> would be economically burdensome does not focus on long term assets. </w:t>
      </w:r>
      <w:r w:rsidR="002919C8">
        <w:rPr>
          <w:rFonts w:ascii="Times" w:eastAsia="Times" w:hAnsi="Times" w:cs="Times"/>
        </w:rPr>
        <w:t xml:space="preserve"> </w:t>
      </w:r>
      <w:r w:rsidR="0037793B" w:rsidRPr="3D46A64E">
        <w:rPr>
          <w:rFonts w:ascii="Times" w:eastAsia="Times" w:hAnsi="Times" w:cs="Times"/>
        </w:rPr>
        <w:t xml:space="preserve">Instead, it focuses on current assets, current liabilities, working capital, and the operating cash flows of the organization.” </w:t>
      </w:r>
      <w:r w:rsidR="002919C8">
        <w:rPr>
          <w:rFonts w:ascii="Times" w:eastAsia="Times" w:hAnsi="Times" w:cs="Times"/>
        </w:rPr>
        <w:t xml:space="preserve"> </w:t>
      </w:r>
      <w:r w:rsidR="002919C8" w:rsidRPr="002919C8">
        <w:rPr>
          <w:rFonts w:ascii="Times" w:eastAsia="Times" w:hAnsi="Times" w:cs="Times"/>
          <w:i/>
        </w:rPr>
        <w:t>See e.g.,</w:t>
      </w:r>
      <w:r w:rsidR="002919C8">
        <w:rPr>
          <w:rFonts w:ascii="Times" w:eastAsia="Times" w:hAnsi="Times" w:cs="Times"/>
        </w:rPr>
        <w:t xml:space="preserve"> </w:t>
      </w:r>
      <w:r w:rsidR="0037793B" w:rsidRPr="00291BF2">
        <w:rPr>
          <w:rFonts w:ascii="Times" w:eastAsia="Times" w:hAnsi="Times" w:cs="Times"/>
          <w:i/>
        </w:rPr>
        <w:t>Van Buren First Assembly of God; Petition for Exemption from the Closed Captioning Requirements, CGB-CC-0045</w:t>
      </w:r>
      <w:r w:rsidR="0037793B" w:rsidRPr="3D46A64E">
        <w:rPr>
          <w:rFonts w:ascii="Times" w:eastAsia="Times" w:hAnsi="Times" w:cs="Times"/>
        </w:rPr>
        <w:t>, CG Docket 06-181, Memorandum and Order, 30 FCC Rcd 7368, at 7373 (CGB 2015) (removing depreciation expenses from petitioner’s expenses for purposes of analysis)</w:t>
      </w:r>
      <w:r w:rsidR="002919C8">
        <w:rPr>
          <w:rFonts w:ascii="Times" w:eastAsia="Times" w:hAnsi="Times" w:cs="Times"/>
        </w:rPr>
        <w:t xml:space="preserve">. </w:t>
      </w:r>
      <w:r w:rsidR="0037793B" w:rsidRPr="3D46A64E">
        <w:rPr>
          <w:rFonts w:ascii="Times" w:eastAsia="Times" w:hAnsi="Times" w:cs="Times"/>
        </w:rPr>
        <w:t xml:space="preserve"> Accordingly, when considering </w:t>
      </w:r>
      <w:r w:rsidR="0037793B">
        <w:rPr>
          <w:rFonts w:ascii="Times" w:eastAsia="Times" w:hAnsi="Times" w:cs="Times"/>
        </w:rPr>
        <w:t>CVM</w:t>
      </w:r>
      <w:r w:rsidR="0037793B" w:rsidRPr="3D46A64E">
        <w:rPr>
          <w:rFonts w:ascii="Times" w:eastAsia="Times" w:hAnsi="Times" w:cs="Times"/>
        </w:rPr>
        <w:t xml:space="preserve">’s overall financial resources to determine </w:t>
      </w:r>
      <w:r w:rsidR="002919C8">
        <w:rPr>
          <w:rFonts w:ascii="Times" w:eastAsia="Times" w:hAnsi="Times" w:cs="Times"/>
        </w:rPr>
        <w:t>whether</w:t>
      </w:r>
      <w:r w:rsidR="0037793B" w:rsidRPr="3D46A64E">
        <w:rPr>
          <w:rFonts w:ascii="Times" w:eastAsia="Times" w:hAnsi="Times" w:cs="Times"/>
        </w:rPr>
        <w:t xml:space="preserve"> providing closed captioning would be economically burdensome, we do not consider depreciation expenses.</w:t>
      </w:r>
    </w:p>
  </w:footnote>
  <w:footnote w:id="47">
    <w:p w14:paraId="39F2354B" w14:textId="65B79506" w:rsidR="00386BE8" w:rsidRPr="00386BE8" w:rsidRDefault="00386BE8" w:rsidP="00D545C8">
      <w:pPr>
        <w:pStyle w:val="FootnoteText"/>
        <w:jc w:val="left"/>
        <w:rPr>
          <w:i/>
        </w:rPr>
      </w:pPr>
      <w:r>
        <w:rPr>
          <w:rStyle w:val="FootnoteReference"/>
        </w:rPr>
        <w:footnoteRef/>
      </w:r>
      <w:r>
        <w:t xml:space="preserve"> 2013</w:t>
      </w:r>
      <w:r w:rsidR="008A764D">
        <w:t xml:space="preserve"> </w:t>
      </w:r>
      <w:r w:rsidR="00C67741">
        <w:t>Supplement</w:t>
      </w:r>
      <w:r>
        <w:t xml:space="preserve"> at 35</w:t>
      </w:r>
      <w:r w:rsidR="00A14ACB">
        <w:t>, 48</w:t>
      </w:r>
      <w:r>
        <w:t xml:space="preserve">.  </w:t>
      </w:r>
    </w:p>
  </w:footnote>
  <w:footnote w:id="48">
    <w:p w14:paraId="4A5124A1" w14:textId="4EDCEB5C" w:rsidR="0007621C" w:rsidRPr="00D37256" w:rsidRDefault="0007621C" w:rsidP="00D37256">
      <w:pPr>
        <w:pStyle w:val="FootnoteText"/>
        <w:jc w:val="left"/>
      </w:pPr>
      <w:r w:rsidRPr="00D37256">
        <w:rPr>
          <w:rStyle w:val="FootnoteReference"/>
        </w:rPr>
        <w:footnoteRef/>
      </w:r>
      <w:r w:rsidRPr="00D37256">
        <w:t xml:space="preserve"> </w:t>
      </w:r>
      <w:r w:rsidR="008A764D">
        <w:t xml:space="preserve">2012 </w:t>
      </w:r>
      <w:r w:rsidR="00C67741">
        <w:t>Supplement</w:t>
      </w:r>
      <w:r w:rsidRPr="00D37256">
        <w:t xml:space="preserve"> at 1. </w:t>
      </w:r>
      <w:r w:rsidR="00060C0F">
        <w:t xml:space="preserve"> </w:t>
      </w:r>
    </w:p>
  </w:footnote>
  <w:footnote w:id="49">
    <w:p w14:paraId="771DA054" w14:textId="0C3DFCA5" w:rsidR="007F4979" w:rsidRDefault="007F4979">
      <w:pPr>
        <w:pStyle w:val="FootnoteText"/>
      </w:pPr>
      <w:r>
        <w:rPr>
          <w:rStyle w:val="FootnoteReference"/>
        </w:rPr>
        <w:footnoteRef/>
      </w:r>
      <w:r>
        <w:t xml:space="preserve"> </w:t>
      </w:r>
      <w:r w:rsidR="008A764D">
        <w:t xml:space="preserve">2015 </w:t>
      </w:r>
      <w:r w:rsidR="00C67741">
        <w:t>Supplement</w:t>
      </w:r>
      <w:r>
        <w:t xml:space="preserve"> at 1.</w:t>
      </w:r>
    </w:p>
  </w:footnote>
  <w:footnote w:id="50">
    <w:p w14:paraId="1A428C5E" w14:textId="31199191" w:rsidR="00D545C8" w:rsidRDefault="00D545C8">
      <w:pPr>
        <w:pStyle w:val="FootnoteText"/>
      </w:pPr>
      <w:r>
        <w:rPr>
          <w:rStyle w:val="FootnoteReference"/>
        </w:rPr>
        <w:footnoteRef/>
      </w:r>
      <w:r>
        <w:t xml:space="preserve"> Consumer Groups 2015 Opposition at 3-5.</w:t>
      </w:r>
    </w:p>
  </w:footnote>
  <w:footnote w:id="51">
    <w:p w14:paraId="0146429A" w14:textId="37556F3A" w:rsidR="00B371B1" w:rsidRDefault="00B371B1">
      <w:pPr>
        <w:pStyle w:val="FootnoteText"/>
      </w:pPr>
      <w:r>
        <w:rPr>
          <w:rStyle w:val="FootnoteReference"/>
        </w:rPr>
        <w:footnoteRef/>
      </w:r>
      <w:r>
        <w:t xml:space="preserve"> </w:t>
      </w:r>
      <w:r w:rsidR="00D545C8">
        <w:rPr>
          <w:i/>
        </w:rPr>
        <w:t>Id.</w:t>
      </w:r>
      <w:r>
        <w:t xml:space="preserve"> at 3.</w:t>
      </w:r>
    </w:p>
  </w:footnote>
  <w:footnote w:id="52">
    <w:p w14:paraId="44EA331F" w14:textId="4348D848" w:rsidR="009C1F93" w:rsidRPr="009C1F93" w:rsidRDefault="009C1F93">
      <w:pPr>
        <w:pStyle w:val="FootnoteText"/>
      </w:pPr>
      <w:r>
        <w:rPr>
          <w:rStyle w:val="FootnoteReference"/>
        </w:rPr>
        <w:footnoteRef/>
      </w:r>
      <w:r>
        <w:t xml:space="preserve"> </w:t>
      </w:r>
      <w:r>
        <w:rPr>
          <w:i/>
        </w:rPr>
        <w:t>Id.</w:t>
      </w:r>
      <w:r>
        <w:t xml:space="preserve"> at 3-4.</w:t>
      </w:r>
    </w:p>
  </w:footnote>
  <w:footnote w:id="53">
    <w:p w14:paraId="747C8F17" w14:textId="1DA3ACE8" w:rsidR="009C1F93" w:rsidRPr="009C1F93" w:rsidRDefault="009C1F93">
      <w:pPr>
        <w:pStyle w:val="FootnoteText"/>
      </w:pPr>
      <w:r>
        <w:rPr>
          <w:rStyle w:val="FootnoteReference"/>
        </w:rPr>
        <w:footnoteRef/>
      </w:r>
      <w:r>
        <w:t xml:space="preserve"> </w:t>
      </w:r>
      <w:r>
        <w:rPr>
          <w:i/>
        </w:rPr>
        <w:t>Id.</w:t>
      </w:r>
      <w:r w:rsidR="00281F68">
        <w:t xml:space="preserve"> </w:t>
      </w:r>
      <w:r>
        <w:t>at 4</w:t>
      </w:r>
      <w:r w:rsidR="00281F68">
        <w:t xml:space="preserve"> (</w:t>
      </w:r>
      <w:r>
        <w:rPr>
          <w:i/>
        </w:rPr>
        <w:t>citing</w:t>
      </w:r>
      <w:r>
        <w:t xml:space="preserve"> 47 C.F.R. §79.1</w:t>
      </w:r>
      <w:r w:rsidR="00281F68">
        <w:t>)</w:t>
      </w:r>
      <w:r>
        <w:t>.</w:t>
      </w:r>
    </w:p>
  </w:footnote>
  <w:footnote w:id="54">
    <w:p w14:paraId="2E61A22E" w14:textId="6364C84F" w:rsidR="009C1F93" w:rsidRPr="00291BF2" w:rsidRDefault="009C1F93">
      <w:pPr>
        <w:pStyle w:val="FootnoteText"/>
      </w:pPr>
      <w:r>
        <w:rPr>
          <w:rStyle w:val="FootnoteReference"/>
        </w:rPr>
        <w:footnoteRef/>
      </w:r>
      <w:r>
        <w:t xml:space="preserve"> </w:t>
      </w:r>
      <w:r>
        <w:rPr>
          <w:i/>
        </w:rPr>
        <w:t>Id.</w:t>
      </w:r>
      <w:r w:rsidR="00281F68">
        <w:rPr>
          <w:i/>
        </w:rPr>
        <w:t xml:space="preserve"> </w:t>
      </w:r>
      <w:r w:rsidR="00281F68">
        <w:t>at 4.</w:t>
      </w:r>
    </w:p>
  </w:footnote>
  <w:footnote w:id="55">
    <w:p w14:paraId="2ADB076B" w14:textId="67E16AC6" w:rsidR="009C1F93" w:rsidRPr="009C1F93" w:rsidRDefault="009C1F93">
      <w:pPr>
        <w:pStyle w:val="FootnoteText"/>
        <w:rPr>
          <w:i/>
        </w:rPr>
      </w:pPr>
      <w:r>
        <w:rPr>
          <w:rStyle w:val="FootnoteReference"/>
        </w:rPr>
        <w:footnoteRef/>
      </w:r>
      <w:r>
        <w:t xml:space="preserve"> </w:t>
      </w:r>
      <w:r>
        <w:rPr>
          <w:i/>
        </w:rPr>
        <w:t>Id.</w:t>
      </w:r>
    </w:p>
  </w:footnote>
  <w:footnote w:id="56">
    <w:p w14:paraId="67C7DFDD" w14:textId="114218F5" w:rsidR="00D935A3" w:rsidRPr="00D935A3" w:rsidRDefault="00D935A3">
      <w:pPr>
        <w:pStyle w:val="FootnoteText"/>
        <w:rPr>
          <w:i/>
        </w:rPr>
      </w:pPr>
      <w:r>
        <w:rPr>
          <w:rStyle w:val="FootnoteReference"/>
        </w:rPr>
        <w:footnoteRef/>
      </w:r>
      <w:r>
        <w:t xml:space="preserve"> </w:t>
      </w:r>
      <w:r>
        <w:rPr>
          <w:i/>
        </w:rPr>
        <w:t>Id.</w:t>
      </w:r>
    </w:p>
  </w:footnote>
  <w:footnote w:id="57">
    <w:p w14:paraId="729EA085" w14:textId="3726A980" w:rsidR="00D935A3" w:rsidRPr="00D935A3" w:rsidRDefault="00D935A3">
      <w:pPr>
        <w:pStyle w:val="FootnoteText"/>
        <w:rPr>
          <w:i/>
        </w:rPr>
      </w:pPr>
      <w:r>
        <w:rPr>
          <w:rStyle w:val="FootnoteReference"/>
        </w:rPr>
        <w:footnoteRef/>
      </w:r>
      <w:r>
        <w:t xml:space="preserve"> </w:t>
      </w:r>
      <w:r>
        <w:rPr>
          <w:i/>
        </w:rPr>
        <w:t>Id.</w:t>
      </w:r>
    </w:p>
  </w:footnote>
  <w:footnote w:id="58">
    <w:p w14:paraId="1816D261" w14:textId="4FE79470" w:rsidR="00D935A3" w:rsidRPr="00D935A3" w:rsidRDefault="00D935A3">
      <w:pPr>
        <w:pStyle w:val="FootnoteText"/>
      </w:pPr>
      <w:r>
        <w:rPr>
          <w:rStyle w:val="FootnoteReference"/>
        </w:rPr>
        <w:footnoteRef/>
      </w:r>
      <w:r>
        <w:t xml:space="preserve"> </w:t>
      </w:r>
      <w:r>
        <w:rPr>
          <w:i/>
        </w:rPr>
        <w:t xml:space="preserve">Id. </w:t>
      </w:r>
      <w:r>
        <w:t>at 5.</w:t>
      </w:r>
    </w:p>
  </w:footnote>
  <w:footnote w:id="59">
    <w:p w14:paraId="281D625D" w14:textId="6D8A2FB4" w:rsidR="00D935A3" w:rsidRPr="00D935A3" w:rsidRDefault="00D935A3">
      <w:pPr>
        <w:pStyle w:val="FootnoteText"/>
      </w:pPr>
      <w:r>
        <w:rPr>
          <w:rStyle w:val="FootnoteReference"/>
        </w:rPr>
        <w:footnoteRef/>
      </w:r>
      <w:r>
        <w:t xml:space="preserve"> </w:t>
      </w:r>
      <w:r>
        <w:rPr>
          <w:i/>
        </w:rPr>
        <w:t>Id.</w:t>
      </w:r>
      <w:r>
        <w:t xml:space="preserve"> </w:t>
      </w:r>
    </w:p>
  </w:footnote>
  <w:footnote w:id="60">
    <w:p w14:paraId="0B3B3B0E" w14:textId="6B67A966" w:rsidR="006B050E" w:rsidRPr="00266887" w:rsidRDefault="00E6538D" w:rsidP="00277111">
      <w:pPr>
        <w:autoSpaceDE w:val="0"/>
        <w:autoSpaceDN w:val="0"/>
        <w:adjustRightInd w:val="0"/>
        <w:spacing w:after="120"/>
        <w:rPr>
          <w:sz w:val="20"/>
        </w:rPr>
      </w:pPr>
      <w:r w:rsidRPr="005B22DC">
        <w:rPr>
          <w:rStyle w:val="FootnoteReference"/>
          <w:sz w:val="20"/>
        </w:rPr>
        <w:footnoteRef/>
      </w:r>
      <w:r w:rsidRPr="005B22DC">
        <w:rPr>
          <w:sz w:val="20"/>
        </w:rPr>
        <w:t xml:space="preserve"> </w:t>
      </w:r>
      <w:r w:rsidR="005B22DC" w:rsidRPr="005B22DC">
        <w:rPr>
          <w:sz w:val="20"/>
        </w:rPr>
        <w:t xml:space="preserve">Compare, for example, captioning estimates </w:t>
      </w:r>
      <w:r w:rsidR="005B22DC">
        <w:rPr>
          <w:sz w:val="20"/>
        </w:rPr>
        <w:t xml:space="preserve">reported </w:t>
      </w:r>
      <w:r w:rsidR="005B22DC" w:rsidRPr="005B22DC">
        <w:rPr>
          <w:sz w:val="20"/>
        </w:rPr>
        <w:t xml:space="preserve">in </w:t>
      </w:r>
      <w:r w:rsidR="006A490D" w:rsidRPr="005B22DC">
        <w:rPr>
          <w:i/>
          <w:sz w:val="20"/>
        </w:rPr>
        <w:t xml:space="preserve">Lima Baptist Temple Petition for Exemption from the Closed Captioning Requirements, </w:t>
      </w:r>
      <w:r w:rsidR="006A490D" w:rsidRPr="005B22DC">
        <w:rPr>
          <w:rFonts w:eastAsia="Times"/>
          <w:sz w:val="20"/>
        </w:rPr>
        <w:t>CGB-CC-0218, CG Docket 06-181, Memorandum</w:t>
      </w:r>
      <w:r w:rsidR="006A490D" w:rsidRPr="00266887">
        <w:rPr>
          <w:rFonts w:ascii="Times" w:eastAsia="Times" w:hAnsi="Times" w:cs="Times"/>
          <w:sz w:val="20"/>
        </w:rPr>
        <w:t xml:space="preserve"> and Order,</w:t>
      </w:r>
      <w:r w:rsidR="006A490D" w:rsidRPr="3D46A64E">
        <w:rPr>
          <w:rFonts w:ascii="Times" w:eastAsia="Times" w:hAnsi="Times" w:cs="Times"/>
        </w:rPr>
        <w:t xml:space="preserve"> </w:t>
      </w:r>
      <w:r w:rsidR="006A490D">
        <w:rPr>
          <w:sz w:val="20"/>
        </w:rPr>
        <w:t>30 FCC Rcd. 8300, at 8304-8305</w:t>
      </w:r>
      <w:r w:rsidR="006A490D" w:rsidRPr="00266887">
        <w:rPr>
          <w:sz w:val="20"/>
        </w:rPr>
        <w:t xml:space="preserve"> (CGB 2015) (annual </w:t>
      </w:r>
      <w:r w:rsidR="006A490D">
        <w:rPr>
          <w:sz w:val="20"/>
        </w:rPr>
        <w:t>captioning cost estimates</w:t>
      </w:r>
      <w:r w:rsidR="006A490D" w:rsidRPr="00266887">
        <w:rPr>
          <w:sz w:val="20"/>
        </w:rPr>
        <w:t xml:space="preserve"> of </w:t>
      </w:r>
      <w:r w:rsidR="006A490D" w:rsidRPr="00120DEC">
        <w:rPr>
          <w:sz w:val="20"/>
        </w:rPr>
        <w:t>$15,600.00</w:t>
      </w:r>
      <w:r w:rsidR="006A490D" w:rsidRPr="00266887">
        <w:rPr>
          <w:sz w:val="20"/>
        </w:rPr>
        <w:t xml:space="preserve"> and $</w:t>
      </w:r>
      <w:r w:rsidR="006A490D">
        <w:rPr>
          <w:sz w:val="20"/>
        </w:rPr>
        <w:t>16,900.00 for a weekly one hour program</w:t>
      </w:r>
      <w:r w:rsidR="006A490D" w:rsidRPr="00266887">
        <w:rPr>
          <w:sz w:val="20"/>
        </w:rPr>
        <w:t>);</w:t>
      </w:r>
      <w:r w:rsidR="006A490D">
        <w:rPr>
          <w:sz w:val="20"/>
        </w:rPr>
        <w:t xml:space="preserve"> </w:t>
      </w:r>
      <w:r w:rsidR="006D76F8">
        <w:rPr>
          <w:i/>
          <w:sz w:val="20"/>
        </w:rPr>
        <w:t xml:space="preserve">Victory Temple Petition for Exemption from the Closed Captioning Requirements, </w:t>
      </w:r>
      <w:r w:rsidR="006D76F8">
        <w:rPr>
          <w:sz w:val="20"/>
        </w:rPr>
        <w:t xml:space="preserve">CGB-CC-0406, CG Docket 06-181, Memorandum and Order, </w:t>
      </w:r>
      <w:r w:rsidR="00493A93">
        <w:rPr>
          <w:sz w:val="20"/>
        </w:rPr>
        <w:t xml:space="preserve">DA 15-1324, __ FCC ___ (CGB 2015) (annual captioning cost estimates of $13,000.00 and $15,600.00 </w:t>
      </w:r>
      <w:r w:rsidR="006A490D">
        <w:rPr>
          <w:sz w:val="20"/>
        </w:rPr>
        <w:t>for a weekly one hour program</w:t>
      </w:r>
      <w:r w:rsidR="006A490D" w:rsidRPr="00266887">
        <w:rPr>
          <w:sz w:val="20"/>
        </w:rPr>
        <w:t>)</w:t>
      </w:r>
      <w:r w:rsidR="00120DEC">
        <w:rPr>
          <w:sz w:val="20"/>
        </w:rPr>
        <w:t>.</w:t>
      </w:r>
    </w:p>
  </w:footnote>
  <w:footnote w:id="61">
    <w:p w14:paraId="5B4B76EF" w14:textId="458AAE5D" w:rsidR="00BB0D40" w:rsidRDefault="00BB0D40" w:rsidP="006E22D9">
      <w:pPr>
        <w:pStyle w:val="FootnoteText"/>
      </w:pPr>
      <w:r>
        <w:rPr>
          <w:rStyle w:val="FootnoteReference"/>
        </w:rPr>
        <w:footnoteRef/>
      </w:r>
      <w:r>
        <w:t xml:space="preserve"> </w:t>
      </w:r>
      <w:r w:rsidR="00D87A7C">
        <w:rPr>
          <w:i/>
        </w:rPr>
        <w:t>Id.</w:t>
      </w:r>
      <w:r>
        <w:t xml:space="preserve"> at 4.</w:t>
      </w:r>
    </w:p>
  </w:footnote>
  <w:footnote w:id="62">
    <w:p w14:paraId="65DAA235" w14:textId="3A5F4232" w:rsidR="00BB0D40" w:rsidRDefault="00BB0D40">
      <w:pPr>
        <w:pStyle w:val="FootnoteText"/>
      </w:pPr>
      <w:r>
        <w:rPr>
          <w:rStyle w:val="FootnoteReference"/>
        </w:rPr>
        <w:footnoteRef/>
      </w:r>
      <w:r>
        <w:t xml:space="preserve"> </w:t>
      </w:r>
      <w:r w:rsidR="00D87A7C">
        <w:rPr>
          <w:i/>
        </w:rPr>
        <w:t>Id.</w:t>
      </w:r>
      <w:r>
        <w:t xml:space="preserve"> at 4.</w:t>
      </w:r>
    </w:p>
  </w:footnote>
  <w:footnote w:id="63">
    <w:p w14:paraId="62F4B018" w14:textId="6A8BC4AD" w:rsidR="00BB0D40" w:rsidRDefault="00BB0D40">
      <w:pPr>
        <w:pStyle w:val="FootnoteText"/>
      </w:pPr>
      <w:r>
        <w:rPr>
          <w:rStyle w:val="FootnoteReference"/>
        </w:rPr>
        <w:footnoteRef/>
      </w:r>
      <w:r>
        <w:t xml:space="preserve"> 2014 </w:t>
      </w:r>
      <w:r w:rsidR="00C67741">
        <w:t>Supplement</w:t>
      </w:r>
      <w:r>
        <w:t xml:space="preserve"> at 1.  </w:t>
      </w:r>
    </w:p>
  </w:footnote>
  <w:footnote w:id="64">
    <w:p w14:paraId="58CCE78D" w14:textId="7A6149E0" w:rsidR="00BB0D40" w:rsidRDefault="00BB0D40">
      <w:pPr>
        <w:pStyle w:val="FootnoteText"/>
      </w:pPr>
      <w:r>
        <w:rPr>
          <w:rStyle w:val="FootnoteReference"/>
        </w:rPr>
        <w:footnoteRef/>
      </w:r>
      <w:r>
        <w:t xml:space="preserve"> Consumer Groups 2015 Opposition at 4.</w:t>
      </w:r>
    </w:p>
  </w:footnote>
  <w:footnote w:id="65">
    <w:p w14:paraId="45578A40" w14:textId="119BE8B7" w:rsidR="00C476E3" w:rsidRDefault="00C476E3">
      <w:pPr>
        <w:pStyle w:val="FootnoteText"/>
      </w:pPr>
      <w:r>
        <w:rPr>
          <w:rStyle w:val="FootnoteReference"/>
        </w:rPr>
        <w:footnoteRef/>
      </w:r>
      <w:r>
        <w:t xml:space="preserve"> </w:t>
      </w:r>
      <w:r>
        <w:rPr>
          <w:i/>
        </w:rPr>
        <w:t>See</w:t>
      </w:r>
      <w:r>
        <w:t xml:space="preserve"> </w:t>
      </w:r>
      <w:r w:rsidR="00D87A7C">
        <w:rPr>
          <w:i/>
        </w:rPr>
        <w:t>id.</w:t>
      </w:r>
      <w:r>
        <w:t xml:space="preserve"> at 5.  </w:t>
      </w:r>
    </w:p>
  </w:footnote>
  <w:footnote w:id="66">
    <w:p w14:paraId="451437CC" w14:textId="1301A70D" w:rsidR="000D5AD9" w:rsidRPr="00D37256" w:rsidRDefault="000D5AD9" w:rsidP="000D5AD9">
      <w:pPr>
        <w:pStyle w:val="CommentText"/>
        <w:spacing w:after="120"/>
        <w:rPr>
          <w:i/>
        </w:rPr>
      </w:pPr>
      <w:r w:rsidRPr="00D37256">
        <w:rPr>
          <w:rStyle w:val="FootnoteReference"/>
        </w:rPr>
        <w:footnoteRef/>
      </w:r>
      <w:r w:rsidRPr="00D37256">
        <w:t xml:space="preserve"> </w:t>
      </w:r>
      <w:r w:rsidRPr="00D37256">
        <w:rPr>
          <w:i/>
        </w:rPr>
        <w:t xml:space="preserve">See </w:t>
      </w:r>
      <w:r w:rsidR="00C67741">
        <w:t>para.</w:t>
      </w:r>
      <w:r w:rsidR="00D87A7C">
        <w:t xml:space="preserve"> </w:t>
      </w:r>
      <w:r>
        <w:t>9</w:t>
      </w:r>
      <w:r w:rsidRPr="00D37256">
        <w:t xml:space="preserve">, </w:t>
      </w:r>
      <w:r w:rsidRPr="00D37256">
        <w:rPr>
          <w:i/>
        </w:rPr>
        <w:t>supra.</w:t>
      </w:r>
      <w:r w:rsidRPr="00D37256">
        <w:t xml:space="preserve">  </w:t>
      </w:r>
    </w:p>
  </w:footnote>
  <w:footnote w:id="67">
    <w:p w14:paraId="33AD703E" w14:textId="77777777" w:rsidR="000D5AD9" w:rsidRPr="00D37256" w:rsidRDefault="000D5AD9" w:rsidP="000D5AD9">
      <w:pPr>
        <w:pStyle w:val="FootnoteText"/>
        <w:jc w:val="left"/>
      </w:pPr>
      <w:r w:rsidRPr="00D37256">
        <w:rPr>
          <w:rStyle w:val="FootnoteReference"/>
        </w:rPr>
        <w:footnoteRef/>
      </w:r>
      <w:r w:rsidRPr="00D37256">
        <w:t xml:space="preserve"> </w:t>
      </w:r>
      <w:r>
        <w:rPr>
          <w:i/>
        </w:rPr>
        <w:t>Id.</w:t>
      </w:r>
      <w:r>
        <w:t xml:space="preserve"> </w:t>
      </w:r>
    </w:p>
  </w:footnote>
  <w:footnote w:id="68">
    <w:p w14:paraId="38E06CA9" w14:textId="3DFFA7E8" w:rsidR="0007621C" w:rsidRPr="00D37256" w:rsidRDefault="0007621C" w:rsidP="00D37256">
      <w:pPr>
        <w:pStyle w:val="FootnoteText"/>
        <w:jc w:val="left"/>
        <w:rPr>
          <w:i/>
        </w:rPr>
      </w:pPr>
      <w:r w:rsidRPr="00D37256">
        <w:rPr>
          <w:rStyle w:val="FootnoteReference"/>
        </w:rPr>
        <w:footnoteRef/>
      </w:r>
      <w:r w:rsidRPr="00D37256">
        <w:t xml:space="preserve"> </w:t>
      </w:r>
      <w:r w:rsidRPr="00D37256">
        <w:rPr>
          <w:i/>
        </w:rPr>
        <w:t xml:space="preserve">See </w:t>
      </w:r>
      <w:r w:rsidR="00C67741">
        <w:t>para.</w:t>
      </w:r>
      <w:r w:rsidR="00D87A7C">
        <w:t xml:space="preserve"> 10</w:t>
      </w:r>
      <w:r w:rsidRPr="00D37256">
        <w:t xml:space="preserve">, </w:t>
      </w:r>
      <w:r w:rsidRPr="00D37256">
        <w:rPr>
          <w:i/>
        </w:rPr>
        <w:t>supra.</w:t>
      </w:r>
      <w:r w:rsidRPr="00D37256">
        <w:t xml:space="preserve">  </w:t>
      </w:r>
    </w:p>
  </w:footnote>
  <w:footnote w:id="69">
    <w:p w14:paraId="5EEC7C1B" w14:textId="564508DA" w:rsidR="006135F9" w:rsidRDefault="006135F9" w:rsidP="006135F9">
      <w:pPr>
        <w:pStyle w:val="FootnoteText"/>
        <w:jc w:val="left"/>
      </w:pPr>
      <w:r>
        <w:rPr>
          <w:rStyle w:val="FootnoteReference"/>
        </w:rPr>
        <w:footnoteRef/>
      </w:r>
      <w:r>
        <w:t xml:space="preserve"> </w:t>
      </w:r>
      <w:r w:rsidR="00A938C2">
        <w:t xml:space="preserve">We have considered, and reject, </w:t>
      </w:r>
      <w:r>
        <w:t>Consumer Groups</w:t>
      </w:r>
      <w:r w:rsidR="00A938C2">
        <w:t xml:space="preserve"> opposition to the CVM Petition. Consumer Groups base</w:t>
      </w:r>
      <w:r>
        <w:t xml:space="preserve"> </w:t>
      </w:r>
      <w:r w:rsidR="00A938C2">
        <w:t>their</w:t>
      </w:r>
      <w:r>
        <w:t xml:space="preserve"> opposition on fault</w:t>
      </w:r>
      <w:r w:rsidR="00A938C2">
        <w:t>s</w:t>
      </w:r>
      <w:r>
        <w:t xml:space="preserve"> that </w:t>
      </w:r>
      <w:r w:rsidR="00A938C2">
        <w:t>they find</w:t>
      </w:r>
      <w:r>
        <w:t xml:space="preserve"> with CVM’s captioning estimates.  </w:t>
      </w:r>
      <w:r>
        <w:rPr>
          <w:i/>
        </w:rPr>
        <w:t>See</w:t>
      </w:r>
      <w:r>
        <w:t xml:space="preserve"> </w:t>
      </w:r>
      <w:r w:rsidR="00C67741">
        <w:t>para.</w:t>
      </w:r>
      <w:r w:rsidR="00D87A7C">
        <w:t xml:space="preserve"> </w:t>
      </w:r>
      <w:r>
        <w:t>12</w:t>
      </w:r>
      <w:r w:rsidRPr="00D37256">
        <w:t xml:space="preserve">, </w:t>
      </w:r>
      <w:r w:rsidRPr="00D37256">
        <w:rPr>
          <w:i/>
        </w:rPr>
        <w:t>supra</w:t>
      </w:r>
      <w:r>
        <w:rPr>
          <w:i/>
        </w:rPr>
        <w:t xml:space="preserve">.  </w:t>
      </w:r>
      <w:r>
        <w:t>However, we agree that a roll-out of captioning</w:t>
      </w:r>
      <w:r w:rsidR="00F7064B">
        <w:t xml:space="preserve"> versions</w:t>
      </w:r>
      <w:r>
        <w:t xml:space="preserve"> of </w:t>
      </w:r>
      <w:r w:rsidR="00F7064B">
        <w:t xml:space="preserve">this program’s </w:t>
      </w:r>
      <w:r>
        <w:t xml:space="preserve">episodes over a period of time might become feasible for CVM, and is something </w:t>
      </w:r>
      <w:r w:rsidR="00F7064B">
        <w:t>that</w:t>
      </w:r>
      <w:r>
        <w:t xml:space="preserve"> the Bureau may consider at the conclusion of the waiver period granted herein, should CVM file a new petition for exemption at that time.</w:t>
      </w:r>
      <w:r w:rsidR="00DF11AF">
        <w:t xml:space="preserve">  </w:t>
      </w:r>
    </w:p>
  </w:footnote>
  <w:footnote w:id="70">
    <w:p w14:paraId="7FAD57B1" w14:textId="3FF88C89" w:rsidR="00A206F0" w:rsidRPr="001E1D42" w:rsidRDefault="00A206F0" w:rsidP="00A206F0">
      <w:pPr>
        <w:spacing w:after="120"/>
        <w:rPr>
          <w:sz w:val="20"/>
        </w:rPr>
      </w:pPr>
      <w:r w:rsidRPr="001E1D42">
        <w:rPr>
          <w:rStyle w:val="FootnoteReference"/>
        </w:rPr>
        <w:footnoteRef/>
      </w:r>
      <w:r w:rsidRPr="001E1D42">
        <w:rPr>
          <w:sz w:val="20"/>
        </w:rPr>
        <w:t xml:space="preserve"> </w:t>
      </w:r>
      <w:r w:rsidRPr="001E1D42">
        <w:rPr>
          <w:i/>
          <w:sz w:val="20"/>
        </w:rPr>
        <w:t xml:space="preserve">See, e.g., </w:t>
      </w:r>
      <w:r w:rsidR="00176C07" w:rsidRPr="00176C07">
        <w:rPr>
          <w:i/>
          <w:sz w:val="20"/>
        </w:rPr>
        <w:t>The Wild Outdoors</w:t>
      </w:r>
      <w:r w:rsidR="00176C07" w:rsidRPr="00176C07">
        <w:rPr>
          <w:sz w:val="20"/>
        </w:rPr>
        <w:t xml:space="preserve">, </w:t>
      </w:r>
      <w:r w:rsidR="00176C07" w:rsidRPr="00176C07">
        <w:rPr>
          <w:i/>
          <w:sz w:val="20"/>
        </w:rPr>
        <w:t>Video Programming Accessibility, Petition for Waiver of Closed Captioning Requirements</w:t>
      </w:r>
      <w:r w:rsidR="00176C07" w:rsidRPr="00176C07">
        <w:rPr>
          <w:sz w:val="20"/>
        </w:rPr>
        <w:t>, CSR Docket No. 5</w:t>
      </w:r>
      <w:r w:rsidR="00176C07">
        <w:rPr>
          <w:sz w:val="20"/>
        </w:rPr>
        <w:t>949</w:t>
      </w:r>
      <w:r w:rsidR="00176C07" w:rsidRPr="00176C07">
        <w:rPr>
          <w:sz w:val="20"/>
        </w:rPr>
        <w:t xml:space="preserve">, Memorandum Opinion and Order, </w:t>
      </w:r>
      <w:r w:rsidRPr="001E1D42">
        <w:rPr>
          <w:sz w:val="20"/>
        </w:rPr>
        <w:t xml:space="preserve">20 FCC Rcd 11873, 11874, </w:t>
      </w:r>
      <w:r w:rsidR="00C67741">
        <w:rPr>
          <w:sz w:val="20"/>
        </w:rPr>
        <w:t>para.</w:t>
      </w:r>
      <w:r w:rsidR="00D87A7C">
        <w:rPr>
          <w:sz w:val="20"/>
        </w:rPr>
        <w:t xml:space="preserve"> </w:t>
      </w:r>
      <w:r w:rsidRPr="001E1D42">
        <w:rPr>
          <w:sz w:val="20"/>
        </w:rPr>
        <w:t>3 (MB 2005) (</w:t>
      </w:r>
      <w:r w:rsidRPr="001E1D42">
        <w:rPr>
          <w:i/>
          <w:sz w:val="20"/>
        </w:rPr>
        <w:t>Wild Outdoors 2005</w:t>
      </w:r>
      <w:r w:rsidRPr="001E1D42">
        <w:rPr>
          <w:sz w:val="20"/>
        </w:rPr>
        <w:t xml:space="preserve">); </w:t>
      </w:r>
      <w:r w:rsidRPr="001E1D42">
        <w:rPr>
          <w:i/>
          <w:iCs/>
          <w:spacing w:val="-2"/>
          <w:sz w:val="20"/>
        </w:rPr>
        <w:t>Awakening Ministries</w:t>
      </w:r>
      <w:r w:rsidRPr="001E1D42">
        <w:rPr>
          <w:spacing w:val="-2"/>
          <w:sz w:val="20"/>
        </w:rPr>
        <w:t xml:space="preserve">, </w:t>
      </w:r>
      <w:r w:rsidRPr="001E1D42">
        <w:rPr>
          <w:i/>
          <w:iCs/>
          <w:sz w:val="20"/>
        </w:rPr>
        <w:t>Video Programming Accessibility, Petition for Waiver of Closed Captioning Requirements</w:t>
      </w:r>
      <w:r w:rsidRPr="001E1D42">
        <w:rPr>
          <w:sz w:val="20"/>
        </w:rPr>
        <w:t xml:space="preserve">, </w:t>
      </w:r>
      <w:r w:rsidR="00A56B38" w:rsidRPr="00A56B38">
        <w:rPr>
          <w:sz w:val="20"/>
        </w:rPr>
        <w:t>CSR Docket No. 6287</w:t>
      </w:r>
      <w:r w:rsidR="00A56B38">
        <w:t xml:space="preserve">, </w:t>
      </w:r>
      <w:r w:rsidRPr="001E1D42">
        <w:rPr>
          <w:sz w:val="20"/>
        </w:rPr>
        <w:t xml:space="preserve">Memorandum Opinion and Order, 20 FCC Rcd 10740, 10741, </w:t>
      </w:r>
      <w:r w:rsidR="00C67741">
        <w:rPr>
          <w:sz w:val="20"/>
        </w:rPr>
        <w:t xml:space="preserve">para. </w:t>
      </w:r>
      <w:r w:rsidRPr="001E1D42">
        <w:rPr>
          <w:sz w:val="20"/>
        </w:rPr>
        <w:t xml:space="preserve">4 (MB 2005).  </w:t>
      </w:r>
      <w:r w:rsidRPr="001E1D42">
        <w:rPr>
          <w:i/>
          <w:sz w:val="20"/>
        </w:rPr>
        <w:t>See also</w:t>
      </w:r>
      <w:r w:rsidRPr="001E1D42">
        <w:rPr>
          <w:sz w:val="20"/>
        </w:rPr>
        <w:t xml:space="preserve"> </w:t>
      </w:r>
      <w:r w:rsidRPr="001E1D42">
        <w:rPr>
          <w:i/>
          <w:sz w:val="20"/>
        </w:rPr>
        <w:t>Anglers Reversal MO&amp;O</w:t>
      </w:r>
      <w:r w:rsidRPr="001E1D42">
        <w:rPr>
          <w:sz w:val="20"/>
        </w:rPr>
        <w:t>, 26 FCC Rcd at 14953,</w:t>
      </w:r>
      <w:r w:rsidRPr="001E1D42">
        <w:rPr>
          <w:i/>
          <w:sz w:val="20"/>
        </w:rPr>
        <w:t xml:space="preserve"> </w:t>
      </w:r>
      <w:r w:rsidR="00C67741">
        <w:rPr>
          <w:sz w:val="20"/>
        </w:rPr>
        <w:t xml:space="preserve">para. </w:t>
      </w:r>
      <w:r w:rsidRPr="001E1D42">
        <w:rPr>
          <w:sz w:val="20"/>
        </w:rPr>
        <w:t xml:space="preserve">23. </w:t>
      </w:r>
    </w:p>
  </w:footnote>
  <w:footnote w:id="71">
    <w:p w14:paraId="01B706C2" w14:textId="003AA800" w:rsidR="00A206F0" w:rsidRPr="001E1D42" w:rsidRDefault="00A206F0" w:rsidP="00A206F0">
      <w:pPr>
        <w:pStyle w:val="FootnoteText"/>
        <w:jc w:val="left"/>
        <w:rPr>
          <w:i/>
        </w:rPr>
      </w:pPr>
      <w:r w:rsidRPr="001E1D42">
        <w:rPr>
          <w:rStyle w:val="FootnoteReference"/>
        </w:rPr>
        <w:footnoteRef/>
      </w:r>
      <w:r w:rsidRPr="001E1D42">
        <w:t xml:space="preserve"> </w:t>
      </w:r>
      <w:r w:rsidRPr="001E1D42">
        <w:rPr>
          <w:i/>
        </w:rPr>
        <w:t>Closed Captioning Report and Order</w:t>
      </w:r>
      <w:r w:rsidRPr="001E1D42">
        <w:t xml:space="preserve">, 13 FCC Rcd at 3366, </w:t>
      </w:r>
      <w:r w:rsidR="00C67741">
        <w:t xml:space="preserve">para. </w:t>
      </w:r>
      <w:r w:rsidRPr="001E1D42">
        <w:t xml:space="preserve">205, </w:t>
      </w:r>
      <w:r w:rsidRPr="001E1D42">
        <w:rPr>
          <w:i/>
        </w:rPr>
        <w:t>quoted in</w:t>
      </w:r>
      <w:r w:rsidRPr="001E1D42">
        <w:t xml:space="preserve"> </w:t>
      </w:r>
      <w:r w:rsidRPr="001E1D42">
        <w:rPr>
          <w:i/>
        </w:rPr>
        <w:t>Anglers Reversal MO&amp;O</w:t>
      </w:r>
      <w:r w:rsidRPr="001E1D42">
        <w:t xml:space="preserve">, 26 FCC Rcd at 14952, </w:t>
      </w:r>
      <w:r w:rsidR="00C67741">
        <w:t xml:space="preserve">para. </w:t>
      </w:r>
      <w:r w:rsidRPr="001E1D42">
        <w:t xml:space="preserve">22.  </w:t>
      </w:r>
      <w:r w:rsidRPr="001E1D42">
        <w:rPr>
          <w:i/>
          <w:iCs/>
        </w:rPr>
        <w:t>See also,</w:t>
      </w:r>
      <w:r w:rsidRPr="001E1D42">
        <w:t xml:space="preserve"> </w:t>
      </w:r>
      <w:r w:rsidRPr="001E1D42">
        <w:rPr>
          <w:i/>
        </w:rPr>
        <w:t xml:space="preserve">e.g., </w:t>
      </w:r>
      <w:r w:rsidRPr="001E1D42">
        <w:rPr>
          <w:i/>
          <w:iCs/>
        </w:rPr>
        <w:t>Outland Sports, Inc., Video Programming Accessibility, Petition for Waiver of Closed Captioning Requirements</w:t>
      </w:r>
      <w:r w:rsidRPr="001E1D42">
        <w:t xml:space="preserve">, </w:t>
      </w:r>
      <w:r w:rsidR="00A56B38">
        <w:t>CSR Docket 5443,</w:t>
      </w:r>
      <w:r w:rsidR="00331CBC">
        <w:t xml:space="preserve"> </w:t>
      </w:r>
      <w:r w:rsidRPr="001E1D42">
        <w:t xml:space="preserve">Memorandum Opinion and Order, 16 FCC Rcd 13605, 13609, </w:t>
      </w:r>
      <w:r w:rsidR="00C67741">
        <w:t xml:space="preserve">para. </w:t>
      </w:r>
      <w:r w:rsidRPr="001E1D42">
        <w:t xml:space="preserve">12 (Cable Services Bureau 2001) (granting an exemption for one year); </w:t>
      </w:r>
      <w:r w:rsidRPr="001E1D42">
        <w:rPr>
          <w:i/>
          <w:iCs/>
        </w:rPr>
        <w:t>Wild Outdoors</w:t>
      </w:r>
      <w:r w:rsidRPr="001E1D42">
        <w:t xml:space="preserve"> </w:t>
      </w:r>
      <w:r w:rsidRPr="001E1D42">
        <w:rPr>
          <w:i/>
        </w:rPr>
        <w:t>2001</w:t>
      </w:r>
      <w:r w:rsidRPr="001E1D42">
        <w:t xml:space="preserve">, 16 FCC Rcd 13611 (one year); </w:t>
      </w:r>
      <w:r w:rsidRPr="001E1D42">
        <w:rPr>
          <w:i/>
          <w:iCs/>
        </w:rPr>
        <w:t>WDLP Broadcasting Co, LLC</w:t>
      </w:r>
      <w:r w:rsidRPr="001E1D42">
        <w:t xml:space="preserve">, </w:t>
      </w:r>
      <w:r w:rsidRPr="001E1D42">
        <w:rPr>
          <w:i/>
          <w:iCs/>
        </w:rPr>
        <w:t>Video Programming Accessibility, Petition for Waiver of Closed Captioning Requirements</w:t>
      </w:r>
      <w:r w:rsidRPr="001E1D42">
        <w:t xml:space="preserve">, </w:t>
      </w:r>
      <w:r w:rsidR="00D860B6" w:rsidRPr="00D860B6">
        <w:t>CSR Docket No. 6296</w:t>
      </w:r>
      <w:r w:rsidR="00D860B6">
        <w:rPr>
          <w:rFonts w:ascii="Verdana" w:hAnsi="Verdana"/>
          <w:color w:val="333333"/>
          <w:shd w:val="clear" w:color="auto" w:fill="FFFFFF"/>
        </w:rPr>
        <w:t xml:space="preserve">, </w:t>
      </w:r>
      <w:r w:rsidRPr="001E1D42">
        <w:t>Memorandum Opinion and Order, 20 FCC Rcd 13531 (MB 2005) (three years)</w:t>
      </w:r>
      <w:r w:rsidRPr="001E1D42">
        <w:rPr>
          <w:i/>
        </w:rPr>
        <w:t>.  See also Anglers Reversal MO&amp;O</w:t>
      </w:r>
      <w:r w:rsidRPr="001E1D42">
        <w:t xml:space="preserve">, 26 FCC Rcd at 14953, </w:t>
      </w:r>
      <w:r w:rsidR="00C67741">
        <w:t xml:space="preserve">para. </w:t>
      </w:r>
      <w:r w:rsidRPr="001E1D42">
        <w:t>23.</w:t>
      </w:r>
    </w:p>
  </w:footnote>
  <w:footnote w:id="72">
    <w:p w14:paraId="15D35659" w14:textId="721CF578" w:rsidR="00A206F0" w:rsidRPr="001E1D42" w:rsidRDefault="00A206F0" w:rsidP="00A206F0">
      <w:pPr>
        <w:pStyle w:val="FootnoteText"/>
        <w:jc w:val="left"/>
      </w:pPr>
      <w:r w:rsidRPr="001E1D42">
        <w:rPr>
          <w:rStyle w:val="FootnoteReference"/>
        </w:rPr>
        <w:footnoteRef/>
      </w:r>
      <w:r w:rsidRPr="001E1D42">
        <w:t xml:space="preserve"> </w:t>
      </w:r>
      <w:r w:rsidRPr="001E1D42">
        <w:rPr>
          <w:i/>
        </w:rPr>
        <w:t>Closed Captioning Reconsideration Order</w:t>
      </w:r>
      <w:r w:rsidRPr="001E1D42">
        <w:t xml:space="preserve">, 13 FCC Rcd at 20022, </w:t>
      </w:r>
      <w:r w:rsidR="00C67741">
        <w:t xml:space="preserve">para. </w:t>
      </w:r>
      <w:r w:rsidRPr="001E1D42">
        <w:t xml:space="preserve">112 (stating also that “[w]hile a specific time limit may be appropriate for some cases, a longer or shorter period may be appropriate in others”), </w:t>
      </w:r>
      <w:r w:rsidRPr="001E1D42">
        <w:rPr>
          <w:i/>
        </w:rPr>
        <w:t>quoted in</w:t>
      </w:r>
      <w:r w:rsidRPr="001E1D42">
        <w:t xml:space="preserve"> </w:t>
      </w:r>
      <w:r w:rsidRPr="001E1D42">
        <w:rPr>
          <w:i/>
        </w:rPr>
        <w:t>Anglers Reversal MO&amp;O</w:t>
      </w:r>
      <w:r w:rsidRPr="001E1D42">
        <w:t xml:space="preserve">, 26 FCC Rcd at 14952, </w:t>
      </w:r>
      <w:r w:rsidR="00C67741">
        <w:t xml:space="preserve">para. </w:t>
      </w:r>
      <w:r w:rsidRPr="001E1D42">
        <w:t xml:space="preserve">22 n.78.  </w:t>
      </w:r>
      <w:r w:rsidRPr="001E1D42">
        <w:rPr>
          <w:i/>
        </w:rPr>
        <w:t xml:space="preserve">See also </w:t>
      </w:r>
      <w:r w:rsidR="00D80804">
        <w:t>n.6</w:t>
      </w:r>
      <w:r w:rsidRPr="001E1D42">
        <w:t xml:space="preserve">, </w:t>
      </w:r>
      <w:r w:rsidRPr="001E1D42">
        <w:rPr>
          <w:i/>
        </w:rPr>
        <w:t xml:space="preserve">supra </w:t>
      </w:r>
      <w:r w:rsidRPr="001E1D42">
        <w:t>(confirming that the term “undue burden” is synonymous with the term “economically burdensome” for purposes of petitions for exemption from the Commission’s closed captioning rules).</w:t>
      </w:r>
    </w:p>
  </w:footnote>
  <w:footnote w:id="73">
    <w:p w14:paraId="42C76DCA" w14:textId="77777777" w:rsidR="0007621C" w:rsidRPr="00D37256" w:rsidRDefault="0007621C" w:rsidP="00D37256">
      <w:pPr>
        <w:pStyle w:val="FootnoteText"/>
        <w:jc w:val="left"/>
      </w:pPr>
      <w:r w:rsidRPr="00D37256">
        <w:rPr>
          <w:rStyle w:val="FootnoteReference"/>
        </w:rPr>
        <w:footnoteRef/>
      </w:r>
      <w:r w:rsidRPr="00D37256">
        <w:t xml:space="preserve"> 47 U.S.C. § 613, 47 C.F.R. §§ 0.141(f), 79.1(f).</w:t>
      </w:r>
    </w:p>
  </w:footnote>
  <w:footnote w:id="74">
    <w:p w14:paraId="44ED37A4" w14:textId="77777777" w:rsidR="00D41159" w:rsidRPr="001E1D42" w:rsidRDefault="00D41159" w:rsidP="00D41159">
      <w:pPr>
        <w:pStyle w:val="FootnoteText"/>
        <w:jc w:val="left"/>
      </w:pPr>
      <w:r w:rsidRPr="001E1D42">
        <w:rPr>
          <w:rStyle w:val="FootnoteReference"/>
        </w:rPr>
        <w:footnoteRef/>
      </w:r>
      <w:r w:rsidRPr="001E1D42">
        <w:t xml:space="preserve"> </w:t>
      </w:r>
      <w:r w:rsidRPr="001E1D42">
        <w:rPr>
          <w:i/>
        </w:rPr>
        <w:t>See</w:t>
      </w:r>
      <w:r w:rsidRPr="001E1D42">
        <w:t xml:space="preserve"> </w:t>
      </w:r>
      <w:r w:rsidRPr="001E1D42">
        <w:rPr>
          <w:i/>
        </w:rPr>
        <w:t>Notice of New Electronic Filing Procedures for Television Closed Captioning Exemption Requests</w:t>
      </w:r>
      <w:r w:rsidRPr="001E1D42">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4B81" w14:textId="77777777" w:rsidR="00A462E0" w:rsidRDefault="00A46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E5901" w14:textId="77777777" w:rsidR="0007621C" w:rsidRDefault="0007621C" w:rsidP="00C46EFF">
    <w:pPr>
      <w:pStyle w:val="Header"/>
      <w:tabs>
        <w:tab w:val="clear" w:pos="4320"/>
        <w:tab w:val="clear" w:pos="8640"/>
        <w:tab w:val="left" w:pos="2797"/>
        <w:tab w:val="center" w:pos="4680"/>
        <w:tab w:val="right" w:pos="9360"/>
      </w:tabs>
      <w:rPr>
        <w:b/>
      </w:rPr>
    </w:pPr>
    <w:r>
      <w:rPr>
        <w:b/>
      </w:rPr>
      <w:tab/>
    </w:r>
  </w:p>
  <w:p w14:paraId="542B83B6" w14:textId="201D0CFF" w:rsidR="0007621C" w:rsidRDefault="0007621C" w:rsidP="00C46EFF">
    <w:pPr>
      <w:pStyle w:val="Header"/>
      <w:tabs>
        <w:tab w:val="clear" w:pos="4320"/>
        <w:tab w:val="clear" w:pos="8640"/>
        <w:tab w:val="left" w:pos="2797"/>
        <w:tab w:val="center" w:pos="4680"/>
        <w:tab w:val="right" w:pos="9360"/>
      </w:tabs>
      <w:rPr>
        <w:b/>
      </w:rPr>
    </w:pPr>
    <w:r>
      <w:rPr>
        <w:b/>
      </w:rPr>
      <w:tab/>
      <w:t>Federal Communications Commission</w:t>
    </w:r>
    <w:r>
      <w:rPr>
        <w:b/>
      </w:rPr>
      <w:tab/>
    </w:r>
    <w:r w:rsidR="008E20C2">
      <w:rPr>
        <w:b/>
      </w:rPr>
      <w:t>DA</w:t>
    </w:r>
    <w:r>
      <w:rPr>
        <w:b/>
      </w:rPr>
      <w:t xml:space="preserve"> </w:t>
    </w:r>
    <w:r w:rsidR="008E20C2">
      <w:rPr>
        <w:b/>
      </w:rPr>
      <w:t>15-</w:t>
    </w:r>
    <w:r w:rsidR="0023709F">
      <w:rPr>
        <w:b/>
      </w:rPr>
      <w:t>1430</w:t>
    </w:r>
    <w:r>
      <w:rPr>
        <w:b/>
      </w:rPr>
      <w:t xml:space="preserve"> </w:t>
    </w:r>
  </w:p>
  <w:p w14:paraId="4817559A" w14:textId="77777777" w:rsidR="0007621C" w:rsidRDefault="0007621C">
    <w:pPr>
      <w:pStyle w:val="Header"/>
      <w:tabs>
        <w:tab w:val="clear" w:pos="8640"/>
        <w:tab w:val="right" w:pos="9360"/>
      </w:tabs>
    </w:pPr>
    <w:r>
      <w:rPr>
        <w:noProof/>
      </w:rPr>
      <mc:AlternateContent>
        <mc:Choice Requires="wps">
          <w:drawing>
            <wp:anchor distT="4294967293" distB="4294967293" distL="114300" distR="114300" simplePos="0" relativeHeight="251659264" behindDoc="0" locked="0" layoutInCell="0" allowOverlap="1" wp14:anchorId="162906B1" wp14:editId="3EF27E68">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04127"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24827051" w14:textId="77777777" w:rsidR="0007621C" w:rsidRDefault="00076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1AD5" w14:textId="6E6B4D81" w:rsidR="0007621C" w:rsidRDefault="0007621C">
    <w:pPr>
      <w:pStyle w:val="Header"/>
      <w:tabs>
        <w:tab w:val="clear" w:pos="4320"/>
        <w:tab w:val="clear" w:pos="8640"/>
        <w:tab w:val="center" w:pos="4680"/>
        <w:tab w:val="right" w:pos="9360"/>
      </w:tabs>
      <w:rPr>
        <w:b/>
      </w:rPr>
    </w:pPr>
    <w:r>
      <w:rPr>
        <w:b/>
      </w:rPr>
      <w:tab/>
      <w:t>Federal Communications Commission</w:t>
    </w:r>
    <w:r>
      <w:rPr>
        <w:b/>
      </w:rPr>
      <w:tab/>
      <w:t xml:space="preserve"> DA 1</w:t>
    </w:r>
    <w:r w:rsidR="00DC6FD1">
      <w:rPr>
        <w:b/>
      </w:rPr>
      <w:t>5</w:t>
    </w:r>
    <w:r>
      <w:rPr>
        <w:b/>
      </w:rPr>
      <w:t>-</w:t>
    </w:r>
    <w:r w:rsidR="0023709F">
      <w:rPr>
        <w:b/>
      </w:rPr>
      <w:t>1430</w:t>
    </w:r>
    <w:r>
      <w:rPr>
        <w:b/>
      </w:rPr>
      <w:t xml:space="preserve"> </w:t>
    </w:r>
  </w:p>
  <w:p w14:paraId="5A9EFB02" w14:textId="77777777" w:rsidR="0007621C" w:rsidRDefault="0007621C">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3ACA06E2" wp14:editId="7376DA1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7BC4A"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709EE98E"/>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 w:numId="25">
    <w:abstractNumId w:val="13"/>
    <w:lvlOverride w:ilvl="0">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5814"/>
    <w:rsid w:val="0000589C"/>
    <w:rsid w:val="000111FB"/>
    <w:rsid w:val="00011B86"/>
    <w:rsid w:val="00012A78"/>
    <w:rsid w:val="00015379"/>
    <w:rsid w:val="00023135"/>
    <w:rsid w:val="00024E16"/>
    <w:rsid w:val="00024E29"/>
    <w:rsid w:val="00030C97"/>
    <w:rsid w:val="00031EE0"/>
    <w:rsid w:val="000322C2"/>
    <w:rsid w:val="000323D5"/>
    <w:rsid w:val="00034F23"/>
    <w:rsid w:val="00041A5F"/>
    <w:rsid w:val="00041BAE"/>
    <w:rsid w:val="00041EDB"/>
    <w:rsid w:val="00043472"/>
    <w:rsid w:val="00055DB4"/>
    <w:rsid w:val="00056A3C"/>
    <w:rsid w:val="00060C0F"/>
    <w:rsid w:val="0006239D"/>
    <w:rsid w:val="00063921"/>
    <w:rsid w:val="000668E1"/>
    <w:rsid w:val="000701B3"/>
    <w:rsid w:val="00071FB7"/>
    <w:rsid w:val="0007331B"/>
    <w:rsid w:val="000750CC"/>
    <w:rsid w:val="0007621C"/>
    <w:rsid w:val="00077DF2"/>
    <w:rsid w:val="000816F5"/>
    <w:rsid w:val="0009048F"/>
    <w:rsid w:val="00090EB9"/>
    <w:rsid w:val="00093D21"/>
    <w:rsid w:val="00095CE5"/>
    <w:rsid w:val="000A36B4"/>
    <w:rsid w:val="000A4EB0"/>
    <w:rsid w:val="000B16B3"/>
    <w:rsid w:val="000B276A"/>
    <w:rsid w:val="000B3144"/>
    <w:rsid w:val="000B3427"/>
    <w:rsid w:val="000C4E0D"/>
    <w:rsid w:val="000D5AD9"/>
    <w:rsid w:val="000D7883"/>
    <w:rsid w:val="000E07B9"/>
    <w:rsid w:val="000E1F76"/>
    <w:rsid w:val="000E38F2"/>
    <w:rsid w:val="000E4C5C"/>
    <w:rsid w:val="000F2EBF"/>
    <w:rsid w:val="000F4EF5"/>
    <w:rsid w:val="000F630A"/>
    <w:rsid w:val="0011160C"/>
    <w:rsid w:val="00114D39"/>
    <w:rsid w:val="00117EE3"/>
    <w:rsid w:val="00120450"/>
    <w:rsid w:val="00120DEC"/>
    <w:rsid w:val="00121167"/>
    <w:rsid w:val="001223CA"/>
    <w:rsid w:val="00122BFE"/>
    <w:rsid w:val="00126DED"/>
    <w:rsid w:val="00131BA5"/>
    <w:rsid w:val="00135D83"/>
    <w:rsid w:val="00136D92"/>
    <w:rsid w:val="00137C5C"/>
    <w:rsid w:val="00144954"/>
    <w:rsid w:val="00145E57"/>
    <w:rsid w:val="00145E9F"/>
    <w:rsid w:val="00146CE8"/>
    <w:rsid w:val="001538FF"/>
    <w:rsid w:val="0015569E"/>
    <w:rsid w:val="0015614E"/>
    <w:rsid w:val="00162FB0"/>
    <w:rsid w:val="00164DD6"/>
    <w:rsid w:val="001662BE"/>
    <w:rsid w:val="0016654B"/>
    <w:rsid w:val="00170DD9"/>
    <w:rsid w:val="00171DED"/>
    <w:rsid w:val="00174188"/>
    <w:rsid w:val="00176C07"/>
    <w:rsid w:val="00177841"/>
    <w:rsid w:val="00181F92"/>
    <w:rsid w:val="00185A1E"/>
    <w:rsid w:val="00186587"/>
    <w:rsid w:val="0019319B"/>
    <w:rsid w:val="001963EB"/>
    <w:rsid w:val="001A12B1"/>
    <w:rsid w:val="001B342C"/>
    <w:rsid w:val="001C36ED"/>
    <w:rsid w:val="001C4C11"/>
    <w:rsid w:val="001C7A99"/>
    <w:rsid w:val="001D2CB1"/>
    <w:rsid w:val="001D3448"/>
    <w:rsid w:val="001D361A"/>
    <w:rsid w:val="001D5F6E"/>
    <w:rsid w:val="001D646A"/>
    <w:rsid w:val="001D783D"/>
    <w:rsid w:val="001D796A"/>
    <w:rsid w:val="001E0857"/>
    <w:rsid w:val="001E265A"/>
    <w:rsid w:val="001E2F57"/>
    <w:rsid w:val="001E4051"/>
    <w:rsid w:val="001E54E3"/>
    <w:rsid w:val="001E67FA"/>
    <w:rsid w:val="001F3139"/>
    <w:rsid w:val="001F38C8"/>
    <w:rsid w:val="00202038"/>
    <w:rsid w:val="002020F8"/>
    <w:rsid w:val="00202362"/>
    <w:rsid w:val="002024D8"/>
    <w:rsid w:val="00207D62"/>
    <w:rsid w:val="00211382"/>
    <w:rsid w:val="00222D9E"/>
    <w:rsid w:val="00223F6E"/>
    <w:rsid w:val="0022548F"/>
    <w:rsid w:val="00234F3A"/>
    <w:rsid w:val="0023709F"/>
    <w:rsid w:val="0024375A"/>
    <w:rsid w:val="00255CC2"/>
    <w:rsid w:val="00257126"/>
    <w:rsid w:val="00260A23"/>
    <w:rsid w:val="00260DE8"/>
    <w:rsid w:val="00262B33"/>
    <w:rsid w:val="00265A03"/>
    <w:rsid w:val="00266887"/>
    <w:rsid w:val="00266C37"/>
    <w:rsid w:val="00273B61"/>
    <w:rsid w:val="002743C0"/>
    <w:rsid w:val="00275444"/>
    <w:rsid w:val="00277111"/>
    <w:rsid w:val="00280057"/>
    <w:rsid w:val="002802ED"/>
    <w:rsid w:val="00280B21"/>
    <w:rsid w:val="00281F68"/>
    <w:rsid w:val="00287E2F"/>
    <w:rsid w:val="002905D1"/>
    <w:rsid w:val="002919C8"/>
    <w:rsid w:val="00291BF2"/>
    <w:rsid w:val="002959A7"/>
    <w:rsid w:val="00295F92"/>
    <w:rsid w:val="002A1536"/>
    <w:rsid w:val="002A1DBD"/>
    <w:rsid w:val="002A604B"/>
    <w:rsid w:val="002B1DDB"/>
    <w:rsid w:val="002B7E38"/>
    <w:rsid w:val="002C7BAC"/>
    <w:rsid w:val="002D6E14"/>
    <w:rsid w:val="002D7BB1"/>
    <w:rsid w:val="002E0EEC"/>
    <w:rsid w:val="002E285E"/>
    <w:rsid w:val="002E65A1"/>
    <w:rsid w:val="002F3B19"/>
    <w:rsid w:val="002F48FF"/>
    <w:rsid w:val="002F735E"/>
    <w:rsid w:val="002F7C2A"/>
    <w:rsid w:val="002F7E57"/>
    <w:rsid w:val="003013EF"/>
    <w:rsid w:val="003034A8"/>
    <w:rsid w:val="00304CF7"/>
    <w:rsid w:val="00306E73"/>
    <w:rsid w:val="00314EC5"/>
    <w:rsid w:val="003155D6"/>
    <w:rsid w:val="00317971"/>
    <w:rsid w:val="003216A5"/>
    <w:rsid w:val="0032451F"/>
    <w:rsid w:val="00327E7F"/>
    <w:rsid w:val="00331CBC"/>
    <w:rsid w:val="00331EAA"/>
    <w:rsid w:val="00335758"/>
    <w:rsid w:val="00335FC7"/>
    <w:rsid w:val="003362F6"/>
    <w:rsid w:val="00341A34"/>
    <w:rsid w:val="00346D30"/>
    <w:rsid w:val="00347DAD"/>
    <w:rsid w:val="00355BB2"/>
    <w:rsid w:val="00357D3F"/>
    <w:rsid w:val="00362BF0"/>
    <w:rsid w:val="003715CD"/>
    <w:rsid w:val="0037760F"/>
    <w:rsid w:val="0037793B"/>
    <w:rsid w:val="00377F5D"/>
    <w:rsid w:val="003810A1"/>
    <w:rsid w:val="0038210E"/>
    <w:rsid w:val="00384CF4"/>
    <w:rsid w:val="00386BE8"/>
    <w:rsid w:val="003A2621"/>
    <w:rsid w:val="003A4CB4"/>
    <w:rsid w:val="003A634F"/>
    <w:rsid w:val="003B1946"/>
    <w:rsid w:val="003B6C7C"/>
    <w:rsid w:val="003B71D2"/>
    <w:rsid w:val="003C2541"/>
    <w:rsid w:val="003C4562"/>
    <w:rsid w:val="003C5BB9"/>
    <w:rsid w:val="003D3290"/>
    <w:rsid w:val="003D6383"/>
    <w:rsid w:val="003F144F"/>
    <w:rsid w:val="003F4A7B"/>
    <w:rsid w:val="00403DCB"/>
    <w:rsid w:val="0040413D"/>
    <w:rsid w:val="00410A6D"/>
    <w:rsid w:val="004124AD"/>
    <w:rsid w:val="00420AF5"/>
    <w:rsid w:val="00423092"/>
    <w:rsid w:val="00426114"/>
    <w:rsid w:val="00431F3D"/>
    <w:rsid w:val="00432DE4"/>
    <w:rsid w:val="004348AC"/>
    <w:rsid w:val="00437FF9"/>
    <w:rsid w:val="004423F7"/>
    <w:rsid w:val="0044614E"/>
    <w:rsid w:val="004512F8"/>
    <w:rsid w:val="00451EDF"/>
    <w:rsid w:val="004524E3"/>
    <w:rsid w:val="0046742A"/>
    <w:rsid w:val="00467CD1"/>
    <w:rsid w:val="00470F09"/>
    <w:rsid w:val="00474C23"/>
    <w:rsid w:val="00477713"/>
    <w:rsid w:val="004810CE"/>
    <w:rsid w:val="00482081"/>
    <w:rsid w:val="00485CE2"/>
    <w:rsid w:val="00490361"/>
    <w:rsid w:val="00490E59"/>
    <w:rsid w:val="004938E1"/>
    <w:rsid w:val="00493993"/>
    <w:rsid w:val="00493A93"/>
    <w:rsid w:val="00497C7D"/>
    <w:rsid w:val="004A34BA"/>
    <w:rsid w:val="004A40FC"/>
    <w:rsid w:val="004A5993"/>
    <w:rsid w:val="004A630A"/>
    <w:rsid w:val="004A7835"/>
    <w:rsid w:val="004B38D9"/>
    <w:rsid w:val="004B5CE0"/>
    <w:rsid w:val="004C2B9E"/>
    <w:rsid w:val="004D0B97"/>
    <w:rsid w:val="004D4A51"/>
    <w:rsid w:val="004E01BE"/>
    <w:rsid w:val="004E4061"/>
    <w:rsid w:val="004E4694"/>
    <w:rsid w:val="004E5AB4"/>
    <w:rsid w:val="004E6331"/>
    <w:rsid w:val="004F11F4"/>
    <w:rsid w:val="004F341F"/>
    <w:rsid w:val="004F5B79"/>
    <w:rsid w:val="004F6807"/>
    <w:rsid w:val="004F7486"/>
    <w:rsid w:val="0050020F"/>
    <w:rsid w:val="0050037C"/>
    <w:rsid w:val="005056C5"/>
    <w:rsid w:val="005102B3"/>
    <w:rsid w:val="005164D6"/>
    <w:rsid w:val="00517BE0"/>
    <w:rsid w:val="00522411"/>
    <w:rsid w:val="00522DEB"/>
    <w:rsid w:val="005236D3"/>
    <w:rsid w:val="005243E6"/>
    <w:rsid w:val="005355AF"/>
    <w:rsid w:val="005361A1"/>
    <w:rsid w:val="005362B0"/>
    <w:rsid w:val="00543F68"/>
    <w:rsid w:val="00545450"/>
    <w:rsid w:val="00547E82"/>
    <w:rsid w:val="00550DAC"/>
    <w:rsid w:val="00562256"/>
    <w:rsid w:val="005644AD"/>
    <w:rsid w:val="005663B9"/>
    <w:rsid w:val="00566D7C"/>
    <w:rsid w:val="00571210"/>
    <w:rsid w:val="00571A4E"/>
    <w:rsid w:val="005758F2"/>
    <w:rsid w:val="0057687F"/>
    <w:rsid w:val="00577D20"/>
    <w:rsid w:val="00581DB8"/>
    <w:rsid w:val="00584A2D"/>
    <w:rsid w:val="00584D35"/>
    <w:rsid w:val="00584EEE"/>
    <w:rsid w:val="005864BA"/>
    <w:rsid w:val="00586BA1"/>
    <w:rsid w:val="00590EF5"/>
    <w:rsid w:val="00591A81"/>
    <w:rsid w:val="00594666"/>
    <w:rsid w:val="005A0A3C"/>
    <w:rsid w:val="005A43BB"/>
    <w:rsid w:val="005A5DEE"/>
    <w:rsid w:val="005A7440"/>
    <w:rsid w:val="005B1D5D"/>
    <w:rsid w:val="005B22DC"/>
    <w:rsid w:val="005B38A6"/>
    <w:rsid w:val="005B46A1"/>
    <w:rsid w:val="005B5483"/>
    <w:rsid w:val="005C0A18"/>
    <w:rsid w:val="005C1CDE"/>
    <w:rsid w:val="005C2AFE"/>
    <w:rsid w:val="005C52A4"/>
    <w:rsid w:val="005C749F"/>
    <w:rsid w:val="005C7951"/>
    <w:rsid w:val="005D430B"/>
    <w:rsid w:val="005D4854"/>
    <w:rsid w:val="005D6603"/>
    <w:rsid w:val="005E1A33"/>
    <w:rsid w:val="005E1EF3"/>
    <w:rsid w:val="005E2366"/>
    <w:rsid w:val="005E3975"/>
    <w:rsid w:val="005E4DC7"/>
    <w:rsid w:val="006011CE"/>
    <w:rsid w:val="00602559"/>
    <w:rsid w:val="006118F9"/>
    <w:rsid w:val="006135F9"/>
    <w:rsid w:val="006139CA"/>
    <w:rsid w:val="00617A87"/>
    <w:rsid w:val="00622A6D"/>
    <w:rsid w:val="00624FB7"/>
    <w:rsid w:val="006262E4"/>
    <w:rsid w:val="0063116E"/>
    <w:rsid w:val="00640010"/>
    <w:rsid w:val="00640C79"/>
    <w:rsid w:val="00645335"/>
    <w:rsid w:val="0065283F"/>
    <w:rsid w:val="00655334"/>
    <w:rsid w:val="00662567"/>
    <w:rsid w:val="00662BE9"/>
    <w:rsid w:val="00664717"/>
    <w:rsid w:val="00665B84"/>
    <w:rsid w:val="00667B62"/>
    <w:rsid w:val="00672582"/>
    <w:rsid w:val="00672EE3"/>
    <w:rsid w:val="00674443"/>
    <w:rsid w:val="00674552"/>
    <w:rsid w:val="006745CF"/>
    <w:rsid w:val="00675B44"/>
    <w:rsid w:val="006772D4"/>
    <w:rsid w:val="006849A2"/>
    <w:rsid w:val="00686EC7"/>
    <w:rsid w:val="00687925"/>
    <w:rsid w:val="00690AE1"/>
    <w:rsid w:val="0069443A"/>
    <w:rsid w:val="006949E4"/>
    <w:rsid w:val="00695877"/>
    <w:rsid w:val="006A05AD"/>
    <w:rsid w:val="006A490D"/>
    <w:rsid w:val="006B0320"/>
    <w:rsid w:val="006B050E"/>
    <w:rsid w:val="006B59A3"/>
    <w:rsid w:val="006B5F92"/>
    <w:rsid w:val="006C0AB8"/>
    <w:rsid w:val="006C65C3"/>
    <w:rsid w:val="006D1259"/>
    <w:rsid w:val="006D2456"/>
    <w:rsid w:val="006D2537"/>
    <w:rsid w:val="006D3830"/>
    <w:rsid w:val="006D38E4"/>
    <w:rsid w:val="006D42DE"/>
    <w:rsid w:val="006D6116"/>
    <w:rsid w:val="006D76F8"/>
    <w:rsid w:val="006E22D9"/>
    <w:rsid w:val="006E6A62"/>
    <w:rsid w:val="006F2BE3"/>
    <w:rsid w:val="006F53FA"/>
    <w:rsid w:val="006F7E82"/>
    <w:rsid w:val="00701570"/>
    <w:rsid w:val="00701BAA"/>
    <w:rsid w:val="007045F8"/>
    <w:rsid w:val="00706F60"/>
    <w:rsid w:val="00710F7E"/>
    <w:rsid w:val="00720B8D"/>
    <w:rsid w:val="00720F26"/>
    <w:rsid w:val="00723B65"/>
    <w:rsid w:val="007240F6"/>
    <w:rsid w:val="00726144"/>
    <w:rsid w:val="00727AB8"/>
    <w:rsid w:val="00735CC3"/>
    <w:rsid w:val="0074193E"/>
    <w:rsid w:val="00746961"/>
    <w:rsid w:val="0074761D"/>
    <w:rsid w:val="00751560"/>
    <w:rsid w:val="0075170B"/>
    <w:rsid w:val="00752CD6"/>
    <w:rsid w:val="00753EC6"/>
    <w:rsid w:val="00754101"/>
    <w:rsid w:val="0075595F"/>
    <w:rsid w:val="00760507"/>
    <w:rsid w:val="00764215"/>
    <w:rsid w:val="007733F5"/>
    <w:rsid w:val="00773479"/>
    <w:rsid w:val="00780B36"/>
    <w:rsid w:val="00786543"/>
    <w:rsid w:val="007929F2"/>
    <w:rsid w:val="007A36FF"/>
    <w:rsid w:val="007A43BF"/>
    <w:rsid w:val="007A54B2"/>
    <w:rsid w:val="007A6550"/>
    <w:rsid w:val="007B507E"/>
    <w:rsid w:val="007B7DC7"/>
    <w:rsid w:val="007C08ED"/>
    <w:rsid w:val="007C3109"/>
    <w:rsid w:val="007C4C91"/>
    <w:rsid w:val="007C55AD"/>
    <w:rsid w:val="007D137B"/>
    <w:rsid w:val="007D2764"/>
    <w:rsid w:val="007D43F1"/>
    <w:rsid w:val="007D7612"/>
    <w:rsid w:val="007D7F33"/>
    <w:rsid w:val="007E06C7"/>
    <w:rsid w:val="007E074F"/>
    <w:rsid w:val="007E23E3"/>
    <w:rsid w:val="007E34FE"/>
    <w:rsid w:val="007E5028"/>
    <w:rsid w:val="007E703D"/>
    <w:rsid w:val="007E7F13"/>
    <w:rsid w:val="007F028C"/>
    <w:rsid w:val="007F17CF"/>
    <w:rsid w:val="007F1F7D"/>
    <w:rsid w:val="007F224B"/>
    <w:rsid w:val="007F419C"/>
    <w:rsid w:val="007F4979"/>
    <w:rsid w:val="007F57FC"/>
    <w:rsid w:val="007F5D59"/>
    <w:rsid w:val="00800A6D"/>
    <w:rsid w:val="0080113F"/>
    <w:rsid w:val="00801BCC"/>
    <w:rsid w:val="00802433"/>
    <w:rsid w:val="00804B3E"/>
    <w:rsid w:val="00805320"/>
    <w:rsid w:val="008061F8"/>
    <w:rsid w:val="0080760A"/>
    <w:rsid w:val="00810D8F"/>
    <w:rsid w:val="00816518"/>
    <w:rsid w:val="008204AE"/>
    <w:rsid w:val="0082529A"/>
    <w:rsid w:val="00825E44"/>
    <w:rsid w:val="00831B60"/>
    <w:rsid w:val="00836EB7"/>
    <w:rsid w:val="008440EF"/>
    <w:rsid w:val="008508EA"/>
    <w:rsid w:val="008522E0"/>
    <w:rsid w:val="00852D2A"/>
    <w:rsid w:val="00853352"/>
    <w:rsid w:val="00861BDE"/>
    <w:rsid w:val="008640F3"/>
    <w:rsid w:val="00864E09"/>
    <w:rsid w:val="00867ADE"/>
    <w:rsid w:val="0087300E"/>
    <w:rsid w:val="008739A8"/>
    <w:rsid w:val="00874706"/>
    <w:rsid w:val="00875015"/>
    <w:rsid w:val="0087627C"/>
    <w:rsid w:val="0088742B"/>
    <w:rsid w:val="008966E0"/>
    <w:rsid w:val="008A0467"/>
    <w:rsid w:val="008A0976"/>
    <w:rsid w:val="008A1368"/>
    <w:rsid w:val="008A2C5D"/>
    <w:rsid w:val="008A300B"/>
    <w:rsid w:val="008A420C"/>
    <w:rsid w:val="008A5789"/>
    <w:rsid w:val="008A764D"/>
    <w:rsid w:val="008A7D42"/>
    <w:rsid w:val="008B1565"/>
    <w:rsid w:val="008C0495"/>
    <w:rsid w:val="008C6911"/>
    <w:rsid w:val="008D0FB0"/>
    <w:rsid w:val="008D42A1"/>
    <w:rsid w:val="008E20C2"/>
    <w:rsid w:val="008E40B3"/>
    <w:rsid w:val="008F1136"/>
    <w:rsid w:val="008F7934"/>
    <w:rsid w:val="00902D54"/>
    <w:rsid w:val="00903106"/>
    <w:rsid w:val="0090722D"/>
    <w:rsid w:val="009103DF"/>
    <w:rsid w:val="009110FF"/>
    <w:rsid w:val="00913FB3"/>
    <w:rsid w:val="00915084"/>
    <w:rsid w:val="00916C27"/>
    <w:rsid w:val="0091772A"/>
    <w:rsid w:val="009178E6"/>
    <w:rsid w:val="0092193E"/>
    <w:rsid w:val="00924BE1"/>
    <w:rsid w:val="009276AC"/>
    <w:rsid w:val="00927BCA"/>
    <w:rsid w:val="00931443"/>
    <w:rsid w:val="009337F8"/>
    <w:rsid w:val="00933996"/>
    <w:rsid w:val="00933F99"/>
    <w:rsid w:val="009374C9"/>
    <w:rsid w:val="0093792E"/>
    <w:rsid w:val="00942BD9"/>
    <w:rsid w:val="00943A34"/>
    <w:rsid w:val="00943AB3"/>
    <w:rsid w:val="00947F28"/>
    <w:rsid w:val="009508D4"/>
    <w:rsid w:val="00952634"/>
    <w:rsid w:val="00952F0D"/>
    <w:rsid w:val="00955C01"/>
    <w:rsid w:val="009656A0"/>
    <w:rsid w:val="00972A77"/>
    <w:rsid w:val="00973150"/>
    <w:rsid w:val="00973313"/>
    <w:rsid w:val="0097427A"/>
    <w:rsid w:val="0097526F"/>
    <w:rsid w:val="0098240B"/>
    <w:rsid w:val="00982EA9"/>
    <w:rsid w:val="009838A4"/>
    <w:rsid w:val="009844B8"/>
    <w:rsid w:val="0098688D"/>
    <w:rsid w:val="009871D1"/>
    <w:rsid w:val="00987766"/>
    <w:rsid w:val="00990122"/>
    <w:rsid w:val="009912DA"/>
    <w:rsid w:val="00992A49"/>
    <w:rsid w:val="00994216"/>
    <w:rsid w:val="0099627E"/>
    <w:rsid w:val="009A7C94"/>
    <w:rsid w:val="009A7D1D"/>
    <w:rsid w:val="009B2514"/>
    <w:rsid w:val="009B5ABC"/>
    <w:rsid w:val="009C11B0"/>
    <w:rsid w:val="009C181F"/>
    <w:rsid w:val="009C1F93"/>
    <w:rsid w:val="009C5B52"/>
    <w:rsid w:val="009D154D"/>
    <w:rsid w:val="009D6162"/>
    <w:rsid w:val="009D61AF"/>
    <w:rsid w:val="009E0E1F"/>
    <w:rsid w:val="009E7017"/>
    <w:rsid w:val="009F71B8"/>
    <w:rsid w:val="00A003E9"/>
    <w:rsid w:val="00A034AE"/>
    <w:rsid w:val="00A03FDE"/>
    <w:rsid w:val="00A07D83"/>
    <w:rsid w:val="00A12932"/>
    <w:rsid w:val="00A14ACB"/>
    <w:rsid w:val="00A16552"/>
    <w:rsid w:val="00A16AC7"/>
    <w:rsid w:val="00A17EAD"/>
    <w:rsid w:val="00A206F0"/>
    <w:rsid w:val="00A211D7"/>
    <w:rsid w:val="00A226FB"/>
    <w:rsid w:val="00A22F6C"/>
    <w:rsid w:val="00A242B2"/>
    <w:rsid w:val="00A24E31"/>
    <w:rsid w:val="00A24FE9"/>
    <w:rsid w:val="00A26C54"/>
    <w:rsid w:val="00A30BE7"/>
    <w:rsid w:val="00A33CE3"/>
    <w:rsid w:val="00A34448"/>
    <w:rsid w:val="00A363D0"/>
    <w:rsid w:val="00A4588A"/>
    <w:rsid w:val="00A462E0"/>
    <w:rsid w:val="00A50167"/>
    <w:rsid w:val="00A56297"/>
    <w:rsid w:val="00A56B38"/>
    <w:rsid w:val="00A56D16"/>
    <w:rsid w:val="00A57667"/>
    <w:rsid w:val="00A60984"/>
    <w:rsid w:val="00A62030"/>
    <w:rsid w:val="00A712FD"/>
    <w:rsid w:val="00A74630"/>
    <w:rsid w:val="00A759E5"/>
    <w:rsid w:val="00A812E2"/>
    <w:rsid w:val="00A846F8"/>
    <w:rsid w:val="00A86007"/>
    <w:rsid w:val="00A92798"/>
    <w:rsid w:val="00A938C2"/>
    <w:rsid w:val="00A94C75"/>
    <w:rsid w:val="00AA14F1"/>
    <w:rsid w:val="00AA36D9"/>
    <w:rsid w:val="00AA4563"/>
    <w:rsid w:val="00AA6611"/>
    <w:rsid w:val="00AB5907"/>
    <w:rsid w:val="00AB7927"/>
    <w:rsid w:val="00AC086B"/>
    <w:rsid w:val="00AC2F04"/>
    <w:rsid w:val="00AC3C2D"/>
    <w:rsid w:val="00AC53AC"/>
    <w:rsid w:val="00AD1451"/>
    <w:rsid w:val="00AD6816"/>
    <w:rsid w:val="00AE0EF4"/>
    <w:rsid w:val="00AE5834"/>
    <w:rsid w:val="00AE58C1"/>
    <w:rsid w:val="00AF163C"/>
    <w:rsid w:val="00AF5188"/>
    <w:rsid w:val="00AF57EB"/>
    <w:rsid w:val="00B0037B"/>
    <w:rsid w:val="00B04D31"/>
    <w:rsid w:val="00B066E4"/>
    <w:rsid w:val="00B069C4"/>
    <w:rsid w:val="00B21A1E"/>
    <w:rsid w:val="00B3284E"/>
    <w:rsid w:val="00B3549E"/>
    <w:rsid w:val="00B371B1"/>
    <w:rsid w:val="00B403E9"/>
    <w:rsid w:val="00B404A4"/>
    <w:rsid w:val="00B424BD"/>
    <w:rsid w:val="00B4283A"/>
    <w:rsid w:val="00B45346"/>
    <w:rsid w:val="00B47B68"/>
    <w:rsid w:val="00B50521"/>
    <w:rsid w:val="00B5067B"/>
    <w:rsid w:val="00B53BD9"/>
    <w:rsid w:val="00B556F3"/>
    <w:rsid w:val="00B55D32"/>
    <w:rsid w:val="00B56F39"/>
    <w:rsid w:val="00B57C16"/>
    <w:rsid w:val="00B61BC5"/>
    <w:rsid w:val="00B64292"/>
    <w:rsid w:val="00B66851"/>
    <w:rsid w:val="00B672A6"/>
    <w:rsid w:val="00B674FE"/>
    <w:rsid w:val="00B74431"/>
    <w:rsid w:val="00B75F4A"/>
    <w:rsid w:val="00B80991"/>
    <w:rsid w:val="00B843F1"/>
    <w:rsid w:val="00B87DBC"/>
    <w:rsid w:val="00B90BF9"/>
    <w:rsid w:val="00B949F8"/>
    <w:rsid w:val="00B96523"/>
    <w:rsid w:val="00B97810"/>
    <w:rsid w:val="00BA0A7C"/>
    <w:rsid w:val="00BA45E9"/>
    <w:rsid w:val="00BA659F"/>
    <w:rsid w:val="00BB0D40"/>
    <w:rsid w:val="00BB2106"/>
    <w:rsid w:val="00BB2F0C"/>
    <w:rsid w:val="00BB5E41"/>
    <w:rsid w:val="00BC2530"/>
    <w:rsid w:val="00BC4E9E"/>
    <w:rsid w:val="00BC5DAA"/>
    <w:rsid w:val="00BD7C62"/>
    <w:rsid w:val="00BE02F1"/>
    <w:rsid w:val="00BE4FB3"/>
    <w:rsid w:val="00BE77C0"/>
    <w:rsid w:val="00BF135E"/>
    <w:rsid w:val="00C04CF9"/>
    <w:rsid w:val="00C04DBD"/>
    <w:rsid w:val="00C13042"/>
    <w:rsid w:val="00C140AA"/>
    <w:rsid w:val="00C15086"/>
    <w:rsid w:val="00C15ED8"/>
    <w:rsid w:val="00C27657"/>
    <w:rsid w:val="00C361FE"/>
    <w:rsid w:val="00C37975"/>
    <w:rsid w:val="00C403FC"/>
    <w:rsid w:val="00C463B9"/>
    <w:rsid w:val="00C46EFF"/>
    <w:rsid w:val="00C470DF"/>
    <w:rsid w:val="00C476E3"/>
    <w:rsid w:val="00C521D2"/>
    <w:rsid w:val="00C54277"/>
    <w:rsid w:val="00C627AA"/>
    <w:rsid w:val="00C67741"/>
    <w:rsid w:val="00C67DA2"/>
    <w:rsid w:val="00C70EE9"/>
    <w:rsid w:val="00C71844"/>
    <w:rsid w:val="00C74328"/>
    <w:rsid w:val="00C74F9C"/>
    <w:rsid w:val="00C7571E"/>
    <w:rsid w:val="00C765E5"/>
    <w:rsid w:val="00C76FA1"/>
    <w:rsid w:val="00C80AF9"/>
    <w:rsid w:val="00C82DFD"/>
    <w:rsid w:val="00C85BEE"/>
    <w:rsid w:val="00C90EE2"/>
    <w:rsid w:val="00C9563A"/>
    <w:rsid w:val="00C96123"/>
    <w:rsid w:val="00CA0695"/>
    <w:rsid w:val="00CA52D8"/>
    <w:rsid w:val="00CB2C34"/>
    <w:rsid w:val="00CB3C51"/>
    <w:rsid w:val="00CB6130"/>
    <w:rsid w:val="00CC1BF9"/>
    <w:rsid w:val="00CC3D4E"/>
    <w:rsid w:val="00CC5EF4"/>
    <w:rsid w:val="00CD1F73"/>
    <w:rsid w:val="00CD4C57"/>
    <w:rsid w:val="00CE43AC"/>
    <w:rsid w:val="00CE5D40"/>
    <w:rsid w:val="00CF49F4"/>
    <w:rsid w:val="00CF68B9"/>
    <w:rsid w:val="00D0041A"/>
    <w:rsid w:val="00D0261D"/>
    <w:rsid w:val="00D06D00"/>
    <w:rsid w:val="00D10AE2"/>
    <w:rsid w:val="00D158C5"/>
    <w:rsid w:val="00D16AD7"/>
    <w:rsid w:val="00D22C12"/>
    <w:rsid w:val="00D24F66"/>
    <w:rsid w:val="00D25819"/>
    <w:rsid w:val="00D27AF2"/>
    <w:rsid w:val="00D27EE6"/>
    <w:rsid w:val="00D366F0"/>
    <w:rsid w:val="00D36FDC"/>
    <w:rsid w:val="00D37256"/>
    <w:rsid w:val="00D41159"/>
    <w:rsid w:val="00D46BC4"/>
    <w:rsid w:val="00D52777"/>
    <w:rsid w:val="00D52B32"/>
    <w:rsid w:val="00D52E0D"/>
    <w:rsid w:val="00D54020"/>
    <w:rsid w:val="00D545C8"/>
    <w:rsid w:val="00D66247"/>
    <w:rsid w:val="00D67D6C"/>
    <w:rsid w:val="00D80804"/>
    <w:rsid w:val="00D8247A"/>
    <w:rsid w:val="00D843D0"/>
    <w:rsid w:val="00D860B6"/>
    <w:rsid w:val="00D87A7C"/>
    <w:rsid w:val="00D935A3"/>
    <w:rsid w:val="00D93ED5"/>
    <w:rsid w:val="00D95D14"/>
    <w:rsid w:val="00D974DF"/>
    <w:rsid w:val="00D97D94"/>
    <w:rsid w:val="00DA116A"/>
    <w:rsid w:val="00DA77CD"/>
    <w:rsid w:val="00DB1D2A"/>
    <w:rsid w:val="00DB3372"/>
    <w:rsid w:val="00DB3593"/>
    <w:rsid w:val="00DB39BC"/>
    <w:rsid w:val="00DC005F"/>
    <w:rsid w:val="00DC113E"/>
    <w:rsid w:val="00DC149A"/>
    <w:rsid w:val="00DC2AC9"/>
    <w:rsid w:val="00DC6FD1"/>
    <w:rsid w:val="00DD24C7"/>
    <w:rsid w:val="00DD7891"/>
    <w:rsid w:val="00DE01D6"/>
    <w:rsid w:val="00DE03C8"/>
    <w:rsid w:val="00DE0AEA"/>
    <w:rsid w:val="00DF01A0"/>
    <w:rsid w:val="00DF11AF"/>
    <w:rsid w:val="00DF2BB7"/>
    <w:rsid w:val="00DF4ABC"/>
    <w:rsid w:val="00DF4DB8"/>
    <w:rsid w:val="00DF6216"/>
    <w:rsid w:val="00E00EEE"/>
    <w:rsid w:val="00E00FB6"/>
    <w:rsid w:val="00E02F4C"/>
    <w:rsid w:val="00E072C7"/>
    <w:rsid w:val="00E0747B"/>
    <w:rsid w:val="00E104B4"/>
    <w:rsid w:val="00E10775"/>
    <w:rsid w:val="00E151AA"/>
    <w:rsid w:val="00E24166"/>
    <w:rsid w:val="00E3438A"/>
    <w:rsid w:val="00E372A7"/>
    <w:rsid w:val="00E401A1"/>
    <w:rsid w:val="00E439A6"/>
    <w:rsid w:val="00E442E5"/>
    <w:rsid w:val="00E46B82"/>
    <w:rsid w:val="00E476EA"/>
    <w:rsid w:val="00E52193"/>
    <w:rsid w:val="00E57553"/>
    <w:rsid w:val="00E61DA8"/>
    <w:rsid w:val="00E6267A"/>
    <w:rsid w:val="00E63341"/>
    <w:rsid w:val="00E63822"/>
    <w:rsid w:val="00E6538D"/>
    <w:rsid w:val="00E674C3"/>
    <w:rsid w:val="00E710FD"/>
    <w:rsid w:val="00E74CA9"/>
    <w:rsid w:val="00E755A8"/>
    <w:rsid w:val="00E765CF"/>
    <w:rsid w:val="00E80763"/>
    <w:rsid w:val="00E815B7"/>
    <w:rsid w:val="00E8503B"/>
    <w:rsid w:val="00E872F1"/>
    <w:rsid w:val="00E9018F"/>
    <w:rsid w:val="00E938F0"/>
    <w:rsid w:val="00E95AB8"/>
    <w:rsid w:val="00E96C3A"/>
    <w:rsid w:val="00EA5CCC"/>
    <w:rsid w:val="00EB1525"/>
    <w:rsid w:val="00EB1FE2"/>
    <w:rsid w:val="00EB77B4"/>
    <w:rsid w:val="00EB7D97"/>
    <w:rsid w:val="00EC2AC0"/>
    <w:rsid w:val="00EC3AA1"/>
    <w:rsid w:val="00EC6A62"/>
    <w:rsid w:val="00ED5A77"/>
    <w:rsid w:val="00ED63BB"/>
    <w:rsid w:val="00EE0322"/>
    <w:rsid w:val="00EF2A8F"/>
    <w:rsid w:val="00F00DE9"/>
    <w:rsid w:val="00F013EA"/>
    <w:rsid w:val="00F030ED"/>
    <w:rsid w:val="00F039A2"/>
    <w:rsid w:val="00F057F3"/>
    <w:rsid w:val="00F0772B"/>
    <w:rsid w:val="00F10EB0"/>
    <w:rsid w:val="00F11B77"/>
    <w:rsid w:val="00F17077"/>
    <w:rsid w:val="00F22155"/>
    <w:rsid w:val="00F24352"/>
    <w:rsid w:val="00F26182"/>
    <w:rsid w:val="00F32C50"/>
    <w:rsid w:val="00F33875"/>
    <w:rsid w:val="00F353BF"/>
    <w:rsid w:val="00F3765A"/>
    <w:rsid w:val="00F41FC6"/>
    <w:rsid w:val="00F44EA0"/>
    <w:rsid w:val="00F53252"/>
    <w:rsid w:val="00F63EC8"/>
    <w:rsid w:val="00F65587"/>
    <w:rsid w:val="00F66D4C"/>
    <w:rsid w:val="00F70617"/>
    <w:rsid w:val="00F7064B"/>
    <w:rsid w:val="00F72EC1"/>
    <w:rsid w:val="00F73617"/>
    <w:rsid w:val="00F738BD"/>
    <w:rsid w:val="00F74DCA"/>
    <w:rsid w:val="00F7634D"/>
    <w:rsid w:val="00F76A8F"/>
    <w:rsid w:val="00F84D74"/>
    <w:rsid w:val="00F923F5"/>
    <w:rsid w:val="00F9241E"/>
    <w:rsid w:val="00F92945"/>
    <w:rsid w:val="00F94230"/>
    <w:rsid w:val="00FA268C"/>
    <w:rsid w:val="00FA7F56"/>
    <w:rsid w:val="00FB1E4E"/>
    <w:rsid w:val="00FB296B"/>
    <w:rsid w:val="00FB43EA"/>
    <w:rsid w:val="00FC14D4"/>
    <w:rsid w:val="00FC6544"/>
    <w:rsid w:val="00FD1919"/>
    <w:rsid w:val="00FD4A78"/>
    <w:rsid w:val="00FD62B1"/>
    <w:rsid w:val="00FD7FC4"/>
    <w:rsid w:val="00FE1E38"/>
    <w:rsid w:val="00FE2E42"/>
    <w:rsid w:val="00FE5540"/>
    <w:rsid w:val="00FF7BCC"/>
    <w:rsid w:val="00FF7C5D"/>
    <w:rsid w:val="3B6AAA96"/>
    <w:rsid w:val="6FCC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2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Default">
    <w:name w:val="Default"/>
    <w:rsid w:val="006B05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Default">
    <w:name w:val="Default"/>
    <w:rsid w:val="006B05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 w:id="18035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2709</Words>
  <Characters>14608</Characters>
  <Application>Microsoft Office Word</Application>
  <DocSecurity>0</DocSecurity>
  <Lines>228</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2015-12-17T13:46:00Z</dcterms:created>
  <dcterms:modified xsi:type="dcterms:W3CDTF">2015-12-17T13:46:00Z</dcterms:modified>
  <cp:category> </cp:category>
  <cp:contentStatus> </cp:contentStatus>
</cp:coreProperties>
</file>