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486305">
        <w:rPr>
          <w:b/>
          <w:szCs w:val="22"/>
        </w:rPr>
        <w:t>1497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436E90">
        <w:rPr>
          <w:b/>
          <w:szCs w:val="22"/>
        </w:rPr>
        <w:t>Dec</w:t>
      </w:r>
      <w:r w:rsidR="00820673">
        <w:rPr>
          <w:b/>
          <w:szCs w:val="22"/>
        </w:rPr>
        <w:t xml:space="preserve">ember </w:t>
      </w:r>
      <w:r w:rsidR="001652F1">
        <w:rPr>
          <w:b/>
          <w:szCs w:val="22"/>
        </w:rPr>
        <w:t>30</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405A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1652F1">
        <w:rPr>
          <w:b/>
          <w:caps/>
          <w:kern w:val="0"/>
          <w:szCs w:val="22"/>
        </w:rPr>
        <w:t>riviera</w:t>
      </w:r>
      <w:r w:rsidR="00743402">
        <w:rPr>
          <w:b/>
          <w:caps/>
          <w:kern w:val="0"/>
          <w:szCs w:val="22"/>
        </w:rPr>
        <w:t xml:space="preserve"> telephone company</w:t>
      </w:r>
      <w:r w:rsidR="001652F1">
        <w:rPr>
          <w:b/>
          <w:caps/>
          <w:kern w:val="0"/>
          <w:szCs w:val="22"/>
        </w:rPr>
        <w:t>, inc.</w:t>
      </w:r>
      <w:r w:rsidR="00957EB3">
        <w:rPr>
          <w:b/>
          <w:caps/>
          <w:szCs w:val="22"/>
        </w:rPr>
        <w:t xml:space="preserve"> </w:t>
      </w:r>
      <w:r>
        <w:rPr>
          <w:b/>
          <w:caps/>
          <w:kern w:val="0"/>
          <w:szCs w:val="22"/>
        </w:rPr>
        <w:t>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163135">
        <w:rPr>
          <w:b/>
          <w:kern w:val="0"/>
          <w:szCs w:val="22"/>
        </w:rPr>
        <w:t>325</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820673">
        <w:rPr>
          <w:b/>
          <w:kern w:val="0"/>
          <w:szCs w:val="22"/>
        </w:rPr>
        <w:t>6</w:t>
      </w:r>
      <w:r w:rsidR="001652F1">
        <w:rPr>
          <w:b/>
          <w:kern w:val="0"/>
          <w:szCs w:val="22"/>
        </w:rPr>
        <w:t>8</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BD3724">
        <w:rPr>
          <w:b/>
          <w:kern w:val="0"/>
          <w:szCs w:val="22"/>
        </w:rPr>
        <w:t xml:space="preserve">January </w:t>
      </w:r>
      <w:r w:rsidR="00663067">
        <w:rPr>
          <w:b/>
          <w:kern w:val="0"/>
          <w:szCs w:val="22"/>
        </w:rPr>
        <w:t>2</w:t>
      </w:r>
      <w:r w:rsidR="007D49DE">
        <w:rPr>
          <w:b/>
          <w:kern w:val="0"/>
          <w:szCs w:val="22"/>
        </w:rPr>
        <w:t>9</w:t>
      </w:r>
      <w:r w:rsidR="006076B9">
        <w:rPr>
          <w:b/>
          <w:kern w:val="0"/>
          <w:szCs w:val="22"/>
        </w:rPr>
        <w:t>, 201</w:t>
      </w:r>
      <w:r w:rsidR="00BD3724">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1652F1">
        <w:rPr>
          <w:b/>
          <w:szCs w:val="22"/>
        </w:rPr>
        <w:t>Riviera</w:t>
      </w:r>
      <w:r w:rsidR="007D49DE">
        <w:rPr>
          <w:b/>
          <w:szCs w:val="22"/>
        </w:rPr>
        <w:t xml:space="preserve"> Telephone Company</w:t>
      </w:r>
      <w:r w:rsidR="001652F1">
        <w:rPr>
          <w:b/>
          <w:szCs w:val="22"/>
        </w:rPr>
        <w:t>, Inc.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1652F1">
        <w:rPr>
          <w:b/>
          <w:spacing w:val="-3"/>
          <w:szCs w:val="22"/>
        </w:rPr>
        <w:t>December 1</w:t>
      </w:r>
      <w:r w:rsidR="00784250">
        <w:rPr>
          <w:b/>
          <w:spacing w:val="-3"/>
          <w:szCs w:val="22"/>
        </w:rPr>
        <w:t xml:space="preserve">, 2015, </w:t>
      </w:r>
      <w:r w:rsidR="001652F1">
        <w:rPr>
          <w:b/>
          <w:spacing w:val="-3"/>
          <w:szCs w:val="22"/>
        </w:rPr>
        <w:t>Riviera</w:t>
      </w:r>
      <w:r w:rsidR="007D49DE" w:rsidRPr="007D49DE">
        <w:rPr>
          <w:b/>
          <w:spacing w:val="-3"/>
          <w:szCs w:val="22"/>
        </w:rPr>
        <w:t xml:space="preserve"> Telephone Company</w:t>
      </w:r>
      <w:r w:rsidR="001652F1">
        <w:rPr>
          <w:b/>
          <w:spacing w:val="-3"/>
          <w:szCs w:val="22"/>
        </w:rPr>
        <w:t>, Inc.</w:t>
      </w:r>
      <w:r w:rsidR="00820673" w:rsidRPr="00820673">
        <w:rPr>
          <w:b/>
          <w:spacing w:val="-3"/>
          <w:szCs w:val="22"/>
        </w:rPr>
        <w:t xml:space="preserve"> </w:t>
      </w:r>
      <w:r w:rsidR="001A5150">
        <w:rPr>
          <w:spacing w:val="-3"/>
          <w:szCs w:val="22"/>
        </w:rPr>
        <w:t>(</w:t>
      </w:r>
      <w:r w:rsidR="001652F1">
        <w:rPr>
          <w:spacing w:val="-3"/>
          <w:szCs w:val="22"/>
        </w:rPr>
        <w:t>Riviera</w:t>
      </w:r>
      <w:r w:rsidR="00227F74">
        <w:rPr>
          <w:spacing w:val="-3"/>
          <w:szCs w:val="22"/>
        </w:rPr>
        <w:t xml:space="preserve"> </w:t>
      </w:r>
      <w:r w:rsidR="001A5150">
        <w:rPr>
          <w:spacing w:val="-3"/>
          <w:szCs w:val="22"/>
        </w:rPr>
        <w:t>or Applicant)</w:t>
      </w:r>
      <w:r w:rsidR="001A5150">
        <w:rPr>
          <w:szCs w:val="22"/>
        </w:rPr>
        <w:t>, located at</w:t>
      </w:r>
      <w:r w:rsidR="001A5150">
        <w:rPr>
          <w:b/>
          <w:szCs w:val="22"/>
        </w:rPr>
        <w:t xml:space="preserve"> </w:t>
      </w:r>
      <w:r w:rsidR="001652F1">
        <w:rPr>
          <w:b/>
          <w:szCs w:val="22"/>
        </w:rPr>
        <w:t>103 South 8th Street</w:t>
      </w:r>
      <w:r w:rsidR="007D49DE">
        <w:rPr>
          <w:b/>
          <w:szCs w:val="22"/>
        </w:rPr>
        <w:t xml:space="preserve">, </w:t>
      </w:r>
      <w:r w:rsidR="001652F1">
        <w:rPr>
          <w:b/>
          <w:szCs w:val="22"/>
        </w:rPr>
        <w:t>Riviera</w:t>
      </w:r>
      <w:r w:rsidR="007D49DE">
        <w:rPr>
          <w:b/>
          <w:szCs w:val="22"/>
        </w:rPr>
        <w:t>, TX 7</w:t>
      </w:r>
      <w:r w:rsidR="001652F1">
        <w:rPr>
          <w:b/>
          <w:szCs w:val="22"/>
        </w:rPr>
        <w:t>8379</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w:t>
      </w:r>
      <w:r w:rsidR="007B4607">
        <w:rPr>
          <w:szCs w:val="22"/>
        </w:rPr>
        <w:t>,</w:t>
      </w:r>
      <w:r w:rsidR="007B4607">
        <w:rPr>
          <w:rStyle w:val="FootnoteReference"/>
          <w:szCs w:val="22"/>
        </w:rPr>
        <w:footnoteReference w:id="1"/>
      </w:r>
      <w:r w:rsidR="00784250">
        <w:rPr>
          <w:szCs w:val="22"/>
        </w:rPr>
        <w:t xml:space="preserve"> and section 63.71 of the Commission’s rules</w:t>
      </w:r>
      <w:r w:rsidR="00C230E9">
        <w:rPr>
          <w:szCs w:val="22"/>
        </w:rPr>
        <w:t>,</w:t>
      </w:r>
      <w:r w:rsidR="007B4607">
        <w:rPr>
          <w:rStyle w:val="FootnoteReference"/>
          <w:szCs w:val="22"/>
        </w:rPr>
        <w:footnoteReference w:id="2"/>
      </w:r>
      <w:r w:rsidR="00784250">
        <w:rPr>
          <w:szCs w:val="22"/>
        </w:rPr>
        <w:t xml:space="preserve"> to discontinue certain domestic telecommunications service</w:t>
      </w:r>
      <w:r w:rsidR="00CE0ADB">
        <w:rPr>
          <w:szCs w:val="22"/>
        </w:rPr>
        <w:t>s</w:t>
      </w:r>
      <w:r w:rsidR="005F2D83">
        <w:rPr>
          <w:szCs w:val="22"/>
        </w:rPr>
        <w:t xml:space="preserve"> </w:t>
      </w:r>
      <w:r w:rsidR="002F2C42">
        <w:rPr>
          <w:szCs w:val="22"/>
        </w:rPr>
        <w:t xml:space="preserve">within the state of Texas </w:t>
      </w:r>
      <w:r w:rsidR="00C4515B">
        <w:rPr>
          <w:szCs w:val="22"/>
        </w:rPr>
        <w:t xml:space="preserve">in </w:t>
      </w:r>
      <w:r w:rsidR="00864BB9">
        <w:rPr>
          <w:szCs w:val="22"/>
        </w:rPr>
        <w:t xml:space="preserve">its service area in </w:t>
      </w:r>
      <w:r w:rsidR="004A2DC1">
        <w:rPr>
          <w:szCs w:val="22"/>
        </w:rPr>
        <w:t>the exchanges of Armstrong, Loyola Beach</w:t>
      </w:r>
      <w:r w:rsidR="009A64E1">
        <w:rPr>
          <w:szCs w:val="22"/>
        </w:rPr>
        <w:t xml:space="preserve">, </w:t>
      </w:r>
      <w:r w:rsidR="004A2DC1">
        <w:rPr>
          <w:szCs w:val="22"/>
        </w:rPr>
        <w:t>Riviera and Sarita in Brooks, Kenedy and Kleberg Counties</w:t>
      </w:r>
      <w:r w:rsidR="009A64E1">
        <w:rPr>
          <w:szCs w:val="22"/>
        </w:rPr>
        <w:t xml:space="preserve"> (Servi</w:t>
      </w:r>
      <w:r w:rsidR="003C3CE6">
        <w:rPr>
          <w:szCs w:val="22"/>
        </w:rPr>
        <w:t>ce Area).</w:t>
      </w:r>
      <w:r w:rsidR="003C3CE6">
        <w:rPr>
          <w:rStyle w:val="FootnoteReference"/>
          <w:szCs w:val="22"/>
        </w:rPr>
        <w:footnoteReference w:id="3"/>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6CF6" w:rsidRPr="0026797C" w:rsidRDefault="006076B9" w:rsidP="00EB6C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EB6CF6">
        <w:rPr>
          <w:szCs w:val="22"/>
        </w:rPr>
        <w:t>Riviera indicates that it currently offers certain operator services, including Collect Call, Bill to Third Number, Line Status Verification, Busy Interrupt, and Person-to-Person services</w:t>
      </w:r>
      <w:r w:rsidR="00EB6CF6">
        <w:rPr>
          <w:spacing w:val="-3"/>
          <w:szCs w:val="22"/>
        </w:rPr>
        <w:t xml:space="preserve"> in the Service Area (Affected Services).</w:t>
      </w:r>
      <w:r w:rsidR="00EB6CF6">
        <w:rPr>
          <w:rStyle w:val="FootnoteReference"/>
          <w:spacing w:val="-3"/>
          <w:szCs w:val="22"/>
        </w:rPr>
        <w:footnoteReference w:id="4"/>
      </w:r>
      <w:r w:rsidR="00EB6CF6">
        <w:rPr>
          <w:spacing w:val="-3"/>
          <w:szCs w:val="22"/>
        </w:rPr>
        <w:t xml:space="preserve">  Riviera asserts, however, that there has been a lack of customer demand for the Affected Services.  Accordingly, Riviera submits that it made a business decision to discontinue the Affected Services in the Service Area on or after </w:t>
      </w:r>
      <w:r w:rsidR="00661908">
        <w:rPr>
          <w:spacing w:val="-3"/>
          <w:szCs w:val="22"/>
        </w:rPr>
        <w:t>March 1, 2016</w:t>
      </w:r>
      <w:r w:rsidR="00EB6CF6">
        <w:rPr>
          <w:spacing w:val="-3"/>
          <w:szCs w:val="22"/>
        </w:rPr>
        <w:t xml:space="preserve">, upon completion of all necessary federal and state regulatory approvals.  Riviera indicates that it sent notice of the proposed discontinuance to all affected customers by U.S. Mail via bill insert </w:t>
      </w:r>
      <w:r w:rsidR="00661908">
        <w:rPr>
          <w:spacing w:val="-3"/>
          <w:szCs w:val="22"/>
        </w:rPr>
        <w:t xml:space="preserve">on December </w:t>
      </w:r>
      <w:r w:rsidR="00EB6CF6">
        <w:rPr>
          <w:spacing w:val="-3"/>
          <w:szCs w:val="22"/>
        </w:rPr>
        <w:t xml:space="preserve">1, 2015.  Riviera states that a bill insert was the most </w:t>
      </w:r>
      <w:r w:rsidR="00EB6CF6">
        <w:rPr>
          <w:spacing w:val="-3"/>
          <w:szCs w:val="22"/>
        </w:rPr>
        <w:lastRenderedPageBreak/>
        <w:t xml:space="preserve">economic method of reaching its rural customers.  In addition, Riviera indicates that it printed the bill insert on distinctly colored paper to distinguish it from the billing statement and bring sufficient attention to the notice.  The Applicant maintains that its customers will not be adversely affected by the proposed discontinuance because there have been no instances of a customer utilizing the Affected Services over the last </w:t>
      </w:r>
      <w:r w:rsidR="00661908">
        <w:rPr>
          <w:spacing w:val="-3"/>
          <w:szCs w:val="22"/>
        </w:rPr>
        <w:t>36</w:t>
      </w:r>
      <w:r w:rsidR="00EB6CF6">
        <w:rPr>
          <w:spacing w:val="-3"/>
          <w:szCs w:val="22"/>
        </w:rPr>
        <w:t xml:space="preserve"> months.  Riviera</w:t>
      </w:r>
      <w:r w:rsidR="00EB6CF6">
        <w:rPr>
          <w:szCs w:val="22"/>
        </w:rPr>
        <w:t xml:space="preserve"> asserts that it is an incumbent local exchange carrier and considered dominant with respect to the services it proposes to discontinue.</w:t>
      </w:r>
    </w:p>
    <w:p w:rsidR="00874390" w:rsidRPr="00273EDA" w:rsidRDefault="008743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3620F" w:rsidRPr="00663067"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625D7F">
        <w:rPr>
          <w:szCs w:val="22"/>
        </w:rPr>
        <w:t>d</w:t>
      </w:r>
      <w:r w:rsidR="0073620F" w:rsidRPr="0073620F">
        <w:rPr>
          <w:szCs w:val="22"/>
        </w:rPr>
        <w:t xml:space="preserve">) of the Commission’s rules, </w:t>
      </w:r>
      <w:r w:rsidR="005D1A85">
        <w:rPr>
          <w:szCs w:val="22"/>
        </w:rPr>
        <w:t>Riviera</w:t>
      </w:r>
      <w:r w:rsidR="00787756">
        <w:rPr>
          <w:szCs w:val="22"/>
        </w:rPr>
        <w:t>’</w:t>
      </w:r>
      <w:r w:rsidR="00227F74">
        <w:rPr>
          <w:szCs w:val="22"/>
        </w:rPr>
        <w:t>s</w:t>
      </w:r>
      <w:r w:rsidR="0073620F" w:rsidRPr="0073620F">
        <w:rPr>
          <w:szCs w:val="22"/>
        </w:rPr>
        <w:t xml:space="preserve"> application will be deemed granted automatically on </w:t>
      </w:r>
      <w:r w:rsidR="007743C8">
        <w:rPr>
          <w:szCs w:val="22"/>
        </w:rPr>
        <w:t xml:space="preserve">February </w:t>
      </w:r>
      <w:r w:rsidR="00000380">
        <w:rPr>
          <w:szCs w:val="22"/>
        </w:rPr>
        <w:t>28</w:t>
      </w:r>
      <w:r w:rsidR="0064180F">
        <w:rPr>
          <w:szCs w:val="22"/>
        </w:rPr>
        <w:t>, 201</w:t>
      </w:r>
      <w:r w:rsidR="00D87CDD">
        <w:rPr>
          <w:szCs w:val="22"/>
        </w:rPr>
        <w:t>6</w:t>
      </w:r>
      <w:r w:rsidR="00785FF3">
        <w:rPr>
          <w:szCs w:val="22"/>
        </w:rPr>
        <w:t xml:space="preserve">, </w:t>
      </w:r>
      <w:r w:rsidR="0073620F" w:rsidRPr="0073620F">
        <w:rPr>
          <w:szCs w:val="22"/>
        </w:rPr>
        <w:t xml:space="preserve">the 60th day after the release date of this </w:t>
      </w:r>
      <w:r w:rsidR="00140115">
        <w:rPr>
          <w:szCs w:val="22"/>
        </w:rPr>
        <w:t>P</w:t>
      </w:r>
      <w:r w:rsidR="0073620F" w:rsidRPr="0073620F">
        <w:rPr>
          <w:szCs w:val="22"/>
        </w:rPr>
        <w:t xml:space="preserve">ublic </w:t>
      </w:r>
      <w:r w:rsidR="00140115">
        <w:rPr>
          <w:szCs w:val="22"/>
        </w:rPr>
        <w:t>N</w:t>
      </w:r>
      <w:r w:rsidR="0073620F" w:rsidRPr="0073620F">
        <w:rPr>
          <w:szCs w:val="22"/>
        </w:rPr>
        <w:t xml:space="preserve">otice, unless the Commission notifies </w:t>
      </w:r>
      <w:r w:rsidR="005D1A85">
        <w:rPr>
          <w:szCs w:val="22"/>
        </w:rPr>
        <w:t>Riviera</w:t>
      </w:r>
      <w:r w:rsidR="0073620F" w:rsidRPr="0073620F">
        <w:rPr>
          <w:szCs w:val="22"/>
        </w:rPr>
        <w:t xml:space="preserve"> that the grant will not be automatically effective.</w:t>
      </w:r>
      <w:r w:rsidR="004054DB" w:rsidRPr="009C502C">
        <w:rPr>
          <w:rStyle w:val="FootnoteReference"/>
          <w:rFonts w:eastAsia="MS Mincho"/>
          <w:szCs w:val="22"/>
        </w:rPr>
        <w:footnoteReference w:id="5"/>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5D1A85">
        <w:rPr>
          <w:szCs w:val="22"/>
        </w:rPr>
        <w:t>Riviera</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64180F">
        <w:rPr>
          <w:szCs w:val="22"/>
        </w:rPr>
        <w:t xml:space="preserve"> Service Area</w:t>
      </w:r>
      <w:r w:rsidR="005B3C0D">
        <w:rPr>
          <w:szCs w:val="22"/>
        </w:rPr>
        <w:t xml:space="preserve"> </w:t>
      </w:r>
      <w:r w:rsidR="00BE369B">
        <w:rPr>
          <w:spacing w:val="-3"/>
          <w:szCs w:val="22"/>
        </w:rPr>
        <w:t xml:space="preserve">on or after </w:t>
      </w:r>
      <w:r w:rsidR="00000380">
        <w:rPr>
          <w:spacing w:val="-3"/>
          <w:szCs w:val="22"/>
        </w:rPr>
        <w:t>March 1</w:t>
      </w:r>
      <w:r w:rsidR="0064180F">
        <w:rPr>
          <w:spacing w:val="-3"/>
          <w:szCs w:val="22"/>
        </w:rPr>
        <w:t xml:space="preserve">, </w:t>
      </w:r>
      <w:r w:rsidR="00BE369B">
        <w:rPr>
          <w:spacing w:val="-3"/>
          <w:szCs w:val="22"/>
        </w:rPr>
        <w:t>201</w:t>
      </w:r>
      <w:r w:rsidR="00787756">
        <w:rPr>
          <w:spacing w:val="-3"/>
          <w:szCs w:val="22"/>
        </w:rPr>
        <w:t>6</w:t>
      </w:r>
      <w:r w:rsidR="00BE369B">
        <w:rPr>
          <w:spacing w:val="-3"/>
          <w:szCs w:val="22"/>
        </w:rPr>
        <w:t xml:space="preserve">, </w:t>
      </w:r>
      <w:r w:rsidR="00000380">
        <w:rPr>
          <w:spacing w:val="-3"/>
          <w:szCs w:val="22"/>
        </w:rPr>
        <w:t>upon completion of all necessary federal and state regulatory approvals</w:t>
      </w:r>
      <w:r w:rsidR="00000380">
        <w:rPr>
          <w:szCs w:val="22"/>
        </w:rPr>
        <w:t xml:space="preserve">.  </w:t>
      </w:r>
      <w:r w:rsidR="0073620F" w:rsidRPr="0073620F">
        <w:rPr>
          <w:szCs w:val="22"/>
        </w:rPr>
        <w:t>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5D1A85">
        <w:rPr>
          <w:szCs w:val="22"/>
        </w:rPr>
        <w:t>Riviera</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 on or after </w:t>
      </w:r>
      <w:r w:rsidR="00196B69">
        <w:rPr>
          <w:b/>
          <w:szCs w:val="22"/>
        </w:rPr>
        <w:t xml:space="preserve">March </w:t>
      </w:r>
      <w:r w:rsidR="00F16301">
        <w:rPr>
          <w:b/>
          <w:szCs w:val="22"/>
        </w:rPr>
        <w:t>1</w:t>
      </w:r>
      <w:r w:rsidR="002F49E7">
        <w:rPr>
          <w:b/>
          <w:szCs w:val="22"/>
        </w:rPr>
        <w:t>, 201</w:t>
      </w:r>
      <w:r w:rsidR="00787756">
        <w:rPr>
          <w:b/>
          <w:szCs w:val="22"/>
        </w:rPr>
        <w:t>6</w:t>
      </w:r>
      <w:r w:rsidR="0073620F" w:rsidRPr="0073620F">
        <w:rPr>
          <w:szCs w:val="22"/>
        </w:rPr>
        <w:t xml:space="preserve">, in accordance with </w:t>
      </w:r>
      <w:r w:rsidR="005D1A85">
        <w:rPr>
          <w:szCs w:val="22"/>
        </w:rPr>
        <w:t>Riviera</w:t>
      </w:r>
      <w:r w:rsidR="00787756">
        <w:rPr>
          <w:szCs w:val="22"/>
        </w:rPr>
        <w:t>’</w:t>
      </w:r>
      <w:r w:rsidR="00227F74">
        <w:rPr>
          <w:szCs w:val="22"/>
        </w:rPr>
        <w:t>s</w:t>
      </w:r>
      <w:r w:rsidR="0073620F" w:rsidRPr="0073620F">
        <w:rPr>
          <w:szCs w:val="22"/>
        </w:rPr>
        <w:t xml:space="preserve">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787756">
        <w:rPr>
          <w:szCs w:val="22"/>
        </w:rPr>
        <w:t xml:space="preserve">  </w:t>
      </w:r>
      <w:r w:rsidR="00787756" w:rsidRPr="00787756">
        <w:rPr>
          <w:szCs w:val="22"/>
        </w:rPr>
        <w:t>For purposes of computation of time when filing a petition for reconsideration</w:t>
      </w:r>
      <w:r w:rsidR="002B6BE7">
        <w:rPr>
          <w:szCs w:val="22"/>
        </w:rPr>
        <w:t xml:space="preserve">, </w:t>
      </w:r>
      <w:r w:rsidR="00787756" w:rsidRPr="00787756">
        <w:rPr>
          <w:szCs w:val="22"/>
        </w:rPr>
        <w:t xml:space="preserve">application for review, or </w:t>
      </w:r>
      <w:r w:rsidR="002B6BE7">
        <w:rPr>
          <w:szCs w:val="22"/>
        </w:rPr>
        <w:t xml:space="preserve">petition </w:t>
      </w:r>
      <w:r w:rsidR="00787756" w:rsidRPr="00787756">
        <w:rPr>
          <w:szCs w:val="22"/>
        </w:rPr>
        <w:t>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3137B"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p>
    <w:p w:rsidR="00490A6C" w:rsidRPr="0030569F" w:rsidRDefault="00BD3724"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January </w:t>
      </w:r>
      <w:r w:rsidR="00663067">
        <w:rPr>
          <w:b/>
          <w:szCs w:val="22"/>
        </w:rPr>
        <w:t>2</w:t>
      </w:r>
      <w:r w:rsidR="007743C8">
        <w:rPr>
          <w:b/>
          <w:szCs w:val="22"/>
        </w:rPr>
        <w:t>9</w:t>
      </w:r>
      <w:r w:rsidR="00490A6C">
        <w:rPr>
          <w:b/>
          <w:szCs w:val="22"/>
        </w:rPr>
        <w:t>, 201</w:t>
      </w:r>
      <w:r w:rsidR="003E0EEE">
        <w:rPr>
          <w:b/>
          <w:szCs w:val="22"/>
        </w:rPr>
        <w:t>6</w:t>
      </w:r>
      <w:r w:rsidR="00490A6C">
        <w:rPr>
          <w:szCs w:val="22"/>
        </w:rPr>
        <w:t xml:space="preserve">.  Such comments should refer to </w:t>
      </w:r>
      <w:r w:rsidR="00490A6C">
        <w:rPr>
          <w:b/>
          <w:szCs w:val="22"/>
        </w:rPr>
        <w:t>WC Docket No. 15-</w:t>
      </w:r>
      <w:r w:rsidR="007743C8">
        <w:rPr>
          <w:b/>
          <w:szCs w:val="22"/>
        </w:rPr>
        <w:t>3</w:t>
      </w:r>
      <w:r w:rsidR="00663067">
        <w:rPr>
          <w:b/>
          <w:szCs w:val="22"/>
        </w:rPr>
        <w:t>25</w:t>
      </w:r>
      <w:r w:rsidR="00490A6C">
        <w:rPr>
          <w:b/>
          <w:szCs w:val="22"/>
        </w:rPr>
        <w:t xml:space="preserve"> and Comp. Pol. File No. 1</w:t>
      </w:r>
      <w:r w:rsidR="002A51ED">
        <w:rPr>
          <w:b/>
          <w:szCs w:val="22"/>
        </w:rPr>
        <w:t>2</w:t>
      </w:r>
      <w:r w:rsidR="00787756">
        <w:rPr>
          <w:b/>
          <w:szCs w:val="22"/>
        </w:rPr>
        <w:t>6</w:t>
      </w:r>
      <w:r w:rsidR="00663067">
        <w:rPr>
          <w:b/>
          <w:szCs w:val="22"/>
        </w:rPr>
        <w:t>8</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6"/>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w:t>
      </w:r>
      <w:r>
        <w:rPr>
          <w:szCs w:val="22"/>
        </w:rPr>
        <w:lastRenderedPageBreak/>
        <w:t>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7"/>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115AB5">
        <w:rPr>
          <w:szCs w:val="22"/>
        </w:rPr>
        <w:t>Rodney McDonald</w:t>
      </w:r>
      <w:r w:rsidR="00357FE2" w:rsidRPr="00665F81">
        <w:rPr>
          <w:szCs w:val="22"/>
        </w:rPr>
        <w:t>, (202) 418-7</w:t>
      </w:r>
      <w:r w:rsidR="00115AB5">
        <w:rPr>
          <w:szCs w:val="22"/>
        </w:rPr>
        <w:t>513</w:t>
      </w:r>
      <w:r w:rsidR="00357FE2" w:rsidRPr="00665F81">
        <w:rPr>
          <w:szCs w:val="22"/>
        </w:rPr>
        <w:t xml:space="preserve"> (voice), </w:t>
      </w:r>
      <w:hyperlink r:id="rId11" w:history="1">
        <w:r w:rsidR="00115AB5" w:rsidRPr="00F26E04">
          <w:rPr>
            <w:rStyle w:val="Hyperlink"/>
            <w:szCs w:val="22"/>
          </w:rPr>
          <w:t>Rodney.McDonald@fcc.gov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743402"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A4" w:rsidRDefault="003E7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AE06D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A4" w:rsidRDefault="003E7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7B4607" w:rsidRPr="007B4607" w:rsidRDefault="007B4607">
      <w:pPr>
        <w:pStyle w:val="FootnoteText"/>
        <w:rPr>
          <w:sz w:val="20"/>
        </w:rPr>
      </w:pPr>
      <w:r w:rsidRPr="007B4607">
        <w:rPr>
          <w:rStyle w:val="FootnoteReference"/>
          <w:sz w:val="20"/>
        </w:rPr>
        <w:footnoteRef/>
      </w:r>
      <w:r w:rsidRPr="007B4607">
        <w:rPr>
          <w:sz w:val="20"/>
        </w:rPr>
        <w:t xml:space="preserve"> 47 U.S.C. § 214</w:t>
      </w:r>
      <w:r w:rsidR="00C230E9">
        <w:rPr>
          <w:sz w:val="20"/>
        </w:rPr>
        <w:t>.</w:t>
      </w:r>
    </w:p>
  </w:footnote>
  <w:footnote w:id="2">
    <w:p w:rsidR="007B4607" w:rsidRPr="007B4607" w:rsidRDefault="007B4607">
      <w:pPr>
        <w:pStyle w:val="FootnoteText"/>
        <w:rPr>
          <w:sz w:val="20"/>
        </w:rPr>
      </w:pPr>
      <w:r w:rsidRPr="007B4607">
        <w:rPr>
          <w:rStyle w:val="FootnoteReference"/>
          <w:sz w:val="20"/>
        </w:rPr>
        <w:footnoteRef/>
      </w:r>
      <w:r w:rsidRPr="007B4607">
        <w:rPr>
          <w:sz w:val="20"/>
        </w:rPr>
        <w:t xml:space="preserve"> 47 CFR § 63.71</w:t>
      </w:r>
      <w:r w:rsidR="00C230E9">
        <w:rPr>
          <w:sz w:val="20"/>
        </w:rPr>
        <w:t>.</w:t>
      </w:r>
    </w:p>
  </w:footnote>
  <w:footnote w:id="3">
    <w:p w:rsidR="003C3CE6" w:rsidRPr="00D15FA1" w:rsidRDefault="003C3CE6" w:rsidP="003C3CE6">
      <w:pPr>
        <w:pStyle w:val="FootnoteText"/>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4A2DC1">
        <w:rPr>
          <w:sz w:val="20"/>
        </w:rPr>
        <w:t>Riviera</w:t>
      </w:r>
      <w:r w:rsidR="00864BB9">
        <w:rPr>
          <w:sz w:val="20"/>
        </w:rPr>
        <w:t xml:space="preserve"> Telephone Company</w:t>
      </w:r>
      <w:r w:rsidR="004A2DC1">
        <w:rPr>
          <w:sz w:val="20"/>
        </w:rPr>
        <w:t>, Inc.</w:t>
      </w:r>
      <w:r w:rsidR="001A5150" w:rsidRPr="00892FBD">
        <w:rPr>
          <w:sz w:val="20"/>
        </w:rPr>
        <w:t xml:space="preserve"> for Authority </w:t>
      </w:r>
      <w:r w:rsidR="004A2DC1">
        <w:rPr>
          <w:sz w:val="20"/>
        </w:rPr>
        <w:t>to Discontinue Certain Services</w:t>
      </w:r>
      <w:r w:rsidR="001A5150" w:rsidRPr="00892FBD">
        <w:rPr>
          <w:sz w:val="20"/>
        </w:rPr>
        <w:t>, WC Docket No. 15-</w:t>
      </w:r>
      <w:r w:rsidR="00864BB9">
        <w:rPr>
          <w:sz w:val="20"/>
        </w:rPr>
        <w:t>3</w:t>
      </w:r>
      <w:r w:rsidR="004A2DC1">
        <w:rPr>
          <w:sz w:val="20"/>
        </w:rPr>
        <w:t>25</w:t>
      </w:r>
      <w:r w:rsidR="001A5150" w:rsidRPr="00892FBD">
        <w:rPr>
          <w:sz w:val="20"/>
        </w:rPr>
        <w:t xml:space="preserve"> (filed </w:t>
      </w:r>
      <w:r w:rsidR="004A2DC1">
        <w:rPr>
          <w:sz w:val="20"/>
        </w:rPr>
        <w:t>Dec.</w:t>
      </w:r>
      <w:r w:rsidR="009A64E1">
        <w:rPr>
          <w:sz w:val="20"/>
        </w:rPr>
        <w:t xml:space="preserve"> </w:t>
      </w:r>
      <w:r w:rsidR="00F5539E">
        <w:rPr>
          <w:sz w:val="20"/>
        </w:rPr>
        <w:t>1</w:t>
      </w:r>
      <w:r w:rsidR="001A5150" w:rsidRPr="00892FBD">
        <w:rPr>
          <w:sz w:val="20"/>
        </w:rPr>
        <w:t xml:space="preserve">, 2015), </w:t>
      </w:r>
      <w:hyperlink r:id="rId1" w:history="1">
        <w:r w:rsidR="00F5539E" w:rsidRPr="009C389F">
          <w:rPr>
            <w:rStyle w:val="Hyperlink"/>
            <w:sz w:val="20"/>
          </w:rPr>
          <w:t>http://apps.fcc.gov/ecfs/comment/view?id=60001320134</w:t>
        </w:r>
      </w:hyperlink>
      <w:r w:rsidR="00F5539E">
        <w:rPr>
          <w:sz w:val="20"/>
        </w:rPr>
        <w:t xml:space="preserve"> </w:t>
      </w:r>
      <w:r w:rsidR="00FF38E6">
        <w:rPr>
          <w:sz w:val="20"/>
        </w:rPr>
        <w:t>(Application).</w:t>
      </w:r>
    </w:p>
  </w:footnote>
  <w:footnote w:id="4">
    <w:p w:rsidR="00EB6CF6" w:rsidRDefault="00EB6CF6" w:rsidP="00EB6CF6">
      <w:pPr>
        <w:pStyle w:val="FootnoteText"/>
      </w:pPr>
      <w:r>
        <w:rPr>
          <w:rStyle w:val="FootnoteReference"/>
        </w:rPr>
        <w:footnoteRef/>
      </w:r>
      <w:r>
        <w:t xml:space="preserve"> </w:t>
      </w:r>
      <w:r>
        <w:rPr>
          <w:spacing w:val="-3"/>
          <w:sz w:val="20"/>
        </w:rPr>
        <w:t>Riviera</w:t>
      </w:r>
      <w:r w:rsidRPr="000927D0">
        <w:rPr>
          <w:spacing w:val="-3"/>
          <w:sz w:val="20"/>
        </w:rPr>
        <w:t xml:space="preserve"> defines Collect Call as a billing arrangement by which the charge for a call may be reversed provided the charge is accepted at the called service point.  </w:t>
      </w:r>
      <w:r>
        <w:rPr>
          <w:spacing w:val="-3"/>
          <w:sz w:val="20"/>
        </w:rPr>
        <w:t>Riviera</w:t>
      </w:r>
      <w:r w:rsidRPr="000927D0">
        <w:rPr>
          <w:spacing w:val="-3"/>
          <w:sz w:val="20"/>
        </w:rPr>
        <w:t xml:space="preserve"> explains that Bill to Third Number is a billing arrangement by which an operator-assisted call may be charged to an authorized service point other than the service point originating the call or the service point where the call is terminated.  According to </w:t>
      </w:r>
      <w:r>
        <w:rPr>
          <w:spacing w:val="-3"/>
          <w:sz w:val="20"/>
        </w:rPr>
        <w:t>Riviera</w:t>
      </w:r>
      <w:r w:rsidRPr="000927D0">
        <w:rPr>
          <w:spacing w:val="-3"/>
          <w:sz w:val="20"/>
        </w:rPr>
        <w:t xml:space="preserve">, </w:t>
      </w:r>
      <w:r w:rsidR="0053536B" w:rsidRPr="000927D0">
        <w:rPr>
          <w:sz w:val="20"/>
        </w:rPr>
        <w:t xml:space="preserve">Line Status Verification </w:t>
      </w:r>
      <w:r w:rsidR="0053536B">
        <w:rPr>
          <w:sz w:val="20"/>
        </w:rPr>
        <w:t>is</w:t>
      </w:r>
      <w:r w:rsidR="0053536B" w:rsidRPr="000927D0">
        <w:rPr>
          <w:sz w:val="20"/>
        </w:rPr>
        <w:t xml:space="preserve"> an operator service </w:t>
      </w:r>
      <w:r w:rsidR="0053536B">
        <w:rPr>
          <w:sz w:val="20"/>
        </w:rPr>
        <w:t xml:space="preserve">that </w:t>
      </w:r>
      <w:r w:rsidR="0053536B" w:rsidRPr="000927D0">
        <w:rPr>
          <w:sz w:val="20"/>
        </w:rPr>
        <w:t>allow</w:t>
      </w:r>
      <w:r w:rsidR="0053536B">
        <w:rPr>
          <w:sz w:val="20"/>
        </w:rPr>
        <w:t>s</w:t>
      </w:r>
      <w:r w:rsidR="0053536B" w:rsidRPr="000927D0">
        <w:rPr>
          <w:sz w:val="20"/>
        </w:rPr>
        <w:t xml:space="preserve"> the operator to confirm when a line is idle or in use.  </w:t>
      </w:r>
      <w:r>
        <w:rPr>
          <w:spacing w:val="-3"/>
          <w:sz w:val="20"/>
        </w:rPr>
        <w:t>Riviera</w:t>
      </w:r>
      <w:r w:rsidRPr="000927D0">
        <w:rPr>
          <w:spacing w:val="-3"/>
          <w:sz w:val="20"/>
        </w:rPr>
        <w:t xml:space="preserve"> describes </w:t>
      </w:r>
      <w:r w:rsidR="0053536B" w:rsidRPr="000927D0">
        <w:rPr>
          <w:sz w:val="20"/>
        </w:rPr>
        <w:t xml:space="preserve">Busy Line Interrupt </w:t>
      </w:r>
      <w:r w:rsidR="0053536B">
        <w:rPr>
          <w:sz w:val="20"/>
        </w:rPr>
        <w:t xml:space="preserve">as </w:t>
      </w:r>
      <w:r w:rsidR="0053536B" w:rsidRPr="000927D0">
        <w:rPr>
          <w:sz w:val="20"/>
        </w:rPr>
        <w:t xml:space="preserve">an operator service </w:t>
      </w:r>
      <w:r w:rsidR="0053536B">
        <w:rPr>
          <w:sz w:val="20"/>
        </w:rPr>
        <w:t>that allows</w:t>
      </w:r>
      <w:r w:rsidR="0053536B" w:rsidRPr="000927D0">
        <w:rPr>
          <w:sz w:val="20"/>
        </w:rPr>
        <w:t xml:space="preserve"> the operator to break into a conversation when a line is in use.</w:t>
      </w:r>
      <w:r w:rsidR="0053536B">
        <w:rPr>
          <w:sz w:val="20"/>
        </w:rPr>
        <w:t xml:space="preserve">  </w:t>
      </w:r>
      <w:r>
        <w:rPr>
          <w:sz w:val="20"/>
        </w:rPr>
        <w:t>Riviera</w:t>
      </w:r>
      <w:r w:rsidRPr="000927D0">
        <w:rPr>
          <w:sz w:val="20"/>
        </w:rPr>
        <w:t xml:space="preserve"> </w:t>
      </w:r>
      <w:r>
        <w:rPr>
          <w:sz w:val="20"/>
        </w:rPr>
        <w:t xml:space="preserve">further explains that </w:t>
      </w:r>
      <w:r w:rsidR="0053536B">
        <w:rPr>
          <w:sz w:val="20"/>
        </w:rPr>
        <w:t>Person-to-Person service allows the person originating a call to specify to the operator a particular person to be reached, a particular mobile service point to be reached through a Mobile Telephone Service attendant, or a particular station, department or office to be reached through a PBX attendant.</w:t>
      </w:r>
    </w:p>
  </w:footnote>
  <w:footnote w:id="5">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6">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7">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A4" w:rsidRDefault="003E7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A4" w:rsidRDefault="003E75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812F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0380"/>
    <w:rsid w:val="00014095"/>
    <w:rsid w:val="00027BAB"/>
    <w:rsid w:val="00031DB3"/>
    <w:rsid w:val="00033A92"/>
    <w:rsid w:val="000430FF"/>
    <w:rsid w:val="00062397"/>
    <w:rsid w:val="000927D0"/>
    <w:rsid w:val="000946BA"/>
    <w:rsid w:val="00096206"/>
    <w:rsid w:val="000A2BBA"/>
    <w:rsid w:val="000B2BB3"/>
    <w:rsid w:val="000C6DE1"/>
    <w:rsid w:val="000D2657"/>
    <w:rsid w:val="000D298D"/>
    <w:rsid w:val="000D36DD"/>
    <w:rsid w:val="000D548F"/>
    <w:rsid w:val="000D5DE0"/>
    <w:rsid w:val="000D622F"/>
    <w:rsid w:val="000E0624"/>
    <w:rsid w:val="00103A43"/>
    <w:rsid w:val="00104DEF"/>
    <w:rsid w:val="00115AB5"/>
    <w:rsid w:val="0011773D"/>
    <w:rsid w:val="0012269A"/>
    <w:rsid w:val="001243B9"/>
    <w:rsid w:val="0013137B"/>
    <w:rsid w:val="00133D6A"/>
    <w:rsid w:val="00134C46"/>
    <w:rsid w:val="001400DF"/>
    <w:rsid w:val="00140115"/>
    <w:rsid w:val="00153DF6"/>
    <w:rsid w:val="0016243D"/>
    <w:rsid w:val="00163135"/>
    <w:rsid w:val="001652F1"/>
    <w:rsid w:val="001655F0"/>
    <w:rsid w:val="00173EB0"/>
    <w:rsid w:val="00177D25"/>
    <w:rsid w:val="00180CEC"/>
    <w:rsid w:val="00181139"/>
    <w:rsid w:val="001822C8"/>
    <w:rsid w:val="00183BA5"/>
    <w:rsid w:val="00190CF0"/>
    <w:rsid w:val="0019413D"/>
    <w:rsid w:val="00194469"/>
    <w:rsid w:val="00196B69"/>
    <w:rsid w:val="001A5150"/>
    <w:rsid w:val="001A6A36"/>
    <w:rsid w:val="001B1852"/>
    <w:rsid w:val="001C0D1B"/>
    <w:rsid w:val="001E6BAF"/>
    <w:rsid w:val="001E7EF5"/>
    <w:rsid w:val="001F36DB"/>
    <w:rsid w:val="001F5E7D"/>
    <w:rsid w:val="001F6B9A"/>
    <w:rsid w:val="00201DA3"/>
    <w:rsid w:val="002134E1"/>
    <w:rsid w:val="00213780"/>
    <w:rsid w:val="00214402"/>
    <w:rsid w:val="0021620E"/>
    <w:rsid w:val="00222A5B"/>
    <w:rsid w:val="00227F2E"/>
    <w:rsid w:val="00227F74"/>
    <w:rsid w:val="002340E7"/>
    <w:rsid w:val="00236195"/>
    <w:rsid w:val="00245A54"/>
    <w:rsid w:val="00264C2F"/>
    <w:rsid w:val="0026562E"/>
    <w:rsid w:val="0026797C"/>
    <w:rsid w:val="00273EDA"/>
    <w:rsid w:val="0027578A"/>
    <w:rsid w:val="002757FE"/>
    <w:rsid w:val="002764AA"/>
    <w:rsid w:val="00277DE1"/>
    <w:rsid w:val="002875EF"/>
    <w:rsid w:val="00287CE7"/>
    <w:rsid w:val="002A4FCF"/>
    <w:rsid w:val="002A51ED"/>
    <w:rsid w:val="002A6528"/>
    <w:rsid w:val="002A6A01"/>
    <w:rsid w:val="002A7773"/>
    <w:rsid w:val="002A7BA7"/>
    <w:rsid w:val="002B215B"/>
    <w:rsid w:val="002B47E0"/>
    <w:rsid w:val="002B6BE7"/>
    <w:rsid w:val="002B783C"/>
    <w:rsid w:val="002C2A11"/>
    <w:rsid w:val="002D108B"/>
    <w:rsid w:val="002D4210"/>
    <w:rsid w:val="002E3D86"/>
    <w:rsid w:val="002F04CF"/>
    <w:rsid w:val="002F2C42"/>
    <w:rsid w:val="002F3019"/>
    <w:rsid w:val="002F49E7"/>
    <w:rsid w:val="002F50D2"/>
    <w:rsid w:val="002F6DC8"/>
    <w:rsid w:val="003029BD"/>
    <w:rsid w:val="00303975"/>
    <w:rsid w:val="0030569F"/>
    <w:rsid w:val="00307994"/>
    <w:rsid w:val="00310666"/>
    <w:rsid w:val="00317235"/>
    <w:rsid w:val="00324F97"/>
    <w:rsid w:val="00331355"/>
    <w:rsid w:val="003406AF"/>
    <w:rsid w:val="00340ACC"/>
    <w:rsid w:val="00341002"/>
    <w:rsid w:val="00344041"/>
    <w:rsid w:val="00350FA7"/>
    <w:rsid w:val="00355C6D"/>
    <w:rsid w:val="00357FE2"/>
    <w:rsid w:val="00361841"/>
    <w:rsid w:val="00365F45"/>
    <w:rsid w:val="003706B0"/>
    <w:rsid w:val="00372803"/>
    <w:rsid w:val="0038451A"/>
    <w:rsid w:val="00390D17"/>
    <w:rsid w:val="0039166C"/>
    <w:rsid w:val="00391DFA"/>
    <w:rsid w:val="00393AF4"/>
    <w:rsid w:val="003A1578"/>
    <w:rsid w:val="003A39CF"/>
    <w:rsid w:val="003A52F7"/>
    <w:rsid w:val="003A7097"/>
    <w:rsid w:val="003B02EA"/>
    <w:rsid w:val="003C0CDA"/>
    <w:rsid w:val="003C3CE6"/>
    <w:rsid w:val="003D136C"/>
    <w:rsid w:val="003D7A54"/>
    <w:rsid w:val="003D7FEE"/>
    <w:rsid w:val="003E0EEE"/>
    <w:rsid w:val="003E5B01"/>
    <w:rsid w:val="003E75A4"/>
    <w:rsid w:val="003E7DF7"/>
    <w:rsid w:val="003F1DFA"/>
    <w:rsid w:val="003F27DD"/>
    <w:rsid w:val="00400767"/>
    <w:rsid w:val="00402CBC"/>
    <w:rsid w:val="00404D23"/>
    <w:rsid w:val="004054DB"/>
    <w:rsid w:val="00405A0C"/>
    <w:rsid w:val="00407470"/>
    <w:rsid w:val="0042592C"/>
    <w:rsid w:val="00425A28"/>
    <w:rsid w:val="00425C71"/>
    <w:rsid w:val="00425F86"/>
    <w:rsid w:val="004279D5"/>
    <w:rsid w:val="00430E01"/>
    <w:rsid w:val="00435708"/>
    <w:rsid w:val="00436E90"/>
    <w:rsid w:val="004558A2"/>
    <w:rsid w:val="00457E6E"/>
    <w:rsid w:val="00461535"/>
    <w:rsid w:val="0046770E"/>
    <w:rsid w:val="00467F4D"/>
    <w:rsid w:val="004706FE"/>
    <w:rsid w:val="00470CBA"/>
    <w:rsid w:val="00472A9C"/>
    <w:rsid w:val="0047675F"/>
    <w:rsid w:val="0047716B"/>
    <w:rsid w:val="00480B83"/>
    <w:rsid w:val="00486305"/>
    <w:rsid w:val="00490123"/>
    <w:rsid w:val="00490A6C"/>
    <w:rsid w:val="004926FA"/>
    <w:rsid w:val="00496A8F"/>
    <w:rsid w:val="004A2DC1"/>
    <w:rsid w:val="004B5F5F"/>
    <w:rsid w:val="004C058A"/>
    <w:rsid w:val="004C289F"/>
    <w:rsid w:val="004C6C00"/>
    <w:rsid w:val="004D09AF"/>
    <w:rsid w:val="004D1067"/>
    <w:rsid w:val="004D145B"/>
    <w:rsid w:val="004D3C30"/>
    <w:rsid w:val="004E4354"/>
    <w:rsid w:val="004E76FF"/>
    <w:rsid w:val="004F2486"/>
    <w:rsid w:val="004F6EB6"/>
    <w:rsid w:val="004F7618"/>
    <w:rsid w:val="00506F08"/>
    <w:rsid w:val="00510F69"/>
    <w:rsid w:val="00523B41"/>
    <w:rsid w:val="00525DB6"/>
    <w:rsid w:val="005275D8"/>
    <w:rsid w:val="00532676"/>
    <w:rsid w:val="0053536B"/>
    <w:rsid w:val="00541F34"/>
    <w:rsid w:val="00553A25"/>
    <w:rsid w:val="00557A2D"/>
    <w:rsid w:val="0056061F"/>
    <w:rsid w:val="00561ABE"/>
    <w:rsid w:val="00583D4C"/>
    <w:rsid w:val="005A6B70"/>
    <w:rsid w:val="005B3C0D"/>
    <w:rsid w:val="005B5A35"/>
    <w:rsid w:val="005C386F"/>
    <w:rsid w:val="005C38A3"/>
    <w:rsid w:val="005C4889"/>
    <w:rsid w:val="005D0199"/>
    <w:rsid w:val="005D1A85"/>
    <w:rsid w:val="005D5EC3"/>
    <w:rsid w:val="005E23E0"/>
    <w:rsid w:val="005F2D83"/>
    <w:rsid w:val="00601EAF"/>
    <w:rsid w:val="00604472"/>
    <w:rsid w:val="006076B9"/>
    <w:rsid w:val="00611615"/>
    <w:rsid w:val="00612E02"/>
    <w:rsid w:val="00617D84"/>
    <w:rsid w:val="00621E0A"/>
    <w:rsid w:val="006221A3"/>
    <w:rsid w:val="00623021"/>
    <w:rsid w:val="00625D7F"/>
    <w:rsid w:val="0062607B"/>
    <w:rsid w:val="00634F0E"/>
    <w:rsid w:val="0064180F"/>
    <w:rsid w:val="0064544B"/>
    <w:rsid w:val="00646142"/>
    <w:rsid w:val="0064757F"/>
    <w:rsid w:val="00653590"/>
    <w:rsid w:val="00660F68"/>
    <w:rsid w:val="00661908"/>
    <w:rsid w:val="00663067"/>
    <w:rsid w:val="00665F81"/>
    <w:rsid w:val="00675EEB"/>
    <w:rsid w:val="0069149E"/>
    <w:rsid w:val="006915B5"/>
    <w:rsid w:val="00695156"/>
    <w:rsid w:val="0069520D"/>
    <w:rsid w:val="00695AA8"/>
    <w:rsid w:val="006A55CA"/>
    <w:rsid w:val="006A6BCD"/>
    <w:rsid w:val="006A7A55"/>
    <w:rsid w:val="006D2BDF"/>
    <w:rsid w:val="006E5066"/>
    <w:rsid w:val="006E6E1C"/>
    <w:rsid w:val="006F0E7F"/>
    <w:rsid w:val="006F3148"/>
    <w:rsid w:val="006F376C"/>
    <w:rsid w:val="006F7DF7"/>
    <w:rsid w:val="00710454"/>
    <w:rsid w:val="0073519D"/>
    <w:rsid w:val="00735EB2"/>
    <w:rsid w:val="0073620F"/>
    <w:rsid w:val="00741CF4"/>
    <w:rsid w:val="00743402"/>
    <w:rsid w:val="00750F4E"/>
    <w:rsid w:val="00753136"/>
    <w:rsid w:val="00755114"/>
    <w:rsid w:val="00756BBB"/>
    <w:rsid w:val="00756FD2"/>
    <w:rsid w:val="00757917"/>
    <w:rsid w:val="00757E0D"/>
    <w:rsid w:val="007743C8"/>
    <w:rsid w:val="00775B64"/>
    <w:rsid w:val="00782302"/>
    <w:rsid w:val="00782B0A"/>
    <w:rsid w:val="00784250"/>
    <w:rsid w:val="00785FF3"/>
    <w:rsid w:val="00787756"/>
    <w:rsid w:val="007928BF"/>
    <w:rsid w:val="00797804"/>
    <w:rsid w:val="007A19A3"/>
    <w:rsid w:val="007A1E4A"/>
    <w:rsid w:val="007A257E"/>
    <w:rsid w:val="007B4607"/>
    <w:rsid w:val="007C0F92"/>
    <w:rsid w:val="007C5D2B"/>
    <w:rsid w:val="007C7242"/>
    <w:rsid w:val="007D2189"/>
    <w:rsid w:val="007D394C"/>
    <w:rsid w:val="007D49DE"/>
    <w:rsid w:val="007D67D9"/>
    <w:rsid w:val="007D731B"/>
    <w:rsid w:val="007E05A2"/>
    <w:rsid w:val="007E674E"/>
    <w:rsid w:val="007E6BFF"/>
    <w:rsid w:val="007F0E6D"/>
    <w:rsid w:val="00801FA7"/>
    <w:rsid w:val="00810BE6"/>
    <w:rsid w:val="00813D3B"/>
    <w:rsid w:val="00813D8D"/>
    <w:rsid w:val="00817AE8"/>
    <w:rsid w:val="00820673"/>
    <w:rsid w:val="008247C0"/>
    <w:rsid w:val="00825308"/>
    <w:rsid w:val="008344E7"/>
    <w:rsid w:val="00836CC5"/>
    <w:rsid w:val="0084162C"/>
    <w:rsid w:val="008429F0"/>
    <w:rsid w:val="0084550F"/>
    <w:rsid w:val="0085177E"/>
    <w:rsid w:val="008552C2"/>
    <w:rsid w:val="008579C1"/>
    <w:rsid w:val="00864BB9"/>
    <w:rsid w:val="00871A05"/>
    <w:rsid w:val="00872419"/>
    <w:rsid w:val="00874390"/>
    <w:rsid w:val="00876B7A"/>
    <w:rsid w:val="0088524C"/>
    <w:rsid w:val="00887434"/>
    <w:rsid w:val="00894AD6"/>
    <w:rsid w:val="00894E80"/>
    <w:rsid w:val="008976B1"/>
    <w:rsid w:val="008A4C4A"/>
    <w:rsid w:val="008B01AC"/>
    <w:rsid w:val="008B766D"/>
    <w:rsid w:val="008D104F"/>
    <w:rsid w:val="008E6AAB"/>
    <w:rsid w:val="008F065B"/>
    <w:rsid w:val="008F2284"/>
    <w:rsid w:val="008F744F"/>
    <w:rsid w:val="0091159A"/>
    <w:rsid w:val="00913C0A"/>
    <w:rsid w:val="0092464D"/>
    <w:rsid w:val="0093058B"/>
    <w:rsid w:val="00932B55"/>
    <w:rsid w:val="00941330"/>
    <w:rsid w:val="00943DBC"/>
    <w:rsid w:val="00947A3E"/>
    <w:rsid w:val="00951017"/>
    <w:rsid w:val="00951178"/>
    <w:rsid w:val="00956BA1"/>
    <w:rsid w:val="00957EB3"/>
    <w:rsid w:val="00960A4B"/>
    <w:rsid w:val="00962316"/>
    <w:rsid w:val="00972375"/>
    <w:rsid w:val="00973FDC"/>
    <w:rsid w:val="00977D4C"/>
    <w:rsid w:val="00995C9D"/>
    <w:rsid w:val="00997AC1"/>
    <w:rsid w:val="009A0CEF"/>
    <w:rsid w:val="009A0EDD"/>
    <w:rsid w:val="009A1654"/>
    <w:rsid w:val="009A5285"/>
    <w:rsid w:val="009A64E1"/>
    <w:rsid w:val="009A6F01"/>
    <w:rsid w:val="009B60BE"/>
    <w:rsid w:val="009C42C0"/>
    <w:rsid w:val="009D0609"/>
    <w:rsid w:val="009E20EF"/>
    <w:rsid w:val="00A0131E"/>
    <w:rsid w:val="00A0534E"/>
    <w:rsid w:val="00A05AFA"/>
    <w:rsid w:val="00A25797"/>
    <w:rsid w:val="00A33B1A"/>
    <w:rsid w:val="00A34AC8"/>
    <w:rsid w:val="00A453A7"/>
    <w:rsid w:val="00A474F3"/>
    <w:rsid w:val="00A535CE"/>
    <w:rsid w:val="00A56138"/>
    <w:rsid w:val="00A5691A"/>
    <w:rsid w:val="00A602E8"/>
    <w:rsid w:val="00A60C27"/>
    <w:rsid w:val="00A63386"/>
    <w:rsid w:val="00A63571"/>
    <w:rsid w:val="00A65247"/>
    <w:rsid w:val="00A70F7D"/>
    <w:rsid w:val="00A718BF"/>
    <w:rsid w:val="00A73C05"/>
    <w:rsid w:val="00A87208"/>
    <w:rsid w:val="00A93605"/>
    <w:rsid w:val="00AB4949"/>
    <w:rsid w:val="00AC204D"/>
    <w:rsid w:val="00AC35B4"/>
    <w:rsid w:val="00AC76A5"/>
    <w:rsid w:val="00AD4F4B"/>
    <w:rsid w:val="00AE06D1"/>
    <w:rsid w:val="00AE5C96"/>
    <w:rsid w:val="00AF4DCE"/>
    <w:rsid w:val="00B114C4"/>
    <w:rsid w:val="00B143A2"/>
    <w:rsid w:val="00B20791"/>
    <w:rsid w:val="00B30935"/>
    <w:rsid w:val="00B33B88"/>
    <w:rsid w:val="00B33EC8"/>
    <w:rsid w:val="00B37EF6"/>
    <w:rsid w:val="00B416B1"/>
    <w:rsid w:val="00B456EB"/>
    <w:rsid w:val="00B4582B"/>
    <w:rsid w:val="00B6052B"/>
    <w:rsid w:val="00B6289C"/>
    <w:rsid w:val="00B71B50"/>
    <w:rsid w:val="00B72991"/>
    <w:rsid w:val="00B74712"/>
    <w:rsid w:val="00B76108"/>
    <w:rsid w:val="00B7659E"/>
    <w:rsid w:val="00B8749F"/>
    <w:rsid w:val="00B91B29"/>
    <w:rsid w:val="00B927C4"/>
    <w:rsid w:val="00B933BD"/>
    <w:rsid w:val="00B96EC6"/>
    <w:rsid w:val="00BA087A"/>
    <w:rsid w:val="00BA1F57"/>
    <w:rsid w:val="00BA60CE"/>
    <w:rsid w:val="00BB5341"/>
    <w:rsid w:val="00BC19A0"/>
    <w:rsid w:val="00BD117A"/>
    <w:rsid w:val="00BD177B"/>
    <w:rsid w:val="00BD1CF0"/>
    <w:rsid w:val="00BD25E0"/>
    <w:rsid w:val="00BD3724"/>
    <w:rsid w:val="00BE3268"/>
    <w:rsid w:val="00BE369B"/>
    <w:rsid w:val="00BE7FFB"/>
    <w:rsid w:val="00C003B4"/>
    <w:rsid w:val="00C039FC"/>
    <w:rsid w:val="00C0750F"/>
    <w:rsid w:val="00C11763"/>
    <w:rsid w:val="00C230E9"/>
    <w:rsid w:val="00C31E4D"/>
    <w:rsid w:val="00C32B96"/>
    <w:rsid w:val="00C36D7C"/>
    <w:rsid w:val="00C41320"/>
    <w:rsid w:val="00C41322"/>
    <w:rsid w:val="00C42093"/>
    <w:rsid w:val="00C4515B"/>
    <w:rsid w:val="00C5711D"/>
    <w:rsid w:val="00C67070"/>
    <w:rsid w:val="00C719AB"/>
    <w:rsid w:val="00C722AC"/>
    <w:rsid w:val="00C73C25"/>
    <w:rsid w:val="00C8157E"/>
    <w:rsid w:val="00C87289"/>
    <w:rsid w:val="00C9041C"/>
    <w:rsid w:val="00CA32CB"/>
    <w:rsid w:val="00CA4234"/>
    <w:rsid w:val="00CA5DC5"/>
    <w:rsid w:val="00CB5C73"/>
    <w:rsid w:val="00CC22A9"/>
    <w:rsid w:val="00CC4D9A"/>
    <w:rsid w:val="00CD325F"/>
    <w:rsid w:val="00CE03D3"/>
    <w:rsid w:val="00CE0ADB"/>
    <w:rsid w:val="00CE2B3F"/>
    <w:rsid w:val="00CE39F9"/>
    <w:rsid w:val="00CE5142"/>
    <w:rsid w:val="00CE516C"/>
    <w:rsid w:val="00CF59BF"/>
    <w:rsid w:val="00D04C06"/>
    <w:rsid w:val="00D14CE4"/>
    <w:rsid w:val="00D15FA1"/>
    <w:rsid w:val="00D1609C"/>
    <w:rsid w:val="00D27673"/>
    <w:rsid w:val="00D30C01"/>
    <w:rsid w:val="00D336F9"/>
    <w:rsid w:val="00D36448"/>
    <w:rsid w:val="00D417E9"/>
    <w:rsid w:val="00D46E77"/>
    <w:rsid w:val="00D47B1B"/>
    <w:rsid w:val="00D53951"/>
    <w:rsid w:val="00D60AC7"/>
    <w:rsid w:val="00D63EAA"/>
    <w:rsid w:val="00D67031"/>
    <w:rsid w:val="00D74265"/>
    <w:rsid w:val="00D8222A"/>
    <w:rsid w:val="00D8518B"/>
    <w:rsid w:val="00D87CDD"/>
    <w:rsid w:val="00D90C02"/>
    <w:rsid w:val="00D92C96"/>
    <w:rsid w:val="00D97C49"/>
    <w:rsid w:val="00DA079B"/>
    <w:rsid w:val="00DA285C"/>
    <w:rsid w:val="00DA41DD"/>
    <w:rsid w:val="00DB1861"/>
    <w:rsid w:val="00DB2BDB"/>
    <w:rsid w:val="00DB5002"/>
    <w:rsid w:val="00DC0D43"/>
    <w:rsid w:val="00DC23AC"/>
    <w:rsid w:val="00DC4193"/>
    <w:rsid w:val="00DC6C63"/>
    <w:rsid w:val="00DD3116"/>
    <w:rsid w:val="00DE1D8F"/>
    <w:rsid w:val="00DF48DB"/>
    <w:rsid w:val="00DF4D3C"/>
    <w:rsid w:val="00E02813"/>
    <w:rsid w:val="00E02C68"/>
    <w:rsid w:val="00E13E91"/>
    <w:rsid w:val="00E150A6"/>
    <w:rsid w:val="00E17913"/>
    <w:rsid w:val="00E17BA7"/>
    <w:rsid w:val="00E21AA7"/>
    <w:rsid w:val="00E327F8"/>
    <w:rsid w:val="00E4260E"/>
    <w:rsid w:val="00E43CC7"/>
    <w:rsid w:val="00E4555A"/>
    <w:rsid w:val="00E45CD9"/>
    <w:rsid w:val="00E71726"/>
    <w:rsid w:val="00E74876"/>
    <w:rsid w:val="00E93B45"/>
    <w:rsid w:val="00EA3C8C"/>
    <w:rsid w:val="00EA7E46"/>
    <w:rsid w:val="00EA7F60"/>
    <w:rsid w:val="00EB58CE"/>
    <w:rsid w:val="00EB6CF6"/>
    <w:rsid w:val="00ED000B"/>
    <w:rsid w:val="00ED379D"/>
    <w:rsid w:val="00ED4C53"/>
    <w:rsid w:val="00ED60FE"/>
    <w:rsid w:val="00EE019D"/>
    <w:rsid w:val="00EE32D6"/>
    <w:rsid w:val="00EE6901"/>
    <w:rsid w:val="00EF2344"/>
    <w:rsid w:val="00F0634D"/>
    <w:rsid w:val="00F109B5"/>
    <w:rsid w:val="00F10E00"/>
    <w:rsid w:val="00F1434A"/>
    <w:rsid w:val="00F14A28"/>
    <w:rsid w:val="00F16301"/>
    <w:rsid w:val="00F22954"/>
    <w:rsid w:val="00F240C8"/>
    <w:rsid w:val="00F27EE1"/>
    <w:rsid w:val="00F3109A"/>
    <w:rsid w:val="00F354F1"/>
    <w:rsid w:val="00F51A98"/>
    <w:rsid w:val="00F532DE"/>
    <w:rsid w:val="00F53F20"/>
    <w:rsid w:val="00F5539E"/>
    <w:rsid w:val="00F559B1"/>
    <w:rsid w:val="00F626DC"/>
    <w:rsid w:val="00F66E7B"/>
    <w:rsid w:val="00F765C6"/>
    <w:rsid w:val="00F77F4E"/>
    <w:rsid w:val="00F81EAE"/>
    <w:rsid w:val="00F9016C"/>
    <w:rsid w:val="00F90534"/>
    <w:rsid w:val="00FA1001"/>
    <w:rsid w:val="00FB2C5E"/>
    <w:rsid w:val="00FC4E64"/>
    <w:rsid w:val="00FD50C6"/>
    <w:rsid w:val="00FE1F72"/>
    <w:rsid w:val="00FE2A4C"/>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ey.McDonald@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3201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7202</Characters>
  <Application>Microsoft Office Word</Application>
  <DocSecurity>0</DocSecurity>
  <Lines>109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2015-12-29T23:52:00Z</dcterms:created>
  <dcterms:modified xsi:type="dcterms:W3CDTF">2015-12-29T23:52:00Z</dcterms:modified>
  <cp:category> </cp:category>
  <cp:contentStatus> </cp:contentStatus>
</cp:coreProperties>
</file>