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53" w:rsidRPr="006D73F2" w:rsidRDefault="00467653">
      <w:pPr>
        <w:pStyle w:val="Title"/>
        <w:rPr>
          <w:szCs w:val="22"/>
        </w:rPr>
      </w:pPr>
      <w:bookmarkStart w:id="0" w:name="_GoBack"/>
      <w:bookmarkEnd w:id="0"/>
      <w:r w:rsidRPr="006D73F2">
        <w:rPr>
          <w:szCs w:val="22"/>
        </w:rPr>
        <w:t>Before the</w:t>
      </w:r>
    </w:p>
    <w:p w:rsidR="00467653" w:rsidRPr="006D73F2" w:rsidRDefault="00467653">
      <w:pPr>
        <w:tabs>
          <w:tab w:val="center" w:pos="4680"/>
        </w:tabs>
        <w:spacing w:line="226" w:lineRule="auto"/>
        <w:jc w:val="center"/>
        <w:rPr>
          <w:b/>
          <w:sz w:val="22"/>
          <w:szCs w:val="22"/>
        </w:rPr>
      </w:pPr>
      <w:r w:rsidRPr="006D73F2">
        <w:rPr>
          <w:b/>
          <w:sz w:val="22"/>
          <w:szCs w:val="22"/>
        </w:rPr>
        <w:t>Federal Communications Commission</w:t>
      </w:r>
    </w:p>
    <w:p w:rsidR="00467653" w:rsidRPr="006D73F2" w:rsidRDefault="00467653">
      <w:pPr>
        <w:tabs>
          <w:tab w:val="center" w:pos="4680"/>
        </w:tabs>
        <w:spacing w:line="226" w:lineRule="auto"/>
        <w:jc w:val="center"/>
        <w:rPr>
          <w:sz w:val="22"/>
          <w:szCs w:val="22"/>
        </w:rPr>
      </w:pPr>
      <w:r w:rsidRPr="006D73F2">
        <w:rPr>
          <w:b/>
          <w:sz w:val="22"/>
          <w:szCs w:val="22"/>
        </w:rPr>
        <w:t>Washington, DC 20554</w:t>
      </w:r>
    </w:p>
    <w:p w:rsidR="00467653" w:rsidRPr="00B27008" w:rsidRDefault="00467653" w:rsidP="00B27008">
      <w:pPr>
        <w:widowControl w:val="0"/>
        <w:tabs>
          <w:tab w:val="left" w:pos="-720"/>
        </w:tabs>
        <w:suppressAutoHyphens/>
        <w:spacing w:line="227" w:lineRule="auto"/>
        <w:rPr>
          <w:spacing w:val="-2"/>
          <w:sz w:val="22"/>
        </w:rPr>
      </w:pPr>
    </w:p>
    <w:tbl>
      <w:tblPr>
        <w:tblW w:w="9540" w:type="dxa"/>
        <w:tblInd w:w="108" w:type="dxa"/>
        <w:tblLayout w:type="fixed"/>
        <w:tblLook w:val="0000" w:firstRow="0" w:lastRow="0" w:firstColumn="0" w:lastColumn="0" w:noHBand="0" w:noVBand="0"/>
      </w:tblPr>
      <w:tblGrid>
        <w:gridCol w:w="4590"/>
        <w:gridCol w:w="270"/>
        <w:gridCol w:w="4680"/>
      </w:tblGrid>
      <w:tr w:rsidR="003264EC" w:rsidRPr="006D73F2" w:rsidTr="00677CC4">
        <w:tc>
          <w:tcPr>
            <w:tcW w:w="4590" w:type="dxa"/>
          </w:tcPr>
          <w:p w:rsidR="003264EC" w:rsidRPr="006D73F2" w:rsidRDefault="003264EC" w:rsidP="00303553">
            <w:pPr>
              <w:rPr>
                <w:sz w:val="22"/>
                <w:szCs w:val="22"/>
              </w:rPr>
            </w:pPr>
            <w:r w:rsidRPr="006D73F2">
              <w:rPr>
                <w:spacing w:val="-2"/>
                <w:sz w:val="22"/>
                <w:szCs w:val="22"/>
              </w:rPr>
              <w:t>In the Matter of</w:t>
            </w:r>
            <w:r w:rsidRPr="006D73F2">
              <w:rPr>
                <w:sz w:val="22"/>
                <w:szCs w:val="22"/>
              </w:rPr>
              <w:t xml:space="preserve"> </w:t>
            </w:r>
          </w:p>
          <w:p w:rsidR="003264EC" w:rsidRPr="006D73F2" w:rsidRDefault="003264EC" w:rsidP="00303553">
            <w:pPr>
              <w:rPr>
                <w:sz w:val="22"/>
                <w:szCs w:val="22"/>
              </w:rPr>
            </w:pPr>
          </w:p>
          <w:p w:rsidR="003264EC" w:rsidRPr="006D73F2" w:rsidRDefault="009B7B5D" w:rsidP="00303553">
            <w:pPr>
              <w:rPr>
                <w:spacing w:val="-2"/>
                <w:sz w:val="22"/>
                <w:szCs w:val="22"/>
              </w:rPr>
            </w:pPr>
            <w:r>
              <w:rPr>
                <w:sz w:val="22"/>
                <w:szCs w:val="22"/>
              </w:rPr>
              <w:t>Message Communications, Inc.</w:t>
            </w:r>
          </w:p>
        </w:tc>
        <w:tc>
          <w:tcPr>
            <w:tcW w:w="270" w:type="dxa"/>
          </w:tcPr>
          <w:p w:rsidR="003264EC" w:rsidRPr="006D73F2" w:rsidRDefault="003264EC" w:rsidP="00303553">
            <w:pPr>
              <w:tabs>
                <w:tab w:val="center" w:pos="4680"/>
              </w:tabs>
              <w:suppressAutoHyphens/>
              <w:spacing w:line="240" w:lineRule="atLeast"/>
              <w:jc w:val="both"/>
              <w:outlineLvl w:val="0"/>
              <w:rPr>
                <w:sz w:val="22"/>
                <w:szCs w:val="22"/>
              </w:rPr>
            </w:pPr>
            <w:r w:rsidRPr="006D73F2">
              <w:rPr>
                <w:sz w:val="22"/>
                <w:szCs w:val="22"/>
              </w:rPr>
              <w:t>)</w:t>
            </w:r>
          </w:p>
          <w:p w:rsidR="003264EC" w:rsidRPr="006D73F2" w:rsidRDefault="003264EC" w:rsidP="00303553">
            <w:pPr>
              <w:tabs>
                <w:tab w:val="center" w:pos="4680"/>
              </w:tabs>
              <w:suppressAutoHyphens/>
              <w:spacing w:line="240" w:lineRule="atLeast"/>
              <w:jc w:val="both"/>
              <w:outlineLvl w:val="0"/>
              <w:rPr>
                <w:sz w:val="22"/>
                <w:szCs w:val="22"/>
              </w:rPr>
            </w:pPr>
            <w:r w:rsidRPr="006D73F2">
              <w:rPr>
                <w:sz w:val="22"/>
                <w:szCs w:val="22"/>
              </w:rPr>
              <w:t>)</w:t>
            </w:r>
          </w:p>
          <w:p w:rsidR="003264EC" w:rsidRPr="006D73F2" w:rsidRDefault="003264EC" w:rsidP="00303553">
            <w:pPr>
              <w:tabs>
                <w:tab w:val="center" w:pos="4680"/>
              </w:tabs>
              <w:suppressAutoHyphens/>
              <w:spacing w:line="240" w:lineRule="atLeast"/>
              <w:jc w:val="both"/>
              <w:outlineLvl w:val="0"/>
              <w:rPr>
                <w:sz w:val="22"/>
                <w:szCs w:val="22"/>
              </w:rPr>
            </w:pPr>
            <w:r w:rsidRPr="006D73F2">
              <w:rPr>
                <w:sz w:val="22"/>
                <w:szCs w:val="22"/>
              </w:rPr>
              <w:t>)</w:t>
            </w:r>
          </w:p>
          <w:p w:rsidR="003264EC" w:rsidRPr="006D73F2" w:rsidRDefault="003264EC" w:rsidP="00303553">
            <w:pPr>
              <w:tabs>
                <w:tab w:val="center" w:pos="4680"/>
              </w:tabs>
              <w:suppressAutoHyphens/>
              <w:spacing w:line="240" w:lineRule="atLeast"/>
              <w:jc w:val="both"/>
              <w:outlineLvl w:val="0"/>
              <w:rPr>
                <w:sz w:val="22"/>
                <w:szCs w:val="22"/>
              </w:rPr>
            </w:pPr>
            <w:r w:rsidRPr="006D73F2">
              <w:rPr>
                <w:sz w:val="22"/>
                <w:szCs w:val="22"/>
              </w:rPr>
              <w:t>)</w:t>
            </w:r>
          </w:p>
          <w:p w:rsidR="003264EC" w:rsidRPr="006D73F2" w:rsidRDefault="003264EC" w:rsidP="00303553">
            <w:pPr>
              <w:tabs>
                <w:tab w:val="center" w:pos="4680"/>
              </w:tabs>
              <w:suppressAutoHyphens/>
              <w:spacing w:line="240" w:lineRule="atLeast"/>
              <w:jc w:val="both"/>
              <w:outlineLvl w:val="0"/>
              <w:rPr>
                <w:sz w:val="22"/>
                <w:szCs w:val="22"/>
              </w:rPr>
            </w:pPr>
            <w:r w:rsidRPr="006D73F2">
              <w:rPr>
                <w:sz w:val="22"/>
                <w:szCs w:val="22"/>
              </w:rPr>
              <w:t>)</w:t>
            </w:r>
          </w:p>
          <w:p w:rsidR="003264EC" w:rsidRPr="006D73F2" w:rsidRDefault="003264EC" w:rsidP="00303553">
            <w:pPr>
              <w:tabs>
                <w:tab w:val="center" w:pos="4680"/>
              </w:tabs>
              <w:suppressAutoHyphens/>
              <w:spacing w:line="240" w:lineRule="atLeast"/>
              <w:jc w:val="both"/>
              <w:outlineLvl w:val="0"/>
              <w:rPr>
                <w:sz w:val="22"/>
                <w:szCs w:val="22"/>
              </w:rPr>
            </w:pPr>
          </w:p>
        </w:tc>
        <w:tc>
          <w:tcPr>
            <w:tcW w:w="4680" w:type="dxa"/>
          </w:tcPr>
          <w:p w:rsidR="003264EC" w:rsidRPr="006D73F2" w:rsidRDefault="003264EC" w:rsidP="00303553">
            <w:pPr>
              <w:rPr>
                <w:spacing w:val="-2"/>
                <w:sz w:val="22"/>
                <w:szCs w:val="22"/>
              </w:rPr>
            </w:pPr>
          </w:p>
          <w:p w:rsidR="003264EC" w:rsidRPr="006D73F2" w:rsidRDefault="003264EC" w:rsidP="00303553">
            <w:pPr>
              <w:ind w:left="702"/>
              <w:rPr>
                <w:spacing w:val="-2"/>
                <w:sz w:val="22"/>
                <w:szCs w:val="22"/>
              </w:rPr>
            </w:pPr>
          </w:p>
          <w:p w:rsidR="003264EC" w:rsidRPr="006D73F2" w:rsidRDefault="003264EC" w:rsidP="00303553">
            <w:pPr>
              <w:ind w:left="702"/>
              <w:rPr>
                <w:sz w:val="22"/>
                <w:szCs w:val="22"/>
              </w:rPr>
            </w:pPr>
            <w:r w:rsidRPr="006D73F2">
              <w:rPr>
                <w:sz w:val="22"/>
                <w:szCs w:val="22"/>
              </w:rPr>
              <w:t>File No.:  EB-</w:t>
            </w:r>
            <w:r w:rsidR="005763C7">
              <w:rPr>
                <w:sz w:val="22"/>
                <w:szCs w:val="22"/>
              </w:rPr>
              <w:t>TCD-13</w:t>
            </w:r>
            <w:r w:rsidR="004867FB" w:rsidRPr="006D73F2">
              <w:rPr>
                <w:sz w:val="22"/>
                <w:szCs w:val="22"/>
              </w:rPr>
              <w:t>-</w:t>
            </w:r>
            <w:r w:rsidR="005763C7">
              <w:rPr>
                <w:sz w:val="22"/>
                <w:szCs w:val="22"/>
              </w:rPr>
              <w:t>00007541</w:t>
            </w:r>
          </w:p>
          <w:p w:rsidR="003264EC" w:rsidRPr="006D73F2" w:rsidRDefault="003264EC" w:rsidP="00303553">
            <w:pPr>
              <w:ind w:left="702"/>
              <w:rPr>
                <w:sz w:val="22"/>
                <w:szCs w:val="22"/>
              </w:rPr>
            </w:pPr>
            <w:r w:rsidRPr="006D73F2">
              <w:rPr>
                <w:sz w:val="22"/>
                <w:szCs w:val="22"/>
              </w:rPr>
              <w:t xml:space="preserve">NAL/Acct. No.:  </w:t>
            </w:r>
            <w:r w:rsidR="005763C7">
              <w:rPr>
                <w:sz w:val="22"/>
                <w:szCs w:val="22"/>
              </w:rPr>
              <w:t>201432170012</w:t>
            </w:r>
          </w:p>
          <w:p w:rsidR="003264EC" w:rsidRPr="006D73F2" w:rsidRDefault="003264EC" w:rsidP="00B27008">
            <w:pPr>
              <w:ind w:left="702"/>
              <w:rPr>
                <w:sz w:val="22"/>
                <w:szCs w:val="22"/>
              </w:rPr>
            </w:pPr>
            <w:r w:rsidRPr="006D73F2">
              <w:rPr>
                <w:sz w:val="22"/>
                <w:szCs w:val="22"/>
              </w:rPr>
              <w:t xml:space="preserve">FRN:  </w:t>
            </w:r>
            <w:r w:rsidR="005763C7">
              <w:rPr>
                <w:sz w:val="22"/>
                <w:szCs w:val="22"/>
              </w:rPr>
              <w:t>0020352423</w:t>
            </w:r>
            <w:r w:rsidRPr="006D73F2">
              <w:rPr>
                <w:sz w:val="22"/>
                <w:szCs w:val="22"/>
              </w:rPr>
              <w:t xml:space="preserve">    </w:t>
            </w:r>
          </w:p>
        </w:tc>
      </w:tr>
    </w:tbl>
    <w:p w:rsidR="00467653" w:rsidRPr="006D73F2" w:rsidRDefault="00467653" w:rsidP="008D2207">
      <w:pPr>
        <w:pStyle w:val="Heading2"/>
        <w:rPr>
          <w:szCs w:val="22"/>
        </w:rPr>
      </w:pPr>
      <w:r w:rsidRPr="006D73F2">
        <w:rPr>
          <w:szCs w:val="22"/>
        </w:rPr>
        <w:t>FORFEITURE ORDER</w:t>
      </w:r>
    </w:p>
    <w:p w:rsidR="00EE33F3" w:rsidRPr="006D73F2" w:rsidRDefault="00EE33F3" w:rsidP="005362D6">
      <w:pPr>
        <w:spacing w:line="226" w:lineRule="auto"/>
        <w:jc w:val="both"/>
        <w:rPr>
          <w:b/>
          <w:sz w:val="22"/>
          <w:szCs w:val="22"/>
        </w:rPr>
      </w:pPr>
    </w:p>
    <w:p w:rsidR="00467653" w:rsidRPr="00B27008" w:rsidRDefault="00467653">
      <w:pPr>
        <w:spacing w:line="226" w:lineRule="auto"/>
        <w:jc w:val="both"/>
        <w:rPr>
          <w:b/>
          <w:sz w:val="22"/>
        </w:rPr>
      </w:pPr>
      <w:r w:rsidRPr="00816F70">
        <w:rPr>
          <w:b/>
          <w:sz w:val="22"/>
          <w:szCs w:val="22"/>
        </w:rPr>
        <w:t xml:space="preserve">Adopted: </w:t>
      </w:r>
      <w:r w:rsidR="00EE68E4" w:rsidRPr="00816F70">
        <w:rPr>
          <w:b/>
          <w:sz w:val="22"/>
          <w:szCs w:val="22"/>
        </w:rPr>
        <w:t xml:space="preserve"> </w:t>
      </w:r>
      <w:r w:rsidR="00DC48A1">
        <w:rPr>
          <w:b/>
          <w:sz w:val="22"/>
          <w:szCs w:val="22"/>
        </w:rPr>
        <w:t>February 3, 2015</w:t>
      </w:r>
      <w:r w:rsidRPr="00B27008">
        <w:rPr>
          <w:b/>
          <w:sz w:val="22"/>
        </w:rPr>
        <w:tab/>
      </w:r>
      <w:r w:rsidRPr="00816F70">
        <w:rPr>
          <w:b/>
          <w:sz w:val="22"/>
          <w:szCs w:val="22"/>
        </w:rPr>
        <w:tab/>
      </w:r>
      <w:r w:rsidRPr="00816F70">
        <w:rPr>
          <w:b/>
          <w:sz w:val="22"/>
          <w:szCs w:val="22"/>
        </w:rPr>
        <w:tab/>
      </w:r>
      <w:r w:rsidRPr="00816F70">
        <w:rPr>
          <w:b/>
          <w:sz w:val="22"/>
          <w:szCs w:val="22"/>
        </w:rPr>
        <w:tab/>
        <w:t xml:space="preserve">       </w:t>
      </w:r>
      <w:r w:rsidR="003264EC" w:rsidRPr="00816F70">
        <w:rPr>
          <w:b/>
          <w:sz w:val="22"/>
          <w:szCs w:val="22"/>
        </w:rPr>
        <w:tab/>
        <w:t xml:space="preserve">        </w:t>
      </w:r>
      <w:r w:rsidRPr="00816F70">
        <w:rPr>
          <w:b/>
          <w:sz w:val="22"/>
          <w:szCs w:val="22"/>
        </w:rPr>
        <w:t>Released:</w:t>
      </w:r>
      <w:r w:rsidRPr="00B27008">
        <w:rPr>
          <w:b/>
          <w:sz w:val="22"/>
        </w:rPr>
        <w:t xml:space="preserve">  </w:t>
      </w:r>
      <w:r w:rsidR="00DC48A1">
        <w:rPr>
          <w:b/>
          <w:sz w:val="22"/>
        </w:rPr>
        <w:t>February 3, 2015</w:t>
      </w:r>
    </w:p>
    <w:p w:rsidR="00467653" w:rsidRPr="006D73F2" w:rsidRDefault="00467653">
      <w:pPr>
        <w:spacing w:line="226" w:lineRule="auto"/>
        <w:jc w:val="both"/>
        <w:rPr>
          <w:b/>
          <w:sz w:val="22"/>
          <w:szCs w:val="22"/>
        </w:rPr>
      </w:pPr>
    </w:p>
    <w:p w:rsidR="00467653" w:rsidRPr="006D73F2" w:rsidRDefault="00467653">
      <w:pPr>
        <w:tabs>
          <w:tab w:val="left" w:pos="720"/>
          <w:tab w:val="left" w:pos="5760"/>
        </w:tabs>
        <w:suppressAutoHyphens/>
        <w:spacing w:line="227" w:lineRule="auto"/>
        <w:jc w:val="both"/>
        <w:rPr>
          <w:spacing w:val="-2"/>
          <w:sz w:val="22"/>
          <w:szCs w:val="22"/>
        </w:rPr>
      </w:pPr>
      <w:r w:rsidRPr="006D73F2">
        <w:rPr>
          <w:spacing w:val="-2"/>
          <w:sz w:val="22"/>
          <w:szCs w:val="22"/>
        </w:rPr>
        <w:t xml:space="preserve">By the </w:t>
      </w:r>
      <w:r w:rsidR="004867FB" w:rsidRPr="006D73F2">
        <w:rPr>
          <w:spacing w:val="-2"/>
          <w:sz w:val="22"/>
          <w:szCs w:val="22"/>
        </w:rPr>
        <w:t xml:space="preserve">Chief, </w:t>
      </w:r>
      <w:r w:rsidR="00BC701A">
        <w:rPr>
          <w:spacing w:val="-2"/>
          <w:sz w:val="22"/>
          <w:szCs w:val="22"/>
        </w:rPr>
        <w:t xml:space="preserve">Telecommunications Consumers Division, </w:t>
      </w:r>
      <w:r w:rsidR="004867FB" w:rsidRPr="006D73F2">
        <w:rPr>
          <w:spacing w:val="-2"/>
          <w:sz w:val="22"/>
          <w:szCs w:val="22"/>
        </w:rPr>
        <w:t>Enforcement Bureau</w:t>
      </w:r>
      <w:r w:rsidRPr="006D73F2">
        <w:rPr>
          <w:spacing w:val="-2"/>
          <w:sz w:val="22"/>
          <w:szCs w:val="22"/>
        </w:rPr>
        <w:t>:</w:t>
      </w:r>
    </w:p>
    <w:p w:rsidR="00467653" w:rsidRPr="006D73F2" w:rsidRDefault="00467653">
      <w:pPr>
        <w:tabs>
          <w:tab w:val="left" w:pos="0"/>
        </w:tabs>
        <w:suppressAutoHyphens/>
        <w:spacing w:line="240" w:lineRule="atLeast"/>
        <w:jc w:val="both"/>
        <w:rPr>
          <w:spacing w:val="-2"/>
          <w:sz w:val="22"/>
          <w:szCs w:val="22"/>
        </w:rPr>
      </w:pPr>
    </w:p>
    <w:p w:rsidR="008E0506" w:rsidRPr="006D73F2" w:rsidRDefault="008D2207" w:rsidP="00677CC4">
      <w:pPr>
        <w:widowControl w:val="0"/>
        <w:numPr>
          <w:ilvl w:val="0"/>
          <w:numId w:val="1"/>
        </w:numPr>
        <w:tabs>
          <w:tab w:val="clear" w:pos="1080"/>
          <w:tab w:val="left" w:pos="0"/>
          <w:tab w:val="num" w:pos="1440"/>
        </w:tabs>
        <w:suppressAutoHyphens/>
        <w:autoSpaceDE w:val="0"/>
        <w:autoSpaceDN w:val="0"/>
        <w:adjustRightInd w:val="0"/>
        <w:spacing w:after="120"/>
        <w:rPr>
          <w:spacing w:val="-2"/>
          <w:sz w:val="22"/>
          <w:szCs w:val="22"/>
        </w:rPr>
      </w:pPr>
      <w:r w:rsidRPr="006D73F2">
        <w:rPr>
          <w:spacing w:val="-2"/>
          <w:sz w:val="22"/>
          <w:szCs w:val="22"/>
        </w:rPr>
        <w:t xml:space="preserve">We impose a penalty </w:t>
      </w:r>
      <w:r w:rsidR="003264EC" w:rsidRPr="006D73F2">
        <w:rPr>
          <w:spacing w:val="-2"/>
          <w:sz w:val="22"/>
          <w:szCs w:val="22"/>
        </w:rPr>
        <w:t xml:space="preserve">of </w:t>
      </w:r>
      <w:r w:rsidR="004867FB" w:rsidRPr="006D73F2">
        <w:rPr>
          <w:spacing w:val="-2"/>
          <w:sz w:val="22"/>
          <w:szCs w:val="22"/>
        </w:rPr>
        <w:t>$</w:t>
      </w:r>
      <w:r w:rsidR="00AA0C44">
        <w:rPr>
          <w:spacing w:val="-2"/>
          <w:sz w:val="22"/>
          <w:szCs w:val="22"/>
        </w:rPr>
        <w:t>25,000</w:t>
      </w:r>
      <w:r w:rsidR="00467653" w:rsidRPr="006D73F2">
        <w:rPr>
          <w:spacing w:val="-2"/>
          <w:sz w:val="22"/>
          <w:szCs w:val="22"/>
        </w:rPr>
        <w:t xml:space="preserve"> </w:t>
      </w:r>
      <w:r w:rsidRPr="006D73F2">
        <w:rPr>
          <w:spacing w:val="-2"/>
          <w:sz w:val="22"/>
          <w:szCs w:val="22"/>
        </w:rPr>
        <w:t xml:space="preserve">against </w:t>
      </w:r>
      <w:r w:rsidR="00AA0C44" w:rsidRPr="00AA0C44">
        <w:rPr>
          <w:sz w:val="22"/>
          <w:szCs w:val="22"/>
        </w:rPr>
        <w:t>Message Communications, Inc. (Message Communications or Company) for obstruction of an Enforcement Bureau (Bureau) investigation into the Company’s compliance with the Communications Act and our rules relating to the practice of making calls using artificial or prerecorded voice messages—“robocalling.”  Robocalls may be made to consumers’ cell phones only if the consumer has consented or during an emergency—all other robocalls to cell phones are illegal.  Congress has authorized the Federal Communications Commission to investigate illegal robocalls and, where we find violations, to enforce these consumer protection laws.  The Bureau is investigating Message Communications’ compliance with robocalling rules, yet the Company has repeatedly failed to answer the Bureau’s questions and to produce documents.  We will not tolerate attempts by Message Communications or any other company to evade or ignore our lawful inquiries—particularly questions related to compliance with laws that protect consumers from harm.</w:t>
      </w:r>
    </w:p>
    <w:p w:rsidR="006D73F2" w:rsidRPr="006D73F2" w:rsidRDefault="008E0506" w:rsidP="006D73F2">
      <w:pPr>
        <w:widowControl w:val="0"/>
        <w:numPr>
          <w:ilvl w:val="0"/>
          <w:numId w:val="1"/>
        </w:numPr>
        <w:tabs>
          <w:tab w:val="clear" w:pos="1080"/>
          <w:tab w:val="left" w:pos="0"/>
          <w:tab w:val="num" w:pos="1440"/>
        </w:tabs>
        <w:suppressAutoHyphens/>
        <w:autoSpaceDE w:val="0"/>
        <w:autoSpaceDN w:val="0"/>
        <w:adjustRightInd w:val="0"/>
        <w:spacing w:after="120"/>
        <w:rPr>
          <w:spacing w:val="-2"/>
          <w:sz w:val="22"/>
          <w:szCs w:val="22"/>
        </w:rPr>
      </w:pPr>
      <w:r w:rsidRPr="006D73F2">
        <w:rPr>
          <w:spacing w:val="-2"/>
          <w:sz w:val="22"/>
          <w:szCs w:val="22"/>
        </w:rPr>
        <w:t>O</w:t>
      </w:r>
      <w:r w:rsidR="003264EC" w:rsidRPr="006D73F2">
        <w:rPr>
          <w:spacing w:val="-2"/>
          <w:sz w:val="22"/>
          <w:szCs w:val="22"/>
        </w:rPr>
        <w:t xml:space="preserve">n </w:t>
      </w:r>
      <w:r w:rsidR="00AA0C44">
        <w:rPr>
          <w:spacing w:val="-2"/>
          <w:sz w:val="22"/>
          <w:szCs w:val="22"/>
        </w:rPr>
        <w:t>July 11, 2014</w:t>
      </w:r>
      <w:r w:rsidR="00EC393B" w:rsidRPr="006D73F2">
        <w:rPr>
          <w:spacing w:val="-2"/>
          <w:sz w:val="22"/>
          <w:szCs w:val="22"/>
        </w:rPr>
        <w:t>, the Enforcement Bureau</w:t>
      </w:r>
      <w:r w:rsidR="00467653" w:rsidRPr="006D73F2">
        <w:rPr>
          <w:spacing w:val="-2"/>
          <w:sz w:val="22"/>
          <w:szCs w:val="22"/>
        </w:rPr>
        <w:t xml:space="preserve"> issued </w:t>
      </w:r>
      <w:r w:rsidR="00816F70">
        <w:rPr>
          <w:spacing w:val="-2"/>
          <w:sz w:val="22"/>
          <w:szCs w:val="22"/>
        </w:rPr>
        <w:t>a</w:t>
      </w:r>
      <w:r w:rsidR="00172FB7" w:rsidRPr="006D73F2">
        <w:rPr>
          <w:spacing w:val="-2"/>
          <w:sz w:val="22"/>
          <w:szCs w:val="22"/>
        </w:rPr>
        <w:t xml:space="preserve"> </w:t>
      </w:r>
      <w:r w:rsidR="00816F70">
        <w:rPr>
          <w:spacing w:val="-2"/>
          <w:sz w:val="22"/>
          <w:szCs w:val="22"/>
        </w:rPr>
        <w:t>Notice of Apparent Liability for Forfeiture (</w:t>
      </w:r>
      <w:r w:rsidR="00467653" w:rsidRPr="006D73F2">
        <w:rPr>
          <w:i/>
          <w:spacing w:val="-2"/>
          <w:sz w:val="22"/>
          <w:szCs w:val="22"/>
        </w:rPr>
        <w:t>NAL</w:t>
      </w:r>
      <w:r w:rsidR="00816F70">
        <w:rPr>
          <w:spacing w:val="-2"/>
          <w:sz w:val="22"/>
          <w:szCs w:val="22"/>
        </w:rPr>
        <w:t>)</w:t>
      </w:r>
      <w:r w:rsidR="009F11A1" w:rsidRPr="006D73F2">
        <w:rPr>
          <w:spacing w:val="-2"/>
          <w:sz w:val="22"/>
          <w:szCs w:val="22"/>
        </w:rPr>
        <w:t xml:space="preserve"> </w:t>
      </w:r>
      <w:r w:rsidR="008F7F2E" w:rsidRPr="006D73F2">
        <w:rPr>
          <w:spacing w:val="-2"/>
          <w:sz w:val="22"/>
          <w:szCs w:val="22"/>
        </w:rPr>
        <w:t>proposing a $</w:t>
      </w:r>
      <w:r w:rsidR="00AA0C44">
        <w:rPr>
          <w:spacing w:val="-2"/>
          <w:sz w:val="22"/>
          <w:szCs w:val="22"/>
        </w:rPr>
        <w:t>25,000</w:t>
      </w:r>
      <w:r w:rsidR="007C0C63" w:rsidRPr="006D73F2">
        <w:rPr>
          <w:spacing w:val="-2"/>
          <w:sz w:val="22"/>
          <w:szCs w:val="22"/>
        </w:rPr>
        <w:t xml:space="preserve"> </w:t>
      </w:r>
      <w:r w:rsidR="008F7F2E" w:rsidRPr="006D73F2">
        <w:rPr>
          <w:spacing w:val="-2"/>
          <w:sz w:val="22"/>
          <w:szCs w:val="22"/>
        </w:rPr>
        <w:t>forfeiture against</w:t>
      </w:r>
      <w:r w:rsidR="007C0C63" w:rsidRPr="006D73F2">
        <w:rPr>
          <w:spacing w:val="-2"/>
          <w:sz w:val="22"/>
          <w:szCs w:val="22"/>
        </w:rPr>
        <w:t xml:space="preserve"> </w:t>
      </w:r>
      <w:r w:rsidR="00AA0C44">
        <w:rPr>
          <w:spacing w:val="-2"/>
          <w:sz w:val="22"/>
          <w:szCs w:val="22"/>
        </w:rPr>
        <w:t>Message Communications</w:t>
      </w:r>
      <w:r w:rsidR="008E69E9" w:rsidRPr="006D73F2">
        <w:rPr>
          <w:spacing w:val="-2"/>
          <w:sz w:val="22"/>
          <w:szCs w:val="22"/>
        </w:rPr>
        <w:t xml:space="preserve"> </w:t>
      </w:r>
      <w:r w:rsidR="00AA0C44">
        <w:rPr>
          <w:color w:val="000000"/>
          <w:spacing w:val="-2"/>
          <w:sz w:val="22"/>
          <w:szCs w:val="22"/>
        </w:rPr>
        <w:t xml:space="preserve">for willful, repeated, and continuing </w:t>
      </w:r>
      <w:r w:rsidRPr="00AA0C44">
        <w:rPr>
          <w:color w:val="000000"/>
          <w:spacing w:val="-2"/>
          <w:sz w:val="22"/>
          <w:szCs w:val="22"/>
        </w:rPr>
        <w:t xml:space="preserve">violation of </w:t>
      </w:r>
      <w:r w:rsidR="00AA0C44" w:rsidRPr="00AA0C44">
        <w:rPr>
          <w:sz w:val="22"/>
          <w:szCs w:val="22"/>
        </w:rPr>
        <w:t>Section 503(b)(1) of the Communications Act of 1934, as amended (Act)</w:t>
      </w:r>
      <w:r w:rsidR="008F7F2E" w:rsidRPr="00AA0C44">
        <w:rPr>
          <w:color w:val="000000"/>
          <w:spacing w:val="-2"/>
          <w:sz w:val="22"/>
          <w:szCs w:val="22"/>
        </w:rPr>
        <w:t xml:space="preserve"> by</w:t>
      </w:r>
      <w:r w:rsidR="00AA0C44">
        <w:rPr>
          <w:color w:val="000000"/>
          <w:spacing w:val="-2"/>
          <w:sz w:val="22"/>
          <w:szCs w:val="22"/>
        </w:rPr>
        <w:t xml:space="preserve"> failing to fully respond to the Bureau’s March 28, 2013 LOI</w:t>
      </w:r>
      <w:r w:rsidR="008F7F2E" w:rsidRPr="006D73F2">
        <w:rPr>
          <w:i/>
          <w:color w:val="000000"/>
          <w:spacing w:val="-2"/>
          <w:sz w:val="22"/>
          <w:szCs w:val="22"/>
        </w:rPr>
        <w:t>.</w:t>
      </w:r>
      <w:r w:rsidR="00CB3197" w:rsidRPr="00B27008">
        <w:rPr>
          <w:rStyle w:val="FootnoteReference"/>
          <w:spacing w:val="-2"/>
          <w:sz w:val="22"/>
        </w:rPr>
        <w:footnoteReference w:id="2"/>
      </w:r>
      <w:r w:rsidR="008F7F2E" w:rsidRPr="006D73F2">
        <w:rPr>
          <w:i/>
          <w:color w:val="000000"/>
          <w:spacing w:val="-2"/>
          <w:sz w:val="22"/>
          <w:szCs w:val="22"/>
        </w:rPr>
        <w:t xml:space="preserve">  </w:t>
      </w:r>
      <w:r w:rsidR="00AA0C44">
        <w:rPr>
          <w:color w:val="000000"/>
          <w:spacing w:val="-2"/>
          <w:sz w:val="22"/>
          <w:szCs w:val="22"/>
        </w:rPr>
        <w:t>Message Communications</w:t>
      </w:r>
      <w:r w:rsidR="004B2792" w:rsidRPr="006D73F2">
        <w:rPr>
          <w:spacing w:val="-2"/>
          <w:sz w:val="22"/>
          <w:szCs w:val="22"/>
        </w:rPr>
        <w:t xml:space="preserve"> </w:t>
      </w:r>
      <w:r w:rsidR="00467653" w:rsidRPr="006D73F2">
        <w:rPr>
          <w:spacing w:val="-2"/>
          <w:sz w:val="22"/>
          <w:szCs w:val="22"/>
        </w:rPr>
        <w:t xml:space="preserve">has not filed a response to the </w:t>
      </w:r>
      <w:r w:rsidR="00467653" w:rsidRPr="006D73F2">
        <w:rPr>
          <w:i/>
          <w:spacing w:val="-2"/>
          <w:sz w:val="22"/>
          <w:szCs w:val="22"/>
        </w:rPr>
        <w:t>NAL</w:t>
      </w:r>
      <w:r w:rsidR="00467653" w:rsidRPr="006D73F2">
        <w:rPr>
          <w:spacing w:val="-2"/>
          <w:sz w:val="22"/>
          <w:szCs w:val="22"/>
        </w:rPr>
        <w:t>.  Based on the information before us, we affirm the forfeiture</w:t>
      </w:r>
      <w:r w:rsidRPr="006D73F2">
        <w:rPr>
          <w:spacing w:val="-2"/>
          <w:sz w:val="22"/>
          <w:szCs w:val="22"/>
        </w:rPr>
        <w:t xml:space="preserve"> proposed in the </w:t>
      </w:r>
      <w:r w:rsidRPr="006D73F2">
        <w:rPr>
          <w:i/>
          <w:spacing w:val="-2"/>
          <w:sz w:val="22"/>
          <w:szCs w:val="22"/>
        </w:rPr>
        <w:t>NAL</w:t>
      </w:r>
      <w:r w:rsidR="00467653" w:rsidRPr="006D73F2">
        <w:rPr>
          <w:spacing w:val="-2"/>
          <w:sz w:val="22"/>
          <w:szCs w:val="22"/>
        </w:rPr>
        <w:t>.</w:t>
      </w:r>
    </w:p>
    <w:p w:rsidR="006D73F2" w:rsidRPr="006D73F2" w:rsidRDefault="008F7F2E" w:rsidP="006D73F2">
      <w:pPr>
        <w:widowControl w:val="0"/>
        <w:numPr>
          <w:ilvl w:val="0"/>
          <w:numId w:val="1"/>
        </w:numPr>
        <w:tabs>
          <w:tab w:val="clear" w:pos="1080"/>
          <w:tab w:val="left" w:pos="0"/>
          <w:tab w:val="num" w:pos="1440"/>
        </w:tabs>
        <w:suppressAutoHyphens/>
        <w:autoSpaceDE w:val="0"/>
        <w:autoSpaceDN w:val="0"/>
        <w:adjustRightInd w:val="0"/>
        <w:spacing w:after="120"/>
        <w:rPr>
          <w:spacing w:val="-2"/>
          <w:sz w:val="22"/>
          <w:szCs w:val="22"/>
        </w:rPr>
      </w:pPr>
      <w:r w:rsidRPr="006D73F2">
        <w:rPr>
          <w:sz w:val="22"/>
          <w:szCs w:val="22"/>
        </w:rPr>
        <w:t xml:space="preserve">Accordingly, </w:t>
      </w:r>
      <w:r w:rsidRPr="006D73F2">
        <w:rPr>
          <w:b/>
          <w:sz w:val="22"/>
          <w:szCs w:val="22"/>
        </w:rPr>
        <w:t>IT IS ORDERED</w:t>
      </w:r>
      <w:r w:rsidRPr="006D73F2">
        <w:rPr>
          <w:sz w:val="22"/>
          <w:szCs w:val="22"/>
        </w:rPr>
        <w:t xml:space="preserve"> </w:t>
      </w:r>
      <w:r w:rsidR="00077577">
        <w:rPr>
          <w:sz w:val="22"/>
          <w:szCs w:val="22"/>
        </w:rPr>
        <w:t>that</w:t>
      </w:r>
      <w:r w:rsidRPr="006D73F2">
        <w:rPr>
          <w:sz w:val="22"/>
          <w:szCs w:val="22"/>
        </w:rPr>
        <w:t xml:space="preserve">, pursuant to Section 503(b) of the </w:t>
      </w:r>
      <w:r w:rsidR="00816F70">
        <w:rPr>
          <w:sz w:val="22"/>
          <w:szCs w:val="22"/>
        </w:rPr>
        <w:t xml:space="preserve">Communications </w:t>
      </w:r>
      <w:r w:rsidRPr="006D73F2">
        <w:rPr>
          <w:sz w:val="22"/>
          <w:szCs w:val="22"/>
        </w:rPr>
        <w:t>Act</w:t>
      </w:r>
      <w:r w:rsidR="00816F70">
        <w:rPr>
          <w:sz w:val="22"/>
          <w:szCs w:val="22"/>
        </w:rPr>
        <w:t xml:space="preserve"> of 1934, as amended (Act)</w:t>
      </w:r>
      <w:r w:rsidRPr="006D73F2">
        <w:rPr>
          <w:rStyle w:val="FootnoteReference"/>
          <w:sz w:val="22"/>
          <w:szCs w:val="22"/>
        </w:rPr>
        <w:footnoteReference w:id="3"/>
      </w:r>
      <w:r w:rsidRPr="006D73F2">
        <w:rPr>
          <w:sz w:val="22"/>
          <w:szCs w:val="22"/>
        </w:rPr>
        <w:t xml:space="preserve"> and Section 1.80 of the Commission’s </w:t>
      </w:r>
      <w:r w:rsidR="00C63243">
        <w:rPr>
          <w:sz w:val="22"/>
          <w:szCs w:val="22"/>
        </w:rPr>
        <w:t>r</w:t>
      </w:r>
      <w:r w:rsidRPr="006D73F2">
        <w:rPr>
          <w:sz w:val="22"/>
          <w:szCs w:val="22"/>
        </w:rPr>
        <w:t>ules</w:t>
      </w:r>
      <w:r w:rsidR="00C63243">
        <w:rPr>
          <w:sz w:val="22"/>
          <w:szCs w:val="22"/>
        </w:rPr>
        <w:t xml:space="preserve"> (Rules)</w:t>
      </w:r>
      <w:r w:rsidRPr="006D73F2">
        <w:rPr>
          <w:sz w:val="22"/>
          <w:szCs w:val="22"/>
        </w:rPr>
        <w:t>,</w:t>
      </w:r>
      <w:r w:rsidRPr="006D73F2">
        <w:rPr>
          <w:rStyle w:val="FootnoteReference"/>
          <w:sz w:val="22"/>
          <w:szCs w:val="22"/>
        </w:rPr>
        <w:footnoteReference w:id="4"/>
      </w:r>
      <w:r w:rsidRPr="006D73F2">
        <w:rPr>
          <w:sz w:val="22"/>
          <w:szCs w:val="22"/>
        </w:rPr>
        <w:t xml:space="preserve"> and Sections 0.111, 0.204, and 0.311 of the Rules</w:t>
      </w:r>
      <w:r w:rsidR="00AA0C44">
        <w:rPr>
          <w:sz w:val="22"/>
          <w:szCs w:val="22"/>
        </w:rPr>
        <w:t>,</w:t>
      </w:r>
      <w:r w:rsidRPr="006D73F2">
        <w:rPr>
          <w:rStyle w:val="FootnoteReference"/>
          <w:sz w:val="22"/>
          <w:szCs w:val="22"/>
        </w:rPr>
        <w:footnoteReference w:id="5"/>
      </w:r>
      <w:r w:rsidR="00AA0C44">
        <w:rPr>
          <w:sz w:val="22"/>
          <w:szCs w:val="22"/>
        </w:rPr>
        <w:t xml:space="preserve"> Message Communications, Inc.</w:t>
      </w:r>
      <w:r w:rsidRPr="006D73F2">
        <w:rPr>
          <w:sz w:val="22"/>
          <w:szCs w:val="22"/>
        </w:rPr>
        <w:t xml:space="preserve"> </w:t>
      </w:r>
      <w:r w:rsidRPr="006D73F2">
        <w:rPr>
          <w:b/>
          <w:sz w:val="22"/>
          <w:szCs w:val="22"/>
        </w:rPr>
        <w:t>IS LIABLE FOR A MONETARY FORFEITURE</w:t>
      </w:r>
      <w:r w:rsidRPr="006D73F2">
        <w:rPr>
          <w:sz w:val="22"/>
          <w:szCs w:val="22"/>
        </w:rPr>
        <w:t xml:space="preserve"> in the amount of </w:t>
      </w:r>
      <w:r w:rsidR="00AA0C44">
        <w:rPr>
          <w:sz w:val="22"/>
          <w:szCs w:val="22"/>
        </w:rPr>
        <w:t>twenty-five thousand</w:t>
      </w:r>
      <w:r w:rsidRPr="006D73F2">
        <w:rPr>
          <w:sz w:val="22"/>
          <w:szCs w:val="22"/>
        </w:rPr>
        <w:t xml:space="preserve"> dollars ($</w:t>
      </w:r>
      <w:r w:rsidR="00AA0C44">
        <w:rPr>
          <w:sz w:val="22"/>
          <w:szCs w:val="22"/>
        </w:rPr>
        <w:t>25,000</w:t>
      </w:r>
      <w:r w:rsidRPr="006D73F2">
        <w:rPr>
          <w:sz w:val="22"/>
          <w:szCs w:val="22"/>
        </w:rPr>
        <w:t xml:space="preserve">) for willfully </w:t>
      </w:r>
      <w:r w:rsidR="00AA0C44">
        <w:rPr>
          <w:sz w:val="22"/>
          <w:szCs w:val="22"/>
        </w:rPr>
        <w:t>and repeatedly</w:t>
      </w:r>
      <w:r w:rsidR="00816F70">
        <w:rPr>
          <w:sz w:val="22"/>
          <w:szCs w:val="22"/>
        </w:rPr>
        <w:t xml:space="preserve"> </w:t>
      </w:r>
      <w:r w:rsidRPr="006D73F2">
        <w:rPr>
          <w:sz w:val="22"/>
          <w:szCs w:val="22"/>
        </w:rPr>
        <w:t xml:space="preserve">violating </w:t>
      </w:r>
      <w:r w:rsidR="009B7B5D" w:rsidRPr="00AA0C44">
        <w:rPr>
          <w:sz w:val="22"/>
          <w:szCs w:val="22"/>
        </w:rPr>
        <w:t xml:space="preserve">Section 503(b)(1) </w:t>
      </w:r>
      <w:r w:rsidRPr="006D73F2">
        <w:rPr>
          <w:sz w:val="22"/>
          <w:szCs w:val="22"/>
        </w:rPr>
        <w:t>of the Act</w:t>
      </w:r>
      <w:r w:rsidR="009B7B5D">
        <w:rPr>
          <w:sz w:val="22"/>
          <w:szCs w:val="22"/>
        </w:rPr>
        <w:t>.</w:t>
      </w:r>
      <w:r w:rsidR="00816F70" w:rsidRPr="006D73F2">
        <w:rPr>
          <w:rStyle w:val="FootnoteReference"/>
          <w:sz w:val="22"/>
          <w:szCs w:val="22"/>
        </w:rPr>
        <w:footnoteReference w:id="6"/>
      </w:r>
    </w:p>
    <w:p w:rsidR="006D73F2" w:rsidRPr="006D73F2" w:rsidRDefault="008F7F2E" w:rsidP="00B27008">
      <w:pPr>
        <w:numPr>
          <w:ilvl w:val="0"/>
          <w:numId w:val="1"/>
        </w:numPr>
        <w:tabs>
          <w:tab w:val="clear" w:pos="1080"/>
          <w:tab w:val="left" w:pos="0"/>
          <w:tab w:val="num" w:pos="1440"/>
        </w:tabs>
        <w:suppressAutoHyphens/>
        <w:autoSpaceDE w:val="0"/>
        <w:autoSpaceDN w:val="0"/>
        <w:adjustRightInd w:val="0"/>
        <w:spacing w:after="120"/>
        <w:rPr>
          <w:spacing w:val="-2"/>
          <w:sz w:val="22"/>
          <w:szCs w:val="22"/>
        </w:rPr>
      </w:pPr>
      <w:r w:rsidRPr="006D73F2">
        <w:rPr>
          <w:sz w:val="22"/>
          <w:szCs w:val="22"/>
        </w:rPr>
        <w:t xml:space="preserve">Payment of the forfeiture shall be made in the manner provided for in Section 1.80 of the Rules within </w:t>
      </w:r>
      <w:r w:rsidR="00CB3197" w:rsidRPr="006D73F2">
        <w:rPr>
          <w:sz w:val="22"/>
          <w:szCs w:val="22"/>
        </w:rPr>
        <w:t>thirty</w:t>
      </w:r>
      <w:r w:rsidRPr="006D73F2">
        <w:rPr>
          <w:sz w:val="22"/>
          <w:szCs w:val="22"/>
        </w:rPr>
        <w:t xml:space="preserve"> (</w:t>
      </w:r>
      <w:r w:rsidR="00CB3197" w:rsidRPr="006D73F2">
        <w:rPr>
          <w:sz w:val="22"/>
          <w:szCs w:val="22"/>
        </w:rPr>
        <w:t>30</w:t>
      </w:r>
      <w:r w:rsidRPr="006D73F2">
        <w:rPr>
          <w:sz w:val="22"/>
          <w:szCs w:val="22"/>
        </w:rPr>
        <w:t>)</w:t>
      </w:r>
      <w:r w:rsidR="00CB3197" w:rsidRPr="006D73F2">
        <w:rPr>
          <w:sz w:val="22"/>
          <w:szCs w:val="22"/>
        </w:rPr>
        <w:t xml:space="preserve"> </w:t>
      </w:r>
      <w:r w:rsidRPr="006D73F2">
        <w:rPr>
          <w:sz w:val="22"/>
          <w:szCs w:val="22"/>
        </w:rPr>
        <w:t>calendar days after the release date of this Forfeiture Order.</w:t>
      </w:r>
      <w:r w:rsidRPr="006D73F2">
        <w:rPr>
          <w:rStyle w:val="FootnoteReference"/>
          <w:sz w:val="22"/>
          <w:szCs w:val="22"/>
        </w:rPr>
        <w:footnoteReference w:id="7"/>
      </w:r>
      <w:r w:rsidRPr="006D73F2">
        <w:rPr>
          <w:sz w:val="22"/>
          <w:szCs w:val="22"/>
        </w:rPr>
        <w:t xml:space="preserve">  If the forfeiture is </w:t>
      </w:r>
      <w:r w:rsidRPr="006D73F2">
        <w:rPr>
          <w:sz w:val="22"/>
          <w:szCs w:val="22"/>
        </w:rPr>
        <w:lastRenderedPageBreak/>
        <w:t>not paid within the period specified, the case may be referred to the U.S. Department of Justice for enforcement of the forfeiture pursuant to Section 504(a) of the Act.</w:t>
      </w:r>
      <w:r w:rsidRPr="006D73F2">
        <w:rPr>
          <w:rStyle w:val="FootnoteReference"/>
          <w:sz w:val="22"/>
          <w:szCs w:val="22"/>
        </w:rPr>
        <w:footnoteReference w:id="8"/>
      </w:r>
      <w:r w:rsidRPr="006D73F2">
        <w:rPr>
          <w:sz w:val="22"/>
          <w:szCs w:val="22"/>
        </w:rPr>
        <w:t xml:space="preserve">  </w:t>
      </w:r>
    </w:p>
    <w:p w:rsidR="008F7F2E" w:rsidRPr="006D73F2" w:rsidRDefault="00077577" w:rsidP="006D73F2">
      <w:pPr>
        <w:widowControl w:val="0"/>
        <w:numPr>
          <w:ilvl w:val="0"/>
          <w:numId w:val="1"/>
        </w:numPr>
        <w:tabs>
          <w:tab w:val="clear" w:pos="1080"/>
          <w:tab w:val="left" w:pos="0"/>
          <w:tab w:val="num" w:pos="1440"/>
        </w:tabs>
        <w:suppressAutoHyphens/>
        <w:autoSpaceDE w:val="0"/>
        <w:autoSpaceDN w:val="0"/>
        <w:adjustRightInd w:val="0"/>
        <w:spacing w:after="120"/>
        <w:rPr>
          <w:spacing w:val="-2"/>
          <w:sz w:val="22"/>
          <w:szCs w:val="22"/>
        </w:rPr>
      </w:pPr>
      <w:r>
        <w:rPr>
          <w:sz w:val="22"/>
          <w:szCs w:val="22"/>
        </w:rPr>
        <w:t xml:space="preserve">Payment of the forfeiture </w:t>
      </w:r>
      <w:r w:rsidR="008F7F2E" w:rsidRPr="006D73F2">
        <w:rPr>
          <w:sz w:val="22"/>
          <w:szCs w:val="22"/>
        </w:rPr>
        <w:t xml:space="preserve">must be made by check or similar instrument, wire transfer, or credit card, and must include the NAL/Account Number and FRN referenced </w:t>
      </w:r>
      <w:r>
        <w:rPr>
          <w:sz w:val="22"/>
          <w:szCs w:val="22"/>
        </w:rPr>
        <w:t>above</w:t>
      </w:r>
      <w:r w:rsidR="008F7F2E" w:rsidRPr="006D73F2">
        <w:rPr>
          <w:sz w:val="22"/>
          <w:szCs w:val="22"/>
        </w:rPr>
        <w:t xml:space="preserve">.  </w:t>
      </w:r>
      <w:r w:rsidR="009B7B5D">
        <w:rPr>
          <w:sz w:val="22"/>
          <w:szCs w:val="22"/>
        </w:rPr>
        <w:t>Message Communications, Inc.</w:t>
      </w:r>
      <w:r w:rsidRPr="006D73F2">
        <w:rPr>
          <w:sz w:val="22"/>
          <w:szCs w:val="22"/>
        </w:rPr>
        <w:t xml:space="preserve"> shall send electronic notification </w:t>
      </w:r>
      <w:r w:rsidRPr="009B7B5D">
        <w:rPr>
          <w:sz w:val="22"/>
          <w:szCs w:val="22"/>
        </w:rPr>
        <w:t xml:space="preserve">of payment to </w:t>
      </w:r>
      <w:r w:rsidR="009B7B5D" w:rsidRPr="009B7B5D">
        <w:rPr>
          <w:sz w:val="22"/>
          <w:szCs w:val="22"/>
        </w:rPr>
        <w:t xml:space="preserve">Johnny Drake at Johnny.Drake@fcc.gov </w:t>
      </w:r>
      <w:r w:rsidRPr="009B7B5D">
        <w:rPr>
          <w:sz w:val="22"/>
          <w:szCs w:val="22"/>
        </w:rPr>
        <w:t xml:space="preserve">on the date said payment is made.  </w:t>
      </w:r>
      <w:r w:rsidR="008F7F2E" w:rsidRPr="009B7B5D">
        <w:rPr>
          <w:sz w:val="22"/>
          <w:szCs w:val="22"/>
        </w:rPr>
        <w:t>Regardless of the form of payment, a completed FCC Form 159 (Remittance Advice) must be submitted</w:t>
      </w:r>
      <w:r w:rsidR="008F7F2E" w:rsidRPr="006D73F2">
        <w:rPr>
          <w:sz w:val="22"/>
          <w:szCs w:val="22"/>
        </w:rPr>
        <w:t>.</w:t>
      </w:r>
      <w:r w:rsidR="008F7F2E" w:rsidRPr="006D73F2">
        <w:rPr>
          <w:rStyle w:val="FootnoteReference"/>
          <w:sz w:val="22"/>
          <w:szCs w:val="22"/>
        </w:rPr>
        <w:footnoteReference w:id="9"/>
      </w:r>
      <w:r w:rsidR="008F7F2E" w:rsidRPr="006D73F2">
        <w:rPr>
          <w:sz w:val="22"/>
          <w:szCs w:val="22"/>
        </w:rPr>
        <w:t xml:space="preserve">  When completing the Form 159, enter the Account Number in block number 23A (call sign/other ID) and enter the letters “FORF” in block number 24A (payment type code).  Below are additional instructions</w:t>
      </w:r>
      <w:r w:rsidR="00716D74">
        <w:rPr>
          <w:sz w:val="22"/>
          <w:szCs w:val="22"/>
        </w:rPr>
        <w:t xml:space="preserve"> </w:t>
      </w:r>
      <w:r>
        <w:rPr>
          <w:sz w:val="22"/>
          <w:szCs w:val="22"/>
        </w:rPr>
        <w:t xml:space="preserve">that should be followed </w:t>
      </w:r>
      <w:r w:rsidR="008F7F2E" w:rsidRPr="006D73F2">
        <w:rPr>
          <w:sz w:val="22"/>
          <w:szCs w:val="22"/>
        </w:rPr>
        <w:t>based on the form of payment select</w:t>
      </w:r>
      <w:r w:rsidR="00373669">
        <w:rPr>
          <w:sz w:val="22"/>
          <w:szCs w:val="22"/>
        </w:rPr>
        <w:t>ed</w:t>
      </w:r>
      <w:r w:rsidR="008F7F2E" w:rsidRPr="006D73F2">
        <w:rPr>
          <w:sz w:val="22"/>
          <w:szCs w:val="22"/>
        </w:rPr>
        <w:t>:</w:t>
      </w:r>
    </w:p>
    <w:p w:rsidR="008F7F2E" w:rsidRPr="006D73F2" w:rsidRDefault="008F7F2E" w:rsidP="00B27008">
      <w:pPr>
        <w:pStyle w:val="par1"/>
        <w:numPr>
          <w:ilvl w:val="0"/>
          <w:numId w:val="11"/>
        </w:numPr>
        <w:tabs>
          <w:tab w:val="clear" w:pos="1440"/>
        </w:tabs>
        <w:spacing w:after="120"/>
        <w:rPr>
          <w:sz w:val="22"/>
          <w:szCs w:val="22"/>
        </w:rPr>
      </w:pPr>
      <w:r w:rsidRPr="006D73F2">
        <w:rPr>
          <w:sz w:val="22"/>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6D73F2">
        <w:rPr>
          <w:sz w:val="22"/>
          <w:szCs w:val="22"/>
        </w:rPr>
        <w:noBreakHyphen/>
        <w:t>MO-C2-GL, 1005 Convention Plaza, St. Louis, MO 63101.</w:t>
      </w:r>
    </w:p>
    <w:p w:rsidR="008F7F2E" w:rsidRPr="006D73F2" w:rsidRDefault="008F7F2E" w:rsidP="00B27008">
      <w:pPr>
        <w:pStyle w:val="par1"/>
        <w:numPr>
          <w:ilvl w:val="0"/>
          <w:numId w:val="11"/>
        </w:numPr>
        <w:tabs>
          <w:tab w:val="clear" w:pos="1440"/>
        </w:tabs>
        <w:spacing w:after="120"/>
        <w:rPr>
          <w:sz w:val="22"/>
          <w:szCs w:val="22"/>
        </w:rPr>
      </w:pPr>
      <w:r w:rsidRPr="006D73F2">
        <w:rPr>
          <w:sz w:val="22"/>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6D73F2" w:rsidRPr="00B27008" w:rsidRDefault="008F7F2E" w:rsidP="00B27008">
      <w:pPr>
        <w:pStyle w:val="par1"/>
        <w:widowControl/>
        <w:numPr>
          <w:ilvl w:val="0"/>
          <w:numId w:val="11"/>
        </w:numPr>
        <w:tabs>
          <w:tab w:val="clear" w:pos="1440"/>
        </w:tabs>
        <w:spacing w:after="120"/>
        <w:ind w:left="1267"/>
      </w:pPr>
      <w:r w:rsidRPr="006D73F2">
        <w:rPr>
          <w:sz w:val="22"/>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6D73F2" w:rsidRPr="00816F70" w:rsidRDefault="008F7F2E" w:rsidP="00B27008">
      <w:pPr>
        <w:pStyle w:val="par1"/>
        <w:widowControl/>
        <w:numPr>
          <w:ilvl w:val="0"/>
          <w:numId w:val="1"/>
        </w:numPr>
        <w:tabs>
          <w:tab w:val="clear" w:pos="1080"/>
          <w:tab w:val="clear" w:pos="1440"/>
        </w:tabs>
        <w:spacing w:after="120"/>
        <w:rPr>
          <w:sz w:val="22"/>
          <w:szCs w:val="22"/>
        </w:rPr>
      </w:pPr>
      <w:r w:rsidRPr="006D73F2">
        <w:rPr>
          <w:sz w:val="22"/>
          <w:szCs w:val="22"/>
        </w:rPr>
        <w:t xml:space="preserve">Any request for </w:t>
      </w:r>
      <w:r w:rsidR="00077577">
        <w:rPr>
          <w:sz w:val="22"/>
          <w:szCs w:val="22"/>
        </w:rPr>
        <w:t xml:space="preserve">making </w:t>
      </w:r>
      <w:r w:rsidRPr="006D73F2">
        <w:rPr>
          <w:sz w:val="22"/>
          <w:szCs w:val="22"/>
        </w:rPr>
        <w:t xml:space="preserve">full payment </w:t>
      </w:r>
      <w:r w:rsidR="00C63243">
        <w:rPr>
          <w:sz w:val="22"/>
          <w:szCs w:val="22"/>
        </w:rPr>
        <w:t xml:space="preserve">over time </w:t>
      </w:r>
      <w:r w:rsidRPr="006D73F2">
        <w:rPr>
          <w:sz w:val="22"/>
          <w:szCs w:val="22"/>
        </w:rPr>
        <w:t>under an installment plan should be sent to</w:t>
      </w:r>
      <w:r w:rsidR="00C63243">
        <w:rPr>
          <w:sz w:val="22"/>
          <w:szCs w:val="22"/>
        </w:rPr>
        <w:t xml:space="preserve">: </w:t>
      </w:r>
      <w:r w:rsidRPr="006D73F2">
        <w:rPr>
          <w:sz w:val="22"/>
          <w:szCs w:val="22"/>
        </w:rPr>
        <w:t xml:space="preserve"> Chief Financial Officer – Financial Operations, Federal Communications Commission, 445 12th Street, SW, Room 1</w:t>
      </w:r>
      <w:r w:rsidRPr="006D73F2">
        <w:rPr>
          <w:sz w:val="22"/>
          <w:szCs w:val="22"/>
        </w:rPr>
        <w:noBreakHyphen/>
        <w:t>A625, Washington, D</w:t>
      </w:r>
      <w:r w:rsidR="00C63243">
        <w:rPr>
          <w:sz w:val="22"/>
          <w:szCs w:val="22"/>
        </w:rPr>
        <w:t>.</w:t>
      </w:r>
      <w:r w:rsidRPr="006D73F2">
        <w:rPr>
          <w:sz w:val="22"/>
          <w:szCs w:val="22"/>
        </w:rPr>
        <w:t>C</w:t>
      </w:r>
      <w:r w:rsidR="00C63243">
        <w:rPr>
          <w:sz w:val="22"/>
          <w:szCs w:val="22"/>
        </w:rPr>
        <w:t>.</w:t>
      </w:r>
      <w:r w:rsidRPr="006D73F2">
        <w:rPr>
          <w:sz w:val="22"/>
          <w:szCs w:val="22"/>
        </w:rPr>
        <w:t xml:space="preserve"> 20554.</w:t>
      </w:r>
      <w:r w:rsidRPr="006D73F2">
        <w:rPr>
          <w:rStyle w:val="FootnoteReference"/>
          <w:sz w:val="22"/>
          <w:szCs w:val="22"/>
        </w:rPr>
        <w:footnoteReference w:id="10"/>
      </w:r>
      <w:r w:rsidRPr="006D73F2">
        <w:rPr>
          <w:sz w:val="22"/>
          <w:szCs w:val="22"/>
        </w:rPr>
        <w:t xml:space="preserve">  </w:t>
      </w:r>
      <w:r w:rsidR="00573CFE">
        <w:rPr>
          <w:sz w:val="22"/>
          <w:szCs w:val="22"/>
        </w:rPr>
        <w:t>Q</w:t>
      </w:r>
      <w:r w:rsidRPr="006D73F2">
        <w:rPr>
          <w:sz w:val="22"/>
          <w:szCs w:val="22"/>
        </w:rPr>
        <w:t>uestions regarding payment procedures</w:t>
      </w:r>
      <w:r w:rsidR="00573CFE">
        <w:rPr>
          <w:sz w:val="22"/>
          <w:szCs w:val="22"/>
        </w:rPr>
        <w:t xml:space="preserve"> </w:t>
      </w:r>
      <w:r w:rsidRPr="006D73F2">
        <w:rPr>
          <w:sz w:val="22"/>
          <w:szCs w:val="22"/>
        </w:rPr>
        <w:t xml:space="preserve">should </w:t>
      </w:r>
      <w:r w:rsidR="00573CFE">
        <w:rPr>
          <w:sz w:val="22"/>
          <w:szCs w:val="22"/>
        </w:rPr>
        <w:t xml:space="preserve">be directed to </w:t>
      </w:r>
      <w:r w:rsidRPr="006D73F2">
        <w:rPr>
          <w:sz w:val="22"/>
          <w:szCs w:val="22"/>
        </w:rPr>
        <w:t xml:space="preserve">the Financial Operations Group Help Desk by telephone, 1-877-480-3201, </w:t>
      </w:r>
      <w:r w:rsidRPr="00C035AE">
        <w:rPr>
          <w:sz w:val="22"/>
          <w:szCs w:val="22"/>
        </w:rPr>
        <w:t xml:space="preserve">or by e-mail, </w:t>
      </w:r>
      <w:r w:rsidR="00C63243" w:rsidRPr="00C035AE">
        <w:rPr>
          <w:sz w:val="22"/>
          <w:szCs w:val="22"/>
        </w:rPr>
        <w:t>ARINQUIRIES@fcc.gov</w:t>
      </w:r>
      <w:r w:rsidRPr="00C035AE">
        <w:rPr>
          <w:sz w:val="22"/>
          <w:szCs w:val="22"/>
        </w:rPr>
        <w:t>.</w:t>
      </w:r>
    </w:p>
    <w:p w:rsidR="008F7F2E" w:rsidRPr="006D73F2" w:rsidRDefault="008F7F2E" w:rsidP="00B27008">
      <w:pPr>
        <w:pStyle w:val="par1"/>
        <w:widowControl/>
        <w:numPr>
          <w:ilvl w:val="0"/>
          <w:numId w:val="1"/>
        </w:numPr>
        <w:tabs>
          <w:tab w:val="clear" w:pos="1080"/>
          <w:tab w:val="clear" w:pos="1440"/>
        </w:tabs>
        <w:spacing w:after="120"/>
        <w:rPr>
          <w:sz w:val="22"/>
          <w:szCs w:val="22"/>
        </w:rPr>
      </w:pPr>
      <w:r w:rsidRPr="006D73F2">
        <w:rPr>
          <w:b/>
          <w:sz w:val="22"/>
          <w:szCs w:val="22"/>
        </w:rPr>
        <w:t>IT IS FURTHER ORDERED</w:t>
      </w:r>
      <w:r w:rsidRPr="006D73F2">
        <w:rPr>
          <w:sz w:val="22"/>
          <w:szCs w:val="22"/>
        </w:rPr>
        <w:t xml:space="preserve"> </w:t>
      </w:r>
      <w:r w:rsidRPr="005109E0">
        <w:rPr>
          <w:sz w:val="22"/>
          <w:szCs w:val="22"/>
        </w:rPr>
        <w:t xml:space="preserve">that a copy of this Forfeiture Order </w:t>
      </w:r>
      <w:r w:rsidR="005109E0" w:rsidRPr="00BD5A2B">
        <w:rPr>
          <w:color w:val="000000" w:themeColor="text1"/>
          <w:sz w:val="22"/>
          <w:szCs w:val="22"/>
        </w:rPr>
        <w:t xml:space="preserve">shall be sent by first class mail and certified mail, return receipt requested, to </w:t>
      </w:r>
      <w:r w:rsidR="009B7B5D" w:rsidRPr="009B7B5D">
        <w:rPr>
          <w:color w:val="000000"/>
          <w:sz w:val="22"/>
          <w:szCs w:val="22"/>
        </w:rPr>
        <w:t xml:space="preserve">Message Communications, Inc. </w:t>
      </w:r>
      <w:r w:rsidR="009B7B5D" w:rsidRPr="009B7B5D">
        <w:rPr>
          <w:sz w:val="22"/>
          <w:szCs w:val="22"/>
        </w:rPr>
        <w:t>c/o David B. Felsenthal, Novian &amp; Novian LLP, 1801 Century Park East, Suite 1201, Los Angeles, CA 90067</w:t>
      </w:r>
      <w:r w:rsidR="005109E0" w:rsidRPr="009B7B5D">
        <w:rPr>
          <w:color w:val="000000" w:themeColor="text1"/>
          <w:sz w:val="22"/>
          <w:szCs w:val="22"/>
        </w:rPr>
        <w:t>.</w:t>
      </w:r>
    </w:p>
    <w:p w:rsidR="008F7F2E" w:rsidRPr="006D73F2" w:rsidRDefault="008F7F2E" w:rsidP="008F7F2E">
      <w:pPr>
        <w:rPr>
          <w:sz w:val="22"/>
          <w:szCs w:val="22"/>
        </w:rPr>
      </w:pPr>
    </w:p>
    <w:p w:rsidR="008F7F2E" w:rsidRPr="00BD5A2B" w:rsidRDefault="008F7F2E" w:rsidP="008F7F2E">
      <w:pPr>
        <w:ind w:left="4410"/>
        <w:rPr>
          <w:sz w:val="22"/>
        </w:rPr>
      </w:pPr>
      <w:r w:rsidRPr="00BD5A2B">
        <w:rPr>
          <w:sz w:val="22"/>
        </w:rPr>
        <w:t>FEDERAL COMMUNICATIONS COMMISSION</w:t>
      </w:r>
    </w:p>
    <w:p w:rsidR="008F7F2E" w:rsidRPr="006D73F2" w:rsidRDefault="008F7F2E" w:rsidP="008F7F2E">
      <w:pPr>
        <w:ind w:left="4410"/>
        <w:rPr>
          <w:sz w:val="22"/>
          <w:szCs w:val="22"/>
        </w:rPr>
      </w:pPr>
    </w:p>
    <w:p w:rsidR="008F7F2E" w:rsidRPr="006D73F2" w:rsidRDefault="008F7F2E" w:rsidP="008F7F2E">
      <w:pPr>
        <w:ind w:left="4410"/>
        <w:rPr>
          <w:sz w:val="22"/>
          <w:szCs w:val="22"/>
        </w:rPr>
      </w:pPr>
    </w:p>
    <w:p w:rsidR="008F7F2E" w:rsidRPr="006D73F2" w:rsidRDefault="008F7F2E" w:rsidP="008F7F2E">
      <w:pPr>
        <w:ind w:left="4410"/>
        <w:rPr>
          <w:sz w:val="22"/>
          <w:szCs w:val="22"/>
        </w:rPr>
      </w:pPr>
    </w:p>
    <w:p w:rsidR="008F7F2E" w:rsidRPr="006D73F2" w:rsidRDefault="008F7F2E" w:rsidP="008F7F2E">
      <w:pPr>
        <w:ind w:left="4410"/>
        <w:rPr>
          <w:sz w:val="22"/>
          <w:szCs w:val="22"/>
        </w:rPr>
      </w:pPr>
    </w:p>
    <w:p w:rsidR="008F7F2E" w:rsidRPr="006D73F2" w:rsidRDefault="00BC701A" w:rsidP="008F7F2E">
      <w:pPr>
        <w:tabs>
          <w:tab w:val="left" w:pos="0"/>
          <w:tab w:val="left" w:pos="720"/>
          <w:tab w:val="left" w:pos="1440"/>
        </w:tabs>
        <w:suppressAutoHyphens/>
        <w:spacing w:line="240" w:lineRule="atLeast"/>
        <w:ind w:left="4410"/>
        <w:rPr>
          <w:sz w:val="22"/>
          <w:szCs w:val="22"/>
        </w:rPr>
      </w:pPr>
      <w:r>
        <w:rPr>
          <w:sz w:val="22"/>
          <w:szCs w:val="22"/>
        </w:rPr>
        <w:t>Richard A. Hindman</w:t>
      </w:r>
    </w:p>
    <w:p w:rsidR="008F7F2E" w:rsidRPr="006D73F2" w:rsidRDefault="008F7F2E" w:rsidP="008F7F2E">
      <w:pPr>
        <w:ind w:left="4410"/>
        <w:rPr>
          <w:sz w:val="22"/>
          <w:szCs w:val="22"/>
        </w:rPr>
      </w:pPr>
      <w:r w:rsidRPr="006D73F2">
        <w:rPr>
          <w:sz w:val="22"/>
          <w:szCs w:val="22"/>
        </w:rPr>
        <w:t>Chief</w:t>
      </w:r>
    </w:p>
    <w:p w:rsidR="00BC701A" w:rsidRDefault="00BC701A" w:rsidP="009B7B5D">
      <w:pPr>
        <w:ind w:left="4410"/>
        <w:rPr>
          <w:sz w:val="22"/>
          <w:szCs w:val="22"/>
        </w:rPr>
      </w:pPr>
      <w:r>
        <w:rPr>
          <w:spacing w:val="-2"/>
          <w:sz w:val="22"/>
          <w:szCs w:val="22"/>
        </w:rPr>
        <w:t>Telecommunications Consumers Division</w:t>
      </w:r>
    </w:p>
    <w:p w:rsidR="00467653" w:rsidRPr="006D73F2" w:rsidRDefault="008F7F2E" w:rsidP="009B7B5D">
      <w:pPr>
        <w:ind w:left="4410"/>
        <w:rPr>
          <w:sz w:val="22"/>
          <w:szCs w:val="22"/>
        </w:rPr>
      </w:pPr>
      <w:r w:rsidRPr="006D73F2">
        <w:rPr>
          <w:sz w:val="22"/>
          <w:szCs w:val="22"/>
        </w:rPr>
        <w:t>Enforcement Bureau</w:t>
      </w:r>
    </w:p>
    <w:sectPr w:rsidR="00467653" w:rsidRPr="006D73F2">
      <w:headerReference w:type="even" r:id="rId8"/>
      <w:headerReference w:type="default" r:id="rId9"/>
      <w:footerReference w:type="even" r:id="rId10"/>
      <w:footerReference w:type="default" r:id="rId11"/>
      <w:headerReference w:type="first" r:id="rId12"/>
      <w:footerReference w:type="first" r:id="rId13"/>
      <w:pgSz w:w="12240" w:h="15840" w:code="1"/>
      <w:pgMar w:top="90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ED" w:rsidRDefault="004C26ED">
      <w:r>
        <w:separator/>
      </w:r>
    </w:p>
  </w:endnote>
  <w:endnote w:type="continuationSeparator" w:id="0">
    <w:p w:rsidR="004C26ED" w:rsidRDefault="004C26ED">
      <w:r>
        <w:continuationSeparator/>
      </w:r>
    </w:p>
  </w:endnote>
  <w:endnote w:type="continuationNotice" w:id="1">
    <w:p w:rsidR="004C26ED" w:rsidRDefault="004C2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3553" w:rsidRDefault="00303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4E8B">
      <w:rPr>
        <w:rStyle w:val="PageNumber"/>
        <w:noProof/>
      </w:rPr>
      <w:t>2</w:t>
    </w:r>
    <w:r>
      <w:rPr>
        <w:rStyle w:val="PageNumber"/>
      </w:rPr>
      <w:fldChar w:fldCharType="end"/>
    </w:r>
  </w:p>
  <w:p w:rsidR="00303553" w:rsidRDefault="00303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DF" w:rsidRDefault="004A1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ED" w:rsidRDefault="004C26ED">
      <w:r>
        <w:separator/>
      </w:r>
    </w:p>
  </w:footnote>
  <w:footnote w:type="continuationSeparator" w:id="0">
    <w:p w:rsidR="004C26ED" w:rsidRDefault="004C26ED">
      <w:r>
        <w:continuationSeparator/>
      </w:r>
    </w:p>
  </w:footnote>
  <w:footnote w:type="continuationNotice" w:id="1">
    <w:p w:rsidR="004C26ED" w:rsidRDefault="004C26ED"/>
  </w:footnote>
  <w:footnote w:id="2">
    <w:p w:rsidR="00CB3197" w:rsidRDefault="00CB3197" w:rsidP="00607AA0">
      <w:pPr>
        <w:pStyle w:val="FootnoteText"/>
        <w:spacing w:after="120"/>
      </w:pPr>
      <w:r>
        <w:rPr>
          <w:rStyle w:val="FootnoteReference"/>
        </w:rPr>
        <w:footnoteRef/>
      </w:r>
      <w:r>
        <w:t xml:space="preserve"> </w:t>
      </w:r>
      <w:r w:rsidRPr="00140ABB">
        <w:rPr>
          <w:iCs/>
          <w:color w:val="000000"/>
        </w:rPr>
        <w:t xml:space="preserve">The </w:t>
      </w:r>
      <w:r w:rsidRPr="00140ABB">
        <w:rPr>
          <w:i/>
          <w:iCs/>
          <w:color w:val="000000"/>
        </w:rPr>
        <w:t>NAL</w:t>
      </w:r>
      <w:r w:rsidRPr="00140ABB">
        <w:rPr>
          <w:iCs/>
          <w:color w:val="000000"/>
        </w:rPr>
        <w:t xml:space="preserve"> includes a more complete discussion of the facts and history of this case and is incorporated herein by reference.</w:t>
      </w:r>
      <w:r w:rsidRPr="00140ABB">
        <w:t xml:space="preserve">  </w:t>
      </w:r>
      <w:r w:rsidR="009B7B5D">
        <w:rPr>
          <w:i/>
        </w:rPr>
        <w:t>Message Communications, Inc.</w:t>
      </w:r>
      <w:r w:rsidRPr="00140ABB">
        <w:t xml:space="preserve">, </w:t>
      </w:r>
      <w:r w:rsidR="00077577">
        <w:t xml:space="preserve">Notice of Apparent Liability for Forfeiture, </w:t>
      </w:r>
      <w:r w:rsidR="009B7B5D">
        <w:t>29</w:t>
      </w:r>
      <w:r w:rsidRPr="0007571D">
        <w:t xml:space="preserve"> FCC Rcd </w:t>
      </w:r>
      <w:r w:rsidR="009B7B5D">
        <w:t>8214</w:t>
      </w:r>
      <w:r w:rsidR="00077577">
        <w:t xml:space="preserve"> </w:t>
      </w:r>
      <w:r w:rsidR="00816F70">
        <w:t>(</w:t>
      </w:r>
      <w:r w:rsidR="009B7B5D">
        <w:t>2014</w:t>
      </w:r>
      <w:r w:rsidR="00816F70">
        <w:t>)</w:t>
      </w:r>
      <w:r w:rsidR="00340BC7">
        <w:t xml:space="preserve">; </w:t>
      </w:r>
      <w:r w:rsidR="009B7B5D" w:rsidRPr="00344C0B">
        <w:t>47 U.S.C. § 503(b)</w:t>
      </w:r>
      <w:r w:rsidR="009B7B5D">
        <w:t>(1).</w:t>
      </w:r>
      <w:r w:rsidRPr="00140ABB">
        <w:t xml:space="preserve"> </w:t>
      </w:r>
    </w:p>
  </w:footnote>
  <w:footnote w:id="3">
    <w:p w:rsidR="008F7F2E" w:rsidRPr="00344C0B" w:rsidRDefault="008F7F2E" w:rsidP="00607AA0">
      <w:pPr>
        <w:pStyle w:val="FootnoteText"/>
        <w:spacing w:after="120"/>
      </w:pPr>
      <w:r w:rsidRPr="00344C0B">
        <w:rPr>
          <w:rStyle w:val="FootnoteReference"/>
        </w:rPr>
        <w:footnoteRef/>
      </w:r>
      <w:r w:rsidRPr="00344C0B">
        <w:t xml:space="preserve"> 47 U.S.C. § 503(b).</w:t>
      </w:r>
    </w:p>
  </w:footnote>
  <w:footnote w:id="4">
    <w:p w:rsidR="008F7F2E" w:rsidRPr="00344C0B" w:rsidRDefault="008F7F2E" w:rsidP="00607AA0">
      <w:pPr>
        <w:pStyle w:val="FootnoteText"/>
        <w:spacing w:after="120"/>
      </w:pPr>
      <w:r w:rsidRPr="00344C0B">
        <w:rPr>
          <w:rStyle w:val="FootnoteReference"/>
        </w:rPr>
        <w:footnoteRef/>
      </w:r>
      <w:r w:rsidRPr="00344C0B">
        <w:t xml:space="preserve"> 47 C.F.R. § 1.80.</w:t>
      </w:r>
    </w:p>
  </w:footnote>
  <w:footnote w:id="5">
    <w:p w:rsidR="008F7F2E" w:rsidRDefault="008F7F2E" w:rsidP="00607AA0">
      <w:pPr>
        <w:pStyle w:val="FootnoteText"/>
        <w:spacing w:after="120"/>
      </w:pPr>
      <w:r>
        <w:rPr>
          <w:rStyle w:val="FootnoteReference"/>
        </w:rPr>
        <w:footnoteRef/>
      </w:r>
      <w:r>
        <w:t xml:space="preserve"> 47 C.F.R. </w:t>
      </w:r>
      <w:r w:rsidRPr="00344C0B">
        <w:t>§§</w:t>
      </w:r>
      <w:r w:rsidR="00816F70">
        <w:t xml:space="preserve"> </w:t>
      </w:r>
      <w:r>
        <w:t>0.111, 0.204, 0.311.</w:t>
      </w:r>
    </w:p>
  </w:footnote>
  <w:footnote w:id="6">
    <w:p w:rsidR="00816F70" w:rsidRDefault="00816F70" w:rsidP="00816F70">
      <w:pPr>
        <w:pStyle w:val="FootnoteText"/>
        <w:spacing w:after="120"/>
      </w:pPr>
      <w:r>
        <w:rPr>
          <w:rStyle w:val="FootnoteReference"/>
        </w:rPr>
        <w:footnoteRef/>
      </w:r>
      <w:r>
        <w:t xml:space="preserve"> </w:t>
      </w:r>
      <w:r w:rsidR="009B7B5D" w:rsidRPr="00344C0B">
        <w:t>47 U.S.C. § 503(b)</w:t>
      </w:r>
      <w:r w:rsidR="009B7B5D">
        <w:t>(1).</w:t>
      </w:r>
    </w:p>
  </w:footnote>
  <w:footnote w:id="7">
    <w:p w:rsidR="008F7F2E" w:rsidRPr="007D40D2" w:rsidRDefault="008F7F2E" w:rsidP="00607AA0">
      <w:pPr>
        <w:pStyle w:val="FootnoteText"/>
        <w:spacing w:after="120"/>
      </w:pPr>
      <w:r w:rsidRPr="00344C0B">
        <w:rPr>
          <w:rStyle w:val="FootnoteReference"/>
        </w:rPr>
        <w:footnoteRef/>
      </w:r>
      <w:r w:rsidRPr="00344C0B">
        <w:t xml:space="preserve"> 47 C.F.R. § 1.80.</w:t>
      </w:r>
    </w:p>
  </w:footnote>
  <w:footnote w:id="8">
    <w:p w:rsidR="008F7F2E" w:rsidRPr="00344C0B" w:rsidRDefault="008F7F2E" w:rsidP="00607AA0">
      <w:pPr>
        <w:pStyle w:val="FootnoteText"/>
        <w:spacing w:after="120"/>
      </w:pPr>
      <w:r w:rsidRPr="00344C0B">
        <w:rPr>
          <w:rStyle w:val="FootnoteReference"/>
        </w:rPr>
        <w:footnoteRef/>
      </w:r>
      <w:r w:rsidRPr="00344C0B">
        <w:t xml:space="preserve"> 47 U.S.C. § 504(a).</w:t>
      </w:r>
    </w:p>
  </w:footnote>
  <w:footnote w:id="9">
    <w:p w:rsidR="008F7F2E" w:rsidRPr="00344C0B" w:rsidRDefault="008F7F2E" w:rsidP="00607AA0">
      <w:pPr>
        <w:pStyle w:val="FootnoteText"/>
        <w:spacing w:after="120"/>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rsidRPr="00344C0B">
        <w:t>http://www.fcc.gov/Forms/Form159/159.pdf</w:t>
      </w:r>
      <w:r w:rsidRPr="00344C0B">
        <w:rPr>
          <w:rStyle w:val="FootnoteTextChar2"/>
        </w:rPr>
        <w:t>.</w:t>
      </w:r>
    </w:p>
  </w:footnote>
  <w:footnote w:id="10">
    <w:p w:rsidR="008F7F2E" w:rsidRPr="0030738C" w:rsidRDefault="008F7F2E" w:rsidP="00607AA0">
      <w:pPr>
        <w:pStyle w:val="FootnoteText"/>
        <w:spacing w:after="120"/>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DF" w:rsidRDefault="004A1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rsidP="00810B3F">
    <w:pPr>
      <w:tabs>
        <w:tab w:val="center" w:pos="4680"/>
        <w:tab w:val="right" w:pos="9360"/>
      </w:tabs>
      <w:suppressAutoHyphens/>
      <w:spacing w:line="227" w:lineRule="auto"/>
      <w:jc w:val="both"/>
      <w:rPr>
        <w:spacing w:val="-2"/>
        <w:sz w:val="22"/>
      </w:rPr>
    </w:pPr>
    <w:r>
      <w:rPr>
        <w:b/>
        <w:spacing w:val="-2"/>
        <w:sz w:val="22"/>
      </w:rPr>
      <w:tab/>
      <w:t>Federal Communications Commission</w:t>
    </w:r>
    <w:r>
      <w:rPr>
        <w:b/>
        <w:spacing w:val="-2"/>
        <w:sz w:val="22"/>
      </w:rPr>
      <w:tab/>
    </w:r>
    <w:r w:rsidR="005763C7">
      <w:rPr>
        <w:b/>
        <w:spacing w:val="-2"/>
        <w:sz w:val="22"/>
      </w:rPr>
      <w:t>DA 15</w:t>
    </w:r>
    <w:r w:rsidR="00816F70">
      <w:rPr>
        <w:b/>
        <w:spacing w:val="-2"/>
        <w:sz w:val="22"/>
      </w:rPr>
      <w:t>-</w:t>
    </w:r>
    <w:r w:rsidR="00DC48A1">
      <w:rPr>
        <w:b/>
        <w:spacing w:val="-2"/>
        <w:sz w:val="22"/>
      </w:rPr>
      <w:t>155</w:t>
    </w:r>
  </w:p>
  <w:p w:rsidR="00303553" w:rsidRDefault="000E4E8B" w:rsidP="00810B3F">
    <w:pPr>
      <w:tabs>
        <w:tab w:val="left" w:pos="-1440"/>
        <w:tab w:val="left" w:pos="-720"/>
      </w:tabs>
      <w:suppressAutoHyphens/>
      <w:spacing w:line="19" w:lineRule="exact"/>
      <w:jc w:val="both"/>
      <w:rPr>
        <w:spacing w:val="-2"/>
        <w:sz w:val="22"/>
      </w:rPr>
    </w:pPr>
    <w:r>
      <w:rPr>
        <w:noProof/>
        <w:sz w:val="22"/>
      </w:rPr>
      <w:pict>
        <v:rect id="_x0000_s2051" style="position:absolute;left:0;text-align:left;margin-left:0;margin-top:0;width:468pt;height:.95pt;z-index:-251658240;mso-position-horizontal-relative:margin" o:allowincell="f" fillcolor="black" stroked="f" strokeweight=".05pt">
          <v:fill color2="black"/>
          <v:textbox>
            <w:txbxContent>
              <w:p w:rsidR="00303553" w:rsidRDefault="00303553" w:rsidP="00810B3F"/>
            </w:txbxContent>
          </v:textbox>
          <w10:wrap anchorx="margin"/>
        </v:rect>
      </w:pict>
    </w:r>
  </w:p>
  <w:p w:rsidR="00303553" w:rsidRDefault="00303553" w:rsidP="00810B3F">
    <w:pPr>
      <w:pStyle w:val="Header"/>
      <w:pBdr>
        <w:between w:val="single" w:sz="4" w:space="1" w:color="auto"/>
      </w:pBdr>
      <w:tabs>
        <w:tab w:val="center" w:pos="4680"/>
        <w:tab w:val="left" w:pos="8434"/>
      </w:tabs>
      <w:rPr>
        <w:b/>
        <w:sz w:val="22"/>
      </w:rPr>
    </w:pPr>
    <w:r>
      <w:rPr>
        <w:b/>
        <w:sz w:val="22"/>
      </w:rPr>
      <w:t xml:space="preserve">      </w:t>
    </w:r>
    <w:r>
      <w:rPr>
        <w:b/>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pPr>
      <w:tabs>
        <w:tab w:val="center" w:pos="4680"/>
        <w:tab w:val="right" w:pos="9360"/>
      </w:tabs>
      <w:suppressAutoHyphens/>
      <w:spacing w:line="227" w:lineRule="auto"/>
      <w:jc w:val="both"/>
      <w:rPr>
        <w:spacing w:val="-2"/>
        <w:sz w:val="22"/>
      </w:rPr>
    </w:pPr>
    <w:r>
      <w:rPr>
        <w:b/>
        <w:spacing w:val="-2"/>
        <w:sz w:val="22"/>
      </w:rPr>
      <w:tab/>
      <w:t>Federal Communications Commission</w:t>
    </w:r>
    <w:r>
      <w:rPr>
        <w:b/>
        <w:spacing w:val="-2"/>
        <w:sz w:val="22"/>
      </w:rPr>
      <w:tab/>
      <w:t xml:space="preserve">DA </w:t>
    </w:r>
    <w:r w:rsidR="005763C7">
      <w:rPr>
        <w:b/>
        <w:spacing w:val="-2"/>
        <w:sz w:val="22"/>
      </w:rPr>
      <w:t>15</w:t>
    </w:r>
    <w:r>
      <w:rPr>
        <w:b/>
        <w:spacing w:val="-2"/>
        <w:sz w:val="22"/>
      </w:rPr>
      <w:t>-</w:t>
    </w:r>
    <w:r w:rsidR="00DC48A1">
      <w:rPr>
        <w:b/>
        <w:spacing w:val="-2"/>
        <w:sz w:val="22"/>
      </w:rPr>
      <w:t>155</w:t>
    </w:r>
  </w:p>
  <w:p w:rsidR="00303553" w:rsidRDefault="000E4E8B">
    <w:pPr>
      <w:tabs>
        <w:tab w:val="left" w:pos="-1440"/>
        <w:tab w:val="left" w:pos="-720"/>
      </w:tabs>
      <w:suppressAutoHyphens/>
      <w:spacing w:line="19" w:lineRule="exact"/>
      <w:jc w:val="both"/>
      <w:rPr>
        <w:spacing w:val="-2"/>
        <w:sz w:val="22"/>
      </w:rPr>
    </w:pPr>
    <w:r>
      <w:rPr>
        <w:noProof/>
        <w:sz w:val="22"/>
      </w:rPr>
      <w:pict>
        <v:rect id="_x0000_s2049" style="position:absolute;left:0;text-align:left;margin-left:0;margin-top:0;width:468pt;height:.95pt;z-index:-251659264;mso-position-horizontal-relative:margin" o:allowincell="f" fillcolor="black" stroked="f" strokeweight=".05pt">
          <v:fill color2="black"/>
          <v:textbox>
            <w:txbxContent>
              <w:p w:rsidR="00303553" w:rsidRDefault="00303553"/>
            </w:txbxContent>
          </v:textbox>
          <w10:wrap anchorx="margin"/>
        </v:rect>
      </w:pict>
    </w:r>
  </w:p>
  <w:p w:rsidR="00303553" w:rsidRDefault="00303553">
    <w:pPr>
      <w:pStyle w:val="Header"/>
      <w:pBdr>
        <w:between w:val="single" w:sz="4" w:space="1" w:color="auto"/>
      </w:pBdr>
      <w:tabs>
        <w:tab w:val="center" w:pos="4680"/>
        <w:tab w:val="left" w:pos="8434"/>
      </w:tabs>
      <w:rPr>
        <w:b/>
        <w:sz w:val="22"/>
      </w:rPr>
    </w:pPr>
    <w:r>
      <w:rPr>
        <w:b/>
        <w:sz w:val="22"/>
      </w:rPr>
      <w:t xml:space="preserve">      </w:t>
    </w:r>
    <w:r>
      <w:rPr>
        <w:b/>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2">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
    <w:nsid w:val="432817C4"/>
    <w:multiLevelType w:val="multilevel"/>
    <w:tmpl w:val="3C50564A"/>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4">
    <w:nsid w:val="50A21FC2"/>
    <w:multiLevelType w:val="hybridMultilevel"/>
    <w:tmpl w:val="DBBAF81E"/>
    <w:lvl w:ilvl="0" w:tplc="ABA43370">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60256BB"/>
    <w:multiLevelType w:val="hybridMultilevel"/>
    <w:tmpl w:val="232E0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8">
    <w:nsid w:val="61182925"/>
    <w:multiLevelType w:val="singleLevel"/>
    <w:tmpl w:val="A9EE9842"/>
    <w:lvl w:ilvl="0">
      <w:start w:val="1"/>
      <w:numFmt w:val="decimal"/>
      <w:lvlText w:val="%1."/>
      <w:lvlJc w:val="left"/>
      <w:pPr>
        <w:tabs>
          <w:tab w:val="num" w:pos="1080"/>
        </w:tabs>
        <w:ind w:firstLine="720"/>
      </w:pPr>
      <w:rPr>
        <w:rFonts w:cs="Times New Roman"/>
      </w:rPr>
    </w:lvl>
  </w:abstractNum>
  <w:abstractNum w:abstractNumId="9">
    <w:nsid w:val="6AE342B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num w:numId="1">
    <w:abstractNumId w:val="3"/>
  </w:num>
  <w:num w:numId="2">
    <w:abstractNumId w:val="7"/>
  </w:num>
  <w:num w:numId="3">
    <w:abstractNumId w:val="1"/>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6"/>
  </w:num>
  <w:num w:numId="9">
    <w:abstractNumId w:val="8"/>
  </w:num>
  <w:num w:numId="10">
    <w:abstractNumId w:val="0"/>
    <w:lvlOverride w:ilvl="0">
      <w:lvl w:ilvl="0">
        <w:numFmt w:val="bullet"/>
        <w:pStyle w:val="par1"/>
        <w:lvlText w:val=""/>
        <w:legacy w:legacy="1" w:legacySpace="0" w:legacyIndent="360"/>
        <w:lvlJc w:val="left"/>
        <w:rPr>
          <w:rFonts w:ascii="Symbol" w:hAnsi="Symbol" w:hint="default"/>
        </w:rPr>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11A1"/>
    <w:rsid w:val="00006E99"/>
    <w:rsid w:val="00007CB1"/>
    <w:rsid w:val="00016EE8"/>
    <w:rsid w:val="0002016C"/>
    <w:rsid w:val="000214B8"/>
    <w:rsid w:val="0002156B"/>
    <w:rsid w:val="000426B5"/>
    <w:rsid w:val="00053111"/>
    <w:rsid w:val="00065988"/>
    <w:rsid w:val="000732A2"/>
    <w:rsid w:val="00077577"/>
    <w:rsid w:val="000827D5"/>
    <w:rsid w:val="00096FC3"/>
    <w:rsid w:val="000A6B4F"/>
    <w:rsid w:val="000C4BF8"/>
    <w:rsid w:val="000D0910"/>
    <w:rsid w:val="000D532F"/>
    <w:rsid w:val="000E4E8B"/>
    <w:rsid w:val="0010276E"/>
    <w:rsid w:val="00122015"/>
    <w:rsid w:val="001536C5"/>
    <w:rsid w:val="0016387C"/>
    <w:rsid w:val="0017294B"/>
    <w:rsid w:val="001729D4"/>
    <w:rsid w:val="00172FB7"/>
    <w:rsid w:val="00175DE5"/>
    <w:rsid w:val="00175E75"/>
    <w:rsid w:val="001946C5"/>
    <w:rsid w:val="00197375"/>
    <w:rsid w:val="001A312E"/>
    <w:rsid w:val="001A697A"/>
    <w:rsid w:val="001B17F8"/>
    <w:rsid w:val="001B51E3"/>
    <w:rsid w:val="00211BC2"/>
    <w:rsid w:val="00213BBA"/>
    <w:rsid w:val="00216794"/>
    <w:rsid w:val="002459A8"/>
    <w:rsid w:val="0027200E"/>
    <w:rsid w:val="002735F3"/>
    <w:rsid w:val="0028281D"/>
    <w:rsid w:val="00282F70"/>
    <w:rsid w:val="00286DE4"/>
    <w:rsid w:val="00287E26"/>
    <w:rsid w:val="002A111B"/>
    <w:rsid w:val="002A3DCD"/>
    <w:rsid w:val="002A71F5"/>
    <w:rsid w:val="002A7519"/>
    <w:rsid w:val="002D0551"/>
    <w:rsid w:val="002D15A6"/>
    <w:rsid w:val="002D2A0F"/>
    <w:rsid w:val="002D5913"/>
    <w:rsid w:val="002E5A87"/>
    <w:rsid w:val="002E6043"/>
    <w:rsid w:val="00303553"/>
    <w:rsid w:val="00305CD3"/>
    <w:rsid w:val="00305EB5"/>
    <w:rsid w:val="003158B8"/>
    <w:rsid w:val="00325767"/>
    <w:rsid w:val="003264EC"/>
    <w:rsid w:val="00331129"/>
    <w:rsid w:val="0034003D"/>
    <w:rsid w:val="00340B78"/>
    <w:rsid w:val="00340BC7"/>
    <w:rsid w:val="00357476"/>
    <w:rsid w:val="003648A8"/>
    <w:rsid w:val="00373669"/>
    <w:rsid w:val="003742F2"/>
    <w:rsid w:val="00380820"/>
    <w:rsid w:val="00381CBF"/>
    <w:rsid w:val="00382187"/>
    <w:rsid w:val="00383A7B"/>
    <w:rsid w:val="003843C0"/>
    <w:rsid w:val="00387F61"/>
    <w:rsid w:val="0039064F"/>
    <w:rsid w:val="00392744"/>
    <w:rsid w:val="00395A4E"/>
    <w:rsid w:val="003A00ED"/>
    <w:rsid w:val="003A34C6"/>
    <w:rsid w:val="003B51DD"/>
    <w:rsid w:val="003C312D"/>
    <w:rsid w:val="003D24EF"/>
    <w:rsid w:val="003D4241"/>
    <w:rsid w:val="003D6417"/>
    <w:rsid w:val="003E21FC"/>
    <w:rsid w:val="003E4382"/>
    <w:rsid w:val="003F4A61"/>
    <w:rsid w:val="003F601F"/>
    <w:rsid w:val="00413AC3"/>
    <w:rsid w:val="00427171"/>
    <w:rsid w:val="00427309"/>
    <w:rsid w:val="00430E52"/>
    <w:rsid w:val="00436905"/>
    <w:rsid w:val="004415E4"/>
    <w:rsid w:val="00455B41"/>
    <w:rsid w:val="00467653"/>
    <w:rsid w:val="0047375C"/>
    <w:rsid w:val="00475662"/>
    <w:rsid w:val="0047761D"/>
    <w:rsid w:val="00480E7D"/>
    <w:rsid w:val="004851CD"/>
    <w:rsid w:val="004867FB"/>
    <w:rsid w:val="00487356"/>
    <w:rsid w:val="0049372F"/>
    <w:rsid w:val="004A1FDF"/>
    <w:rsid w:val="004A563B"/>
    <w:rsid w:val="004A6274"/>
    <w:rsid w:val="004B2792"/>
    <w:rsid w:val="004B45A7"/>
    <w:rsid w:val="004B6E19"/>
    <w:rsid w:val="004C19E6"/>
    <w:rsid w:val="004C26ED"/>
    <w:rsid w:val="004C4397"/>
    <w:rsid w:val="004D36B5"/>
    <w:rsid w:val="004D7B4E"/>
    <w:rsid w:val="004E129A"/>
    <w:rsid w:val="004E493B"/>
    <w:rsid w:val="005109E0"/>
    <w:rsid w:val="005219C0"/>
    <w:rsid w:val="00523047"/>
    <w:rsid w:val="005233A6"/>
    <w:rsid w:val="005362D6"/>
    <w:rsid w:val="005411F4"/>
    <w:rsid w:val="005444E7"/>
    <w:rsid w:val="005557F9"/>
    <w:rsid w:val="005619FD"/>
    <w:rsid w:val="00564984"/>
    <w:rsid w:val="00573CFE"/>
    <w:rsid w:val="00573E9F"/>
    <w:rsid w:val="005763C7"/>
    <w:rsid w:val="00584872"/>
    <w:rsid w:val="005915CD"/>
    <w:rsid w:val="005A2B10"/>
    <w:rsid w:val="005A7F89"/>
    <w:rsid w:val="005C20E6"/>
    <w:rsid w:val="005E3445"/>
    <w:rsid w:val="005E4B5E"/>
    <w:rsid w:val="005F5DAD"/>
    <w:rsid w:val="005F761E"/>
    <w:rsid w:val="0060275B"/>
    <w:rsid w:val="00607AA0"/>
    <w:rsid w:val="00610838"/>
    <w:rsid w:val="006126ED"/>
    <w:rsid w:val="006143FB"/>
    <w:rsid w:val="00620146"/>
    <w:rsid w:val="00624E00"/>
    <w:rsid w:val="00625BA0"/>
    <w:rsid w:val="0065394E"/>
    <w:rsid w:val="006608B7"/>
    <w:rsid w:val="00671093"/>
    <w:rsid w:val="00674E3A"/>
    <w:rsid w:val="0067714C"/>
    <w:rsid w:val="00677CC4"/>
    <w:rsid w:val="00681CCD"/>
    <w:rsid w:val="006A0C23"/>
    <w:rsid w:val="006A38F5"/>
    <w:rsid w:val="006A4F92"/>
    <w:rsid w:val="006B7326"/>
    <w:rsid w:val="006D0F92"/>
    <w:rsid w:val="006D1783"/>
    <w:rsid w:val="006D73F2"/>
    <w:rsid w:val="006E33E0"/>
    <w:rsid w:val="006E45C3"/>
    <w:rsid w:val="006F6EEC"/>
    <w:rsid w:val="00704D2A"/>
    <w:rsid w:val="00712B90"/>
    <w:rsid w:val="007143C9"/>
    <w:rsid w:val="00716D74"/>
    <w:rsid w:val="00722452"/>
    <w:rsid w:val="00726175"/>
    <w:rsid w:val="00727819"/>
    <w:rsid w:val="007352E4"/>
    <w:rsid w:val="00740E1D"/>
    <w:rsid w:val="00754DE8"/>
    <w:rsid w:val="00754F52"/>
    <w:rsid w:val="007550AD"/>
    <w:rsid w:val="0075606F"/>
    <w:rsid w:val="00772DDD"/>
    <w:rsid w:val="00774F5A"/>
    <w:rsid w:val="007B1E9A"/>
    <w:rsid w:val="007B3224"/>
    <w:rsid w:val="007C0C63"/>
    <w:rsid w:val="007C568D"/>
    <w:rsid w:val="007D3897"/>
    <w:rsid w:val="007D5402"/>
    <w:rsid w:val="007E52F2"/>
    <w:rsid w:val="007E53B8"/>
    <w:rsid w:val="00804BF5"/>
    <w:rsid w:val="00810B3F"/>
    <w:rsid w:val="00816F70"/>
    <w:rsid w:val="008274F6"/>
    <w:rsid w:val="00831B8F"/>
    <w:rsid w:val="00835A57"/>
    <w:rsid w:val="00843138"/>
    <w:rsid w:val="00844A7B"/>
    <w:rsid w:val="00846BC0"/>
    <w:rsid w:val="00846FBF"/>
    <w:rsid w:val="00850748"/>
    <w:rsid w:val="00880472"/>
    <w:rsid w:val="00882921"/>
    <w:rsid w:val="008A7EE3"/>
    <w:rsid w:val="008B1CAC"/>
    <w:rsid w:val="008B6EE7"/>
    <w:rsid w:val="008D2207"/>
    <w:rsid w:val="008E0506"/>
    <w:rsid w:val="008E69E9"/>
    <w:rsid w:val="008E727A"/>
    <w:rsid w:val="008F05BB"/>
    <w:rsid w:val="008F3246"/>
    <w:rsid w:val="008F7F2E"/>
    <w:rsid w:val="00906393"/>
    <w:rsid w:val="00914587"/>
    <w:rsid w:val="00923FEC"/>
    <w:rsid w:val="009246B1"/>
    <w:rsid w:val="00926DC8"/>
    <w:rsid w:val="00926DFA"/>
    <w:rsid w:val="00943DCE"/>
    <w:rsid w:val="00954880"/>
    <w:rsid w:val="00954E26"/>
    <w:rsid w:val="009574C7"/>
    <w:rsid w:val="00960613"/>
    <w:rsid w:val="0096278A"/>
    <w:rsid w:val="00963499"/>
    <w:rsid w:val="009752DF"/>
    <w:rsid w:val="00976954"/>
    <w:rsid w:val="0098215F"/>
    <w:rsid w:val="00984CAB"/>
    <w:rsid w:val="009A37E6"/>
    <w:rsid w:val="009A79A8"/>
    <w:rsid w:val="009B7B5D"/>
    <w:rsid w:val="009C5D7E"/>
    <w:rsid w:val="009D0541"/>
    <w:rsid w:val="009D2ABC"/>
    <w:rsid w:val="009E2F52"/>
    <w:rsid w:val="009F084F"/>
    <w:rsid w:val="009F0926"/>
    <w:rsid w:val="009F11A1"/>
    <w:rsid w:val="00A007F6"/>
    <w:rsid w:val="00A07DA6"/>
    <w:rsid w:val="00A14A2D"/>
    <w:rsid w:val="00A16299"/>
    <w:rsid w:val="00A304A9"/>
    <w:rsid w:val="00A369C1"/>
    <w:rsid w:val="00A46613"/>
    <w:rsid w:val="00A538FA"/>
    <w:rsid w:val="00A57778"/>
    <w:rsid w:val="00A640B0"/>
    <w:rsid w:val="00A75FA7"/>
    <w:rsid w:val="00A772FC"/>
    <w:rsid w:val="00A82D00"/>
    <w:rsid w:val="00AA0C44"/>
    <w:rsid w:val="00AA5E72"/>
    <w:rsid w:val="00AB7264"/>
    <w:rsid w:val="00AC0692"/>
    <w:rsid w:val="00AE3A9C"/>
    <w:rsid w:val="00AE6BB8"/>
    <w:rsid w:val="00AF1995"/>
    <w:rsid w:val="00AF3C28"/>
    <w:rsid w:val="00B0066E"/>
    <w:rsid w:val="00B064BC"/>
    <w:rsid w:val="00B13F06"/>
    <w:rsid w:val="00B14681"/>
    <w:rsid w:val="00B27008"/>
    <w:rsid w:val="00B27060"/>
    <w:rsid w:val="00B339ED"/>
    <w:rsid w:val="00B41F9C"/>
    <w:rsid w:val="00B45389"/>
    <w:rsid w:val="00B540F5"/>
    <w:rsid w:val="00B63F46"/>
    <w:rsid w:val="00B6524D"/>
    <w:rsid w:val="00B74A41"/>
    <w:rsid w:val="00B76704"/>
    <w:rsid w:val="00B925E3"/>
    <w:rsid w:val="00B93820"/>
    <w:rsid w:val="00B95829"/>
    <w:rsid w:val="00B95DCD"/>
    <w:rsid w:val="00BC1C93"/>
    <w:rsid w:val="00BC5B64"/>
    <w:rsid w:val="00BC701A"/>
    <w:rsid w:val="00BD4CCB"/>
    <w:rsid w:val="00BD5A2B"/>
    <w:rsid w:val="00BF3B58"/>
    <w:rsid w:val="00BF4014"/>
    <w:rsid w:val="00BF4987"/>
    <w:rsid w:val="00C035AE"/>
    <w:rsid w:val="00C03DA5"/>
    <w:rsid w:val="00C1625F"/>
    <w:rsid w:val="00C244DF"/>
    <w:rsid w:val="00C32931"/>
    <w:rsid w:val="00C32F47"/>
    <w:rsid w:val="00C63243"/>
    <w:rsid w:val="00C644D4"/>
    <w:rsid w:val="00C916D0"/>
    <w:rsid w:val="00C97A34"/>
    <w:rsid w:val="00CA6AD7"/>
    <w:rsid w:val="00CA796D"/>
    <w:rsid w:val="00CB0C3B"/>
    <w:rsid w:val="00CB3197"/>
    <w:rsid w:val="00CC1731"/>
    <w:rsid w:val="00CD3527"/>
    <w:rsid w:val="00CE6436"/>
    <w:rsid w:val="00CF29F3"/>
    <w:rsid w:val="00CF5414"/>
    <w:rsid w:val="00D015F1"/>
    <w:rsid w:val="00D05FDD"/>
    <w:rsid w:val="00D12C53"/>
    <w:rsid w:val="00D14185"/>
    <w:rsid w:val="00D16BAA"/>
    <w:rsid w:val="00D2320D"/>
    <w:rsid w:val="00D321F7"/>
    <w:rsid w:val="00D43111"/>
    <w:rsid w:val="00D65042"/>
    <w:rsid w:val="00D66787"/>
    <w:rsid w:val="00D85612"/>
    <w:rsid w:val="00D87306"/>
    <w:rsid w:val="00DA17CB"/>
    <w:rsid w:val="00DB27A2"/>
    <w:rsid w:val="00DC48A1"/>
    <w:rsid w:val="00DF5146"/>
    <w:rsid w:val="00E043F8"/>
    <w:rsid w:val="00E055F0"/>
    <w:rsid w:val="00E16B06"/>
    <w:rsid w:val="00E2064A"/>
    <w:rsid w:val="00E2138B"/>
    <w:rsid w:val="00E6565D"/>
    <w:rsid w:val="00E677B4"/>
    <w:rsid w:val="00E76BB4"/>
    <w:rsid w:val="00E9036A"/>
    <w:rsid w:val="00E95DE1"/>
    <w:rsid w:val="00EA1CB0"/>
    <w:rsid w:val="00EA3D71"/>
    <w:rsid w:val="00EA671C"/>
    <w:rsid w:val="00EB1E35"/>
    <w:rsid w:val="00EB2B7A"/>
    <w:rsid w:val="00EB3C8B"/>
    <w:rsid w:val="00EC393B"/>
    <w:rsid w:val="00EC3F96"/>
    <w:rsid w:val="00EC412C"/>
    <w:rsid w:val="00ED2A01"/>
    <w:rsid w:val="00ED6ECA"/>
    <w:rsid w:val="00EE33F3"/>
    <w:rsid w:val="00EE68E4"/>
    <w:rsid w:val="00EE7AA5"/>
    <w:rsid w:val="00EF4E46"/>
    <w:rsid w:val="00EF5F55"/>
    <w:rsid w:val="00F0180A"/>
    <w:rsid w:val="00F06E41"/>
    <w:rsid w:val="00F165FC"/>
    <w:rsid w:val="00F25F0C"/>
    <w:rsid w:val="00F31408"/>
    <w:rsid w:val="00F53E7E"/>
    <w:rsid w:val="00F65D94"/>
    <w:rsid w:val="00F812C5"/>
    <w:rsid w:val="00F8325E"/>
    <w:rsid w:val="00F8618A"/>
    <w:rsid w:val="00FB332B"/>
    <w:rsid w:val="00FC4ABC"/>
    <w:rsid w:val="00FD7AFC"/>
    <w:rsid w:val="00FE1DF9"/>
    <w:rsid w:val="00FF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B3F"/>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aliases w:val="Style 12,(NECG) Footnote Reference,Appel note de bas de p,Style 124,Style 4,Style 13,o,fr,Style 3,FR,Style 17,Style 6,Footnote Reference/"/>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basedOn w:val="Normal"/>
    <w:link w:val="FootnoteTextChar2"/>
    <w:autoRedefine/>
    <w:rsid w:val="002D2A0F"/>
    <w:pPr>
      <w:widowControl w:val="0"/>
      <w:suppressAutoHyphens/>
      <w:autoSpaceDE w:val="0"/>
      <w:autoSpaceDN w:val="0"/>
      <w:adjustRightInd w:val="0"/>
      <w:spacing w:after="24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 Char"/>
    <w:link w:val="FootnoteText"/>
    <w:rsid w:val="002D2A0F"/>
    <w:rPr>
      <w:spacing w:val="-2"/>
    </w:rPr>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211BC2"/>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kern w:val="28"/>
      <w:sz w:val="22"/>
    </w:rPr>
  </w:style>
  <w:style w:type="paragraph" w:customStyle="1" w:styleId="ParaNum">
    <w:name w:val="ParaNum"/>
    <w:basedOn w:val="Normal"/>
    <w:link w:val="ParaNumChar"/>
    <w:rsid w:val="009A79A8"/>
    <w:pPr>
      <w:widowControl w:val="0"/>
      <w:numPr>
        <w:numId w:val="4"/>
      </w:numPr>
      <w:snapToGrid w:val="0"/>
      <w:spacing w:after="120"/>
    </w:pPr>
    <w:rPr>
      <w:kern w:val="28"/>
      <w:sz w:val="22"/>
    </w:rPr>
  </w:style>
  <w:style w:type="paragraph" w:styleId="ListParagraph">
    <w:name w:val="List Paragraph"/>
    <w:basedOn w:val="Normal"/>
    <w:uiPriority w:val="99"/>
    <w:qFormat/>
    <w:rsid w:val="008F7F2E"/>
    <w:pPr>
      <w:widowControl w:val="0"/>
      <w:ind w:left="720"/>
      <w:contextualSpacing/>
    </w:pPr>
    <w:rPr>
      <w:snapToGrid w:val="0"/>
      <w:kern w:val="28"/>
      <w:sz w:val="22"/>
    </w:rPr>
  </w:style>
  <w:style w:type="paragraph" w:customStyle="1" w:styleId="par1">
    <w:name w:val="par1"/>
    <w:basedOn w:val="Normal"/>
    <w:link w:val="par1Char"/>
    <w:uiPriority w:val="99"/>
    <w:rsid w:val="008F7F2E"/>
    <w:pPr>
      <w:widowControl w:val="0"/>
      <w:numPr>
        <w:numId w:val="10"/>
      </w:numPr>
      <w:tabs>
        <w:tab w:val="num" w:pos="900"/>
        <w:tab w:val="left" w:pos="1440"/>
      </w:tabs>
      <w:ind w:left="-180" w:firstLine="720"/>
    </w:pPr>
    <w:rPr>
      <w:snapToGrid w:val="0"/>
      <w:kern w:val="28"/>
    </w:rPr>
  </w:style>
  <w:style w:type="character" w:customStyle="1" w:styleId="par1Char">
    <w:name w:val="par1 Char"/>
    <w:link w:val="par1"/>
    <w:uiPriority w:val="99"/>
    <w:locked/>
    <w:rsid w:val="008F7F2E"/>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B3F"/>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aliases w:val="Style 12,(NECG) Footnote Reference,Appel note de bas de p,Style 124,Style 4,Style 13,o,fr,Style 3,FR,Style 17,Style 6,Footnote Reference/"/>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basedOn w:val="Normal"/>
    <w:link w:val="FootnoteTextChar2"/>
    <w:autoRedefine/>
    <w:rsid w:val="002D2A0F"/>
    <w:pPr>
      <w:widowControl w:val="0"/>
      <w:suppressAutoHyphens/>
      <w:autoSpaceDE w:val="0"/>
      <w:autoSpaceDN w:val="0"/>
      <w:adjustRightInd w:val="0"/>
      <w:spacing w:after="24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 Char"/>
    <w:link w:val="FootnoteText"/>
    <w:rsid w:val="002D2A0F"/>
    <w:rPr>
      <w:spacing w:val="-2"/>
    </w:rPr>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211BC2"/>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kern w:val="28"/>
      <w:sz w:val="22"/>
    </w:rPr>
  </w:style>
  <w:style w:type="paragraph" w:customStyle="1" w:styleId="ParaNum">
    <w:name w:val="ParaNum"/>
    <w:basedOn w:val="Normal"/>
    <w:link w:val="ParaNumChar"/>
    <w:rsid w:val="009A79A8"/>
    <w:pPr>
      <w:widowControl w:val="0"/>
      <w:numPr>
        <w:numId w:val="4"/>
      </w:numPr>
      <w:snapToGrid w:val="0"/>
      <w:spacing w:after="120"/>
    </w:pPr>
    <w:rPr>
      <w:kern w:val="28"/>
      <w:sz w:val="22"/>
    </w:rPr>
  </w:style>
  <w:style w:type="paragraph" w:styleId="ListParagraph">
    <w:name w:val="List Paragraph"/>
    <w:basedOn w:val="Normal"/>
    <w:uiPriority w:val="99"/>
    <w:qFormat/>
    <w:rsid w:val="008F7F2E"/>
    <w:pPr>
      <w:widowControl w:val="0"/>
      <w:ind w:left="720"/>
      <w:contextualSpacing/>
    </w:pPr>
    <w:rPr>
      <w:snapToGrid w:val="0"/>
      <w:kern w:val="28"/>
      <w:sz w:val="22"/>
    </w:rPr>
  </w:style>
  <w:style w:type="paragraph" w:customStyle="1" w:styleId="par1">
    <w:name w:val="par1"/>
    <w:basedOn w:val="Normal"/>
    <w:link w:val="par1Char"/>
    <w:uiPriority w:val="99"/>
    <w:rsid w:val="008F7F2E"/>
    <w:pPr>
      <w:widowControl w:val="0"/>
      <w:numPr>
        <w:numId w:val="10"/>
      </w:numPr>
      <w:tabs>
        <w:tab w:val="num" w:pos="900"/>
        <w:tab w:val="left" w:pos="1440"/>
      </w:tabs>
      <w:ind w:left="-180" w:firstLine="720"/>
    </w:pPr>
    <w:rPr>
      <w:snapToGrid w:val="0"/>
      <w:kern w:val="28"/>
    </w:rPr>
  </w:style>
  <w:style w:type="character" w:customStyle="1" w:styleId="par1Char">
    <w:name w:val="par1 Char"/>
    <w:link w:val="par1"/>
    <w:uiPriority w:val="99"/>
    <w:locked/>
    <w:rsid w:val="008F7F2E"/>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2799">
      <w:bodyDiv w:val="1"/>
      <w:marLeft w:val="0"/>
      <w:marRight w:val="0"/>
      <w:marTop w:val="0"/>
      <w:marBottom w:val="0"/>
      <w:divBdr>
        <w:top w:val="none" w:sz="0" w:space="0" w:color="auto"/>
        <w:left w:val="none" w:sz="0" w:space="0" w:color="auto"/>
        <w:bottom w:val="none" w:sz="0" w:space="0" w:color="auto"/>
        <w:right w:val="none" w:sz="0" w:space="0" w:color="auto"/>
      </w:divBdr>
    </w:div>
    <w:div w:id="911815933">
      <w:bodyDiv w:val="1"/>
      <w:marLeft w:val="0"/>
      <w:marRight w:val="0"/>
      <w:marTop w:val="0"/>
      <w:marBottom w:val="0"/>
      <w:divBdr>
        <w:top w:val="none" w:sz="0" w:space="0" w:color="auto"/>
        <w:left w:val="none" w:sz="0" w:space="0" w:color="auto"/>
        <w:bottom w:val="none" w:sz="0" w:space="0" w:color="auto"/>
        <w:right w:val="none" w:sz="0" w:space="0" w:color="auto"/>
      </w:divBdr>
    </w:div>
    <w:div w:id="1258173432">
      <w:bodyDiv w:val="1"/>
      <w:marLeft w:val="0"/>
      <w:marRight w:val="0"/>
      <w:marTop w:val="0"/>
      <w:marBottom w:val="0"/>
      <w:divBdr>
        <w:top w:val="none" w:sz="0" w:space="0" w:color="auto"/>
        <w:left w:val="none" w:sz="0" w:space="0" w:color="auto"/>
        <w:bottom w:val="none" w:sz="0" w:space="0" w:color="auto"/>
        <w:right w:val="none" w:sz="0" w:space="0" w:color="auto"/>
      </w:divBdr>
    </w:div>
    <w:div w:id="1277522232">
      <w:bodyDiv w:val="1"/>
      <w:marLeft w:val="0"/>
      <w:marRight w:val="0"/>
      <w:marTop w:val="0"/>
      <w:marBottom w:val="0"/>
      <w:divBdr>
        <w:top w:val="none" w:sz="0" w:space="0" w:color="auto"/>
        <w:left w:val="none" w:sz="0" w:space="0" w:color="auto"/>
        <w:bottom w:val="none" w:sz="0" w:space="0" w:color="auto"/>
        <w:right w:val="none" w:sz="0" w:space="0" w:color="auto"/>
      </w:divBdr>
    </w:div>
    <w:div w:id="1830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4484</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2015-02-03T15:00:00Z</dcterms:created>
  <dcterms:modified xsi:type="dcterms:W3CDTF">2015-02-03T15:00:00Z</dcterms:modified>
  <cp:category> </cp:category>
  <cp:contentStatus> </cp:contentStatus>
</cp:coreProperties>
</file>