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6D" w:rsidRDefault="0099226D">
      <w:pPr>
        <w:jc w:val="both"/>
        <w:rPr>
          <w:b/>
          <w:szCs w:val="22"/>
        </w:rPr>
      </w:pPr>
      <w:bookmarkStart w:id="0" w:name="_GoBack"/>
      <w:bookmarkEnd w:id="0"/>
      <w:r>
        <w:t xml:space="preserve">                                                                                                                                                              </w:t>
      </w:r>
      <w:r>
        <w:tab/>
      </w:r>
      <w:r>
        <w:tab/>
      </w:r>
      <w:r>
        <w:tab/>
      </w:r>
      <w:r>
        <w:tab/>
      </w:r>
      <w:r>
        <w:tab/>
      </w:r>
      <w:r>
        <w:tab/>
      </w:r>
      <w:r>
        <w:tab/>
      </w:r>
      <w:r>
        <w:tab/>
      </w:r>
      <w:r>
        <w:tab/>
      </w:r>
      <w:r>
        <w:tab/>
      </w:r>
      <w:r>
        <w:tab/>
      </w:r>
      <w:r>
        <w:tab/>
      </w:r>
      <w:r>
        <w:tab/>
      </w:r>
      <w:r>
        <w:tab/>
      </w:r>
      <w:r>
        <w:rPr>
          <w:b/>
          <w:szCs w:val="22"/>
        </w:rPr>
        <w:t xml:space="preserve">DA </w:t>
      </w:r>
      <w:r w:rsidR="008563E3">
        <w:rPr>
          <w:b/>
          <w:szCs w:val="22"/>
        </w:rPr>
        <w:t>15-</w:t>
      </w:r>
      <w:r w:rsidR="00D40092">
        <w:rPr>
          <w:b/>
          <w:szCs w:val="22"/>
        </w:rPr>
        <w:t>180</w:t>
      </w:r>
    </w:p>
    <w:p w:rsidR="0099226D" w:rsidRDefault="0099226D">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Released</w:t>
      </w:r>
      <w:r w:rsidR="008563E3">
        <w:rPr>
          <w:b/>
          <w:szCs w:val="22"/>
        </w:rPr>
        <w:t>: February 9, 2015</w:t>
      </w:r>
    </w:p>
    <w:p w:rsidR="0099226D" w:rsidRDefault="0099226D">
      <w:pPr>
        <w:rPr>
          <w:b/>
          <w:szCs w:val="22"/>
        </w:rPr>
      </w:pPr>
    </w:p>
    <w:p w:rsidR="0099226D" w:rsidRDefault="0099226D">
      <w:pPr>
        <w:rPr>
          <w:b/>
          <w:szCs w:val="22"/>
        </w:rPr>
        <w:sectPr w:rsidR="0099226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6C3A18" w:rsidRDefault="0099226D" w:rsidP="003F3426">
      <w:pPr>
        <w:jc w:val="center"/>
        <w:rPr>
          <w:b/>
          <w:szCs w:val="22"/>
        </w:rPr>
      </w:pPr>
      <w:r>
        <w:rPr>
          <w:b/>
          <w:szCs w:val="22"/>
        </w:rPr>
        <w:lastRenderedPageBreak/>
        <w:t xml:space="preserve">CHAIRMAN </w:t>
      </w:r>
      <w:r w:rsidR="001F7361">
        <w:rPr>
          <w:b/>
          <w:szCs w:val="22"/>
        </w:rPr>
        <w:t xml:space="preserve">WHEELER </w:t>
      </w:r>
      <w:r w:rsidR="00561812">
        <w:rPr>
          <w:b/>
          <w:szCs w:val="22"/>
        </w:rPr>
        <w:t xml:space="preserve">ANNOUNCES </w:t>
      </w:r>
      <w:r w:rsidR="003F3426">
        <w:rPr>
          <w:b/>
          <w:szCs w:val="22"/>
        </w:rPr>
        <w:t xml:space="preserve">NEW </w:t>
      </w:r>
      <w:r>
        <w:rPr>
          <w:b/>
          <w:szCs w:val="22"/>
        </w:rPr>
        <w:t>APPOINTMENT</w:t>
      </w:r>
      <w:r w:rsidR="006C3A18">
        <w:rPr>
          <w:b/>
          <w:szCs w:val="22"/>
        </w:rPr>
        <w:t>S</w:t>
      </w:r>
      <w:r>
        <w:rPr>
          <w:b/>
          <w:szCs w:val="22"/>
        </w:rPr>
        <w:t xml:space="preserve"> </w:t>
      </w:r>
    </w:p>
    <w:p w:rsidR="0099226D" w:rsidRDefault="0099226D">
      <w:pPr>
        <w:jc w:val="center"/>
        <w:rPr>
          <w:b/>
          <w:szCs w:val="22"/>
        </w:rPr>
      </w:pPr>
      <w:r>
        <w:rPr>
          <w:b/>
          <w:szCs w:val="22"/>
        </w:rPr>
        <w:t>TO THE INTERGOVERNMENTAL ADVISORY COMMITTEE</w:t>
      </w:r>
    </w:p>
    <w:p w:rsidR="0099226D" w:rsidRDefault="0099226D">
      <w:pPr>
        <w:rPr>
          <w:szCs w:val="22"/>
        </w:rPr>
      </w:pPr>
    </w:p>
    <w:p w:rsidR="00006C5B" w:rsidRDefault="0099226D" w:rsidP="00CF39B4">
      <w:pPr>
        <w:ind w:firstLine="720"/>
        <w:rPr>
          <w:szCs w:val="22"/>
        </w:rPr>
      </w:pPr>
      <w:r>
        <w:rPr>
          <w:szCs w:val="22"/>
        </w:rPr>
        <w:t xml:space="preserve">Chairman </w:t>
      </w:r>
      <w:r w:rsidR="00C03DCC">
        <w:rPr>
          <w:szCs w:val="22"/>
        </w:rPr>
        <w:t>Tom Wheeler</w:t>
      </w:r>
      <w:r w:rsidR="00006C5B">
        <w:rPr>
          <w:szCs w:val="22"/>
        </w:rPr>
        <w:t xml:space="preserve"> today</w:t>
      </w:r>
      <w:r>
        <w:rPr>
          <w:szCs w:val="22"/>
        </w:rPr>
        <w:t xml:space="preserve"> announced the appointment</w:t>
      </w:r>
      <w:r w:rsidR="006C3A18">
        <w:rPr>
          <w:szCs w:val="22"/>
        </w:rPr>
        <w:t>s</w:t>
      </w:r>
      <w:r>
        <w:rPr>
          <w:szCs w:val="22"/>
        </w:rPr>
        <w:t xml:space="preserve"> of </w:t>
      </w:r>
      <w:r w:rsidR="00C53169">
        <w:rPr>
          <w:szCs w:val="22"/>
        </w:rPr>
        <w:t xml:space="preserve">Virginia </w:t>
      </w:r>
      <w:r w:rsidR="00006C5B">
        <w:rPr>
          <w:szCs w:val="22"/>
        </w:rPr>
        <w:t>Gov</w:t>
      </w:r>
      <w:r w:rsidR="006F2590">
        <w:rPr>
          <w:szCs w:val="22"/>
        </w:rPr>
        <w:t>ernor</w:t>
      </w:r>
      <w:r w:rsidR="00006C5B">
        <w:rPr>
          <w:szCs w:val="22"/>
        </w:rPr>
        <w:t xml:space="preserve"> </w:t>
      </w:r>
      <w:r w:rsidR="00263713">
        <w:rPr>
          <w:szCs w:val="22"/>
        </w:rPr>
        <w:t>Terry McAuliffe and</w:t>
      </w:r>
      <w:r w:rsidR="00465004" w:rsidRPr="00C53169">
        <w:rPr>
          <w:szCs w:val="22"/>
        </w:rPr>
        <w:t xml:space="preserve"> </w:t>
      </w:r>
      <w:r w:rsidR="00C53169" w:rsidRPr="00C53169">
        <w:rPr>
          <w:szCs w:val="22"/>
        </w:rPr>
        <w:t xml:space="preserve">North Dakota </w:t>
      </w:r>
      <w:r w:rsidR="00C53169">
        <w:rPr>
          <w:szCs w:val="22"/>
        </w:rPr>
        <w:t>State Representative</w:t>
      </w:r>
      <w:r w:rsidR="00006C5B" w:rsidRPr="00C53169">
        <w:rPr>
          <w:szCs w:val="22"/>
        </w:rPr>
        <w:t xml:space="preserve"> </w:t>
      </w:r>
      <w:r w:rsidR="00C53169" w:rsidRPr="00C53169">
        <w:rPr>
          <w:bCs/>
          <w:szCs w:val="22"/>
        </w:rPr>
        <w:t>Blair Thoreson</w:t>
      </w:r>
      <w:r w:rsidR="00C53169" w:rsidRPr="00C53169">
        <w:rPr>
          <w:szCs w:val="22"/>
        </w:rPr>
        <w:t xml:space="preserve"> </w:t>
      </w:r>
      <w:r w:rsidR="00263713" w:rsidRPr="00C53169">
        <w:rPr>
          <w:szCs w:val="22"/>
        </w:rPr>
        <w:t>to fill open seats</w:t>
      </w:r>
      <w:r w:rsidR="00DC48F4" w:rsidRPr="00C53169">
        <w:rPr>
          <w:szCs w:val="22"/>
        </w:rPr>
        <w:t xml:space="preserve"> </w:t>
      </w:r>
      <w:r w:rsidR="003F3426">
        <w:rPr>
          <w:szCs w:val="22"/>
        </w:rPr>
        <w:t xml:space="preserve">for a state executive and a state legislator </w:t>
      </w:r>
      <w:r w:rsidR="008851B9" w:rsidRPr="00C53169">
        <w:rPr>
          <w:szCs w:val="22"/>
        </w:rPr>
        <w:t>on</w:t>
      </w:r>
      <w:r w:rsidR="00C03DCC" w:rsidRPr="00C53169">
        <w:rPr>
          <w:szCs w:val="22"/>
        </w:rPr>
        <w:t xml:space="preserve"> the </w:t>
      </w:r>
      <w:r w:rsidR="006C3A18">
        <w:rPr>
          <w:szCs w:val="22"/>
        </w:rPr>
        <w:t xml:space="preserve">Federal Communications Commission’s </w:t>
      </w:r>
      <w:r w:rsidR="00C03DCC" w:rsidRPr="00C53169">
        <w:rPr>
          <w:szCs w:val="22"/>
        </w:rPr>
        <w:t>Intergovernmental Advisory Committee</w:t>
      </w:r>
      <w:r w:rsidR="00C03DCC">
        <w:rPr>
          <w:szCs w:val="22"/>
        </w:rPr>
        <w:t xml:space="preserve"> (IAC)</w:t>
      </w:r>
      <w:r w:rsidR="00D756F3">
        <w:rPr>
          <w:szCs w:val="22"/>
        </w:rPr>
        <w:t>.</w:t>
      </w:r>
      <w:r w:rsidR="00C03DCC">
        <w:rPr>
          <w:szCs w:val="22"/>
        </w:rPr>
        <w:t xml:space="preserve">  </w:t>
      </w:r>
      <w:r w:rsidR="003F3426">
        <w:rPr>
          <w:szCs w:val="22"/>
        </w:rPr>
        <w:t xml:space="preserve">Karen Jackson, Virginia’s Secretary of Technology, will be Governor McAuliffe’s designated representative.  </w:t>
      </w:r>
      <w:r w:rsidR="00263713">
        <w:rPr>
          <w:szCs w:val="22"/>
        </w:rPr>
        <w:t xml:space="preserve">On December 8, 2014 the Commission issued a Public Notice soliciting applications to fill </w:t>
      </w:r>
      <w:r w:rsidR="003F3426">
        <w:rPr>
          <w:szCs w:val="22"/>
        </w:rPr>
        <w:t xml:space="preserve">the two </w:t>
      </w:r>
      <w:r w:rsidR="00263713">
        <w:rPr>
          <w:szCs w:val="22"/>
        </w:rPr>
        <w:t>vacancies.</w:t>
      </w:r>
      <w:r w:rsidR="00C87CDA">
        <w:rPr>
          <w:rStyle w:val="FootnoteReference"/>
          <w:szCs w:val="22"/>
        </w:rPr>
        <w:footnoteReference w:id="1"/>
      </w:r>
      <w:r w:rsidR="00263713">
        <w:rPr>
          <w:szCs w:val="22"/>
        </w:rPr>
        <w:t xml:space="preserve">  </w:t>
      </w:r>
    </w:p>
    <w:p w:rsidR="00C87CDA" w:rsidRDefault="00C87CDA">
      <w:pPr>
        <w:rPr>
          <w:szCs w:val="22"/>
        </w:rPr>
      </w:pPr>
    </w:p>
    <w:p w:rsidR="0099226D" w:rsidRDefault="00C87CDA" w:rsidP="00CF39B4">
      <w:pPr>
        <w:ind w:firstLine="720"/>
        <w:rPr>
          <w:szCs w:val="22"/>
        </w:rPr>
      </w:pPr>
      <w:r>
        <w:rPr>
          <w:szCs w:val="22"/>
        </w:rPr>
        <w:t xml:space="preserve">The IAC is comprised of 15 elected and appointed officials </w:t>
      </w:r>
      <w:r w:rsidR="00D61D09">
        <w:rPr>
          <w:szCs w:val="22"/>
        </w:rPr>
        <w:t>from state, local and Tribal governments</w:t>
      </w:r>
      <w:r>
        <w:rPr>
          <w:szCs w:val="22"/>
        </w:rPr>
        <w:t>.</w:t>
      </w:r>
      <w:r w:rsidR="00FE6FB6">
        <w:rPr>
          <w:rStyle w:val="FootnoteReference"/>
          <w:szCs w:val="22"/>
        </w:rPr>
        <w:footnoteReference w:id="2"/>
      </w:r>
      <w:r>
        <w:rPr>
          <w:szCs w:val="22"/>
        </w:rPr>
        <w:t xml:space="preserve">  </w:t>
      </w:r>
      <w:r w:rsidR="00665118">
        <w:rPr>
          <w:szCs w:val="22"/>
        </w:rPr>
        <w:t>Its</w:t>
      </w:r>
      <w:r w:rsidR="0099226D">
        <w:rPr>
          <w:szCs w:val="22"/>
        </w:rPr>
        <w:t xml:space="preserve"> mission is to </w:t>
      </w:r>
      <w:r>
        <w:rPr>
          <w:szCs w:val="22"/>
        </w:rPr>
        <w:t xml:space="preserve">provide ongoing advice and </w:t>
      </w:r>
      <w:r w:rsidR="0099226D">
        <w:rPr>
          <w:szCs w:val="22"/>
        </w:rPr>
        <w:t xml:space="preserve">recommendations to the Commission on </w:t>
      </w:r>
      <w:r w:rsidR="00665118">
        <w:rPr>
          <w:szCs w:val="22"/>
        </w:rPr>
        <w:t>a broad range of</w:t>
      </w:r>
      <w:r w:rsidR="0099226D">
        <w:rPr>
          <w:szCs w:val="22"/>
        </w:rPr>
        <w:t xml:space="preserve"> communications issues affecting </w:t>
      </w:r>
      <w:r w:rsidR="00D61D09">
        <w:rPr>
          <w:szCs w:val="22"/>
        </w:rPr>
        <w:t xml:space="preserve">state, </w:t>
      </w:r>
      <w:r w:rsidR="0099226D">
        <w:rPr>
          <w:szCs w:val="22"/>
        </w:rPr>
        <w:t xml:space="preserve">local and Tribal governments that are within the jurisdiction of the Commission.  The current IAC term commenced with its first meeting </w:t>
      </w:r>
      <w:r w:rsidR="00D1721C">
        <w:rPr>
          <w:szCs w:val="22"/>
        </w:rPr>
        <w:t>o</w:t>
      </w:r>
      <w:r w:rsidR="0099226D">
        <w:rPr>
          <w:szCs w:val="22"/>
        </w:rPr>
        <w:t xml:space="preserve">n </w:t>
      </w:r>
      <w:r w:rsidR="0047750F">
        <w:rPr>
          <w:szCs w:val="22"/>
        </w:rPr>
        <w:t>July</w:t>
      </w:r>
      <w:r w:rsidR="00D1721C">
        <w:rPr>
          <w:szCs w:val="22"/>
        </w:rPr>
        <w:t xml:space="preserve"> 14,</w:t>
      </w:r>
      <w:r w:rsidR="0099226D">
        <w:rPr>
          <w:szCs w:val="22"/>
        </w:rPr>
        <w:t xml:space="preserve"> 201</w:t>
      </w:r>
      <w:r w:rsidR="0047750F">
        <w:rPr>
          <w:szCs w:val="22"/>
        </w:rPr>
        <w:t>4</w:t>
      </w:r>
      <w:r w:rsidR="00FA056F">
        <w:rPr>
          <w:szCs w:val="22"/>
        </w:rPr>
        <w:t>.</w:t>
      </w:r>
    </w:p>
    <w:p w:rsidR="0099226D" w:rsidRDefault="0099226D">
      <w:pPr>
        <w:rPr>
          <w:szCs w:val="22"/>
        </w:rPr>
      </w:pPr>
    </w:p>
    <w:p w:rsidR="0099226D" w:rsidRDefault="0099226D">
      <w:pPr>
        <w:rPr>
          <w:b/>
          <w:szCs w:val="22"/>
        </w:rPr>
      </w:pPr>
      <w:r>
        <w:rPr>
          <w:b/>
          <w:szCs w:val="22"/>
        </w:rPr>
        <w:t>ACCESSIBLE FORMATS</w:t>
      </w:r>
    </w:p>
    <w:p w:rsidR="0099226D" w:rsidRDefault="0099226D">
      <w:pPr>
        <w:ind w:firstLine="720"/>
        <w:rPr>
          <w:szCs w:val="22"/>
        </w:rPr>
      </w:pPr>
    </w:p>
    <w:p w:rsidR="0099226D" w:rsidRDefault="0099226D" w:rsidP="00CF39B4">
      <w:pPr>
        <w:ind w:firstLine="720"/>
        <w:rPr>
          <w:szCs w:val="22"/>
        </w:rPr>
      </w:pPr>
      <w:r>
        <w:rPr>
          <w:szCs w:val="22"/>
        </w:rPr>
        <w:t xml:space="preserve">To request materials in accessible formats for people with disabilities (Braille, large print, electronic files, audio format), please send an e-mail to </w:t>
      </w:r>
      <w:hyperlink r:id="rId14" w:history="1">
        <w:r>
          <w:rPr>
            <w:rStyle w:val="Hyperlink"/>
            <w:szCs w:val="22"/>
          </w:rPr>
          <w:t>fcc504@fcc.gov</w:t>
        </w:r>
      </w:hyperlink>
      <w:r>
        <w:rPr>
          <w:szCs w:val="22"/>
        </w:rPr>
        <w:t xml:space="preserve"> or call the Consumer and Governmental Affairs Bureau, (202) 418-0530 (voice) or (202) 418-0432 (TTY).</w:t>
      </w:r>
    </w:p>
    <w:p w:rsidR="0099226D" w:rsidRDefault="0099226D">
      <w:pPr>
        <w:ind w:firstLine="720"/>
        <w:rPr>
          <w:szCs w:val="22"/>
        </w:rPr>
      </w:pPr>
    </w:p>
    <w:p w:rsidR="0099226D" w:rsidRDefault="0099226D">
      <w:pPr>
        <w:ind w:hanging="27"/>
        <w:rPr>
          <w:b/>
          <w:szCs w:val="22"/>
        </w:rPr>
      </w:pPr>
      <w:r>
        <w:rPr>
          <w:b/>
          <w:szCs w:val="22"/>
        </w:rPr>
        <w:t>FURTHER INFORMATION</w:t>
      </w:r>
    </w:p>
    <w:p w:rsidR="0099226D" w:rsidRDefault="0099226D">
      <w:pPr>
        <w:ind w:firstLine="720"/>
        <w:rPr>
          <w:szCs w:val="22"/>
        </w:rPr>
      </w:pPr>
    </w:p>
    <w:p w:rsidR="0047750F" w:rsidRDefault="0099226D" w:rsidP="00CF39B4">
      <w:pPr>
        <w:ind w:firstLine="720"/>
        <w:rPr>
          <w:rFonts w:ascii="Arial" w:hAnsi="Arial" w:cs="Arial"/>
          <w:color w:val="000080"/>
          <w:szCs w:val="22"/>
        </w:rPr>
      </w:pPr>
      <w:r>
        <w:rPr>
          <w:szCs w:val="22"/>
        </w:rPr>
        <w:t xml:space="preserve">For further information, please contact:  Gregory Vadas, Chief, Office of Intergovernmental Affairs, Consumer and Governmental Affairs Bureau, (202) 418-1798 (voice) or 1-800-835-5322 (TTY), </w:t>
      </w:r>
      <w:hyperlink r:id="rId15" w:history="1">
        <w:r>
          <w:rPr>
            <w:rStyle w:val="Hyperlink"/>
            <w:szCs w:val="22"/>
          </w:rPr>
          <w:t>gregory.vadas@fcc.gov</w:t>
        </w:r>
      </w:hyperlink>
      <w:r>
        <w:rPr>
          <w:szCs w:val="22"/>
        </w:rPr>
        <w:t xml:space="preserve">; or Steve Klitzman, Deputy Chief, Office of Intergovernmental Affairs, Consumer and Governmental Affairs Bureau, (202) 418-1763 (voice) or 1-800-835-5322 (TTY), </w:t>
      </w:r>
      <w:hyperlink r:id="rId16" w:tooltip="mailto:steve.klitzman@fcc.gov" w:history="1">
        <w:r>
          <w:rPr>
            <w:rStyle w:val="Hyperlink"/>
            <w:szCs w:val="22"/>
          </w:rPr>
          <w:t>steve.klitzman@fcc.gov</w:t>
        </w:r>
      </w:hyperlink>
    </w:p>
    <w:p w:rsidR="0047750F" w:rsidRDefault="0047750F">
      <w:pPr>
        <w:rPr>
          <w:sz w:val="24"/>
          <w:szCs w:val="24"/>
        </w:rPr>
      </w:pPr>
    </w:p>
    <w:sectPr w:rsidR="0047750F">
      <w:footerReference w:type="even" r:id="rId17"/>
      <w:footerReference w:type="default" r:id="rId18"/>
      <w:type w:val="continuous"/>
      <w:pgSz w:w="12240" w:h="15840" w:code="1"/>
      <w:pgMar w:top="117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11" w:rsidRDefault="00442311">
      <w:r>
        <w:separator/>
      </w:r>
    </w:p>
  </w:endnote>
  <w:endnote w:type="continuationSeparator" w:id="0">
    <w:p w:rsidR="00442311" w:rsidRDefault="0044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ronicle Deck">
    <w:altName w:val="Chronicle Deck"/>
    <w:panose1 w:val="00000000000000000000"/>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6D" w:rsidRDefault="00992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26D" w:rsidRDefault="00992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6D" w:rsidRDefault="00992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9226D" w:rsidRDefault="00992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BD" w:rsidRDefault="00330C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6D" w:rsidRDefault="00992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26D" w:rsidRDefault="009922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6D" w:rsidRDefault="00992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83F">
      <w:rPr>
        <w:rStyle w:val="PageNumber"/>
        <w:noProof/>
      </w:rPr>
      <w:t>2</w:t>
    </w:r>
    <w:r>
      <w:rPr>
        <w:rStyle w:val="PageNumber"/>
      </w:rPr>
      <w:fldChar w:fldCharType="end"/>
    </w:r>
  </w:p>
  <w:p w:rsidR="0099226D" w:rsidRDefault="0099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11" w:rsidRDefault="00442311">
      <w:r>
        <w:separator/>
      </w:r>
    </w:p>
  </w:footnote>
  <w:footnote w:type="continuationSeparator" w:id="0">
    <w:p w:rsidR="00442311" w:rsidRDefault="00442311">
      <w:r>
        <w:continuationSeparator/>
      </w:r>
    </w:p>
  </w:footnote>
  <w:footnote w:id="1">
    <w:p w:rsidR="00C87CDA" w:rsidRDefault="00C87CDA">
      <w:pPr>
        <w:pStyle w:val="FootnoteText"/>
      </w:pPr>
      <w:r>
        <w:rPr>
          <w:rStyle w:val="FootnoteReference"/>
        </w:rPr>
        <w:footnoteRef/>
      </w:r>
      <w:r>
        <w:t xml:space="preserve"> </w:t>
      </w:r>
      <w:r w:rsidR="00465004" w:rsidRPr="00C53169">
        <w:rPr>
          <w:i/>
        </w:rPr>
        <w:t>See</w:t>
      </w:r>
      <w:r w:rsidR="00465004">
        <w:t xml:space="preserve"> </w:t>
      </w:r>
      <w:r w:rsidRPr="00C87CDA">
        <w:rPr>
          <w:i/>
        </w:rPr>
        <w:t>FCC Seeks Nominations for Two Vacancies on the Intergovernmental Advisory Committee</w:t>
      </w:r>
      <w:r>
        <w:t>, Public Notice</w:t>
      </w:r>
      <w:r w:rsidR="00465004">
        <w:t>,</w:t>
      </w:r>
      <w:r w:rsidR="00465004" w:rsidRPr="00E72377">
        <w:rPr>
          <w:rFonts w:ascii="Calibri" w:eastAsia="Calibri" w:hAnsi="Calibri"/>
          <w:color w:val="1F497D"/>
          <w:szCs w:val="22"/>
        </w:rPr>
        <w:t xml:space="preserve"> </w:t>
      </w:r>
      <w:r w:rsidR="00FA056F">
        <w:rPr>
          <w:rStyle w:val="documentbody"/>
        </w:rPr>
        <w:t>2014 WL 6901491</w:t>
      </w:r>
      <w:r w:rsidR="00FA056F">
        <w:t xml:space="preserve"> </w:t>
      </w:r>
      <w:r w:rsidR="00465004">
        <w:t>(2014).</w:t>
      </w:r>
    </w:p>
  </w:footnote>
  <w:footnote w:id="2">
    <w:p w:rsidR="00FE6FB6" w:rsidRDefault="00FE6FB6">
      <w:pPr>
        <w:pStyle w:val="FootnoteText"/>
      </w:pPr>
      <w:r>
        <w:rPr>
          <w:rStyle w:val="FootnoteReference"/>
        </w:rPr>
        <w:footnoteRef/>
      </w:r>
      <w:r>
        <w:t xml:space="preserve"> 47 CFR</w:t>
      </w:r>
      <w:r w:rsidR="00FA056F">
        <w:t xml:space="preserve"> </w:t>
      </w:r>
      <w:r>
        <w:t>§</w:t>
      </w:r>
      <w:r w:rsidR="00FA056F">
        <w:t xml:space="preserve"> </w:t>
      </w:r>
      <w:r>
        <w:t>0.701(b)</w:t>
      </w:r>
      <w:r w:rsidR="00FA05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BD" w:rsidRDefault="00330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BD" w:rsidRDefault="00330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6D" w:rsidRDefault="00CF39B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6D" w:rsidRDefault="0099226D">
                          <w:pPr>
                            <w:rPr>
                              <w:rFonts w:ascii="Arial" w:hAnsi="Arial"/>
                              <w:b/>
                            </w:rPr>
                          </w:pPr>
                          <w:r>
                            <w:rPr>
                              <w:rFonts w:ascii="Arial" w:hAnsi="Arial"/>
                              <w:b/>
                            </w:rPr>
                            <w:t>Federal Communications Commission</w:t>
                          </w:r>
                        </w:p>
                        <w:p w:rsidR="0099226D" w:rsidRDefault="0099226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9226D" w:rsidRDefault="0099226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9226D" w:rsidRDefault="0099226D">
                    <w:pPr>
                      <w:rPr>
                        <w:rFonts w:ascii="Arial" w:hAnsi="Arial"/>
                        <w:b/>
                      </w:rPr>
                    </w:pPr>
                    <w:r>
                      <w:rPr>
                        <w:rFonts w:ascii="Arial" w:hAnsi="Arial"/>
                        <w:b/>
                      </w:rPr>
                      <w:t>Federal Communications Commission</w:t>
                    </w:r>
                  </w:p>
                  <w:p w:rsidR="0099226D" w:rsidRDefault="0099226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9226D" w:rsidRDefault="0099226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9226D">
      <w:rPr>
        <w:rFonts w:ascii="News Gothic MT" w:hAnsi="News Gothic MT"/>
        <w:b/>
        <w:kern w:val="28"/>
        <w:sz w:val="96"/>
      </w:rPr>
      <w:t>PUBLIC NOTICE</w:t>
    </w:r>
  </w:p>
  <w:p w:rsidR="0099226D" w:rsidRDefault="00CF39B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26D" w:rsidRDefault="0099226D">
                          <w:pPr>
                            <w:spacing w:before="40"/>
                            <w:jc w:val="right"/>
                            <w:rPr>
                              <w:rFonts w:ascii="Arial" w:hAnsi="Arial"/>
                              <w:b/>
                              <w:sz w:val="16"/>
                            </w:rPr>
                          </w:pPr>
                          <w:r>
                            <w:rPr>
                              <w:rFonts w:ascii="Arial" w:hAnsi="Arial"/>
                              <w:b/>
                              <w:sz w:val="16"/>
                            </w:rPr>
                            <w:t>News Media Information 202 / 418-0500</w:t>
                          </w:r>
                        </w:p>
                        <w:p w:rsidR="0099226D" w:rsidRDefault="0099226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226D" w:rsidRDefault="0099226D">
                          <w:pPr>
                            <w:jc w:val="right"/>
                            <w:rPr>
                              <w:rFonts w:ascii="Arial" w:hAnsi="Arial"/>
                              <w:b/>
                              <w:sz w:val="16"/>
                            </w:rPr>
                          </w:pPr>
                          <w:r>
                            <w:rPr>
                              <w:rFonts w:ascii="Arial" w:hAnsi="Arial"/>
                              <w:b/>
                              <w:sz w:val="16"/>
                            </w:rPr>
                            <w:t>TTY: 1-888-835-5322</w:t>
                          </w:r>
                        </w:p>
                        <w:p w:rsidR="0099226D" w:rsidRDefault="0099226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99226D" w:rsidRDefault="0099226D">
                    <w:pPr>
                      <w:spacing w:before="40"/>
                      <w:jc w:val="right"/>
                      <w:rPr>
                        <w:rFonts w:ascii="Arial" w:hAnsi="Arial"/>
                        <w:b/>
                        <w:sz w:val="16"/>
                      </w:rPr>
                    </w:pPr>
                    <w:r>
                      <w:rPr>
                        <w:rFonts w:ascii="Arial" w:hAnsi="Arial"/>
                        <w:b/>
                        <w:sz w:val="16"/>
                      </w:rPr>
                      <w:t>News Media Information 202 / 418-0500</w:t>
                    </w:r>
                  </w:p>
                  <w:p w:rsidR="0099226D" w:rsidRDefault="0099226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9226D" w:rsidRDefault="0099226D">
                    <w:pPr>
                      <w:jc w:val="right"/>
                      <w:rPr>
                        <w:rFonts w:ascii="Arial" w:hAnsi="Arial"/>
                        <w:b/>
                        <w:sz w:val="16"/>
                      </w:rPr>
                    </w:pPr>
                    <w:r>
                      <w:rPr>
                        <w:rFonts w:ascii="Arial" w:hAnsi="Arial"/>
                        <w:b/>
                        <w:sz w:val="16"/>
                      </w:rPr>
                      <w:t>TTY: 1-888-835-5322</w:t>
                    </w:r>
                  </w:p>
                  <w:p w:rsidR="0099226D" w:rsidRDefault="0099226D">
                    <w:pPr>
                      <w:jc w:val="right"/>
                    </w:pPr>
                  </w:p>
                </w:txbxContent>
              </v:textbox>
            </v:shape>
          </w:pict>
        </mc:Fallback>
      </mc:AlternateContent>
    </w:r>
  </w:p>
  <w:p w:rsidR="0099226D" w:rsidRDefault="0099226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C83"/>
    <w:multiLevelType w:val="hybridMultilevel"/>
    <w:tmpl w:val="ADFC2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5B6386"/>
    <w:multiLevelType w:val="hybridMultilevel"/>
    <w:tmpl w:val="F75AE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DF31F44"/>
    <w:multiLevelType w:val="hybridMultilevel"/>
    <w:tmpl w:val="57B8C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89035A"/>
    <w:multiLevelType w:val="hybridMultilevel"/>
    <w:tmpl w:val="3C76C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1505B2"/>
    <w:multiLevelType w:val="hybridMultilevel"/>
    <w:tmpl w:val="AC2EF70C"/>
    <w:lvl w:ilvl="0" w:tplc="5B66CD0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AE5A89"/>
    <w:multiLevelType w:val="hybridMultilevel"/>
    <w:tmpl w:val="E57A11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211BAC"/>
    <w:multiLevelType w:val="hybridMultilevel"/>
    <w:tmpl w:val="755CB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2571FA"/>
    <w:multiLevelType w:val="hybridMultilevel"/>
    <w:tmpl w:val="38CC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5"/>
  </w:num>
  <w:num w:numId="12">
    <w:abstractNumId w:val="3"/>
  </w:num>
  <w:num w:numId="13">
    <w:abstractNumId w:val="9"/>
  </w:num>
  <w:num w:numId="14">
    <w:abstractNumId w:val="2"/>
  </w:num>
  <w:num w:numId="15">
    <w:abstractNumId w:val="0"/>
  </w:num>
  <w:num w:numId="16">
    <w:abstractNumId w:val="12"/>
  </w:num>
  <w:num w:numId="17">
    <w:abstractNumId w:val="7"/>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24"/>
    <w:rsid w:val="00006C5B"/>
    <w:rsid w:val="00061DFC"/>
    <w:rsid w:val="001A319E"/>
    <w:rsid w:val="001B4700"/>
    <w:rsid w:val="001F7361"/>
    <w:rsid w:val="002263E2"/>
    <w:rsid w:val="00263713"/>
    <w:rsid w:val="002826A4"/>
    <w:rsid w:val="00330CBD"/>
    <w:rsid w:val="00353924"/>
    <w:rsid w:val="003675D7"/>
    <w:rsid w:val="0038005E"/>
    <w:rsid w:val="003F3426"/>
    <w:rsid w:val="0044134F"/>
    <w:rsid w:val="00442311"/>
    <w:rsid w:val="00465004"/>
    <w:rsid w:val="0047750F"/>
    <w:rsid w:val="004908C0"/>
    <w:rsid w:val="004C31B8"/>
    <w:rsid w:val="005474BA"/>
    <w:rsid w:val="00561812"/>
    <w:rsid w:val="005B14AA"/>
    <w:rsid w:val="005C7151"/>
    <w:rsid w:val="005D353B"/>
    <w:rsid w:val="005D3A5B"/>
    <w:rsid w:val="006150D3"/>
    <w:rsid w:val="0065561D"/>
    <w:rsid w:val="00665118"/>
    <w:rsid w:val="00667EF5"/>
    <w:rsid w:val="00697231"/>
    <w:rsid w:val="006C3A18"/>
    <w:rsid w:val="006D214C"/>
    <w:rsid w:val="006F2590"/>
    <w:rsid w:val="00761DB6"/>
    <w:rsid w:val="007D2033"/>
    <w:rsid w:val="008563E3"/>
    <w:rsid w:val="0088483F"/>
    <w:rsid w:val="008851B9"/>
    <w:rsid w:val="0088753A"/>
    <w:rsid w:val="0090704E"/>
    <w:rsid w:val="0095689B"/>
    <w:rsid w:val="009741D2"/>
    <w:rsid w:val="0099226D"/>
    <w:rsid w:val="00994456"/>
    <w:rsid w:val="00A00163"/>
    <w:rsid w:val="00AB0618"/>
    <w:rsid w:val="00AC153B"/>
    <w:rsid w:val="00AF0983"/>
    <w:rsid w:val="00B371AC"/>
    <w:rsid w:val="00B80F6E"/>
    <w:rsid w:val="00B96D91"/>
    <w:rsid w:val="00BE4CD4"/>
    <w:rsid w:val="00C03DCC"/>
    <w:rsid w:val="00C22B30"/>
    <w:rsid w:val="00C311E1"/>
    <w:rsid w:val="00C53169"/>
    <w:rsid w:val="00C87CDA"/>
    <w:rsid w:val="00CE0800"/>
    <w:rsid w:val="00CF39B4"/>
    <w:rsid w:val="00D1721C"/>
    <w:rsid w:val="00D40092"/>
    <w:rsid w:val="00D61D09"/>
    <w:rsid w:val="00D756F3"/>
    <w:rsid w:val="00DC48F4"/>
    <w:rsid w:val="00E72377"/>
    <w:rsid w:val="00E83E3B"/>
    <w:rsid w:val="00FA056F"/>
    <w:rsid w:val="00FC30D0"/>
    <w:rsid w:val="00FC3CBF"/>
    <w:rsid w:val="00FE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documentbody">
    <w:name w:val="documen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documentbody">
    <w:name w:val="documen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steve.klitzman@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vada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o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1501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1915</CharactersWithSpaces>
  <SharedDoc>false</SharedDoc>
  <HyperlinkBase> </HyperlinkBase>
  <HLinks>
    <vt:vector size="18" baseType="variant">
      <vt:variant>
        <vt:i4>6946847</vt:i4>
      </vt:variant>
      <vt:variant>
        <vt:i4>6</vt:i4>
      </vt:variant>
      <vt:variant>
        <vt:i4>0</vt:i4>
      </vt:variant>
      <vt:variant>
        <vt:i4>5</vt:i4>
      </vt:variant>
      <vt:variant>
        <vt:lpwstr>mailto:steve.klitzman@fcc.gov</vt:lpwstr>
      </vt:variant>
      <vt:variant>
        <vt:lpwstr/>
      </vt:variant>
      <vt:variant>
        <vt:i4>196705</vt:i4>
      </vt:variant>
      <vt:variant>
        <vt:i4>3</vt:i4>
      </vt:variant>
      <vt:variant>
        <vt:i4>0</vt:i4>
      </vt:variant>
      <vt:variant>
        <vt:i4>5</vt:i4>
      </vt:variant>
      <vt:variant>
        <vt:lpwstr>mailto:gregory.vadas@fcc.gov</vt:lpwstr>
      </vt:variant>
      <vt:variant>
        <vt:lpwstr/>
      </vt:variant>
      <vt:variant>
        <vt:i4>5898300</vt:i4>
      </vt:variant>
      <vt:variant>
        <vt:i4>0</vt:i4>
      </vt:variant>
      <vt:variant>
        <vt:i4>0</vt:i4>
      </vt:variant>
      <vt:variant>
        <vt:i4>5</vt:i4>
      </vt:variant>
      <vt:variant>
        <vt:lpwstr>mailto:fcc504@fcc.govor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2013-03-25T18:56:00Z</cp:lastPrinted>
  <dcterms:created xsi:type="dcterms:W3CDTF">2015-04-08T16:31:00Z</dcterms:created>
  <dcterms:modified xsi:type="dcterms:W3CDTF">2015-04-08T16:31:00Z</dcterms:modified>
  <cp:category> </cp:category>
  <cp:contentStatus> </cp:contentStatus>
</cp:coreProperties>
</file>