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47EA" w14:textId="2A10C40F" w:rsidR="009821A2" w:rsidRPr="009821A2" w:rsidRDefault="009821A2" w:rsidP="009821A2">
      <w:pPr>
        <w:jc w:val="right"/>
        <w:rPr>
          <w:rFonts w:ascii="Times New Roman" w:hAnsi="Times New Roman" w:cs="Times New Roman"/>
          <w:b/>
          <w:sz w:val="24"/>
          <w:szCs w:val="24"/>
        </w:rPr>
      </w:pPr>
      <w:bookmarkStart w:id="0" w:name="_GoBack"/>
      <w:bookmarkEnd w:id="0"/>
      <w:r w:rsidRPr="009821A2">
        <w:rPr>
          <w:rFonts w:ascii="Times New Roman" w:hAnsi="Times New Roman" w:cs="Times New Roman"/>
          <w:b/>
          <w:sz w:val="24"/>
          <w:szCs w:val="24"/>
        </w:rPr>
        <w:t xml:space="preserve">DA </w:t>
      </w:r>
      <w:r w:rsidR="008D62AF" w:rsidRPr="008D62AF">
        <w:rPr>
          <w:rFonts w:ascii="Times New Roman" w:hAnsi="Times New Roman" w:cs="Times New Roman"/>
          <w:b/>
          <w:sz w:val="24"/>
          <w:szCs w:val="24"/>
        </w:rPr>
        <w:t>15-208</w:t>
      </w:r>
    </w:p>
    <w:p w14:paraId="6829ECE7" w14:textId="77777777" w:rsidR="009821A2" w:rsidRPr="009821A2" w:rsidRDefault="009821A2" w:rsidP="0068508C">
      <w:pPr>
        <w:shd w:val="clear" w:color="auto" w:fill="FFFFFF"/>
        <w:spacing w:after="0" w:line="240" w:lineRule="auto"/>
        <w:jc w:val="center"/>
        <w:rPr>
          <w:rFonts w:ascii="Times New Roman" w:eastAsia="Times New Roman" w:hAnsi="Times New Roman" w:cs="Times New Roman"/>
          <w:b/>
          <w:bCs/>
          <w:sz w:val="24"/>
          <w:szCs w:val="24"/>
        </w:rPr>
      </w:pPr>
    </w:p>
    <w:p w14:paraId="176A120A" w14:textId="77777777" w:rsidR="00FF08E6" w:rsidRPr="00DF03F9" w:rsidRDefault="0068508C" w:rsidP="0068508C">
      <w:pPr>
        <w:shd w:val="clear" w:color="auto" w:fill="FFFFFF"/>
        <w:spacing w:after="0" w:line="240" w:lineRule="auto"/>
        <w:jc w:val="center"/>
        <w:rPr>
          <w:rFonts w:ascii="Times New Roman" w:eastAsia="Times New Roman" w:hAnsi="Times New Roman" w:cs="Times New Roman"/>
          <w:b/>
          <w:bCs/>
          <w:sz w:val="36"/>
          <w:szCs w:val="36"/>
        </w:rPr>
      </w:pPr>
      <w:r w:rsidRPr="00DF03F9">
        <w:rPr>
          <w:rFonts w:ascii="Times New Roman" w:eastAsia="Times New Roman" w:hAnsi="Times New Roman" w:cs="Times New Roman"/>
          <w:b/>
          <w:bCs/>
          <w:sz w:val="36"/>
          <w:szCs w:val="36"/>
        </w:rPr>
        <w:t>Small Entity Compliance Guide</w:t>
      </w:r>
    </w:p>
    <w:p w14:paraId="5B42BC5C" w14:textId="77777777" w:rsidR="00FF08E6" w:rsidRDefault="00FF08E6" w:rsidP="0068508C">
      <w:pPr>
        <w:shd w:val="clear" w:color="auto" w:fill="FFFFFF"/>
        <w:spacing w:after="0" w:line="240" w:lineRule="auto"/>
        <w:jc w:val="center"/>
        <w:rPr>
          <w:rFonts w:ascii="Times New Roman" w:eastAsia="Times New Roman" w:hAnsi="Times New Roman" w:cs="Times New Roman"/>
          <w:b/>
          <w:bCs/>
          <w:u w:val="single"/>
        </w:rPr>
      </w:pPr>
    </w:p>
    <w:p w14:paraId="0266BE33" w14:textId="0D0703CB" w:rsidR="008740A2" w:rsidRDefault="0068508C" w:rsidP="0068508C">
      <w:pPr>
        <w:shd w:val="clear" w:color="auto" w:fill="FFFFFF"/>
        <w:spacing w:after="0" w:line="240" w:lineRule="auto"/>
        <w:jc w:val="center"/>
        <w:rPr>
          <w:rFonts w:ascii="Times New Roman" w:eastAsia="Times New Roman" w:hAnsi="Times New Roman" w:cs="Times New Roman"/>
          <w:b/>
          <w:bCs/>
          <w:sz w:val="28"/>
          <w:szCs w:val="28"/>
        </w:rPr>
      </w:pPr>
      <w:r w:rsidRPr="00DF03F9">
        <w:rPr>
          <w:rFonts w:ascii="Times New Roman" w:eastAsia="Times New Roman" w:hAnsi="Times New Roman" w:cs="Times New Roman"/>
          <w:b/>
          <w:bCs/>
          <w:sz w:val="28"/>
          <w:szCs w:val="28"/>
        </w:rPr>
        <w:t xml:space="preserve"> Closed</w:t>
      </w:r>
      <w:r w:rsidR="005E6ED5" w:rsidRPr="00DF03F9">
        <w:rPr>
          <w:rFonts w:ascii="Times New Roman" w:eastAsia="Times New Roman" w:hAnsi="Times New Roman" w:cs="Times New Roman"/>
          <w:b/>
          <w:bCs/>
          <w:sz w:val="28"/>
          <w:szCs w:val="28"/>
        </w:rPr>
        <w:t xml:space="preserve"> </w:t>
      </w:r>
      <w:r w:rsidRPr="00DF03F9">
        <w:rPr>
          <w:rFonts w:ascii="Times New Roman" w:eastAsia="Times New Roman" w:hAnsi="Times New Roman" w:cs="Times New Roman"/>
          <w:b/>
          <w:bCs/>
          <w:sz w:val="28"/>
          <w:szCs w:val="28"/>
        </w:rPr>
        <w:t xml:space="preserve">Captioning </w:t>
      </w:r>
      <w:r w:rsidR="008740A2">
        <w:rPr>
          <w:rFonts w:ascii="Times New Roman" w:eastAsia="Times New Roman" w:hAnsi="Times New Roman" w:cs="Times New Roman"/>
          <w:b/>
          <w:bCs/>
          <w:sz w:val="28"/>
          <w:szCs w:val="28"/>
        </w:rPr>
        <w:t>of Live Programming</w:t>
      </w:r>
      <w:r w:rsidR="005820B6">
        <w:rPr>
          <w:rFonts w:ascii="Times New Roman" w:eastAsia="Times New Roman" w:hAnsi="Times New Roman" w:cs="Times New Roman"/>
          <w:b/>
          <w:bCs/>
          <w:sz w:val="28"/>
          <w:szCs w:val="28"/>
        </w:rPr>
        <w:t xml:space="preserve"> on Television</w:t>
      </w:r>
      <w:r w:rsidR="008740A2">
        <w:rPr>
          <w:rFonts w:ascii="Times New Roman" w:eastAsia="Times New Roman" w:hAnsi="Times New Roman" w:cs="Times New Roman"/>
          <w:b/>
          <w:bCs/>
          <w:sz w:val="28"/>
          <w:szCs w:val="28"/>
        </w:rPr>
        <w:t xml:space="preserve">:  </w:t>
      </w:r>
    </w:p>
    <w:p w14:paraId="2A40EE23" w14:textId="49A3C6DD" w:rsidR="0068508C" w:rsidRPr="00DF03F9" w:rsidRDefault="00D172E7" w:rsidP="0068508C">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Enhanced </w:t>
      </w:r>
      <w:r w:rsidR="008740A2">
        <w:rPr>
          <w:rFonts w:ascii="Times New Roman" w:eastAsia="Times New Roman" w:hAnsi="Times New Roman" w:cs="Times New Roman"/>
          <w:b/>
          <w:bCs/>
          <w:sz w:val="28"/>
          <w:szCs w:val="28"/>
        </w:rPr>
        <w:t>Elect</w:t>
      </w:r>
      <w:r w:rsidR="00DC5AAA">
        <w:rPr>
          <w:rFonts w:ascii="Times New Roman" w:eastAsia="Times New Roman" w:hAnsi="Times New Roman" w:cs="Times New Roman"/>
          <w:b/>
          <w:bCs/>
          <w:sz w:val="28"/>
          <w:szCs w:val="28"/>
        </w:rPr>
        <w:t>ronic Newsroom Technique (ENT)</w:t>
      </w:r>
      <w:r w:rsidR="00D84ECD">
        <w:rPr>
          <w:rFonts w:ascii="Times New Roman" w:eastAsia="Times New Roman" w:hAnsi="Times New Roman" w:cs="Times New Roman"/>
          <w:b/>
          <w:bCs/>
          <w:sz w:val="28"/>
          <w:szCs w:val="28"/>
        </w:rPr>
        <w:t xml:space="preserve"> Procedures</w:t>
      </w:r>
      <w:r w:rsidR="00DC5AAA">
        <w:rPr>
          <w:rFonts w:ascii="Times New Roman" w:eastAsia="Times New Roman" w:hAnsi="Times New Roman" w:cs="Times New Roman"/>
          <w:b/>
          <w:bCs/>
          <w:sz w:val="28"/>
          <w:szCs w:val="28"/>
        </w:rPr>
        <w:t xml:space="preserve"> </w:t>
      </w:r>
    </w:p>
    <w:p w14:paraId="17FC90F4" w14:textId="77777777" w:rsidR="002A5380" w:rsidRPr="00DF03F9" w:rsidRDefault="002A5380" w:rsidP="0068508C">
      <w:pPr>
        <w:shd w:val="clear" w:color="auto" w:fill="FFFFFF"/>
        <w:spacing w:after="0" w:line="240" w:lineRule="auto"/>
        <w:jc w:val="center"/>
        <w:rPr>
          <w:rFonts w:ascii="Times New Roman" w:eastAsia="Times New Roman" w:hAnsi="Times New Roman" w:cs="Times New Roman"/>
          <w:b/>
          <w:bCs/>
          <w:u w:val="single"/>
        </w:rPr>
      </w:pPr>
    </w:p>
    <w:p w14:paraId="0B1E8CDF" w14:textId="64D8788E" w:rsidR="005E6ED5" w:rsidRPr="00AB6E72" w:rsidRDefault="008740A2" w:rsidP="00DF03F9">
      <w:pPr>
        <w:spacing w:after="0"/>
        <w:jc w:val="center"/>
        <w:rPr>
          <w:rFonts w:ascii="Times New Roman" w:hAnsi="Times New Roman" w:cs="Times New Roman"/>
          <w:bCs/>
          <w:lang w:val="en"/>
        </w:rPr>
      </w:pPr>
      <w:r>
        <w:rPr>
          <w:rFonts w:ascii="Times New Roman" w:hAnsi="Times New Roman" w:cs="Times New Roman"/>
          <w:bCs/>
          <w:lang w:val="en"/>
        </w:rPr>
        <w:t>FCC 14-12</w:t>
      </w:r>
    </w:p>
    <w:p w14:paraId="75792322" w14:textId="0FAFEAB4" w:rsidR="009821A2" w:rsidRPr="00AB6E72" w:rsidRDefault="008740A2" w:rsidP="009821A2">
      <w:pPr>
        <w:spacing w:after="0"/>
        <w:jc w:val="center"/>
        <w:rPr>
          <w:rFonts w:ascii="Times New Roman" w:hAnsi="Times New Roman" w:cs="Times New Roman"/>
          <w:bCs/>
          <w:lang w:val="en"/>
        </w:rPr>
      </w:pPr>
      <w:r>
        <w:rPr>
          <w:rFonts w:ascii="Times New Roman" w:hAnsi="Times New Roman" w:cs="Times New Roman"/>
          <w:bCs/>
          <w:lang w:val="en"/>
        </w:rPr>
        <w:t>CG Docket No. 05-231</w:t>
      </w:r>
    </w:p>
    <w:p w14:paraId="5DBEA2D1" w14:textId="77777777" w:rsidR="009821A2" w:rsidRPr="00DF03F9" w:rsidRDefault="009821A2" w:rsidP="00DF03F9">
      <w:pPr>
        <w:spacing w:after="0"/>
        <w:jc w:val="center"/>
        <w:rPr>
          <w:rFonts w:ascii="Times New Roman" w:hAnsi="Times New Roman" w:cs="Times New Roman"/>
          <w:bCs/>
          <w:lang w:val="en"/>
        </w:rPr>
      </w:pPr>
    </w:p>
    <w:p w14:paraId="75500362" w14:textId="4836D185" w:rsidR="00AB6E72" w:rsidRPr="00AB6E72" w:rsidRDefault="00AB6E72" w:rsidP="00AB6E72">
      <w:pPr>
        <w:tabs>
          <w:tab w:val="left" w:pos="360"/>
        </w:tabs>
        <w:ind w:left="1080" w:right="648"/>
        <w:jc w:val="both"/>
        <w:rPr>
          <w:rFonts w:ascii="Times New Roman" w:hAnsi="Times New Roman" w:cs="Times New Roman"/>
          <w:b/>
        </w:rPr>
      </w:pPr>
      <w:r w:rsidRPr="00AB6E7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199ECB4D" w14:textId="77777777" w:rsidR="00AB6E72" w:rsidRPr="00AB6E72" w:rsidRDefault="00AB6E72" w:rsidP="00AB6E72">
      <w:pPr>
        <w:tabs>
          <w:tab w:val="left" w:pos="360"/>
        </w:tabs>
        <w:ind w:left="1080" w:right="720"/>
        <w:jc w:val="both"/>
        <w:rPr>
          <w:rFonts w:ascii="Times New Roman" w:hAnsi="Times New Roman" w:cs="Times New Roman"/>
          <w:b/>
        </w:rPr>
      </w:pPr>
      <w:r w:rsidRPr="00AB6E72">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22BA3E3C" w14:textId="70164433" w:rsidR="00BB0370" w:rsidRDefault="00AB6E72" w:rsidP="008740A2">
      <w:pPr>
        <w:spacing w:after="0"/>
        <w:jc w:val="center"/>
        <w:rPr>
          <w:rFonts w:ascii="Times New Roman" w:hAnsi="Times New Roman" w:cs="Times New Roman"/>
          <w:b/>
          <w:color w:val="000000"/>
        </w:rPr>
      </w:pPr>
      <w:r w:rsidRPr="00AB6E72">
        <w:rPr>
          <w:rFonts w:ascii="Times New Roman" w:hAnsi="Times New Roman" w:cs="Times New Roman"/>
          <w:b/>
          <w:color w:val="000000"/>
        </w:rPr>
        <w:t>1-888-CALL-FCC (1-888-225-5322) </w:t>
      </w:r>
      <w:r w:rsidRPr="00AB6E72">
        <w:rPr>
          <w:rFonts w:ascii="Times New Roman" w:hAnsi="Times New Roman" w:cs="Times New Roman"/>
          <w:b/>
          <w:color w:val="000000"/>
        </w:rPr>
        <w:br/>
        <w:t>TTY: 1-888-TELL-FCC (1-888-835-5322)  </w:t>
      </w:r>
    </w:p>
    <w:p w14:paraId="6ACBAD71" w14:textId="575D362A" w:rsidR="008740A2" w:rsidRDefault="00BB0370" w:rsidP="008740A2">
      <w:pPr>
        <w:spacing w:after="0"/>
        <w:jc w:val="center"/>
        <w:rPr>
          <w:rFonts w:ascii="Times New Roman" w:hAnsi="Times New Roman" w:cs="Times New Roman"/>
          <w:b/>
          <w:color w:val="000000"/>
        </w:rPr>
      </w:pPr>
      <w:r>
        <w:rPr>
          <w:rFonts w:ascii="Times New Roman" w:hAnsi="Times New Roman" w:cs="Times New Roman"/>
          <w:b/>
          <w:color w:val="000000"/>
        </w:rPr>
        <w:t>Videophone:  1-844-4-FCC-ASL (1-844-432-2275)</w:t>
      </w:r>
      <w:r w:rsidR="00AB6E72" w:rsidRPr="00AB6E72">
        <w:rPr>
          <w:rFonts w:ascii="Times New Roman" w:hAnsi="Times New Roman" w:cs="Times New Roman"/>
          <w:b/>
          <w:color w:val="000000"/>
        </w:rPr>
        <w:br/>
        <w:t>Fax: 1-866-418-0232</w:t>
      </w:r>
    </w:p>
    <w:p w14:paraId="556B6E22" w14:textId="60FAB58B" w:rsidR="009821A2" w:rsidRDefault="009821A2" w:rsidP="00BB0370">
      <w:pPr>
        <w:spacing w:after="0"/>
        <w:jc w:val="center"/>
        <w:rPr>
          <w:rFonts w:ascii="Times New Roman" w:hAnsi="Times New Roman" w:cs="Times New Roman"/>
          <w:b/>
          <w:color w:val="000000"/>
        </w:rPr>
      </w:pPr>
    </w:p>
    <w:p w14:paraId="6DA6B6A6" w14:textId="77777777" w:rsidR="002667A0" w:rsidRDefault="0068508C" w:rsidP="00D479C9">
      <w:pPr>
        <w:pStyle w:val="ListParagraph"/>
        <w:numPr>
          <w:ilvl w:val="0"/>
          <w:numId w:val="3"/>
        </w:numPr>
        <w:shd w:val="clear" w:color="auto" w:fill="FFFFFF"/>
        <w:spacing w:after="120" w:line="240" w:lineRule="auto"/>
        <w:ind w:left="0" w:firstLine="0"/>
        <w:jc w:val="center"/>
        <w:rPr>
          <w:rFonts w:ascii="Times New Roman" w:eastAsia="Times New Roman" w:hAnsi="Times New Roman" w:cs="Times New Roman"/>
          <w:b/>
          <w:bCs/>
          <w:sz w:val="24"/>
          <w:szCs w:val="24"/>
          <w:u w:val="single"/>
        </w:rPr>
      </w:pPr>
      <w:r w:rsidRPr="00546EA9">
        <w:rPr>
          <w:rFonts w:ascii="Times New Roman" w:eastAsia="Times New Roman" w:hAnsi="Times New Roman" w:cs="Times New Roman"/>
          <w:b/>
          <w:bCs/>
          <w:sz w:val="24"/>
          <w:szCs w:val="24"/>
          <w:u w:val="single"/>
        </w:rPr>
        <w:lastRenderedPageBreak/>
        <w:t>BACKGROUND INFORMATION</w:t>
      </w:r>
    </w:p>
    <w:p w14:paraId="04C98FC8" w14:textId="77777777" w:rsidR="00546B90" w:rsidRPr="00546EA9" w:rsidRDefault="00546B90" w:rsidP="00316C3F">
      <w:pPr>
        <w:pStyle w:val="ListParagraph"/>
        <w:shd w:val="clear" w:color="auto" w:fill="FFFFFF"/>
        <w:spacing w:after="120" w:line="240" w:lineRule="auto"/>
        <w:ind w:left="0"/>
        <w:rPr>
          <w:rFonts w:ascii="Times New Roman" w:eastAsia="Times New Roman" w:hAnsi="Times New Roman" w:cs="Times New Roman"/>
          <w:b/>
          <w:bCs/>
          <w:sz w:val="24"/>
          <w:szCs w:val="24"/>
          <w:u w:val="single"/>
        </w:rPr>
      </w:pPr>
    </w:p>
    <w:p w14:paraId="03C09B04" w14:textId="750C32A2" w:rsidR="00E9179A" w:rsidRDefault="00345858" w:rsidP="003D154A">
      <w:pPr>
        <w:shd w:val="clear" w:color="auto" w:fill="FFFFFF"/>
        <w:spacing w:after="120" w:line="240" w:lineRule="auto"/>
        <w:rPr>
          <w:rFonts w:ascii="Times New Roman" w:eastAsia="Times New Roman" w:hAnsi="Times New Roman" w:cs="Times New Roman"/>
          <w:bCs/>
        </w:rPr>
      </w:pPr>
      <w:r w:rsidRPr="00345858">
        <w:rPr>
          <w:rFonts w:ascii="Times New Roman" w:eastAsia="Times New Roman" w:hAnsi="Times New Roman" w:cs="Times New Roman"/>
          <w:bCs/>
        </w:rPr>
        <w:t xml:space="preserve">Closed captioning is a technology that provides visual access to the audio content of video programs by displaying this content as printed words on the television screen. </w:t>
      </w:r>
      <w:r w:rsidR="00A53FA1">
        <w:rPr>
          <w:rFonts w:ascii="Times New Roman" w:eastAsia="Times New Roman" w:hAnsi="Times New Roman" w:cs="Times New Roman"/>
          <w:bCs/>
        </w:rPr>
        <w:t xml:space="preserve"> </w:t>
      </w:r>
      <w:r w:rsidRPr="00345858">
        <w:rPr>
          <w:rFonts w:ascii="Times New Roman" w:eastAsia="Times New Roman" w:hAnsi="Times New Roman" w:cs="Times New Roman"/>
          <w:bCs/>
        </w:rPr>
        <w:t xml:space="preserve">In addition to displaying text of verbal dialogue, captions generally identify speakers, sound effects, music, and audience reaction. </w:t>
      </w:r>
      <w:r w:rsidR="00A53FA1">
        <w:rPr>
          <w:rFonts w:ascii="Times New Roman" w:eastAsia="Times New Roman" w:hAnsi="Times New Roman" w:cs="Times New Roman"/>
          <w:bCs/>
        </w:rPr>
        <w:t xml:space="preserve"> </w:t>
      </w:r>
      <w:r w:rsidRPr="00345858">
        <w:rPr>
          <w:rFonts w:ascii="Times New Roman" w:eastAsia="Times New Roman" w:hAnsi="Times New Roman" w:cs="Times New Roman"/>
          <w:bCs/>
        </w:rPr>
        <w:t xml:space="preserve">Because closed captioning is hidden as encoded data transmitted within the television signal, consumers can turn </w:t>
      </w:r>
      <w:r w:rsidR="004152A4">
        <w:rPr>
          <w:rFonts w:ascii="Times New Roman" w:eastAsia="Times New Roman" w:hAnsi="Times New Roman" w:cs="Times New Roman"/>
          <w:bCs/>
        </w:rPr>
        <w:t>on or off such</w:t>
      </w:r>
      <w:r w:rsidRPr="00345858">
        <w:rPr>
          <w:rFonts w:ascii="Times New Roman" w:eastAsia="Times New Roman" w:hAnsi="Times New Roman" w:cs="Times New Roman"/>
          <w:bCs/>
        </w:rPr>
        <w:t xml:space="preserve"> captions.</w:t>
      </w:r>
      <w:r w:rsidR="00876B46">
        <w:rPr>
          <w:rFonts w:ascii="Times New Roman" w:eastAsia="Times New Roman" w:hAnsi="Times New Roman" w:cs="Times New Roman"/>
          <w:bCs/>
        </w:rPr>
        <w:t xml:space="preserve">  </w:t>
      </w:r>
      <w:r w:rsidRPr="00345858">
        <w:rPr>
          <w:rFonts w:ascii="Times New Roman" w:eastAsia="Times New Roman" w:hAnsi="Times New Roman" w:cs="Times New Roman"/>
          <w:bCs/>
        </w:rPr>
        <w:t xml:space="preserve">In 1996, Congress added </w:t>
      </w:r>
      <w:r>
        <w:rPr>
          <w:rFonts w:ascii="Times New Roman" w:eastAsia="Times New Roman" w:hAnsi="Times New Roman" w:cs="Times New Roman"/>
          <w:bCs/>
        </w:rPr>
        <w:t xml:space="preserve">section </w:t>
      </w:r>
      <w:r w:rsidRPr="00345858">
        <w:rPr>
          <w:rFonts w:ascii="Times New Roman" w:eastAsia="Times New Roman" w:hAnsi="Times New Roman" w:cs="Times New Roman"/>
          <w:bCs/>
        </w:rPr>
        <w:t>713 to</w:t>
      </w:r>
      <w:r>
        <w:rPr>
          <w:rFonts w:ascii="Times New Roman" w:eastAsia="Times New Roman" w:hAnsi="Times New Roman" w:cs="Times New Roman"/>
          <w:bCs/>
        </w:rPr>
        <w:t xml:space="preserve"> </w:t>
      </w:r>
      <w:r w:rsidRPr="00345858">
        <w:rPr>
          <w:rFonts w:ascii="Times New Roman" w:eastAsia="Times New Roman" w:hAnsi="Times New Roman" w:cs="Times New Roman"/>
          <w:bCs/>
        </w:rPr>
        <w:t xml:space="preserve">the Communications Act (the Act), </w:t>
      </w:r>
      <w:r w:rsidR="004152A4">
        <w:rPr>
          <w:rFonts w:ascii="Times New Roman" w:eastAsia="Times New Roman" w:hAnsi="Times New Roman" w:cs="Times New Roman"/>
          <w:bCs/>
        </w:rPr>
        <w:t xml:space="preserve">which directed </w:t>
      </w:r>
      <w:r w:rsidRPr="00345858">
        <w:rPr>
          <w:rFonts w:ascii="Times New Roman" w:eastAsia="Times New Roman" w:hAnsi="Times New Roman" w:cs="Times New Roman"/>
          <w:bCs/>
        </w:rPr>
        <w:t xml:space="preserve">the Commission to </w:t>
      </w:r>
      <w:r w:rsidR="00DC5AAA">
        <w:rPr>
          <w:rFonts w:ascii="Times New Roman" w:eastAsia="Times New Roman" w:hAnsi="Times New Roman" w:cs="Times New Roman"/>
          <w:bCs/>
        </w:rPr>
        <w:t>establish</w:t>
      </w:r>
      <w:r w:rsidRPr="00345858">
        <w:rPr>
          <w:rFonts w:ascii="Times New Roman" w:eastAsia="Times New Roman" w:hAnsi="Times New Roman" w:cs="Times New Roman"/>
          <w:bCs/>
        </w:rPr>
        <w:t xml:space="preserve"> rules for the closed captioning of televised video programming.</w:t>
      </w:r>
      <w:r>
        <w:rPr>
          <w:rStyle w:val="FootnoteReference"/>
          <w:rFonts w:ascii="Times New Roman" w:eastAsia="Times New Roman" w:hAnsi="Times New Roman" w:cs="Times New Roman"/>
          <w:bCs/>
        </w:rPr>
        <w:footnoteReference w:id="2"/>
      </w:r>
      <w:r>
        <w:rPr>
          <w:rFonts w:ascii="Times New Roman" w:eastAsia="Times New Roman" w:hAnsi="Times New Roman" w:cs="Times New Roman"/>
          <w:bCs/>
        </w:rPr>
        <w:t xml:space="preserve">  </w:t>
      </w:r>
      <w:r w:rsidRPr="00345858">
        <w:rPr>
          <w:rFonts w:ascii="Times New Roman" w:eastAsia="Times New Roman" w:hAnsi="Times New Roman" w:cs="Times New Roman"/>
          <w:bCs/>
        </w:rPr>
        <w:t xml:space="preserve">In 1997, the Commission adopted </w:t>
      </w:r>
      <w:r w:rsidR="004152A4">
        <w:rPr>
          <w:rFonts w:ascii="Times New Roman" w:eastAsia="Times New Roman" w:hAnsi="Times New Roman" w:cs="Times New Roman"/>
          <w:bCs/>
        </w:rPr>
        <w:t>rules that require captioning for</w:t>
      </w:r>
      <w:r w:rsidRPr="00345858">
        <w:rPr>
          <w:rFonts w:ascii="Times New Roman" w:eastAsia="Times New Roman" w:hAnsi="Times New Roman" w:cs="Times New Roman"/>
          <w:bCs/>
        </w:rPr>
        <w:t xml:space="preserve"> all </w:t>
      </w:r>
      <w:r w:rsidRPr="00345858">
        <w:rPr>
          <w:rFonts w:ascii="Times New Roman" w:eastAsia="Times New Roman" w:hAnsi="Times New Roman" w:cs="Times New Roman"/>
          <w:bCs/>
          <w:i/>
        </w:rPr>
        <w:t xml:space="preserve">new </w:t>
      </w:r>
      <w:r w:rsidRPr="00345858">
        <w:rPr>
          <w:rFonts w:ascii="Times New Roman" w:eastAsia="Times New Roman" w:hAnsi="Times New Roman" w:cs="Times New Roman"/>
          <w:bCs/>
        </w:rPr>
        <w:t>English and Spanish language programming</w:t>
      </w:r>
      <w:r>
        <w:rPr>
          <w:rFonts w:ascii="Times New Roman" w:eastAsia="Times New Roman" w:hAnsi="Times New Roman" w:cs="Times New Roman"/>
          <w:bCs/>
        </w:rPr>
        <w:t xml:space="preserve"> </w:t>
      </w:r>
      <w:r w:rsidR="004A5C58">
        <w:rPr>
          <w:rFonts w:ascii="Times New Roman" w:eastAsia="Times New Roman" w:hAnsi="Times New Roman" w:cs="Times New Roman"/>
          <w:bCs/>
        </w:rPr>
        <w:t>that</w:t>
      </w:r>
      <w:r w:rsidRPr="00345858">
        <w:rPr>
          <w:rFonts w:ascii="Times New Roman" w:eastAsia="Times New Roman" w:hAnsi="Times New Roman" w:cs="Times New Roman"/>
          <w:bCs/>
        </w:rPr>
        <w:t xml:space="preserve"> is not specifically exempt from the Commission’s rules.</w:t>
      </w:r>
      <w:r>
        <w:rPr>
          <w:rStyle w:val="FootnoteReference"/>
          <w:rFonts w:ascii="Times New Roman" w:eastAsia="Times New Roman" w:hAnsi="Times New Roman" w:cs="Times New Roman"/>
          <w:bCs/>
        </w:rPr>
        <w:footnoteReference w:id="3"/>
      </w:r>
      <w:r w:rsidRPr="00345858">
        <w:rPr>
          <w:rFonts w:ascii="Times New Roman" w:eastAsia="Times New Roman" w:hAnsi="Times New Roman" w:cs="Times New Roman"/>
          <w:bCs/>
        </w:rPr>
        <w:t xml:space="preserve"> </w:t>
      </w:r>
      <w:r>
        <w:rPr>
          <w:rFonts w:ascii="Times New Roman" w:eastAsia="Times New Roman" w:hAnsi="Times New Roman" w:cs="Times New Roman"/>
          <w:bCs/>
        </w:rPr>
        <w:t xml:space="preserve"> </w:t>
      </w:r>
    </w:p>
    <w:p w14:paraId="6B4C5777" w14:textId="0F23AC42" w:rsidR="00DB22C9" w:rsidRDefault="00E9179A" w:rsidP="003D154A">
      <w:pPr>
        <w:shd w:val="clear" w:color="auto" w:fill="FFFFFF"/>
        <w:spacing w:after="120" w:line="240" w:lineRule="auto"/>
        <w:rPr>
          <w:rFonts w:ascii="Times New Roman" w:eastAsia="Times New Roman" w:hAnsi="Times New Roman" w:cs="Times New Roman"/>
          <w:bCs/>
        </w:rPr>
      </w:pPr>
      <w:r>
        <w:rPr>
          <w:rFonts w:ascii="Times New Roman" w:eastAsia="Times New Roman" w:hAnsi="Times New Roman" w:cs="Times New Roman"/>
          <w:bCs/>
        </w:rPr>
        <w:t>The</w:t>
      </w:r>
      <w:r w:rsidR="00734B96">
        <w:rPr>
          <w:rFonts w:ascii="Times New Roman" w:eastAsia="Times New Roman" w:hAnsi="Times New Roman" w:cs="Times New Roman"/>
          <w:bCs/>
        </w:rPr>
        <w:t xml:space="preserve"> Commission’s</w:t>
      </w:r>
      <w:r>
        <w:rPr>
          <w:rFonts w:ascii="Times New Roman" w:eastAsia="Times New Roman" w:hAnsi="Times New Roman" w:cs="Times New Roman"/>
          <w:bCs/>
        </w:rPr>
        <w:t xml:space="preserve"> rules allow for the </w:t>
      </w:r>
      <w:r w:rsidR="00345858">
        <w:rPr>
          <w:rFonts w:ascii="Times New Roman" w:eastAsia="Times New Roman" w:hAnsi="Times New Roman" w:cs="Times New Roman"/>
          <w:bCs/>
        </w:rPr>
        <w:t>use of Electronic Newsroom Technique (ENT) for live captioning in some cases, for purposes of meeting the captioning benchmarks.</w:t>
      </w:r>
      <w:r w:rsidR="004152A4">
        <w:rPr>
          <w:rStyle w:val="FootnoteReference"/>
          <w:rFonts w:ascii="Times New Roman" w:eastAsia="Times New Roman" w:hAnsi="Times New Roman" w:cs="Times New Roman"/>
          <w:bCs/>
        </w:rPr>
        <w:footnoteReference w:id="4"/>
      </w:r>
      <w:r w:rsidR="00345858">
        <w:rPr>
          <w:rFonts w:ascii="Times New Roman" w:eastAsia="Times New Roman" w:hAnsi="Times New Roman" w:cs="Times New Roman"/>
          <w:bCs/>
        </w:rPr>
        <w:t xml:space="preserve">  </w:t>
      </w:r>
      <w:r w:rsidR="00876B46">
        <w:rPr>
          <w:rFonts w:ascii="Times New Roman" w:eastAsia="Times New Roman" w:hAnsi="Times New Roman" w:cs="Times New Roman"/>
          <w:bCs/>
        </w:rPr>
        <w:t xml:space="preserve">ENT is a technique that can convert the dialogue included on a teleprompter script into captions.  </w:t>
      </w:r>
      <w:r w:rsidR="00BF7809">
        <w:rPr>
          <w:rFonts w:ascii="Times New Roman" w:eastAsia="Times New Roman" w:hAnsi="Times New Roman" w:cs="Times New Roman"/>
          <w:bCs/>
        </w:rPr>
        <w:t xml:space="preserve">Often local stations rely on ENT to provide captions for their live news programs.  </w:t>
      </w:r>
      <w:r w:rsidR="005324ED">
        <w:rPr>
          <w:rFonts w:ascii="Times New Roman" w:eastAsia="Times New Roman" w:hAnsi="Times New Roman" w:cs="Times New Roman"/>
          <w:bCs/>
        </w:rPr>
        <w:t>Historically, o</w:t>
      </w:r>
      <w:r w:rsidR="00115210">
        <w:rPr>
          <w:rFonts w:ascii="Times New Roman" w:eastAsia="Times New Roman" w:hAnsi="Times New Roman" w:cs="Times New Roman"/>
          <w:bCs/>
        </w:rPr>
        <w:t xml:space="preserve">nly material that </w:t>
      </w:r>
      <w:r w:rsidR="005324ED">
        <w:rPr>
          <w:rFonts w:ascii="Times New Roman" w:eastAsia="Times New Roman" w:hAnsi="Times New Roman" w:cs="Times New Roman"/>
          <w:bCs/>
        </w:rPr>
        <w:t>wa</w:t>
      </w:r>
      <w:r w:rsidR="00115210">
        <w:rPr>
          <w:rFonts w:ascii="Times New Roman" w:eastAsia="Times New Roman" w:hAnsi="Times New Roman" w:cs="Times New Roman"/>
          <w:bCs/>
        </w:rPr>
        <w:t xml:space="preserve">s scripted </w:t>
      </w:r>
      <w:r w:rsidR="005324ED">
        <w:rPr>
          <w:rFonts w:ascii="Times New Roman" w:eastAsia="Times New Roman" w:hAnsi="Times New Roman" w:cs="Times New Roman"/>
          <w:bCs/>
        </w:rPr>
        <w:t>was</w:t>
      </w:r>
      <w:r w:rsidR="00115210">
        <w:rPr>
          <w:rFonts w:ascii="Times New Roman" w:eastAsia="Times New Roman" w:hAnsi="Times New Roman" w:cs="Times New Roman"/>
          <w:bCs/>
        </w:rPr>
        <w:t xml:space="preserve"> captioned using this technique and thus, within a program, live field reports,</w:t>
      </w:r>
      <w:r w:rsidR="001174DB">
        <w:rPr>
          <w:rFonts w:ascii="Times New Roman" w:eastAsia="Times New Roman" w:hAnsi="Times New Roman" w:cs="Times New Roman"/>
          <w:bCs/>
        </w:rPr>
        <w:t xml:space="preserve"> interviews,</w:t>
      </w:r>
      <w:r w:rsidR="00115210">
        <w:rPr>
          <w:rFonts w:ascii="Times New Roman" w:eastAsia="Times New Roman" w:hAnsi="Times New Roman" w:cs="Times New Roman"/>
          <w:bCs/>
        </w:rPr>
        <w:t xml:space="preserve"> breaking news, weather</w:t>
      </w:r>
      <w:r w:rsidR="001174DB">
        <w:rPr>
          <w:rFonts w:ascii="Times New Roman" w:eastAsia="Times New Roman" w:hAnsi="Times New Roman" w:cs="Times New Roman"/>
          <w:bCs/>
        </w:rPr>
        <w:t>,</w:t>
      </w:r>
      <w:r w:rsidR="00115210">
        <w:rPr>
          <w:rFonts w:ascii="Times New Roman" w:eastAsia="Times New Roman" w:hAnsi="Times New Roman" w:cs="Times New Roman"/>
          <w:bCs/>
        </w:rPr>
        <w:t xml:space="preserve"> and sports remain</w:t>
      </w:r>
      <w:r w:rsidR="005324ED">
        <w:rPr>
          <w:rFonts w:ascii="Times New Roman" w:eastAsia="Times New Roman" w:hAnsi="Times New Roman" w:cs="Times New Roman"/>
          <w:bCs/>
        </w:rPr>
        <w:t>ed</w:t>
      </w:r>
      <w:r w:rsidR="00115210">
        <w:rPr>
          <w:rFonts w:ascii="Times New Roman" w:eastAsia="Times New Roman" w:hAnsi="Times New Roman" w:cs="Times New Roman"/>
          <w:bCs/>
        </w:rPr>
        <w:t xml:space="preserve"> uncaptioned.</w:t>
      </w:r>
      <w:r w:rsidR="00876B46">
        <w:rPr>
          <w:rFonts w:ascii="Times New Roman" w:eastAsia="Times New Roman" w:hAnsi="Times New Roman" w:cs="Times New Roman"/>
          <w:bCs/>
        </w:rPr>
        <w:t xml:space="preserve">  </w:t>
      </w:r>
    </w:p>
    <w:p w14:paraId="2F944FF4" w14:textId="77E5EFE8" w:rsidR="00E9179A" w:rsidRDefault="00DB22C9" w:rsidP="003D154A">
      <w:pPr>
        <w:shd w:val="clear" w:color="auto" w:fill="FFFFFF"/>
        <w:spacing w:after="120" w:line="240" w:lineRule="auto"/>
        <w:rPr>
          <w:rFonts w:ascii="Times New Roman" w:eastAsia="Times New Roman" w:hAnsi="Times New Roman" w:cs="Times New Roman"/>
          <w:bCs/>
        </w:rPr>
      </w:pPr>
      <w:r>
        <w:rPr>
          <w:rFonts w:ascii="Times New Roman" w:eastAsia="Times New Roman" w:hAnsi="Times New Roman" w:cs="Times New Roman"/>
          <w:bCs/>
        </w:rPr>
        <w:t>In 1998, t</w:t>
      </w:r>
      <w:r w:rsidR="00E9179A">
        <w:rPr>
          <w:rFonts w:ascii="Times New Roman" w:eastAsia="Times New Roman" w:hAnsi="Times New Roman" w:cs="Times New Roman"/>
          <w:bCs/>
        </w:rPr>
        <w:t>he</w:t>
      </w:r>
      <w:r w:rsidR="00734B96">
        <w:rPr>
          <w:rFonts w:ascii="Times New Roman" w:eastAsia="Times New Roman" w:hAnsi="Times New Roman" w:cs="Times New Roman"/>
          <w:bCs/>
        </w:rPr>
        <w:t xml:space="preserve"> Commission narrowed the</w:t>
      </w:r>
      <w:r w:rsidR="00E9179A">
        <w:rPr>
          <w:rFonts w:ascii="Times New Roman" w:eastAsia="Times New Roman" w:hAnsi="Times New Roman" w:cs="Times New Roman"/>
          <w:bCs/>
        </w:rPr>
        <w:t xml:space="preserve"> </w:t>
      </w:r>
      <w:r w:rsidR="00E9179A" w:rsidRPr="00E9179A">
        <w:rPr>
          <w:rFonts w:ascii="Times New Roman" w:eastAsia="Times New Roman" w:hAnsi="Times New Roman" w:cs="Times New Roman"/>
          <w:bCs/>
        </w:rPr>
        <w:t xml:space="preserve">ENT rule </w:t>
      </w:r>
      <w:r>
        <w:rPr>
          <w:rFonts w:ascii="Times New Roman" w:eastAsia="Times New Roman" w:hAnsi="Times New Roman" w:cs="Times New Roman"/>
          <w:bCs/>
        </w:rPr>
        <w:t xml:space="preserve">to prohibit </w:t>
      </w:r>
      <w:r w:rsidR="00E9179A" w:rsidRPr="00E9179A">
        <w:rPr>
          <w:rFonts w:ascii="Times New Roman" w:eastAsia="Times New Roman" w:hAnsi="Times New Roman" w:cs="Times New Roman"/>
          <w:bCs/>
        </w:rPr>
        <w:t>the four major national broadcast networks</w:t>
      </w:r>
      <w:r w:rsidR="00C020CD">
        <w:rPr>
          <w:rFonts w:ascii="Times New Roman" w:eastAsia="Times New Roman" w:hAnsi="Times New Roman" w:cs="Times New Roman"/>
          <w:bCs/>
        </w:rPr>
        <w:t xml:space="preserve"> </w:t>
      </w:r>
      <w:r w:rsidR="00C020CD" w:rsidRPr="001174DB">
        <w:rPr>
          <w:rFonts w:ascii="Times New Roman" w:eastAsia="Times New Roman" w:hAnsi="Times New Roman" w:cs="Times New Roman"/>
          <w:bCs/>
        </w:rPr>
        <w:t>(</w:t>
      </w:r>
      <w:r w:rsidR="00C020CD" w:rsidRPr="00C47B14">
        <w:rPr>
          <w:rFonts w:ascii="Times New Roman" w:eastAsia="Times New Roman" w:hAnsi="Times New Roman" w:cs="Times New Roman"/>
          <w:bCs/>
          <w:i/>
        </w:rPr>
        <w:t>i.e.</w:t>
      </w:r>
      <w:r w:rsidR="00C020CD">
        <w:rPr>
          <w:rFonts w:ascii="Times New Roman" w:eastAsia="Times New Roman" w:hAnsi="Times New Roman" w:cs="Times New Roman"/>
          <w:bCs/>
        </w:rPr>
        <w:t>, ABC, CBS, Fox and NBC)</w:t>
      </w:r>
      <w:r w:rsidR="00E9179A" w:rsidRPr="00E9179A">
        <w:rPr>
          <w:rFonts w:ascii="Times New Roman" w:eastAsia="Times New Roman" w:hAnsi="Times New Roman" w:cs="Times New Roman"/>
          <w:bCs/>
        </w:rPr>
        <w:t xml:space="preserve">, their affiliates in the </w:t>
      </w:r>
      <w:r w:rsidR="00C020CD">
        <w:rPr>
          <w:rFonts w:ascii="Times New Roman" w:eastAsia="Times New Roman" w:hAnsi="Times New Roman" w:cs="Times New Roman"/>
          <w:bCs/>
        </w:rPr>
        <w:t>top 25 television markets as defined by Nielsen’s Designated Market Areas (DMAs)</w:t>
      </w:r>
      <w:r w:rsidR="004047E9">
        <w:rPr>
          <w:rFonts w:ascii="Times New Roman" w:eastAsia="Times New Roman" w:hAnsi="Times New Roman" w:cs="Times New Roman"/>
          <w:bCs/>
        </w:rPr>
        <w:t>,</w:t>
      </w:r>
      <w:r w:rsidR="00C020CD">
        <w:rPr>
          <w:rFonts w:ascii="Times New Roman" w:eastAsia="Times New Roman" w:hAnsi="Times New Roman" w:cs="Times New Roman"/>
          <w:bCs/>
        </w:rPr>
        <w:t xml:space="preserve"> and national non-broadcast networks serving at least 50% of all homes </w:t>
      </w:r>
      <w:r w:rsidR="00E9179A" w:rsidRPr="00E9179A">
        <w:rPr>
          <w:rFonts w:ascii="Times New Roman" w:eastAsia="Times New Roman" w:hAnsi="Times New Roman" w:cs="Times New Roman"/>
          <w:bCs/>
        </w:rPr>
        <w:t>subscribing to multichannel video programming</w:t>
      </w:r>
      <w:r w:rsidR="00D915EA">
        <w:rPr>
          <w:rFonts w:ascii="Times New Roman" w:eastAsia="Times New Roman" w:hAnsi="Times New Roman" w:cs="Times New Roman"/>
          <w:bCs/>
        </w:rPr>
        <w:t xml:space="preserve"> distributor (MVPD)</w:t>
      </w:r>
      <w:r w:rsidR="00E9179A" w:rsidRPr="00E9179A">
        <w:rPr>
          <w:rFonts w:ascii="Times New Roman" w:eastAsia="Times New Roman" w:hAnsi="Times New Roman" w:cs="Times New Roman"/>
          <w:bCs/>
        </w:rPr>
        <w:t xml:space="preserve"> services</w:t>
      </w:r>
      <w:r w:rsidR="00B541D2">
        <w:rPr>
          <w:rFonts w:ascii="Times New Roman" w:eastAsia="Times New Roman" w:hAnsi="Times New Roman" w:cs="Times New Roman"/>
          <w:bCs/>
        </w:rPr>
        <w:t>,</w:t>
      </w:r>
      <w:r w:rsidR="00E9179A" w:rsidRPr="00E9179A">
        <w:rPr>
          <w:rFonts w:ascii="Times New Roman" w:eastAsia="Times New Roman" w:hAnsi="Times New Roman" w:cs="Times New Roman"/>
          <w:bCs/>
        </w:rPr>
        <w:t xml:space="preserve"> from using ENT to caption live programming.</w:t>
      </w:r>
      <w:r w:rsidR="00E9179A" w:rsidRPr="00E9179A">
        <w:rPr>
          <w:rFonts w:ascii="Times New Roman" w:eastAsia="Times New Roman" w:hAnsi="Times New Roman" w:cs="Times New Roman"/>
          <w:bCs/>
          <w:vertAlign w:val="superscript"/>
        </w:rPr>
        <w:footnoteReference w:id="5"/>
      </w:r>
      <w:r w:rsidR="00E9179A" w:rsidRPr="00E9179A">
        <w:rPr>
          <w:rFonts w:ascii="Times New Roman" w:eastAsia="Times New Roman" w:hAnsi="Times New Roman" w:cs="Times New Roman"/>
          <w:bCs/>
        </w:rPr>
        <w:t xml:space="preserve">  </w:t>
      </w:r>
      <w:r>
        <w:rPr>
          <w:rFonts w:ascii="Times New Roman" w:eastAsia="Times New Roman" w:hAnsi="Times New Roman" w:cs="Times New Roman"/>
          <w:bCs/>
        </w:rPr>
        <w:t>T</w:t>
      </w:r>
      <w:r w:rsidR="00F12338">
        <w:rPr>
          <w:rFonts w:ascii="Times New Roman" w:eastAsia="Times New Roman" w:hAnsi="Times New Roman" w:cs="Times New Roman"/>
          <w:bCs/>
        </w:rPr>
        <w:t xml:space="preserve">he </w:t>
      </w:r>
      <w:r w:rsidR="00E9179A" w:rsidRPr="00E9179A">
        <w:rPr>
          <w:rFonts w:ascii="Times New Roman" w:eastAsia="Times New Roman" w:hAnsi="Times New Roman" w:cs="Times New Roman"/>
          <w:bCs/>
        </w:rPr>
        <w:t xml:space="preserve">Commission </w:t>
      </w:r>
      <w:r>
        <w:rPr>
          <w:rFonts w:ascii="Times New Roman" w:eastAsia="Times New Roman" w:hAnsi="Times New Roman" w:cs="Times New Roman"/>
          <w:bCs/>
        </w:rPr>
        <w:t xml:space="preserve">also </w:t>
      </w:r>
      <w:r w:rsidR="00E9179A" w:rsidRPr="00E9179A">
        <w:rPr>
          <w:rFonts w:ascii="Times New Roman" w:eastAsia="Times New Roman" w:hAnsi="Times New Roman" w:cs="Times New Roman"/>
          <w:bCs/>
        </w:rPr>
        <w:t xml:space="preserve">indicated its intent to </w:t>
      </w:r>
      <w:r w:rsidR="004A5C58">
        <w:rPr>
          <w:rFonts w:ascii="Times New Roman" w:eastAsia="Times New Roman" w:hAnsi="Times New Roman" w:cs="Times New Roman"/>
          <w:bCs/>
        </w:rPr>
        <w:t xml:space="preserve">ultimately </w:t>
      </w:r>
      <w:r w:rsidR="00E9179A" w:rsidRPr="00E9179A">
        <w:rPr>
          <w:rFonts w:ascii="Times New Roman" w:eastAsia="Times New Roman" w:hAnsi="Times New Roman" w:cs="Times New Roman"/>
          <w:bCs/>
        </w:rPr>
        <w:t>expand the class of providers that cannot count captions created by ENT toward compliance with the rules, and eventually phase out the ability to use ENT-created captions entirely</w:t>
      </w:r>
      <w:r w:rsidR="00F12338">
        <w:rPr>
          <w:rFonts w:ascii="Times New Roman" w:eastAsia="Times New Roman" w:hAnsi="Times New Roman" w:cs="Times New Roman"/>
          <w:bCs/>
        </w:rPr>
        <w:t>.</w:t>
      </w:r>
      <w:r w:rsidR="00E9179A" w:rsidRPr="00E9179A">
        <w:rPr>
          <w:rFonts w:ascii="Times New Roman" w:eastAsia="Times New Roman" w:hAnsi="Times New Roman" w:cs="Times New Roman"/>
          <w:bCs/>
          <w:vertAlign w:val="superscript"/>
        </w:rPr>
        <w:footnoteReference w:id="6"/>
      </w:r>
      <w:r w:rsidR="00E9179A" w:rsidRPr="00E9179A">
        <w:rPr>
          <w:rFonts w:ascii="Times New Roman" w:eastAsia="Times New Roman" w:hAnsi="Times New Roman" w:cs="Times New Roman"/>
          <w:bCs/>
        </w:rPr>
        <w:t xml:space="preserve"> </w:t>
      </w:r>
    </w:p>
    <w:p w14:paraId="633AD557" w14:textId="6BB773AF" w:rsidR="007532D6" w:rsidRPr="003E40BA" w:rsidRDefault="00DB22C9" w:rsidP="00AF20BB">
      <w:pPr>
        <w:shd w:val="clear" w:color="auto" w:fill="FFFFFF"/>
        <w:spacing w:after="120" w:line="240" w:lineRule="auto"/>
        <w:rPr>
          <w:rFonts w:ascii="Times New Roman" w:eastAsia="Times New Roman" w:hAnsi="Times New Roman" w:cs="Times New Roman"/>
          <w:bCs/>
        </w:rPr>
      </w:pPr>
      <w:r>
        <w:rPr>
          <w:rFonts w:ascii="Times New Roman" w:eastAsia="Times New Roman" w:hAnsi="Times New Roman" w:cs="Times New Roman"/>
          <w:bCs/>
        </w:rPr>
        <w:t>In 2014, the Commission amended the ENT rule</w:t>
      </w:r>
      <w:r w:rsidR="005324ED">
        <w:rPr>
          <w:rFonts w:ascii="Times New Roman" w:eastAsia="Times New Roman" w:hAnsi="Times New Roman" w:cs="Times New Roman"/>
          <w:bCs/>
        </w:rPr>
        <w:t>s</w:t>
      </w:r>
      <w:r>
        <w:rPr>
          <w:rFonts w:ascii="Times New Roman" w:eastAsia="Times New Roman" w:hAnsi="Times New Roman" w:cs="Times New Roman"/>
          <w:bCs/>
        </w:rPr>
        <w:t xml:space="preserve"> to require that broadcast</w:t>
      </w:r>
      <w:r w:rsidR="007C2B78">
        <w:rPr>
          <w:rFonts w:ascii="Times New Roman" w:eastAsia="Times New Roman" w:hAnsi="Times New Roman" w:cs="Times New Roman"/>
          <w:bCs/>
        </w:rPr>
        <w:t xml:space="preserve"> stations</w:t>
      </w:r>
      <w:r>
        <w:rPr>
          <w:rFonts w:ascii="Times New Roman" w:eastAsia="Times New Roman" w:hAnsi="Times New Roman" w:cs="Times New Roman"/>
          <w:bCs/>
        </w:rPr>
        <w:t xml:space="preserve"> usi</w:t>
      </w:r>
      <w:r w:rsidR="00D172E7">
        <w:rPr>
          <w:rFonts w:ascii="Times New Roman" w:eastAsia="Times New Roman" w:hAnsi="Times New Roman" w:cs="Times New Roman"/>
          <w:bCs/>
        </w:rPr>
        <w:t xml:space="preserve">ng ENT </w:t>
      </w:r>
      <w:r w:rsidR="00D84ECD">
        <w:rPr>
          <w:rFonts w:ascii="Times New Roman" w:eastAsia="Times New Roman" w:hAnsi="Times New Roman" w:cs="Times New Roman"/>
          <w:bCs/>
        </w:rPr>
        <w:t>comply with</w:t>
      </w:r>
      <w:r w:rsidR="00D172E7">
        <w:rPr>
          <w:rFonts w:ascii="Times New Roman" w:eastAsia="Times New Roman" w:hAnsi="Times New Roman" w:cs="Times New Roman"/>
          <w:bCs/>
        </w:rPr>
        <w:t xml:space="preserve"> </w:t>
      </w:r>
      <w:r w:rsidR="00D84ECD">
        <w:rPr>
          <w:rFonts w:ascii="Times New Roman" w:eastAsia="Times New Roman" w:hAnsi="Times New Roman" w:cs="Times New Roman"/>
          <w:bCs/>
        </w:rPr>
        <w:t xml:space="preserve">the new </w:t>
      </w:r>
      <w:r w:rsidR="00D172E7">
        <w:rPr>
          <w:rFonts w:ascii="Times New Roman" w:eastAsia="Times New Roman" w:hAnsi="Times New Roman" w:cs="Times New Roman"/>
          <w:bCs/>
        </w:rPr>
        <w:t>enhanced</w:t>
      </w:r>
      <w:r w:rsidR="00115210">
        <w:rPr>
          <w:rFonts w:ascii="Times New Roman" w:eastAsia="Times New Roman" w:hAnsi="Times New Roman" w:cs="Times New Roman"/>
          <w:bCs/>
        </w:rPr>
        <w:t xml:space="preserve"> ENT </w:t>
      </w:r>
      <w:r w:rsidR="00D84ECD">
        <w:rPr>
          <w:rFonts w:ascii="Times New Roman" w:eastAsia="Times New Roman" w:hAnsi="Times New Roman" w:cs="Times New Roman"/>
          <w:bCs/>
        </w:rPr>
        <w:t>procedures</w:t>
      </w:r>
      <w:r w:rsidR="005324ED">
        <w:rPr>
          <w:rFonts w:ascii="Times New Roman" w:eastAsia="Times New Roman" w:hAnsi="Times New Roman" w:cs="Times New Roman"/>
          <w:bCs/>
        </w:rPr>
        <w:t xml:space="preserve"> described below</w:t>
      </w:r>
      <w:r>
        <w:rPr>
          <w:rFonts w:ascii="Times New Roman" w:eastAsia="Times New Roman" w:hAnsi="Times New Roman" w:cs="Times New Roman"/>
          <w:bCs/>
        </w:rPr>
        <w:t>, starting June 30, 2014</w:t>
      </w:r>
      <w:r w:rsidR="005324ED">
        <w:rPr>
          <w:rFonts w:ascii="Times New Roman" w:eastAsia="Times New Roman" w:hAnsi="Times New Roman" w:cs="Times New Roman"/>
          <w:bCs/>
        </w:rPr>
        <w:t>.</w:t>
      </w:r>
      <w:r w:rsidR="008854CB">
        <w:rPr>
          <w:rStyle w:val="FootnoteReference"/>
          <w:rFonts w:ascii="Times New Roman" w:eastAsia="Times New Roman" w:hAnsi="Times New Roman" w:cs="Times New Roman"/>
          <w:bCs/>
        </w:rPr>
        <w:footnoteReference w:id="7"/>
      </w:r>
      <w:r>
        <w:rPr>
          <w:rFonts w:ascii="Times New Roman" w:eastAsia="Times New Roman" w:hAnsi="Times New Roman" w:cs="Times New Roman"/>
          <w:bCs/>
        </w:rPr>
        <w:t xml:space="preserve"> </w:t>
      </w:r>
      <w:r w:rsidR="005324ED">
        <w:rPr>
          <w:rFonts w:ascii="Times New Roman" w:eastAsia="Times New Roman" w:hAnsi="Times New Roman" w:cs="Times New Roman"/>
          <w:bCs/>
        </w:rPr>
        <w:t xml:space="preserve"> T</w:t>
      </w:r>
      <w:r>
        <w:rPr>
          <w:rFonts w:ascii="Times New Roman" w:eastAsia="Times New Roman" w:hAnsi="Times New Roman" w:cs="Times New Roman"/>
          <w:bCs/>
        </w:rPr>
        <w:t>he Commission will evaluate the effectiveness of these procedures</w:t>
      </w:r>
      <w:r w:rsidR="004A5C58">
        <w:rPr>
          <w:rFonts w:ascii="Times New Roman" w:eastAsia="Times New Roman" w:hAnsi="Times New Roman" w:cs="Times New Roman"/>
          <w:bCs/>
        </w:rPr>
        <w:t>, which</w:t>
      </w:r>
      <w:r w:rsidR="00663FED">
        <w:rPr>
          <w:rFonts w:ascii="Times New Roman" w:eastAsia="Times New Roman" w:hAnsi="Times New Roman" w:cs="Times New Roman"/>
          <w:bCs/>
        </w:rPr>
        <w:t xml:space="preserve"> are intended to</w:t>
      </w:r>
      <w:r w:rsidR="004A5C58">
        <w:rPr>
          <w:rFonts w:ascii="Times New Roman" w:eastAsia="Times New Roman" w:hAnsi="Times New Roman" w:cs="Times New Roman"/>
          <w:bCs/>
        </w:rPr>
        <w:t xml:space="preserve"> expand the amount of live programming that must have captions, </w:t>
      </w:r>
      <w:r w:rsidR="0098351A">
        <w:rPr>
          <w:rFonts w:ascii="Times New Roman" w:eastAsia="Times New Roman" w:hAnsi="Times New Roman" w:cs="Times New Roman"/>
          <w:bCs/>
        </w:rPr>
        <w:t>after</w:t>
      </w:r>
      <w:r w:rsidR="005324ED">
        <w:rPr>
          <w:rFonts w:ascii="Times New Roman" w:eastAsia="Times New Roman" w:hAnsi="Times New Roman" w:cs="Times New Roman"/>
          <w:bCs/>
        </w:rPr>
        <w:t xml:space="preserve"> the</w:t>
      </w:r>
      <w:r w:rsidR="00B541D2">
        <w:rPr>
          <w:rFonts w:ascii="Times New Roman" w:eastAsia="Times New Roman" w:hAnsi="Times New Roman" w:cs="Times New Roman"/>
          <w:bCs/>
        </w:rPr>
        <w:t xml:space="preserve"> enhanced ENT procedures </w:t>
      </w:r>
      <w:r w:rsidR="005324ED">
        <w:rPr>
          <w:rFonts w:ascii="Times New Roman" w:eastAsia="Times New Roman" w:hAnsi="Times New Roman" w:cs="Times New Roman"/>
          <w:bCs/>
        </w:rPr>
        <w:t>have been in effect for</w:t>
      </w:r>
      <w:r w:rsidR="0098351A">
        <w:rPr>
          <w:rFonts w:ascii="Times New Roman" w:eastAsia="Times New Roman" w:hAnsi="Times New Roman" w:cs="Times New Roman"/>
          <w:bCs/>
        </w:rPr>
        <w:t xml:space="preserve"> one year.</w:t>
      </w:r>
      <w:r w:rsidR="00823AA3">
        <w:rPr>
          <w:rStyle w:val="FootnoteReference"/>
          <w:rFonts w:ascii="Times New Roman" w:eastAsia="Times New Roman" w:hAnsi="Times New Roman" w:cs="Times New Roman"/>
          <w:bCs/>
        </w:rPr>
        <w:footnoteReference w:id="8"/>
      </w:r>
    </w:p>
    <w:p w14:paraId="2554FA72" w14:textId="6D2FF0EE" w:rsidR="002C0D2A" w:rsidRPr="00316C3F" w:rsidRDefault="002C0D2A" w:rsidP="00D479C9">
      <w:pPr>
        <w:pStyle w:val="ListParagraph"/>
        <w:numPr>
          <w:ilvl w:val="0"/>
          <w:numId w:val="3"/>
        </w:numPr>
        <w:shd w:val="clear" w:color="auto" w:fill="FFFFFF"/>
        <w:spacing w:after="120" w:line="240" w:lineRule="auto"/>
        <w:ind w:left="0" w:firstLine="0"/>
        <w:jc w:val="center"/>
        <w:rPr>
          <w:rFonts w:ascii="Times New Roman" w:hAnsi="Times New Roman" w:cs="Times New Roman"/>
          <w:b/>
          <w:bCs/>
          <w:sz w:val="24"/>
          <w:szCs w:val="24"/>
          <w:u w:val="single"/>
          <w:lang w:val="en"/>
        </w:rPr>
      </w:pPr>
      <w:r w:rsidRPr="00DF03F9">
        <w:rPr>
          <w:rFonts w:ascii="Times New Roman" w:hAnsi="Times New Roman" w:cs="Times New Roman"/>
          <w:b/>
          <w:bCs/>
          <w:sz w:val="24"/>
          <w:szCs w:val="24"/>
          <w:u w:val="single"/>
          <w:lang w:val="en"/>
        </w:rPr>
        <w:t xml:space="preserve">KEY </w:t>
      </w:r>
      <w:r w:rsidRPr="00546EA9">
        <w:rPr>
          <w:rFonts w:ascii="Times New Roman" w:eastAsia="Times New Roman" w:hAnsi="Times New Roman" w:cs="Times New Roman"/>
          <w:b/>
          <w:bCs/>
          <w:sz w:val="24"/>
          <w:szCs w:val="24"/>
          <w:u w:val="single"/>
        </w:rPr>
        <w:t>DEFINITIONS</w:t>
      </w:r>
    </w:p>
    <w:p w14:paraId="439D95B1" w14:textId="77777777" w:rsidR="00546B90" w:rsidRPr="00DF03F9" w:rsidRDefault="00546B90" w:rsidP="00316C3F">
      <w:pPr>
        <w:pStyle w:val="ListParagraph"/>
        <w:shd w:val="clear" w:color="auto" w:fill="FFFFFF"/>
        <w:spacing w:after="120" w:line="240" w:lineRule="auto"/>
        <w:ind w:left="0"/>
        <w:rPr>
          <w:rFonts w:ascii="Times New Roman" w:hAnsi="Times New Roman" w:cs="Times New Roman"/>
          <w:b/>
          <w:bCs/>
          <w:sz w:val="24"/>
          <w:szCs w:val="24"/>
          <w:u w:val="single"/>
          <w:lang w:val="en"/>
        </w:rPr>
      </w:pPr>
    </w:p>
    <w:p w14:paraId="5E19BAF6" w14:textId="1C555A13" w:rsidR="00DA02E2" w:rsidRDefault="00DA02E2" w:rsidP="003D154A">
      <w:pPr>
        <w:pStyle w:val="FootnoteText"/>
        <w:spacing w:after="120"/>
        <w:rPr>
          <w:rFonts w:ascii="Times New Roman" w:hAnsi="Times New Roman" w:cs="Times New Roman"/>
          <w:sz w:val="22"/>
          <w:szCs w:val="22"/>
        </w:rPr>
      </w:pPr>
      <w:r>
        <w:rPr>
          <w:rFonts w:ascii="Times New Roman" w:hAnsi="Times New Roman" w:cs="Times New Roman"/>
          <w:b/>
          <w:sz w:val="22"/>
          <w:szCs w:val="22"/>
        </w:rPr>
        <w:t>Electronic Newsroom Technique (ENT</w:t>
      </w:r>
      <w:r w:rsidRPr="00DE78D2">
        <w:rPr>
          <w:rFonts w:ascii="Times New Roman" w:hAnsi="Times New Roman" w:cs="Times New Roman"/>
          <w:b/>
          <w:sz w:val="22"/>
          <w:szCs w:val="22"/>
        </w:rPr>
        <w:t xml:space="preserve">): </w:t>
      </w:r>
      <w:r>
        <w:rPr>
          <w:rFonts w:ascii="Times New Roman" w:hAnsi="Times New Roman" w:cs="Times New Roman"/>
          <w:sz w:val="22"/>
          <w:szCs w:val="22"/>
        </w:rPr>
        <w:t xml:space="preserve"> A technique that can convert the dialogue included on a teleprompter script into captions.  </w:t>
      </w:r>
    </w:p>
    <w:p w14:paraId="302151D4" w14:textId="648970A9" w:rsidR="00DE78D2" w:rsidRPr="00DE78D2" w:rsidRDefault="00DE78D2" w:rsidP="003D154A">
      <w:pPr>
        <w:pStyle w:val="FootnoteText"/>
        <w:spacing w:after="120"/>
        <w:rPr>
          <w:rFonts w:ascii="Times New Roman" w:hAnsi="Times New Roman" w:cs="Times New Roman"/>
          <w:sz w:val="22"/>
          <w:szCs w:val="22"/>
        </w:rPr>
      </w:pPr>
      <w:r>
        <w:rPr>
          <w:rFonts w:ascii="Times New Roman" w:hAnsi="Times New Roman" w:cs="Times New Roman"/>
          <w:b/>
          <w:sz w:val="22"/>
          <w:szCs w:val="22"/>
        </w:rPr>
        <w:t xml:space="preserve">Enhanced ENT </w:t>
      </w:r>
      <w:r w:rsidR="00D84ECD">
        <w:rPr>
          <w:rFonts w:ascii="Times New Roman" w:hAnsi="Times New Roman" w:cs="Times New Roman"/>
          <w:b/>
          <w:sz w:val="22"/>
          <w:szCs w:val="22"/>
        </w:rPr>
        <w:t>Procedures</w:t>
      </w:r>
      <w:r>
        <w:rPr>
          <w:rFonts w:ascii="Times New Roman" w:hAnsi="Times New Roman" w:cs="Times New Roman"/>
          <w:b/>
          <w:sz w:val="22"/>
          <w:szCs w:val="22"/>
        </w:rPr>
        <w:t xml:space="preserve">:  </w:t>
      </w:r>
      <w:r w:rsidR="00BB0370">
        <w:rPr>
          <w:rFonts w:ascii="Times New Roman" w:hAnsi="Times New Roman" w:cs="Times New Roman"/>
          <w:sz w:val="22"/>
          <w:szCs w:val="22"/>
        </w:rPr>
        <w:t>Specific b</w:t>
      </w:r>
      <w:r w:rsidR="00D84ECD">
        <w:rPr>
          <w:rFonts w:ascii="Times New Roman" w:hAnsi="Times New Roman" w:cs="Times New Roman"/>
          <w:sz w:val="22"/>
          <w:szCs w:val="22"/>
        </w:rPr>
        <w:t xml:space="preserve">est practices that </w:t>
      </w:r>
      <w:r w:rsidR="00BB0370">
        <w:rPr>
          <w:rFonts w:ascii="Times New Roman" w:hAnsi="Times New Roman" w:cs="Times New Roman"/>
          <w:sz w:val="22"/>
          <w:szCs w:val="22"/>
        </w:rPr>
        <w:t xml:space="preserve">must be implemented by a station using ENT to caption its </w:t>
      </w:r>
      <w:r w:rsidR="00BF7809">
        <w:rPr>
          <w:rFonts w:ascii="Times New Roman" w:hAnsi="Times New Roman" w:cs="Times New Roman"/>
          <w:sz w:val="22"/>
          <w:szCs w:val="22"/>
        </w:rPr>
        <w:t xml:space="preserve">live </w:t>
      </w:r>
      <w:r w:rsidR="00BB0370">
        <w:rPr>
          <w:rFonts w:ascii="Times New Roman" w:hAnsi="Times New Roman" w:cs="Times New Roman"/>
          <w:sz w:val="22"/>
          <w:szCs w:val="22"/>
        </w:rPr>
        <w:t>programming</w:t>
      </w:r>
      <w:r w:rsidR="00BF7809">
        <w:rPr>
          <w:rFonts w:ascii="Times New Roman" w:hAnsi="Times New Roman" w:cs="Times New Roman"/>
          <w:sz w:val="22"/>
          <w:szCs w:val="22"/>
        </w:rPr>
        <w:t xml:space="preserve">; </w:t>
      </w:r>
      <w:r w:rsidR="004A5C58">
        <w:rPr>
          <w:rFonts w:ascii="Times New Roman" w:hAnsi="Times New Roman" w:cs="Times New Roman"/>
          <w:sz w:val="22"/>
          <w:szCs w:val="22"/>
        </w:rPr>
        <w:t xml:space="preserve">often this method is used to caption live </w:t>
      </w:r>
      <w:r w:rsidR="00E47B7A">
        <w:rPr>
          <w:rFonts w:ascii="Times New Roman" w:hAnsi="Times New Roman" w:cs="Times New Roman"/>
          <w:sz w:val="22"/>
          <w:szCs w:val="22"/>
        </w:rPr>
        <w:t xml:space="preserve">local </w:t>
      </w:r>
      <w:r w:rsidR="00BF7809">
        <w:rPr>
          <w:rFonts w:ascii="Times New Roman" w:hAnsi="Times New Roman" w:cs="Times New Roman"/>
          <w:sz w:val="22"/>
          <w:szCs w:val="22"/>
        </w:rPr>
        <w:t>news programming</w:t>
      </w:r>
      <w:r w:rsidR="00BB0370">
        <w:rPr>
          <w:rFonts w:ascii="Times New Roman" w:hAnsi="Times New Roman" w:cs="Times New Roman"/>
          <w:sz w:val="22"/>
          <w:szCs w:val="22"/>
        </w:rPr>
        <w:t xml:space="preserve">.  </w:t>
      </w:r>
      <w:r w:rsidR="00D84ECD">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285AB143" w14:textId="0B102408" w:rsidR="00DA02E2" w:rsidRPr="00DA02E2" w:rsidRDefault="00DA02E2" w:rsidP="003D154A">
      <w:pPr>
        <w:pStyle w:val="FootnoteText"/>
        <w:spacing w:after="120"/>
        <w:rPr>
          <w:rFonts w:ascii="Times New Roman" w:hAnsi="Times New Roman" w:cs="Times New Roman"/>
          <w:sz w:val="22"/>
          <w:szCs w:val="22"/>
        </w:rPr>
      </w:pPr>
      <w:r>
        <w:rPr>
          <w:rFonts w:ascii="Times New Roman" w:hAnsi="Times New Roman" w:cs="Times New Roman"/>
          <w:b/>
          <w:sz w:val="22"/>
          <w:szCs w:val="22"/>
        </w:rPr>
        <w:t>Closed Captioning, or Captioning:</w:t>
      </w:r>
      <w:r>
        <w:rPr>
          <w:rFonts w:ascii="Times New Roman" w:hAnsi="Times New Roman" w:cs="Times New Roman"/>
          <w:sz w:val="22"/>
          <w:szCs w:val="22"/>
        </w:rPr>
        <w:t xml:space="preserve">  The visual display of the audio portion of video programming.  </w:t>
      </w:r>
    </w:p>
    <w:p w14:paraId="1C264C22" w14:textId="1F6D498C" w:rsidR="00DA02E2" w:rsidRDefault="00DA02E2" w:rsidP="003D154A">
      <w:pPr>
        <w:pStyle w:val="FootnoteText"/>
        <w:spacing w:after="120"/>
        <w:rPr>
          <w:rFonts w:ascii="Times New Roman" w:hAnsi="Times New Roman" w:cs="Times New Roman"/>
          <w:sz w:val="22"/>
          <w:szCs w:val="22"/>
        </w:rPr>
      </w:pPr>
      <w:r>
        <w:rPr>
          <w:rFonts w:ascii="Times New Roman" w:hAnsi="Times New Roman" w:cs="Times New Roman"/>
          <w:b/>
          <w:sz w:val="22"/>
          <w:szCs w:val="22"/>
        </w:rPr>
        <w:t xml:space="preserve">Live Programming:  </w:t>
      </w:r>
      <w:r>
        <w:rPr>
          <w:rFonts w:ascii="Times New Roman" w:hAnsi="Times New Roman" w:cs="Times New Roman"/>
          <w:sz w:val="22"/>
          <w:szCs w:val="22"/>
        </w:rPr>
        <w:t>Video programming that is shown on television substantially simultaneously with its performance.</w:t>
      </w:r>
    </w:p>
    <w:p w14:paraId="3EAB355C" w14:textId="008EE1C2" w:rsidR="00DA02E2" w:rsidRDefault="00DA02E2" w:rsidP="003D154A">
      <w:pPr>
        <w:pStyle w:val="FootnoteText"/>
        <w:spacing w:after="120"/>
        <w:rPr>
          <w:rFonts w:ascii="Times New Roman" w:hAnsi="Times New Roman" w:cs="Times New Roman"/>
          <w:sz w:val="22"/>
          <w:szCs w:val="22"/>
        </w:rPr>
      </w:pPr>
      <w:r>
        <w:rPr>
          <w:rFonts w:ascii="Times New Roman" w:hAnsi="Times New Roman" w:cs="Times New Roman"/>
          <w:b/>
          <w:sz w:val="22"/>
          <w:szCs w:val="22"/>
        </w:rPr>
        <w:t xml:space="preserve">Near Live Programming:  </w:t>
      </w:r>
      <w:r>
        <w:rPr>
          <w:rFonts w:ascii="Times New Roman" w:hAnsi="Times New Roman" w:cs="Times New Roman"/>
          <w:sz w:val="22"/>
          <w:szCs w:val="22"/>
        </w:rPr>
        <w:t>Video programming that is performed and recorded less than 24 hours prior to the time it is first aired on television.</w:t>
      </w:r>
    </w:p>
    <w:p w14:paraId="047788E0" w14:textId="05430E8B" w:rsidR="00DA02E2" w:rsidRDefault="00DA02E2" w:rsidP="003D154A">
      <w:pPr>
        <w:pStyle w:val="FootnoteText"/>
        <w:spacing w:after="120"/>
        <w:rPr>
          <w:rFonts w:ascii="Times New Roman" w:hAnsi="Times New Roman" w:cs="Times New Roman"/>
          <w:sz w:val="22"/>
          <w:szCs w:val="22"/>
        </w:rPr>
      </w:pPr>
      <w:r>
        <w:rPr>
          <w:rFonts w:ascii="Times New Roman" w:hAnsi="Times New Roman" w:cs="Times New Roman"/>
          <w:b/>
          <w:sz w:val="22"/>
          <w:szCs w:val="22"/>
        </w:rPr>
        <w:t xml:space="preserve">Video Programming:  </w:t>
      </w:r>
      <w:r>
        <w:rPr>
          <w:rFonts w:ascii="Times New Roman" w:hAnsi="Times New Roman" w:cs="Times New Roman"/>
          <w:sz w:val="22"/>
          <w:szCs w:val="22"/>
        </w:rPr>
        <w:t>Programming provided by, or generally considered comparable to programming provided by, a television broadcast station that is distributed and exhibited for residential use.</w:t>
      </w:r>
    </w:p>
    <w:p w14:paraId="0F847D52" w14:textId="77777777" w:rsidR="00546B90" w:rsidRDefault="00546B90" w:rsidP="003D154A">
      <w:pPr>
        <w:pStyle w:val="FootnoteText"/>
        <w:spacing w:after="120"/>
        <w:rPr>
          <w:rFonts w:ascii="Times New Roman" w:hAnsi="Times New Roman" w:cs="Times New Roman"/>
          <w:sz w:val="22"/>
          <w:szCs w:val="22"/>
        </w:rPr>
      </w:pPr>
    </w:p>
    <w:p w14:paraId="60AA7386" w14:textId="77777777" w:rsidR="00DB5E04" w:rsidRPr="00316C3F" w:rsidRDefault="00DB5E04" w:rsidP="00D479C9">
      <w:pPr>
        <w:pStyle w:val="ListParagraph"/>
        <w:numPr>
          <w:ilvl w:val="0"/>
          <w:numId w:val="3"/>
        </w:numPr>
        <w:shd w:val="clear" w:color="auto" w:fill="FFFFFF"/>
        <w:spacing w:after="120" w:line="240" w:lineRule="auto"/>
        <w:ind w:left="360"/>
        <w:jc w:val="center"/>
        <w:rPr>
          <w:rFonts w:ascii="Times New Roman" w:eastAsia="Times New Roman" w:hAnsi="Times New Roman" w:cs="Times New Roman"/>
          <w:b/>
          <w:bCs/>
          <w:sz w:val="24"/>
          <w:szCs w:val="24"/>
          <w:u w:val="single"/>
          <w:lang w:val="en"/>
        </w:rPr>
      </w:pPr>
      <w:r w:rsidRPr="00DF03F9">
        <w:rPr>
          <w:rFonts w:ascii="Times New Roman" w:eastAsia="Times New Roman" w:hAnsi="Times New Roman" w:cs="Times New Roman"/>
          <w:b/>
          <w:bCs/>
          <w:sz w:val="24"/>
          <w:szCs w:val="24"/>
          <w:u w:val="single"/>
          <w:lang w:val="en"/>
        </w:rPr>
        <w:t xml:space="preserve">COVERED </w:t>
      </w:r>
      <w:r w:rsidRPr="00546EA9">
        <w:rPr>
          <w:rFonts w:ascii="Times New Roman" w:eastAsia="Times New Roman" w:hAnsi="Times New Roman" w:cs="Times New Roman"/>
          <w:b/>
          <w:bCs/>
          <w:sz w:val="24"/>
          <w:szCs w:val="24"/>
          <w:u w:val="single"/>
        </w:rPr>
        <w:t>PROGRAMMING</w:t>
      </w:r>
    </w:p>
    <w:p w14:paraId="68C87A58" w14:textId="77777777" w:rsidR="00546B90" w:rsidRDefault="00546B90" w:rsidP="00316C3F">
      <w:pPr>
        <w:pStyle w:val="ListParagraph"/>
        <w:shd w:val="clear" w:color="auto" w:fill="FFFFFF"/>
        <w:spacing w:after="120" w:line="240" w:lineRule="auto"/>
        <w:ind w:left="360"/>
        <w:rPr>
          <w:rFonts w:ascii="Times New Roman" w:eastAsia="Times New Roman" w:hAnsi="Times New Roman" w:cs="Times New Roman"/>
          <w:b/>
          <w:bCs/>
          <w:sz w:val="24"/>
          <w:szCs w:val="24"/>
          <w:u w:val="single"/>
          <w:lang w:val="en"/>
        </w:rPr>
      </w:pPr>
    </w:p>
    <w:p w14:paraId="6417F61F" w14:textId="686EF016" w:rsidR="00DB5E04" w:rsidRDefault="0091404C" w:rsidP="003D154A">
      <w:pPr>
        <w:shd w:val="clear" w:color="auto" w:fill="FFFFFF"/>
        <w:spacing w:after="120" w:line="240" w:lineRule="auto"/>
        <w:rPr>
          <w:rFonts w:ascii="Times New Roman" w:eastAsia="Times New Roman" w:hAnsi="Times New Roman" w:cs="Times New Roman"/>
          <w:bCs/>
        </w:rPr>
      </w:pPr>
      <w:r>
        <w:rPr>
          <w:rFonts w:ascii="Times New Roman" w:eastAsia="Times New Roman" w:hAnsi="Times New Roman" w:cs="Times New Roman"/>
          <w:bCs/>
        </w:rPr>
        <w:t xml:space="preserve">Starting June 30, 2014, </w:t>
      </w:r>
      <w:r w:rsidR="00D915EA">
        <w:rPr>
          <w:rFonts w:ascii="Times New Roman" w:eastAsia="Times New Roman" w:hAnsi="Times New Roman" w:cs="Times New Roman"/>
          <w:bCs/>
        </w:rPr>
        <w:t xml:space="preserve">broadcast </w:t>
      </w:r>
      <w:r w:rsidR="00C206EB">
        <w:rPr>
          <w:rFonts w:ascii="Times New Roman" w:eastAsia="Times New Roman" w:hAnsi="Times New Roman" w:cs="Times New Roman"/>
          <w:bCs/>
        </w:rPr>
        <w:t>stations that</w:t>
      </w:r>
      <w:r w:rsidR="00AA00ED">
        <w:rPr>
          <w:rFonts w:ascii="Times New Roman" w:eastAsia="Times New Roman" w:hAnsi="Times New Roman" w:cs="Times New Roman"/>
          <w:bCs/>
        </w:rPr>
        <w:t xml:space="preserve"> </w:t>
      </w:r>
      <w:r w:rsidR="00BF7809">
        <w:rPr>
          <w:rFonts w:ascii="Times New Roman" w:eastAsia="Times New Roman" w:hAnsi="Times New Roman" w:cs="Times New Roman"/>
          <w:bCs/>
        </w:rPr>
        <w:t xml:space="preserve">are permitted to </w:t>
      </w:r>
      <w:r w:rsidR="00C206EB">
        <w:rPr>
          <w:rFonts w:ascii="Times New Roman" w:eastAsia="Times New Roman" w:hAnsi="Times New Roman" w:cs="Times New Roman"/>
          <w:bCs/>
        </w:rPr>
        <w:t xml:space="preserve">use ENT </w:t>
      </w:r>
      <w:r w:rsidR="00BF7809">
        <w:rPr>
          <w:rFonts w:ascii="Times New Roman" w:eastAsia="Times New Roman" w:hAnsi="Times New Roman" w:cs="Times New Roman"/>
          <w:bCs/>
        </w:rPr>
        <w:t xml:space="preserve">for live programming </w:t>
      </w:r>
      <w:r w:rsidR="00C206EB">
        <w:rPr>
          <w:rFonts w:ascii="Times New Roman" w:eastAsia="Times New Roman" w:hAnsi="Times New Roman" w:cs="Times New Roman"/>
          <w:bCs/>
        </w:rPr>
        <w:t xml:space="preserve">must implement </w:t>
      </w:r>
      <w:r w:rsidR="00D172E7">
        <w:rPr>
          <w:rFonts w:ascii="Times New Roman" w:eastAsia="Times New Roman" w:hAnsi="Times New Roman" w:cs="Times New Roman"/>
          <w:bCs/>
        </w:rPr>
        <w:t xml:space="preserve">enhanced </w:t>
      </w:r>
      <w:r w:rsidR="00115210">
        <w:rPr>
          <w:rFonts w:ascii="Times New Roman" w:eastAsia="Times New Roman" w:hAnsi="Times New Roman" w:cs="Times New Roman"/>
          <w:bCs/>
        </w:rPr>
        <w:t xml:space="preserve">ENT </w:t>
      </w:r>
      <w:r w:rsidR="00D84ECD">
        <w:rPr>
          <w:rFonts w:ascii="Times New Roman" w:eastAsia="Times New Roman" w:hAnsi="Times New Roman" w:cs="Times New Roman"/>
          <w:bCs/>
        </w:rPr>
        <w:t xml:space="preserve">procedures </w:t>
      </w:r>
      <w:r w:rsidR="00FF683D">
        <w:rPr>
          <w:rFonts w:ascii="Times New Roman" w:eastAsia="Times New Roman" w:hAnsi="Times New Roman" w:cs="Times New Roman"/>
          <w:bCs/>
        </w:rPr>
        <w:t>to provide closed captioning</w:t>
      </w:r>
      <w:r w:rsidR="004A5C58">
        <w:rPr>
          <w:rFonts w:ascii="Times New Roman" w:eastAsia="Times New Roman" w:hAnsi="Times New Roman" w:cs="Times New Roman"/>
          <w:bCs/>
        </w:rPr>
        <w:t xml:space="preserve"> on such programming</w:t>
      </w:r>
      <w:r w:rsidR="00FF683D">
        <w:rPr>
          <w:rFonts w:ascii="Times New Roman" w:eastAsia="Times New Roman" w:hAnsi="Times New Roman" w:cs="Times New Roman"/>
          <w:bCs/>
        </w:rPr>
        <w:t>.</w:t>
      </w:r>
      <w:r w:rsidR="00B077C6">
        <w:rPr>
          <w:rStyle w:val="FootnoteReference"/>
          <w:rFonts w:ascii="Times New Roman" w:eastAsia="Times New Roman" w:hAnsi="Times New Roman" w:cs="Times New Roman"/>
          <w:bCs/>
        </w:rPr>
        <w:footnoteReference w:id="9"/>
      </w:r>
      <w:r w:rsidR="00FF683D">
        <w:rPr>
          <w:rFonts w:ascii="Times New Roman" w:eastAsia="Times New Roman" w:hAnsi="Times New Roman" w:cs="Times New Roman"/>
          <w:bCs/>
        </w:rPr>
        <w:t xml:space="preserve">  </w:t>
      </w:r>
      <w:r w:rsidR="00E47B7A">
        <w:rPr>
          <w:rFonts w:ascii="Times New Roman" w:eastAsia="Times New Roman" w:hAnsi="Times New Roman" w:cs="Times New Roman"/>
          <w:bCs/>
        </w:rPr>
        <w:t>Under the FCC’s rules</w:t>
      </w:r>
      <w:r w:rsidR="00D915EA">
        <w:rPr>
          <w:rFonts w:ascii="Times New Roman" w:eastAsia="Times New Roman" w:hAnsi="Times New Roman" w:cs="Times New Roman"/>
          <w:bCs/>
        </w:rPr>
        <w:t>,</w:t>
      </w:r>
      <w:r w:rsidR="00F71575">
        <w:rPr>
          <w:rFonts w:ascii="Times New Roman" w:eastAsia="Times New Roman" w:hAnsi="Times New Roman" w:cs="Times New Roman"/>
          <w:bCs/>
        </w:rPr>
        <w:t xml:space="preserve"> broadcast stations that are not affiliated with</w:t>
      </w:r>
      <w:r w:rsidR="00FF683D">
        <w:rPr>
          <w:rFonts w:ascii="Times New Roman" w:eastAsia="Times New Roman" w:hAnsi="Times New Roman" w:cs="Times New Roman"/>
          <w:bCs/>
        </w:rPr>
        <w:t xml:space="preserve"> the</w:t>
      </w:r>
      <w:r w:rsidR="00FF683D" w:rsidRPr="00FF683D">
        <w:rPr>
          <w:rFonts w:ascii="Times New Roman" w:eastAsia="Times New Roman" w:hAnsi="Times New Roman" w:cs="Times New Roman"/>
          <w:bCs/>
        </w:rPr>
        <w:t xml:space="preserve"> four major national broadcast networks (</w:t>
      </w:r>
      <w:r w:rsidR="00FF683D" w:rsidRPr="00C47B14">
        <w:rPr>
          <w:rFonts w:ascii="Times New Roman" w:eastAsia="Times New Roman" w:hAnsi="Times New Roman" w:cs="Times New Roman"/>
          <w:bCs/>
          <w:i/>
        </w:rPr>
        <w:t>i.e.</w:t>
      </w:r>
      <w:r w:rsidR="00FF683D" w:rsidRPr="00FF683D">
        <w:rPr>
          <w:rFonts w:ascii="Times New Roman" w:eastAsia="Times New Roman" w:hAnsi="Times New Roman" w:cs="Times New Roman"/>
          <w:bCs/>
        </w:rPr>
        <w:t xml:space="preserve">, ABC, CBS, Fox and NBC), in the top 25 television markets as defined by Nielsen’s DMAs and </w:t>
      </w:r>
      <w:r w:rsidR="00F9793C">
        <w:rPr>
          <w:rFonts w:ascii="Times New Roman" w:eastAsia="Times New Roman" w:hAnsi="Times New Roman" w:cs="Times New Roman"/>
          <w:bCs/>
        </w:rPr>
        <w:t>all broadcast stations in DMAs below the top 25 are permitted to use ENT</w:t>
      </w:r>
      <w:r w:rsidR="00FF683D">
        <w:rPr>
          <w:rFonts w:ascii="Times New Roman" w:eastAsia="Times New Roman" w:hAnsi="Times New Roman" w:cs="Times New Roman"/>
          <w:bCs/>
        </w:rPr>
        <w:t>.</w:t>
      </w:r>
      <w:r w:rsidR="00B077C6">
        <w:rPr>
          <w:rStyle w:val="FootnoteReference"/>
          <w:rFonts w:ascii="Times New Roman" w:eastAsia="Times New Roman" w:hAnsi="Times New Roman" w:cs="Times New Roman"/>
          <w:bCs/>
        </w:rPr>
        <w:footnoteReference w:id="10"/>
      </w:r>
      <w:r w:rsidR="00FF683D">
        <w:rPr>
          <w:rFonts w:ascii="Times New Roman" w:eastAsia="Times New Roman" w:hAnsi="Times New Roman" w:cs="Times New Roman"/>
          <w:bCs/>
        </w:rPr>
        <w:t xml:space="preserve">  </w:t>
      </w:r>
      <w:r w:rsidR="00D915EA">
        <w:rPr>
          <w:rFonts w:ascii="Times New Roman" w:eastAsia="Times New Roman" w:hAnsi="Times New Roman" w:cs="Times New Roman"/>
          <w:bCs/>
        </w:rPr>
        <w:t>At this time</w:t>
      </w:r>
      <w:r w:rsidR="00D172E7">
        <w:rPr>
          <w:rFonts w:ascii="Times New Roman" w:eastAsia="Times New Roman" w:hAnsi="Times New Roman" w:cs="Times New Roman"/>
          <w:bCs/>
        </w:rPr>
        <w:t xml:space="preserve">, the enhanced ENT </w:t>
      </w:r>
      <w:r w:rsidR="00D84ECD">
        <w:rPr>
          <w:rFonts w:ascii="Times New Roman" w:eastAsia="Times New Roman" w:hAnsi="Times New Roman" w:cs="Times New Roman"/>
          <w:bCs/>
        </w:rPr>
        <w:t>procedures</w:t>
      </w:r>
      <w:r w:rsidR="00D172E7">
        <w:rPr>
          <w:rFonts w:ascii="Times New Roman" w:eastAsia="Times New Roman" w:hAnsi="Times New Roman" w:cs="Times New Roman"/>
          <w:bCs/>
        </w:rPr>
        <w:t xml:space="preserve"> </w:t>
      </w:r>
      <w:r w:rsidR="00BF7809">
        <w:rPr>
          <w:rFonts w:ascii="Times New Roman" w:eastAsia="Times New Roman" w:hAnsi="Times New Roman" w:cs="Times New Roman"/>
          <w:bCs/>
        </w:rPr>
        <w:t>do not apply</w:t>
      </w:r>
      <w:r w:rsidR="00D172E7">
        <w:rPr>
          <w:rFonts w:ascii="Times New Roman" w:eastAsia="Times New Roman" w:hAnsi="Times New Roman" w:cs="Times New Roman"/>
          <w:bCs/>
        </w:rPr>
        <w:t xml:space="preserve"> to non-broadcast networks serving less than 50 percent of all homes subscribing to </w:t>
      </w:r>
      <w:r w:rsidR="00D915EA">
        <w:rPr>
          <w:rFonts w:ascii="Times New Roman" w:eastAsia="Times New Roman" w:hAnsi="Times New Roman" w:cs="Times New Roman"/>
          <w:bCs/>
        </w:rPr>
        <w:t>MVPD</w:t>
      </w:r>
      <w:r w:rsidR="00B079B1">
        <w:rPr>
          <w:rFonts w:ascii="Times New Roman" w:eastAsia="Times New Roman" w:hAnsi="Times New Roman" w:cs="Times New Roman"/>
          <w:bCs/>
        </w:rPr>
        <w:t xml:space="preserve"> </w:t>
      </w:r>
      <w:r w:rsidR="00D172E7">
        <w:rPr>
          <w:rFonts w:ascii="Times New Roman" w:eastAsia="Times New Roman" w:hAnsi="Times New Roman" w:cs="Times New Roman"/>
          <w:bCs/>
        </w:rPr>
        <w:t>services</w:t>
      </w:r>
      <w:r w:rsidR="00BF7809">
        <w:rPr>
          <w:rFonts w:ascii="Times New Roman" w:eastAsia="Times New Roman" w:hAnsi="Times New Roman" w:cs="Times New Roman"/>
          <w:bCs/>
        </w:rPr>
        <w:t xml:space="preserve">.  </w:t>
      </w:r>
    </w:p>
    <w:p w14:paraId="6E0A6DB7" w14:textId="77777777" w:rsidR="00546B90" w:rsidRPr="00DF03F9" w:rsidRDefault="00546B90" w:rsidP="003D154A">
      <w:pPr>
        <w:shd w:val="clear" w:color="auto" w:fill="FFFFFF"/>
        <w:spacing w:after="120" w:line="240" w:lineRule="auto"/>
        <w:rPr>
          <w:rFonts w:ascii="Times New Roman" w:eastAsia="Times New Roman" w:hAnsi="Times New Roman" w:cs="Times New Roman"/>
          <w:b/>
          <w:bCs/>
          <w:lang w:val="en"/>
        </w:rPr>
      </w:pPr>
    </w:p>
    <w:p w14:paraId="2FA8373A" w14:textId="73E23F50" w:rsidR="005701B1" w:rsidRDefault="00D172E7" w:rsidP="00D479C9">
      <w:pPr>
        <w:pStyle w:val="ListParagraph"/>
        <w:numPr>
          <w:ilvl w:val="0"/>
          <w:numId w:val="3"/>
        </w:numPr>
        <w:shd w:val="clear" w:color="auto" w:fill="FFFFFF"/>
        <w:spacing w:after="120" w:line="240" w:lineRule="auto"/>
        <w:ind w:left="360"/>
        <w:jc w:val="center"/>
        <w:rPr>
          <w:rFonts w:ascii="Times New Roman" w:eastAsia="Times New Roman" w:hAnsi="Times New Roman" w:cs="Times New Roman"/>
          <w:b/>
          <w:bCs/>
          <w:sz w:val="24"/>
          <w:szCs w:val="24"/>
          <w:u w:val="single"/>
          <w:lang w:val="en"/>
        </w:rPr>
      </w:pPr>
      <w:r>
        <w:rPr>
          <w:rFonts w:ascii="Times New Roman" w:eastAsia="Times New Roman" w:hAnsi="Times New Roman" w:cs="Times New Roman"/>
          <w:b/>
          <w:bCs/>
          <w:sz w:val="24"/>
          <w:szCs w:val="24"/>
          <w:u w:val="single"/>
          <w:lang w:val="en"/>
        </w:rPr>
        <w:t xml:space="preserve">ENHANCED ENT </w:t>
      </w:r>
      <w:r w:rsidR="00D84ECD">
        <w:rPr>
          <w:rFonts w:ascii="Times New Roman" w:eastAsia="Times New Roman" w:hAnsi="Times New Roman" w:cs="Times New Roman"/>
          <w:b/>
          <w:bCs/>
          <w:sz w:val="24"/>
          <w:szCs w:val="24"/>
          <w:u w:val="single"/>
          <w:lang w:val="en"/>
        </w:rPr>
        <w:t>PROCEDURES</w:t>
      </w:r>
    </w:p>
    <w:p w14:paraId="211FE6F7" w14:textId="77777777" w:rsidR="00546B90" w:rsidRDefault="00546B90" w:rsidP="00316C3F">
      <w:pPr>
        <w:pStyle w:val="ListParagraph"/>
        <w:shd w:val="clear" w:color="auto" w:fill="FFFFFF"/>
        <w:spacing w:after="120" w:line="240" w:lineRule="auto"/>
        <w:ind w:left="360"/>
        <w:rPr>
          <w:rFonts w:ascii="Times New Roman" w:eastAsia="Times New Roman" w:hAnsi="Times New Roman" w:cs="Times New Roman"/>
          <w:b/>
          <w:bCs/>
          <w:sz w:val="24"/>
          <w:szCs w:val="24"/>
          <w:u w:val="single"/>
          <w:lang w:val="en"/>
        </w:rPr>
      </w:pPr>
    </w:p>
    <w:p w14:paraId="1F2F31C9" w14:textId="0564F700" w:rsidR="00476DFA" w:rsidRPr="00274651" w:rsidRDefault="00476DFA" w:rsidP="003D154A">
      <w:pPr>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rPr>
        <w:t xml:space="preserve">A broadcast station that </w:t>
      </w:r>
      <w:r w:rsidR="00BF7809">
        <w:rPr>
          <w:rFonts w:ascii="Times New Roman" w:eastAsia="Times New Roman" w:hAnsi="Times New Roman" w:cs="Times New Roman"/>
          <w:bCs/>
        </w:rPr>
        <w:t xml:space="preserve">is permitted to </w:t>
      </w:r>
      <w:r w:rsidRPr="00274651">
        <w:rPr>
          <w:rFonts w:ascii="Times New Roman" w:eastAsia="Times New Roman" w:hAnsi="Times New Roman" w:cs="Times New Roman"/>
          <w:bCs/>
        </w:rPr>
        <w:t>use ENT to provide closed captioning for live programming shall be deemed in compliance with the Commission</w:t>
      </w:r>
      <w:r w:rsidR="00E30A48">
        <w:rPr>
          <w:rFonts w:ascii="Times New Roman" w:eastAsia="Times New Roman" w:hAnsi="Times New Roman" w:cs="Times New Roman"/>
          <w:bCs/>
        </w:rPr>
        <w:t>’</w:t>
      </w:r>
      <w:r w:rsidRPr="00274651">
        <w:rPr>
          <w:rFonts w:ascii="Times New Roman" w:eastAsia="Times New Roman" w:hAnsi="Times New Roman" w:cs="Times New Roman"/>
          <w:bCs/>
        </w:rPr>
        <w:t xml:space="preserve">s rules requiring captioning of live programming or programming originally transmitted live if it adheres to the following </w:t>
      </w:r>
      <w:r w:rsidR="00D172E7">
        <w:rPr>
          <w:rFonts w:ascii="Times New Roman" w:eastAsia="Times New Roman" w:hAnsi="Times New Roman" w:cs="Times New Roman"/>
          <w:bCs/>
        </w:rPr>
        <w:t xml:space="preserve">enhanced ENT </w:t>
      </w:r>
      <w:r w:rsidR="00D84ECD">
        <w:rPr>
          <w:rFonts w:ascii="Times New Roman" w:eastAsia="Times New Roman" w:hAnsi="Times New Roman" w:cs="Times New Roman"/>
          <w:bCs/>
        </w:rPr>
        <w:t>procedures</w:t>
      </w:r>
      <w:r w:rsidR="00AC0C09">
        <w:rPr>
          <w:rFonts w:ascii="Times New Roman" w:eastAsia="Times New Roman" w:hAnsi="Times New Roman" w:cs="Times New Roman"/>
          <w:bCs/>
        </w:rPr>
        <w:t xml:space="preserve"> in the ordinary course of business,</w:t>
      </w:r>
      <w:r w:rsidR="00571530">
        <w:rPr>
          <w:rFonts w:ascii="Times New Roman" w:eastAsia="Times New Roman" w:hAnsi="Times New Roman" w:cs="Times New Roman"/>
          <w:bCs/>
        </w:rPr>
        <w:t xml:space="preserve"> as stated in the Commission’s rules</w:t>
      </w:r>
      <w:r w:rsidRPr="00274651">
        <w:rPr>
          <w:rFonts w:ascii="Times New Roman" w:eastAsia="Times New Roman" w:hAnsi="Times New Roman" w:cs="Times New Roman"/>
          <w:bCs/>
        </w:rPr>
        <w:t xml:space="preserve">:  </w:t>
      </w:r>
    </w:p>
    <w:p w14:paraId="25289D39" w14:textId="446DE79E" w:rsidR="00476DFA" w:rsidRPr="00274651" w:rsidRDefault="00476DFA" w:rsidP="003D154A">
      <w:pPr>
        <w:pStyle w:val="ListParagraph"/>
        <w:numPr>
          <w:ilvl w:val="0"/>
          <w:numId w:val="7"/>
        </w:numPr>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rPr>
        <w:t xml:space="preserve">In-studio produced news, sports, weather, and entertainment programming </w:t>
      </w:r>
      <w:r w:rsidR="00663FED">
        <w:rPr>
          <w:rFonts w:ascii="Times New Roman" w:eastAsia="Times New Roman" w:hAnsi="Times New Roman" w:cs="Times New Roman"/>
          <w:bCs/>
        </w:rPr>
        <w:t>will</w:t>
      </w:r>
      <w:r w:rsidR="00663FED" w:rsidRPr="00274651">
        <w:rPr>
          <w:rFonts w:ascii="Times New Roman" w:eastAsia="Times New Roman" w:hAnsi="Times New Roman" w:cs="Times New Roman"/>
          <w:bCs/>
        </w:rPr>
        <w:t xml:space="preserve"> </w:t>
      </w:r>
      <w:r w:rsidRPr="00274651">
        <w:rPr>
          <w:rFonts w:ascii="Times New Roman" w:eastAsia="Times New Roman" w:hAnsi="Times New Roman" w:cs="Times New Roman"/>
          <w:bCs/>
        </w:rPr>
        <w:t>be scripted.</w:t>
      </w:r>
      <w:r w:rsidR="00076A4E">
        <w:rPr>
          <w:rFonts w:ascii="Times New Roman" w:eastAsia="Times New Roman" w:hAnsi="Times New Roman" w:cs="Times New Roman"/>
          <w:bCs/>
        </w:rPr>
        <w:t xml:space="preserve">  </w:t>
      </w:r>
    </w:p>
    <w:p w14:paraId="22246023" w14:textId="60CA62E5" w:rsidR="00476DFA" w:rsidRPr="00274651" w:rsidRDefault="00476DFA" w:rsidP="003D154A">
      <w:pPr>
        <w:pStyle w:val="ListParagraph"/>
        <w:numPr>
          <w:ilvl w:val="0"/>
          <w:numId w:val="7"/>
        </w:numPr>
        <w:shd w:val="clear" w:color="auto" w:fill="FFFFFF"/>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rPr>
        <w:t xml:space="preserve">For weather interstitials where there may be multiple segments within a news program, weather information explaining the visual information on the screen and conveying forecast information </w:t>
      </w:r>
      <w:r w:rsidR="00663FED">
        <w:rPr>
          <w:rFonts w:ascii="Times New Roman" w:eastAsia="Times New Roman" w:hAnsi="Times New Roman" w:cs="Times New Roman"/>
          <w:bCs/>
        </w:rPr>
        <w:t>will</w:t>
      </w:r>
      <w:r w:rsidR="00663FED" w:rsidRPr="00274651">
        <w:rPr>
          <w:rFonts w:ascii="Times New Roman" w:eastAsia="Times New Roman" w:hAnsi="Times New Roman" w:cs="Times New Roman"/>
          <w:bCs/>
        </w:rPr>
        <w:t xml:space="preserve"> </w:t>
      </w:r>
      <w:r w:rsidRPr="00274651">
        <w:rPr>
          <w:rFonts w:ascii="Times New Roman" w:eastAsia="Times New Roman" w:hAnsi="Times New Roman" w:cs="Times New Roman"/>
          <w:bCs/>
        </w:rPr>
        <w:t>be scripted, although the scripts may not precisely track the words used on air.</w:t>
      </w:r>
    </w:p>
    <w:p w14:paraId="6888DCAE" w14:textId="7FD10CEC" w:rsidR="00476DFA" w:rsidRPr="00274651" w:rsidRDefault="00476DFA" w:rsidP="003D154A">
      <w:pPr>
        <w:pStyle w:val="ListParagraph"/>
        <w:numPr>
          <w:ilvl w:val="0"/>
          <w:numId w:val="7"/>
        </w:numPr>
        <w:shd w:val="clear" w:color="auto" w:fill="FFFFFF"/>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rPr>
        <w:t xml:space="preserve">Pre-produced programming </w:t>
      </w:r>
      <w:r w:rsidR="002D67E3">
        <w:rPr>
          <w:rFonts w:ascii="Times New Roman" w:eastAsia="Times New Roman" w:hAnsi="Times New Roman" w:cs="Times New Roman"/>
          <w:bCs/>
        </w:rPr>
        <w:t>shall</w:t>
      </w:r>
      <w:r w:rsidRPr="00274651">
        <w:rPr>
          <w:rFonts w:ascii="Times New Roman" w:eastAsia="Times New Roman" w:hAnsi="Times New Roman" w:cs="Times New Roman"/>
          <w:bCs/>
        </w:rPr>
        <w:t xml:space="preserve"> be scripted (to the extent technically feasible).</w:t>
      </w:r>
    </w:p>
    <w:p w14:paraId="6586E15D" w14:textId="4F40D092" w:rsidR="00476DFA" w:rsidRPr="00274651" w:rsidRDefault="00476DFA" w:rsidP="003D154A">
      <w:pPr>
        <w:pStyle w:val="ListParagraph"/>
        <w:numPr>
          <w:ilvl w:val="0"/>
          <w:numId w:val="7"/>
        </w:numPr>
        <w:shd w:val="clear" w:color="auto" w:fill="FFFFFF"/>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rPr>
        <w:t xml:space="preserve">If live interviews </w:t>
      </w:r>
      <w:r w:rsidR="00076A4E">
        <w:rPr>
          <w:rFonts w:ascii="Times New Roman" w:eastAsia="Times New Roman" w:hAnsi="Times New Roman" w:cs="Times New Roman"/>
          <w:bCs/>
        </w:rPr>
        <w:t xml:space="preserve">, </w:t>
      </w:r>
      <w:r w:rsidRPr="00274651">
        <w:rPr>
          <w:rFonts w:ascii="Times New Roman" w:eastAsia="Times New Roman" w:hAnsi="Times New Roman" w:cs="Times New Roman"/>
          <w:bCs/>
        </w:rPr>
        <w:t>live on-the scene</w:t>
      </w:r>
      <w:r w:rsidR="00076A4E">
        <w:rPr>
          <w:rFonts w:ascii="Times New Roman" w:eastAsia="Times New Roman" w:hAnsi="Times New Roman" w:cs="Times New Roman"/>
          <w:bCs/>
        </w:rPr>
        <w:t>, or</w:t>
      </w:r>
      <w:r w:rsidRPr="00274651">
        <w:rPr>
          <w:rFonts w:ascii="Times New Roman" w:eastAsia="Times New Roman" w:hAnsi="Times New Roman" w:cs="Times New Roman"/>
          <w:bCs/>
        </w:rPr>
        <w:t xml:space="preserve"> breaking news segments are not scripted, stations </w:t>
      </w:r>
      <w:r w:rsidR="00663FED">
        <w:rPr>
          <w:rFonts w:ascii="Times New Roman" w:eastAsia="Times New Roman" w:hAnsi="Times New Roman" w:cs="Times New Roman"/>
          <w:bCs/>
        </w:rPr>
        <w:t>will</w:t>
      </w:r>
      <w:r w:rsidRPr="00274651">
        <w:rPr>
          <w:rFonts w:ascii="Times New Roman" w:eastAsia="Times New Roman" w:hAnsi="Times New Roman" w:cs="Times New Roman"/>
          <w:bCs/>
        </w:rPr>
        <w:t xml:space="preserve"> supplement them with crawls, textual information, or other means (to the extent technically feasible).</w:t>
      </w:r>
    </w:p>
    <w:p w14:paraId="0280AB0B" w14:textId="6079DB51" w:rsidR="00476DFA" w:rsidRPr="00274651" w:rsidRDefault="00476DFA" w:rsidP="003D154A">
      <w:pPr>
        <w:pStyle w:val="ListParagraph"/>
        <w:numPr>
          <w:ilvl w:val="0"/>
          <w:numId w:val="7"/>
        </w:numPr>
        <w:shd w:val="clear" w:color="auto" w:fill="FFFFFF"/>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rPr>
        <w:t xml:space="preserve">The station </w:t>
      </w:r>
      <w:r w:rsidR="00663FED">
        <w:rPr>
          <w:rFonts w:ascii="Times New Roman" w:eastAsia="Times New Roman" w:hAnsi="Times New Roman" w:cs="Times New Roman"/>
          <w:bCs/>
        </w:rPr>
        <w:t>will</w:t>
      </w:r>
      <w:r w:rsidR="00663FED" w:rsidRPr="00274651">
        <w:rPr>
          <w:rFonts w:ascii="Times New Roman" w:eastAsia="Times New Roman" w:hAnsi="Times New Roman" w:cs="Times New Roman"/>
          <w:bCs/>
        </w:rPr>
        <w:t xml:space="preserve"> </w:t>
      </w:r>
      <w:r w:rsidRPr="00274651">
        <w:rPr>
          <w:rFonts w:ascii="Times New Roman" w:eastAsia="Times New Roman" w:hAnsi="Times New Roman" w:cs="Times New Roman"/>
          <w:bCs/>
        </w:rPr>
        <w:t>provide training to all news staff on scripting for improving ENT.</w:t>
      </w:r>
    </w:p>
    <w:p w14:paraId="1D2E7AF2" w14:textId="453CF10E" w:rsidR="00476DFA" w:rsidRDefault="00476DFA" w:rsidP="003D154A">
      <w:pPr>
        <w:pStyle w:val="ListParagraph"/>
        <w:numPr>
          <w:ilvl w:val="0"/>
          <w:numId w:val="7"/>
        </w:numPr>
        <w:shd w:val="clear" w:color="auto" w:fill="FFFFFF"/>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rPr>
        <w:t xml:space="preserve">The station </w:t>
      </w:r>
      <w:r w:rsidR="00663FED">
        <w:rPr>
          <w:rFonts w:ascii="Times New Roman" w:eastAsia="Times New Roman" w:hAnsi="Times New Roman" w:cs="Times New Roman"/>
          <w:bCs/>
        </w:rPr>
        <w:t>will</w:t>
      </w:r>
      <w:r w:rsidR="00663FED" w:rsidRPr="00274651">
        <w:rPr>
          <w:rFonts w:ascii="Times New Roman" w:eastAsia="Times New Roman" w:hAnsi="Times New Roman" w:cs="Times New Roman"/>
          <w:bCs/>
        </w:rPr>
        <w:t xml:space="preserve"> </w:t>
      </w:r>
      <w:r w:rsidRPr="00274651">
        <w:rPr>
          <w:rFonts w:ascii="Times New Roman" w:eastAsia="Times New Roman" w:hAnsi="Times New Roman" w:cs="Times New Roman"/>
          <w:bCs/>
        </w:rPr>
        <w:t>appoint an “ENT Coordinator” accountable for compliance.</w:t>
      </w:r>
      <w:r w:rsidR="00B077C6">
        <w:rPr>
          <w:rStyle w:val="FootnoteReference"/>
          <w:rFonts w:ascii="Times New Roman" w:eastAsia="Times New Roman" w:hAnsi="Times New Roman" w:cs="Times New Roman"/>
          <w:bCs/>
        </w:rPr>
        <w:footnoteReference w:id="11"/>
      </w:r>
    </w:p>
    <w:p w14:paraId="040CFEB8" w14:textId="0FC71770" w:rsidR="00823AB9" w:rsidRDefault="00D84ECD" w:rsidP="003D154A">
      <w:pPr>
        <w:shd w:val="clear" w:color="auto" w:fill="FFFFFF"/>
        <w:spacing w:after="120" w:line="240" w:lineRule="auto"/>
        <w:rPr>
          <w:rFonts w:ascii="Times New Roman" w:eastAsia="Times New Roman" w:hAnsi="Times New Roman" w:cs="Times New Roman"/>
          <w:bCs/>
        </w:rPr>
      </w:pPr>
      <w:r>
        <w:rPr>
          <w:rFonts w:ascii="Times New Roman" w:eastAsia="Times New Roman" w:hAnsi="Times New Roman" w:cs="Times New Roman"/>
          <w:bCs/>
        </w:rPr>
        <w:t xml:space="preserve">These enhanced ENT procedures </w:t>
      </w:r>
      <w:r w:rsidR="00076A4E">
        <w:rPr>
          <w:rFonts w:ascii="Times New Roman" w:eastAsia="Times New Roman" w:hAnsi="Times New Roman" w:cs="Times New Roman"/>
          <w:bCs/>
        </w:rPr>
        <w:t xml:space="preserve">are </w:t>
      </w:r>
      <w:r>
        <w:rPr>
          <w:rFonts w:ascii="Times New Roman" w:eastAsia="Times New Roman" w:hAnsi="Times New Roman" w:cs="Times New Roman"/>
          <w:bCs/>
        </w:rPr>
        <w:t xml:space="preserve">established </w:t>
      </w:r>
      <w:r w:rsidR="00BB0370">
        <w:rPr>
          <w:rFonts w:ascii="Times New Roman" w:eastAsia="Times New Roman" w:hAnsi="Times New Roman" w:cs="Times New Roman"/>
          <w:bCs/>
        </w:rPr>
        <w:t>to</w:t>
      </w:r>
      <w:r w:rsidR="00076A4E">
        <w:rPr>
          <w:rFonts w:ascii="Times New Roman" w:eastAsia="Times New Roman" w:hAnsi="Times New Roman" w:cs="Times New Roman"/>
          <w:bCs/>
        </w:rPr>
        <w:t xml:space="preserve"> ensure that most in-studio programming, such as weather, sports, news and entertainment, as well as breaking news and on-the-scene programming, will be made accessible to viewers</w:t>
      </w:r>
      <w:r w:rsidR="00BB0370">
        <w:rPr>
          <w:rFonts w:ascii="Times New Roman" w:eastAsia="Times New Roman" w:hAnsi="Times New Roman" w:cs="Times New Roman"/>
          <w:bCs/>
        </w:rPr>
        <w:t xml:space="preserve"> who benefit from </w:t>
      </w:r>
      <w:r w:rsidR="00076A4E">
        <w:rPr>
          <w:rFonts w:ascii="Times New Roman" w:eastAsia="Times New Roman" w:hAnsi="Times New Roman" w:cs="Times New Roman"/>
          <w:bCs/>
        </w:rPr>
        <w:t>caption</w:t>
      </w:r>
      <w:r w:rsidR="00BB0370">
        <w:rPr>
          <w:rFonts w:ascii="Times New Roman" w:eastAsia="Times New Roman" w:hAnsi="Times New Roman" w:cs="Times New Roman"/>
          <w:bCs/>
        </w:rPr>
        <w:t xml:space="preserve">ed </w:t>
      </w:r>
      <w:r w:rsidR="00076A4E">
        <w:rPr>
          <w:rFonts w:ascii="Times New Roman" w:eastAsia="Times New Roman" w:hAnsi="Times New Roman" w:cs="Times New Roman"/>
          <w:bCs/>
        </w:rPr>
        <w:t>programming.</w:t>
      </w:r>
      <w:r w:rsidR="00076A4E">
        <w:rPr>
          <w:rStyle w:val="FootnoteReference"/>
          <w:rFonts w:ascii="Times New Roman" w:eastAsia="Times New Roman" w:hAnsi="Times New Roman" w:cs="Times New Roman"/>
          <w:bCs/>
        </w:rPr>
        <w:footnoteReference w:id="12"/>
      </w:r>
    </w:p>
    <w:p w14:paraId="0667BD3B" w14:textId="49EC8B0F" w:rsidR="00076A4E" w:rsidRDefault="00076A4E" w:rsidP="003D154A">
      <w:pPr>
        <w:shd w:val="clear" w:color="auto" w:fill="FFFFFF"/>
        <w:spacing w:after="120" w:line="240" w:lineRule="auto"/>
        <w:rPr>
          <w:rFonts w:ascii="Times New Roman" w:eastAsia="Times New Roman" w:hAnsi="Times New Roman" w:cs="Times New Roman"/>
          <w:bCs/>
        </w:rPr>
      </w:pPr>
      <w:r>
        <w:rPr>
          <w:rFonts w:ascii="Times New Roman" w:eastAsia="Times New Roman" w:hAnsi="Times New Roman" w:cs="Times New Roman"/>
          <w:bCs/>
        </w:rPr>
        <w:t>The</w:t>
      </w:r>
      <w:r w:rsidR="00D84ECD">
        <w:rPr>
          <w:rFonts w:ascii="Times New Roman" w:eastAsia="Times New Roman" w:hAnsi="Times New Roman" w:cs="Times New Roman"/>
          <w:bCs/>
        </w:rPr>
        <w:t xml:space="preserve"> enhanced ENT procedures</w:t>
      </w:r>
      <w:r>
        <w:rPr>
          <w:rFonts w:ascii="Times New Roman" w:eastAsia="Times New Roman" w:hAnsi="Times New Roman" w:cs="Times New Roman"/>
          <w:bCs/>
        </w:rPr>
        <w:t xml:space="preserve"> do not relieve stations of their obligations </w:t>
      </w:r>
      <w:r w:rsidR="00754958">
        <w:rPr>
          <w:rFonts w:ascii="Times New Roman" w:eastAsia="Times New Roman" w:hAnsi="Times New Roman" w:cs="Times New Roman"/>
          <w:bCs/>
        </w:rPr>
        <w:t>t</w:t>
      </w:r>
      <w:r w:rsidR="00754958" w:rsidRPr="00754958">
        <w:rPr>
          <w:rFonts w:ascii="Times New Roman" w:eastAsia="Times New Roman" w:hAnsi="Times New Roman" w:cs="Times New Roman"/>
          <w:bCs/>
        </w:rPr>
        <w:t>o make emergency information accessible to persons who are deaf, hard of hearing, blind, or visually impaired in accordance with section 79.2 of the Commission’s rules.</w:t>
      </w:r>
      <w:r w:rsidR="00754958" w:rsidRPr="00754958">
        <w:rPr>
          <w:rFonts w:ascii="Times New Roman" w:eastAsia="Times New Roman" w:hAnsi="Times New Roman" w:cs="Times New Roman"/>
          <w:bCs/>
          <w:vertAlign w:val="superscript"/>
        </w:rPr>
        <w:footnoteReference w:id="13"/>
      </w:r>
      <w:r w:rsidR="00754958" w:rsidRPr="00754958">
        <w:rPr>
          <w:rFonts w:ascii="Times New Roman" w:eastAsia="Times New Roman" w:hAnsi="Times New Roman" w:cs="Times New Roman"/>
          <w:bCs/>
        </w:rPr>
        <w:t xml:space="preserve">  </w:t>
      </w:r>
    </w:p>
    <w:p w14:paraId="5FEC5158" w14:textId="77777777" w:rsidR="00546B90" w:rsidRPr="00076A4E" w:rsidRDefault="00546B90" w:rsidP="003D154A">
      <w:pPr>
        <w:shd w:val="clear" w:color="auto" w:fill="FFFFFF"/>
        <w:spacing w:after="120" w:line="240" w:lineRule="auto"/>
        <w:rPr>
          <w:rFonts w:ascii="Times New Roman" w:eastAsia="Times New Roman" w:hAnsi="Times New Roman" w:cs="Times New Roman"/>
          <w:bCs/>
        </w:rPr>
      </w:pPr>
    </w:p>
    <w:p w14:paraId="275748C9" w14:textId="3E984C08" w:rsidR="00476DFA" w:rsidRDefault="00694E08" w:rsidP="00D479C9">
      <w:pPr>
        <w:pStyle w:val="ListParagraph"/>
        <w:numPr>
          <w:ilvl w:val="0"/>
          <w:numId w:val="3"/>
        </w:numPr>
        <w:shd w:val="clear" w:color="auto" w:fill="FFFFFF"/>
        <w:spacing w:after="12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COMPLAINT</w:t>
      </w:r>
      <w:r w:rsidR="00823AB9">
        <w:rPr>
          <w:rFonts w:ascii="Times New Roman" w:hAnsi="Times New Roman" w:cs="Times New Roman"/>
          <w:b/>
          <w:sz w:val="24"/>
          <w:szCs w:val="24"/>
          <w:u w:val="single"/>
        </w:rPr>
        <w:t xml:space="preserve"> AND COMPLIANCE</w:t>
      </w:r>
      <w:r w:rsidR="00385599">
        <w:rPr>
          <w:rFonts w:ascii="Times New Roman" w:hAnsi="Times New Roman" w:cs="Times New Roman"/>
          <w:b/>
          <w:sz w:val="24"/>
          <w:szCs w:val="24"/>
          <w:u w:val="single"/>
        </w:rPr>
        <w:t xml:space="preserve"> PROCEDURES</w:t>
      </w:r>
    </w:p>
    <w:p w14:paraId="07F97EFB" w14:textId="77777777" w:rsidR="00546B90" w:rsidRPr="00476DFA" w:rsidRDefault="00546B90" w:rsidP="00316C3F">
      <w:pPr>
        <w:pStyle w:val="ListParagraph"/>
        <w:shd w:val="clear" w:color="auto" w:fill="FFFFFF"/>
        <w:spacing w:after="120" w:line="240" w:lineRule="auto"/>
        <w:ind w:left="360"/>
        <w:rPr>
          <w:rFonts w:ascii="Times New Roman" w:hAnsi="Times New Roman" w:cs="Times New Roman"/>
          <w:b/>
          <w:sz w:val="24"/>
          <w:szCs w:val="24"/>
          <w:u w:val="single"/>
        </w:rPr>
      </w:pPr>
    </w:p>
    <w:p w14:paraId="32BF76D4" w14:textId="01CABE27" w:rsidR="00621B89" w:rsidRDefault="00694E08" w:rsidP="003D154A">
      <w:pPr>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i/>
        </w:rPr>
        <w:t>Informal complaints</w:t>
      </w:r>
      <w:r w:rsidR="00C65F46" w:rsidRPr="00C47B14">
        <w:rPr>
          <w:rFonts w:ascii="Times New Roman" w:eastAsia="Times New Roman" w:hAnsi="Times New Roman" w:cs="Times New Roman"/>
          <w:bCs/>
        </w:rPr>
        <w:t xml:space="preserve">.  </w:t>
      </w:r>
      <w:r w:rsidR="00BB2EF7">
        <w:rPr>
          <w:rFonts w:ascii="Times New Roman" w:eastAsia="Times New Roman" w:hAnsi="Times New Roman" w:cs="Times New Roman"/>
          <w:bCs/>
        </w:rPr>
        <w:t>Starting March 16, 2015, i</w:t>
      </w:r>
      <w:r w:rsidR="00194D45">
        <w:rPr>
          <w:rFonts w:ascii="Times New Roman" w:eastAsia="Times New Roman" w:hAnsi="Times New Roman" w:cs="Times New Roman"/>
          <w:bCs/>
        </w:rPr>
        <w:t>f</w:t>
      </w:r>
      <w:r w:rsidR="00476DFA" w:rsidRPr="00274651">
        <w:rPr>
          <w:rFonts w:ascii="Times New Roman" w:eastAsia="Times New Roman" w:hAnsi="Times New Roman" w:cs="Times New Roman"/>
          <w:bCs/>
        </w:rPr>
        <w:t xml:space="preserve"> an informal complaint regarding </w:t>
      </w:r>
      <w:r w:rsidR="00194D45">
        <w:rPr>
          <w:rFonts w:ascii="Times New Roman" w:eastAsia="Times New Roman" w:hAnsi="Times New Roman" w:cs="Times New Roman"/>
          <w:bCs/>
        </w:rPr>
        <w:t xml:space="preserve">the use of ENT </w:t>
      </w:r>
      <w:r w:rsidR="00621B89">
        <w:rPr>
          <w:rFonts w:ascii="Times New Roman" w:eastAsia="Times New Roman" w:hAnsi="Times New Roman" w:cs="Times New Roman"/>
          <w:bCs/>
        </w:rPr>
        <w:t xml:space="preserve">by a broadcast station </w:t>
      </w:r>
      <w:r w:rsidR="00194D45">
        <w:rPr>
          <w:rFonts w:ascii="Times New Roman" w:eastAsia="Times New Roman" w:hAnsi="Times New Roman" w:cs="Times New Roman"/>
          <w:bCs/>
        </w:rPr>
        <w:t>is first filed with the Commission, the Commission will forward the complaint</w:t>
      </w:r>
      <w:r w:rsidR="00476DFA" w:rsidRPr="00274651">
        <w:rPr>
          <w:rFonts w:ascii="Times New Roman" w:eastAsia="Times New Roman" w:hAnsi="Times New Roman" w:cs="Times New Roman"/>
          <w:bCs/>
        </w:rPr>
        <w:t xml:space="preserve"> </w:t>
      </w:r>
      <w:r w:rsidR="00D84ECD">
        <w:rPr>
          <w:rFonts w:ascii="Times New Roman" w:eastAsia="Times New Roman" w:hAnsi="Times New Roman" w:cs="Times New Roman"/>
          <w:bCs/>
        </w:rPr>
        <w:t xml:space="preserve">to </w:t>
      </w:r>
      <w:r w:rsidR="00621B89">
        <w:rPr>
          <w:rFonts w:ascii="Times New Roman" w:eastAsia="Times New Roman" w:hAnsi="Times New Roman" w:cs="Times New Roman"/>
          <w:bCs/>
        </w:rPr>
        <w:t xml:space="preserve">the </w:t>
      </w:r>
      <w:r w:rsidR="00D84ECD">
        <w:rPr>
          <w:rFonts w:ascii="Times New Roman" w:eastAsia="Times New Roman" w:hAnsi="Times New Roman" w:cs="Times New Roman"/>
          <w:bCs/>
        </w:rPr>
        <w:t>station</w:t>
      </w:r>
      <w:r w:rsidR="004E3B7B" w:rsidRPr="00274651">
        <w:rPr>
          <w:rFonts w:ascii="Times New Roman" w:eastAsia="Times New Roman" w:hAnsi="Times New Roman" w:cs="Times New Roman"/>
          <w:bCs/>
        </w:rPr>
        <w:t xml:space="preserve"> </w:t>
      </w:r>
      <w:r w:rsidR="00476DFA" w:rsidRPr="00274651">
        <w:rPr>
          <w:rFonts w:ascii="Times New Roman" w:eastAsia="Times New Roman" w:hAnsi="Times New Roman" w:cs="Times New Roman"/>
          <w:bCs/>
        </w:rPr>
        <w:t xml:space="preserve">only if the informal complaint contains the </w:t>
      </w:r>
      <w:r w:rsidR="00D84ECD">
        <w:rPr>
          <w:rFonts w:ascii="Times New Roman" w:eastAsia="Times New Roman" w:hAnsi="Times New Roman" w:cs="Times New Roman"/>
          <w:bCs/>
        </w:rPr>
        <w:t xml:space="preserve">following information:  the </w:t>
      </w:r>
      <w:r w:rsidR="00476DFA" w:rsidRPr="00274651">
        <w:rPr>
          <w:rFonts w:ascii="Times New Roman" w:eastAsia="Times New Roman" w:hAnsi="Times New Roman" w:cs="Times New Roman"/>
          <w:bCs/>
        </w:rPr>
        <w:t>television channel number, network, or call sign</w:t>
      </w:r>
      <w:r w:rsidR="00621B89">
        <w:rPr>
          <w:rFonts w:ascii="Times New Roman" w:eastAsia="Times New Roman" w:hAnsi="Times New Roman" w:cs="Times New Roman"/>
          <w:bCs/>
        </w:rPr>
        <w:t>;</w:t>
      </w:r>
      <w:r w:rsidR="00476DFA" w:rsidRPr="00274651">
        <w:rPr>
          <w:rFonts w:ascii="Times New Roman" w:eastAsia="Times New Roman" w:hAnsi="Times New Roman" w:cs="Times New Roman"/>
          <w:bCs/>
        </w:rPr>
        <w:t xml:space="preserve"> the name of the subscription service, if relevant</w:t>
      </w:r>
      <w:r w:rsidR="00621B89">
        <w:rPr>
          <w:rFonts w:ascii="Times New Roman" w:eastAsia="Times New Roman" w:hAnsi="Times New Roman" w:cs="Times New Roman"/>
          <w:bCs/>
        </w:rPr>
        <w:t>;</w:t>
      </w:r>
      <w:r w:rsidR="00476DFA" w:rsidRPr="00274651">
        <w:rPr>
          <w:rFonts w:ascii="Times New Roman" w:eastAsia="Times New Roman" w:hAnsi="Times New Roman" w:cs="Times New Roman"/>
          <w:bCs/>
        </w:rPr>
        <w:t xml:space="preserve"> the date and time of the captioning problems</w:t>
      </w:r>
      <w:r w:rsidR="00621B89">
        <w:rPr>
          <w:rFonts w:ascii="Times New Roman" w:eastAsia="Times New Roman" w:hAnsi="Times New Roman" w:cs="Times New Roman"/>
          <w:bCs/>
        </w:rPr>
        <w:t>;</w:t>
      </w:r>
      <w:r w:rsidR="00476DFA" w:rsidRPr="00274651">
        <w:rPr>
          <w:rFonts w:ascii="Times New Roman" w:eastAsia="Times New Roman" w:hAnsi="Times New Roman" w:cs="Times New Roman"/>
          <w:bCs/>
        </w:rPr>
        <w:t xml:space="preserve"> the name of the affected program</w:t>
      </w:r>
      <w:r w:rsidR="00621B89">
        <w:rPr>
          <w:rFonts w:ascii="Times New Roman" w:eastAsia="Times New Roman" w:hAnsi="Times New Roman" w:cs="Times New Roman"/>
          <w:bCs/>
        </w:rPr>
        <w:t>;</w:t>
      </w:r>
      <w:r w:rsidR="00476DFA" w:rsidRPr="00274651">
        <w:rPr>
          <w:rFonts w:ascii="Times New Roman" w:eastAsia="Times New Roman" w:hAnsi="Times New Roman" w:cs="Times New Roman"/>
          <w:bCs/>
        </w:rPr>
        <w:t xml:space="preserve"> and a detailed and specific description of the captioning problem, including th</w:t>
      </w:r>
      <w:r w:rsidRPr="00274651">
        <w:rPr>
          <w:rFonts w:ascii="Times New Roman" w:eastAsia="Times New Roman" w:hAnsi="Times New Roman" w:cs="Times New Roman"/>
          <w:bCs/>
        </w:rPr>
        <w:t>e frequency and type of problem.</w:t>
      </w:r>
      <w:r w:rsidR="00296E78">
        <w:rPr>
          <w:rStyle w:val="FootnoteReference"/>
          <w:rFonts w:ascii="Times New Roman" w:eastAsia="Times New Roman" w:hAnsi="Times New Roman" w:cs="Times New Roman"/>
          <w:bCs/>
        </w:rPr>
        <w:footnoteReference w:id="14"/>
      </w:r>
      <w:r w:rsidRPr="00274651">
        <w:rPr>
          <w:rFonts w:ascii="Times New Roman" w:eastAsia="Times New Roman" w:hAnsi="Times New Roman" w:cs="Times New Roman"/>
          <w:bCs/>
        </w:rPr>
        <w:t xml:space="preserve">  </w:t>
      </w:r>
      <w:r w:rsidR="00D84ECD">
        <w:rPr>
          <w:rFonts w:ascii="Times New Roman" w:eastAsia="Times New Roman" w:hAnsi="Times New Roman" w:cs="Times New Roman"/>
          <w:bCs/>
        </w:rPr>
        <w:t>When the station receives a complaint</w:t>
      </w:r>
      <w:r w:rsidR="00194D45">
        <w:rPr>
          <w:rFonts w:ascii="Times New Roman" w:eastAsia="Times New Roman" w:hAnsi="Times New Roman" w:cs="Times New Roman"/>
          <w:bCs/>
        </w:rPr>
        <w:t xml:space="preserve"> forwarded</w:t>
      </w:r>
      <w:r w:rsidR="00D84ECD">
        <w:rPr>
          <w:rFonts w:ascii="Times New Roman" w:eastAsia="Times New Roman" w:hAnsi="Times New Roman" w:cs="Times New Roman"/>
          <w:bCs/>
        </w:rPr>
        <w:t xml:space="preserve"> from the Commission, </w:t>
      </w:r>
      <w:r w:rsidR="00F47BE4" w:rsidRPr="00274651">
        <w:rPr>
          <w:rFonts w:ascii="Times New Roman" w:eastAsia="Times New Roman" w:hAnsi="Times New Roman" w:cs="Times New Roman"/>
          <w:bCs/>
        </w:rPr>
        <w:t>the station must respond in writing</w:t>
      </w:r>
      <w:r w:rsidR="00D84ECD">
        <w:rPr>
          <w:rFonts w:ascii="Times New Roman" w:eastAsia="Times New Roman" w:hAnsi="Times New Roman" w:cs="Times New Roman"/>
          <w:bCs/>
        </w:rPr>
        <w:t xml:space="preserve"> to the Commission and complainant</w:t>
      </w:r>
      <w:r w:rsidR="00F47BE4" w:rsidRPr="00274651">
        <w:rPr>
          <w:rFonts w:ascii="Times New Roman" w:eastAsia="Times New Roman" w:hAnsi="Times New Roman" w:cs="Times New Roman"/>
          <w:bCs/>
        </w:rPr>
        <w:t xml:space="preserve"> within 30 days of </w:t>
      </w:r>
      <w:r w:rsidR="00194D45">
        <w:rPr>
          <w:rFonts w:ascii="Times New Roman" w:eastAsia="Times New Roman" w:hAnsi="Times New Roman" w:cs="Times New Roman"/>
          <w:bCs/>
        </w:rPr>
        <w:t>such</w:t>
      </w:r>
      <w:r w:rsidR="00194D45" w:rsidRPr="00274651">
        <w:rPr>
          <w:rFonts w:ascii="Times New Roman" w:eastAsia="Times New Roman" w:hAnsi="Times New Roman" w:cs="Times New Roman"/>
          <w:bCs/>
        </w:rPr>
        <w:t xml:space="preserve"> </w:t>
      </w:r>
      <w:r w:rsidR="00F47BE4" w:rsidRPr="00274651">
        <w:rPr>
          <w:rFonts w:ascii="Times New Roman" w:eastAsia="Times New Roman" w:hAnsi="Times New Roman" w:cs="Times New Roman"/>
          <w:bCs/>
        </w:rPr>
        <w:t>receipt.</w:t>
      </w:r>
      <w:r w:rsidR="00194D45">
        <w:rPr>
          <w:rStyle w:val="FootnoteReference"/>
          <w:rFonts w:ascii="Times New Roman" w:eastAsia="Times New Roman" w:hAnsi="Times New Roman" w:cs="Times New Roman"/>
          <w:bCs/>
        </w:rPr>
        <w:footnoteReference w:id="15"/>
      </w:r>
      <w:r w:rsidR="00F47BE4" w:rsidRPr="00274651">
        <w:rPr>
          <w:rFonts w:ascii="Times New Roman" w:eastAsia="Times New Roman" w:hAnsi="Times New Roman" w:cs="Times New Roman"/>
          <w:bCs/>
        </w:rPr>
        <w:t xml:space="preserve">  </w:t>
      </w:r>
    </w:p>
    <w:p w14:paraId="049D3647" w14:textId="0C39155A" w:rsidR="00476DFA" w:rsidRPr="00274651" w:rsidRDefault="00F47BE4" w:rsidP="003D154A">
      <w:pPr>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rPr>
        <w:t>If a</w:t>
      </w:r>
      <w:r w:rsidR="00194D45">
        <w:rPr>
          <w:rFonts w:ascii="Times New Roman" w:eastAsia="Times New Roman" w:hAnsi="Times New Roman" w:cs="Times New Roman"/>
          <w:bCs/>
        </w:rPr>
        <w:t>n informal</w:t>
      </w:r>
      <w:r w:rsidRPr="00274651">
        <w:rPr>
          <w:rFonts w:ascii="Times New Roman" w:eastAsia="Times New Roman" w:hAnsi="Times New Roman" w:cs="Times New Roman"/>
          <w:bCs/>
        </w:rPr>
        <w:t xml:space="preserve"> complaint is first filed with the</w:t>
      </w:r>
      <w:r w:rsidR="00194D45">
        <w:rPr>
          <w:rFonts w:ascii="Times New Roman" w:eastAsia="Times New Roman" w:hAnsi="Times New Roman" w:cs="Times New Roman"/>
          <w:bCs/>
        </w:rPr>
        <w:t xml:space="preserve"> broadcast</w:t>
      </w:r>
      <w:r w:rsidR="00D84ECD">
        <w:rPr>
          <w:rFonts w:ascii="Times New Roman" w:eastAsia="Times New Roman" w:hAnsi="Times New Roman" w:cs="Times New Roman"/>
          <w:bCs/>
        </w:rPr>
        <w:t xml:space="preserve"> station, the station </w:t>
      </w:r>
      <w:r w:rsidRPr="00274651">
        <w:rPr>
          <w:rFonts w:ascii="Times New Roman" w:eastAsia="Times New Roman" w:hAnsi="Times New Roman" w:cs="Times New Roman"/>
          <w:bCs/>
        </w:rPr>
        <w:t xml:space="preserve">must respond in writing to the complainant within thirty (30) days after receipt of </w:t>
      </w:r>
      <w:r w:rsidR="00194D45">
        <w:rPr>
          <w:rFonts w:ascii="Times New Roman" w:eastAsia="Times New Roman" w:hAnsi="Times New Roman" w:cs="Times New Roman"/>
          <w:bCs/>
        </w:rPr>
        <w:t>the</w:t>
      </w:r>
      <w:r w:rsidRPr="00274651">
        <w:rPr>
          <w:rFonts w:ascii="Times New Roman" w:eastAsia="Times New Roman" w:hAnsi="Times New Roman" w:cs="Times New Roman"/>
          <w:bCs/>
        </w:rPr>
        <w:t xml:space="preserve"> complaint.</w:t>
      </w:r>
      <w:r w:rsidR="007B7F6E">
        <w:rPr>
          <w:rStyle w:val="FootnoteReference"/>
          <w:rFonts w:ascii="Times New Roman" w:eastAsia="Times New Roman" w:hAnsi="Times New Roman" w:cs="Times New Roman"/>
          <w:bCs/>
        </w:rPr>
        <w:footnoteReference w:id="16"/>
      </w:r>
      <w:r w:rsidR="007B7F6E">
        <w:rPr>
          <w:rFonts w:ascii="Times New Roman" w:eastAsia="Times New Roman" w:hAnsi="Times New Roman" w:cs="Times New Roman"/>
          <w:bCs/>
        </w:rPr>
        <w:t xml:space="preserve"> </w:t>
      </w:r>
      <w:r w:rsidRPr="00274651">
        <w:rPr>
          <w:rFonts w:ascii="Times New Roman" w:eastAsia="Times New Roman" w:hAnsi="Times New Roman" w:cs="Times New Roman"/>
          <w:bCs/>
        </w:rPr>
        <w:t xml:space="preserve"> If </w:t>
      </w:r>
      <w:r w:rsidR="007B7F6E">
        <w:rPr>
          <w:rFonts w:ascii="Times New Roman" w:eastAsia="Times New Roman" w:hAnsi="Times New Roman" w:cs="Times New Roman"/>
          <w:bCs/>
        </w:rPr>
        <w:t>the</w:t>
      </w:r>
      <w:r w:rsidRPr="00274651">
        <w:rPr>
          <w:rFonts w:ascii="Times New Roman" w:eastAsia="Times New Roman" w:hAnsi="Times New Roman" w:cs="Times New Roman"/>
          <w:bCs/>
        </w:rPr>
        <w:t xml:space="preserve"> </w:t>
      </w:r>
      <w:r w:rsidR="00D84ECD">
        <w:rPr>
          <w:rFonts w:ascii="Times New Roman" w:eastAsia="Times New Roman" w:hAnsi="Times New Roman" w:cs="Times New Roman"/>
          <w:bCs/>
        </w:rPr>
        <w:t>station</w:t>
      </w:r>
      <w:r w:rsidRPr="00274651">
        <w:rPr>
          <w:rFonts w:ascii="Times New Roman" w:eastAsia="Times New Roman" w:hAnsi="Times New Roman" w:cs="Times New Roman"/>
          <w:bCs/>
        </w:rPr>
        <w:t xml:space="preserve"> fails to respond to the complainant within thirty (30) days, or the response does not satisfy the consumer, the complainant may file the complaint with the Commission within thirty (30) days after the time allotted for the </w:t>
      </w:r>
      <w:r w:rsidR="00D84ECD">
        <w:rPr>
          <w:rFonts w:ascii="Times New Roman" w:eastAsia="Times New Roman" w:hAnsi="Times New Roman" w:cs="Times New Roman"/>
          <w:bCs/>
        </w:rPr>
        <w:t>station t</w:t>
      </w:r>
      <w:r w:rsidRPr="00274651">
        <w:rPr>
          <w:rFonts w:ascii="Times New Roman" w:eastAsia="Times New Roman" w:hAnsi="Times New Roman" w:cs="Times New Roman"/>
          <w:bCs/>
        </w:rPr>
        <w:t>o respond.</w:t>
      </w:r>
      <w:r w:rsidR="007B7F6E">
        <w:rPr>
          <w:rStyle w:val="FootnoteReference"/>
          <w:rFonts w:ascii="Times New Roman" w:eastAsia="Times New Roman" w:hAnsi="Times New Roman" w:cs="Times New Roman"/>
          <w:bCs/>
        </w:rPr>
        <w:footnoteReference w:id="17"/>
      </w:r>
      <w:r w:rsidR="007B7F6E">
        <w:rPr>
          <w:rFonts w:ascii="Times New Roman" w:eastAsia="Times New Roman" w:hAnsi="Times New Roman" w:cs="Times New Roman"/>
          <w:bCs/>
        </w:rPr>
        <w:t xml:space="preserve"> </w:t>
      </w:r>
      <w:r w:rsidRPr="00274651">
        <w:rPr>
          <w:rFonts w:ascii="Times New Roman" w:eastAsia="Times New Roman" w:hAnsi="Times New Roman" w:cs="Times New Roman"/>
          <w:bCs/>
        </w:rPr>
        <w:t xml:space="preserve"> If a consumer re-files the complaint with the Commission (after filing with the </w:t>
      </w:r>
      <w:r w:rsidR="00D84ECD">
        <w:rPr>
          <w:rFonts w:ascii="Times New Roman" w:eastAsia="Times New Roman" w:hAnsi="Times New Roman" w:cs="Times New Roman"/>
          <w:bCs/>
        </w:rPr>
        <w:t>station</w:t>
      </w:r>
      <w:r w:rsidRPr="00274651">
        <w:rPr>
          <w:rFonts w:ascii="Times New Roman" w:eastAsia="Times New Roman" w:hAnsi="Times New Roman" w:cs="Times New Roman"/>
          <w:bCs/>
        </w:rPr>
        <w:t xml:space="preserve">), the Commission will forward the complaint to the </w:t>
      </w:r>
      <w:r w:rsidR="00D84ECD">
        <w:rPr>
          <w:rFonts w:ascii="Times New Roman" w:eastAsia="Times New Roman" w:hAnsi="Times New Roman" w:cs="Times New Roman"/>
          <w:bCs/>
        </w:rPr>
        <w:t>station</w:t>
      </w:r>
      <w:r w:rsidR="00621B89">
        <w:rPr>
          <w:rFonts w:ascii="Times New Roman" w:eastAsia="Times New Roman" w:hAnsi="Times New Roman" w:cs="Times New Roman"/>
          <w:bCs/>
        </w:rPr>
        <w:t xml:space="preserve"> (if the complaint contains the information described above)</w:t>
      </w:r>
      <w:r w:rsidRPr="00274651">
        <w:rPr>
          <w:rFonts w:ascii="Times New Roman" w:eastAsia="Times New Roman" w:hAnsi="Times New Roman" w:cs="Times New Roman"/>
          <w:bCs/>
        </w:rPr>
        <w:t xml:space="preserve">, and the </w:t>
      </w:r>
      <w:r w:rsidR="00D84ECD">
        <w:rPr>
          <w:rFonts w:ascii="Times New Roman" w:eastAsia="Times New Roman" w:hAnsi="Times New Roman" w:cs="Times New Roman"/>
          <w:bCs/>
        </w:rPr>
        <w:t>station</w:t>
      </w:r>
      <w:r w:rsidRPr="00274651">
        <w:rPr>
          <w:rFonts w:ascii="Times New Roman" w:eastAsia="Times New Roman" w:hAnsi="Times New Roman" w:cs="Times New Roman"/>
          <w:bCs/>
        </w:rPr>
        <w:t xml:space="preserve"> shall respond to the Commission and the complainant within thirty (30) days of receipt of the complaint from the Commission.</w:t>
      </w:r>
      <w:r w:rsidR="007B7F6E">
        <w:rPr>
          <w:rStyle w:val="FootnoteReference"/>
          <w:rFonts w:ascii="Times New Roman" w:eastAsia="Times New Roman" w:hAnsi="Times New Roman" w:cs="Times New Roman"/>
          <w:bCs/>
        </w:rPr>
        <w:footnoteReference w:id="18"/>
      </w:r>
      <w:r w:rsidRPr="00274651">
        <w:rPr>
          <w:rFonts w:ascii="Times New Roman" w:eastAsia="Times New Roman" w:hAnsi="Times New Roman" w:cs="Times New Roman"/>
          <w:bCs/>
        </w:rPr>
        <w:t xml:space="preserve">  In response to a complaint, a </w:t>
      </w:r>
      <w:r w:rsidR="00D84ECD">
        <w:rPr>
          <w:rFonts w:ascii="Times New Roman" w:eastAsia="Times New Roman" w:hAnsi="Times New Roman" w:cs="Times New Roman"/>
          <w:bCs/>
        </w:rPr>
        <w:t>station</w:t>
      </w:r>
      <w:r w:rsidRPr="00274651">
        <w:rPr>
          <w:rFonts w:ascii="Times New Roman" w:eastAsia="Times New Roman" w:hAnsi="Times New Roman" w:cs="Times New Roman"/>
          <w:bCs/>
        </w:rPr>
        <w:t xml:space="preserve"> is obligated to provide the Commission with sufficient records and documentation to demonstrate that it is in compliance with the Commission's rules.</w:t>
      </w:r>
      <w:r w:rsidR="007B7F6E">
        <w:rPr>
          <w:rStyle w:val="FootnoteReference"/>
          <w:rFonts w:ascii="Times New Roman" w:eastAsia="Times New Roman" w:hAnsi="Times New Roman" w:cs="Times New Roman"/>
          <w:bCs/>
        </w:rPr>
        <w:footnoteReference w:id="19"/>
      </w:r>
      <w:r w:rsidR="00B077C6" w:rsidRPr="00B077C6">
        <w:rPr>
          <w:rFonts w:ascii="Times New Roman" w:eastAsia="Times New Roman" w:hAnsi="Times New Roman" w:cs="Times New Roman"/>
          <w:bCs/>
          <w:i/>
          <w:vertAlign w:val="superscript"/>
        </w:rPr>
        <w:t xml:space="preserve"> </w:t>
      </w:r>
    </w:p>
    <w:p w14:paraId="718E8DAE" w14:textId="5315AFDF" w:rsidR="00C65F46" w:rsidRPr="00823AB9" w:rsidRDefault="000C6BE0" w:rsidP="003D154A">
      <w:pPr>
        <w:shd w:val="clear" w:color="auto" w:fill="FFFFFF"/>
        <w:spacing w:after="120" w:line="240" w:lineRule="auto"/>
        <w:rPr>
          <w:rFonts w:ascii="Times New Roman" w:eastAsia="Times New Roman" w:hAnsi="Times New Roman" w:cs="Times New Roman"/>
          <w:bCs/>
        </w:rPr>
      </w:pPr>
      <w:r w:rsidRPr="00274651">
        <w:rPr>
          <w:rFonts w:ascii="Times New Roman" w:eastAsia="Times New Roman" w:hAnsi="Times New Roman" w:cs="Times New Roman"/>
          <w:bCs/>
          <w:i/>
        </w:rPr>
        <w:t>P</w:t>
      </w:r>
      <w:r w:rsidR="00F47BE4" w:rsidRPr="00274651">
        <w:rPr>
          <w:rFonts w:ascii="Times New Roman" w:eastAsia="Times New Roman" w:hAnsi="Times New Roman" w:cs="Times New Roman"/>
          <w:bCs/>
          <w:i/>
        </w:rPr>
        <w:t>attern or trend of possible ENT noncompliance</w:t>
      </w:r>
      <w:r w:rsidR="00F47BE4" w:rsidRPr="00C47B14">
        <w:rPr>
          <w:rFonts w:ascii="Times New Roman" w:eastAsia="Times New Roman" w:hAnsi="Times New Roman" w:cs="Times New Roman"/>
          <w:bCs/>
        </w:rPr>
        <w:t>.</w:t>
      </w:r>
      <w:r w:rsidR="00823AB9" w:rsidRPr="00653826">
        <w:rPr>
          <w:rFonts w:ascii="Times New Roman" w:eastAsia="Times New Roman" w:hAnsi="Times New Roman" w:cs="Times New Roman"/>
          <w:bCs/>
        </w:rPr>
        <w:t xml:space="preserve">  </w:t>
      </w:r>
      <w:r w:rsidR="00257952">
        <w:rPr>
          <w:rFonts w:ascii="Times New Roman" w:eastAsia="Times New Roman" w:hAnsi="Times New Roman" w:cs="Times New Roman"/>
          <w:bCs/>
        </w:rPr>
        <w:t>Starting</w:t>
      </w:r>
      <w:r w:rsidR="005D231C">
        <w:rPr>
          <w:rFonts w:ascii="Times New Roman" w:eastAsia="Times New Roman" w:hAnsi="Times New Roman" w:cs="Times New Roman"/>
          <w:bCs/>
        </w:rPr>
        <w:t xml:space="preserve"> March 16, 2015,</w:t>
      </w:r>
      <w:r w:rsidR="00174E03">
        <w:rPr>
          <w:rFonts w:ascii="Times New Roman" w:eastAsia="Times New Roman" w:hAnsi="Times New Roman" w:cs="Times New Roman"/>
          <w:bCs/>
        </w:rPr>
        <w:t xml:space="preserve"> the</w:t>
      </w:r>
      <w:r w:rsidR="00823AB9">
        <w:rPr>
          <w:rFonts w:ascii="Times New Roman" w:eastAsia="Times New Roman" w:hAnsi="Times New Roman" w:cs="Times New Roman"/>
          <w:bCs/>
        </w:rPr>
        <w:t xml:space="preserve"> following compliance ladder </w:t>
      </w:r>
      <w:r w:rsidR="005D231C">
        <w:rPr>
          <w:rFonts w:ascii="Times New Roman" w:eastAsia="Times New Roman" w:hAnsi="Times New Roman" w:cs="Times New Roman"/>
          <w:bCs/>
        </w:rPr>
        <w:t xml:space="preserve">will be used </w:t>
      </w:r>
      <w:r w:rsidR="00174E03">
        <w:rPr>
          <w:rFonts w:ascii="Times New Roman" w:eastAsia="Times New Roman" w:hAnsi="Times New Roman" w:cs="Times New Roman"/>
          <w:bCs/>
        </w:rPr>
        <w:t>to address instances when</w:t>
      </w:r>
      <w:r w:rsidR="00823AB9">
        <w:rPr>
          <w:rFonts w:ascii="Times New Roman" w:eastAsia="Times New Roman" w:hAnsi="Times New Roman" w:cs="Times New Roman"/>
          <w:bCs/>
        </w:rPr>
        <w:t xml:space="preserve"> the Commission finds a pattern or trend of </w:t>
      </w:r>
      <w:r w:rsidR="00D84ECD">
        <w:rPr>
          <w:rFonts w:ascii="Times New Roman" w:eastAsia="Times New Roman" w:hAnsi="Times New Roman" w:cs="Times New Roman"/>
          <w:bCs/>
        </w:rPr>
        <w:t>a</w:t>
      </w:r>
      <w:r w:rsidR="00174E03">
        <w:rPr>
          <w:rFonts w:ascii="Times New Roman" w:eastAsia="Times New Roman" w:hAnsi="Times New Roman" w:cs="Times New Roman"/>
          <w:bCs/>
        </w:rPr>
        <w:t xml:space="preserve"> br</w:t>
      </w:r>
      <w:r w:rsidR="001269AB">
        <w:rPr>
          <w:rFonts w:ascii="Times New Roman" w:eastAsia="Times New Roman" w:hAnsi="Times New Roman" w:cs="Times New Roman"/>
          <w:bCs/>
        </w:rPr>
        <w:t>oa</w:t>
      </w:r>
      <w:r w:rsidR="00174E03">
        <w:rPr>
          <w:rFonts w:ascii="Times New Roman" w:eastAsia="Times New Roman" w:hAnsi="Times New Roman" w:cs="Times New Roman"/>
          <w:bCs/>
        </w:rPr>
        <w:t>dcast</w:t>
      </w:r>
      <w:r w:rsidR="00D84ECD">
        <w:rPr>
          <w:rFonts w:ascii="Times New Roman" w:eastAsia="Times New Roman" w:hAnsi="Times New Roman" w:cs="Times New Roman"/>
          <w:bCs/>
        </w:rPr>
        <w:t xml:space="preserve"> station’s </w:t>
      </w:r>
      <w:r w:rsidR="00823AB9">
        <w:rPr>
          <w:rFonts w:ascii="Times New Roman" w:eastAsia="Times New Roman" w:hAnsi="Times New Roman" w:cs="Times New Roman"/>
          <w:bCs/>
        </w:rPr>
        <w:t>noncompliance with the new ENT rules:</w:t>
      </w:r>
    </w:p>
    <w:p w14:paraId="5ACE1A10" w14:textId="3F29601C" w:rsidR="004E3B7B" w:rsidRPr="00274651" w:rsidRDefault="00C65F46" w:rsidP="00412F9E">
      <w:pPr>
        <w:pStyle w:val="ListParagraph"/>
        <w:numPr>
          <w:ilvl w:val="0"/>
          <w:numId w:val="9"/>
        </w:numPr>
        <w:shd w:val="clear" w:color="auto" w:fill="FFFFFF"/>
        <w:spacing w:after="0" w:line="240" w:lineRule="auto"/>
        <w:rPr>
          <w:rFonts w:ascii="Times New Roman" w:eastAsia="Times New Roman" w:hAnsi="Times New Roman" w:cs="Times New Roman"/>
          <w:bCs/>
        </w:rPr>
      </w:pPr>
      <w:r w:rsidRPr="00274651">
        <w:rPr>
          <w:rFonts w:ascii="Times New Roman" w:eastAsia="Times New Roman" w:hAnsi="Times New Roman" w:cs="Times New Roman"/>
          <w:bCs/>
          <w:i/>
        </w:rPr>
        <w:t>Initial response to pattern or trend of noncompliance</w:t>
      </w:r>
      <w:r w:rsidRPr="00C47B14">
        <w:rPr>
          <w:rFonts w:ascii="Times New Roman" w:eastAsia="Times New Roman" w:hAnsi="Times New Roman" w:cs="Times New Roman"/>
          <w:bCs/>
        </w:rPr>
        <w:t xml:space="preserve">.  </w:t>
      </w:r>
      <w:r w:rsidR="00476DFA" w:rsidRPr="00274651">
        <w:rPr>
          <w:rFonts w:ascii="Times New Roman" w:eastAsia="Times New Roman" w:hAnsi="Times New Roman" w:cs="Times New Roman"/>
          <w:bCs/>
        </w:rPr>
        <w:t xml:space="preserve">If the Commission notifies a broadcast station that the Commission has identified a pattern or trend of possible </w:t>
      </w:r>
      <w:r w:rsidR="004E3B7B" w:rsidRPr="00274651">
        <w:rPr>
          <w:rFonts w:ascii="Times New Roman" w:eastAsia="Times New Roman" w:hAnsi="Times New Roman" w:cs="Times New Roman"/>
          <w:bCs/>
        </w:rPr>
        <w:t xml:space="preserve">ENT </w:t>
      </w:r>
      <w:r w:rsidR="00476DFA" w:rsidRPr="00274651">
        <w:rPr>
          <w:rFonts w:ascii="Times New Roman" w:eastAsia="Times New Roman" w:hAnsi="Times New Roman" w:cs="Times New Roman"/>
          <w:bCs/>
        </w:rPr>
        <w:t>noncompliance, the station shall respond to the Commission within 30 days regarding such possible noncompliance, describing corrective measures taken, including those measures the station may have undertaken in response to informal complaints and inquiries from viewers.</w:t>
      </w:r>
    </w:p>
    <w:p w14:paraId="628A1817" w14:textId="414D6557" w:rsidR="00476DFA" w:rsidRPr="00274651" w:rsidRDefault="00C65F46" w:rsidP="00412F9E">
      <w:pPr>
        <w:pStyle w:val="ListParagraph"/>
        <w:numPr>
          <w:ilvl w:val="0"/>
          <w:numId w:val="9"/>
        </w:numPr>
        <w:shd w:val="clear" w:color="auto" w:fill="FFFFFF"/>
        <w:spacing w:after="0" w:line="240" w:lineRule="auto"/>
        <w:rPr>
          <w:rFonts w:ascii="Times New Roman" w:eastAsia="Times New Roman" w:hAnsi="Times New Roman" w:cs="Times New Roman"/>
          <w:bCs/>
        </w:rPr>
      </w:pPr>
      <w:r w:rsidRPr="00274651">
        <w:rPr>
          <w:rFonts w:ascii="Times New Roman" w:eastAsia="Times New Roman" w:hAnsi="Times New Roman" w:cs="Times New Roman"/>
          <w:bCs/>
          <w:i/>
        </w:rPr>
        <w:t>Corrective action plan</w:t>
      </w:r>
      <w:r w:rsidRPr="00C47B14">
        <w:rPr>
          <w:rFonts w:ascii="Times New Roman" w:eastAsia="Times New Roman" w:hAnsi="Times New Roman" w:cs="Times New Roman"/>
          <w:bCs/>
        </w:rPr>
        <w:t xml:space="preserve">.  </w:t>
      </w:r>
      <w:r w:rsidR="00476DFA" w:rsidRPr="00274651">
        <w:rPr>
          <w:rFonts w:ascii="Times New Roman" w:eastAsia="Times New Roman" w:hAnsi="Times New Roman" w:cs="Times New Roman"/>
          <w:bCs/>
        </w:rPr>
        <w:t xml:space="preserve">If, after the date for a broadcast station to respond to a </w:t>
      </w:r>
      <w:r w:rsidR="004E3B7B" w:rsidRPr="00274651">
        <w:rPr>
          <w:rFonts w:ascii="Times New Roman" w:eastAsia="Times New Roman" w:hAnsi="Times New Roman" w:cs="Times New Roman"/>
          <w:bCs/>
        </w:rPr>
        <w:t xml:space="preserve">Commission </w:t>
      </w:r>
      <w:r w:rsidR="00476DFA" w:rsidRPr="00274651">
        <w:rPr>
          <w:rFonts w:ascii="Times New Roman" w:eastAsia="Times New Roman" w:hAnsi="Times New Roman" w:cs="Times New Roman"/>
          <w:bCs/>
        </w:rPr>
        <w:t>notification</w:t>
      </w:r>
      <w:r w:rsidR="00766F7A">
        <w:rPr>
          <w:rFonts w:ascii="Times New Roman" w:eastAsia="Times New Roman" w:hAnsi="Times New Roman" w:cs="Times New Roman"/>
          <w:bCs/>
        </w:rPr>
        <w:t xml:space="preserve"> of a pattern or trend of possible ENT noncompliance</w:t>
      </w:r>
      <w:r w:rsidR="004E3B7B" w:rsidRPr="00274651">
        <w:rPr>
          <w:rFonts w:ascii="Times New Roman" w:eastAsia="Times New Roman" w:hAnsi="Times New Roman" w:cs="Times New Roman"/>
          <w:bCs/>
        </w:rPr>
        <w:t>,</w:t>
      </w:r>
      <w:r w:rsidR="00476DFA" w:rsidRPr="00274651">
        <w:rPr>
          <w:rFonts w:ascii="Times New Roman" w:eastAsia="Times New Roman" w:hAnsi="Times New Roman" w:cs="Times New Roman"/>
          <w:bCs/>
        </w:rPr>
        <w:t xml:space="preserve"> the Commission subsequently notifies the broadcast station that there is further evidence indicating a pattern or trend of </w:t>
      </w:r>
      <w:r w:rsidR="004E3B7B" w:rsidRPr="00274651">
        <w:rPr>
          <w:rFonts w:ascii="Times New Roman" w:eastAsia="Times New Roman" w:hAnsi="Times New Roman" w:cs="Times New Roman"/>
          <w:bCs/>
        </w:rPr>
        <w:t xml:space="preserve">ENT </w:t>
      </w:r>
      <w:r w:rsidR="00476DFA" w:rsidRPr="00274651">
        <w:rPr>
          <w:rFonts w:ascii="Times New Roman" w:eastAsia="Times New Roman" w:hAnsi="Times New Roman" w:cs="Times New Roman"/>
          <w:bCs/>
        </w:rPr>
        <w:t xml:space="preserve">noncompliance, the broadcast station shall submit to the Commission, within 30 days of receiving such subsequent notification, an action plan describing specific measures it will take to bring the station's ENT performance into compliance. </w:t>
      </w:r>
      <w:r w:rsidR="00766F7A">
        <w:rPr>
          <w:rFonts w:ascii="Times New Roman" w:eastAsia="Times New Roman" w:hAnsi="Times New Roman" w:cs="Times New Roman"/>
          <w:bCs/>
        </w:rPr>
        <w:t xml:space="preserve"> </w:t>
      </w:r>
      <w:r w:rsidR="00476DFA" w:rsidRPr="00274651">
        <w:rPr>
          <w:rFonts w:ascii="Times New Roman" w:eastAsia="Times New Roman" w:hAnsi="Times New Roman" w:cs="Times New Roman"/>
          <w:bCs/>
        </w:rPr>
        <w:t>In addition, the station shall be required to conduct spot checks of its ENT performance and report to the Commission on the results of such action plan and spot checks 180 days after the submission of such action plan.</w:t>
      </w:r>
    </w:p>
    <w:p w14:paraId="66CB272F" w14:textId="2D2416B3" w:rsidR="00476DFA" w:rsidRDefault="00476DFA" w:rsidP="00412F9E">
      <w:pPr>
        <w:pStyle w:val="ListParagraph"/>
        <w:numPr>
          <w:ilvl w:val="0"/>
          <w:numId w:val="9"/>
        </w:numPr>
        <w:shd w:val="clear" w:color="auto" w:fill="FFFFFF"/>
        <w:spacing w:after="120" w:line="240" w:lineRule="auto"/>
        <w:contextualSpacing w:val="0"/>
        <w:rPr>
          <w:rFonts w:ascii="Times New Roman" w:eastAsia="Times New Roman" w:hAnsi="Times New Roman" w:cs="Times New Roman"/>
          <w:bCs/>
        </w:rPr>
      </w:pPr>
      <w:r w:rsidRPr="00274651">
        <w:rPr>
          <w:rFonts w:ascii="Times New Roman" w:eastAsia="Times New Roman" w:hAnsi="Times New Roman" w:cs="Times New Roman"/>
          <w:bCs/>
          <w:i/>
          <w:iCs/>
        </w:rPr>
        <w:t>Continued evidence of a pattern or trend of noncompliance</w:t>
      </w:r>
      <w:r w:rsidRPr="00C47B14">
        <w:rPr>
          <w:rFonts w:ascii="Times New Roman" w:eastAsia="Times New Roman" w:hAnsi="Times New Roman" w:cs="Times New Roman"/>
          <w:bCs/>
          <w:iCs/>
        </w:rPr>
        <w:t>.</w:t>
      </w:r>
      <w:r w:rsidRPr="00766F7A">
        <w:rPr>
          <w:rFonts w:ascii="Times New Roman" w:eastAsia="Times New Roman" w:hAnsi="Times New Roman" w:cs="Times New Roman"/>
          <w:bCs/>
        </w:rPr>
        <w:t> </w:t>
      </w:r>
      <w:r w:rsidR="00766F7A">
        <w:rPr>
          <w:rFonts w:ascii="Times New Roman" w:eastAsia="Times New Roman" w:hAnsi="Times New Roman" w:cs="Times New Roman"/>
          <w:bCs/>
        </w:rPr>
        <w:t xml:space="preserve"> </w:t>
      </w:r>
      <w:r w:rsidRPr="00274651">
        <w:rPr>
          <w:rFonts w:ascii="Times New Roman" w:eastAsia="Times New Roman" w:hAnsi="Times New Roman" w:cs="Times New Roman"/>
          <w:bCs/>
        </w:rPr>
        <w:t xml:space="preserve">If, after the date for submission of a report on the results of an </w:t>
      </w:r>
      <w:r w:rsidR="00C65F46" w:rsidRPr="00274651">
        <w:rPr>
          <w:rFonts w:ascii="Times New Roman" w:eastAsia="Times New Roman" w:hAnsi="Times New Roman" w:cs="Times New Roman"/>
          <w:bCs/>
        </w:rPr>
        <w:t xml:space="preserve">ENT </w:t>
      </w:r>
      <w:r w:rsidRPr="00274651">
        <w:rPr>
          <w:rFonts w:ascii="Times New Roman" w:eastAsia="Times New Roman" w:hAnsi="Times New Roman" w:cs="Times New Roman"/>
          <w:bCs/>
        </w:rPr>
        <w:t>action plan and spot checks</w:t>
      </w:r>
      <w:r w:rsidR="00C65F46" w:rsidRPr="00274651">
        <w:rPr>
          <w:rFonts w:ascii="Times New Roman" w:eastAsia="Times New Roman" w:hAnsi="Times New Roman" w:cs="Times New Roman"/>
          <w:bCs/>
        </w:rPr>
        <w:t xml:space="preserve"> pursuant to a</w:t>
      </w:r>
      <w:r w:rsidR="00766F7A">
        <w:rPr>
          <w:rFonts w:ascii="Times New Roman" w:eastAsia="Times New Roman" w:hAnsi="Times New Roman" w:cs="Times New Roman"/>
          <w:bCs/>
        </w:rPr>
        <w:t>n</w:t>
      </w:r>
      <w:r w:rsidR="00C65F46" w:rsidRPr="00274651">
        <w:rPr>
          <w:rFonts w:ascii="Times New Roman" w:eastAsia="Times New Roman" w:hAnsi="Times New Roman" w:cs="Times New Roman"/>
          <w:bCs/>
        </w:rPr>
        <w:t xml:space="preserve"> ENT corrective action plan, </w:t>
      </w:r>
      <w:r w:rsidRPr="00274651">
        <w:rPr>
          <w:rFonts w:ascii="Times New Roman" w:eastAsia="Times New Roman" w:hAnsi="Times New Roman" w:cs="Times New Roman"/>
          <w:bCs/>
        </w:rPr>
        <w:t>the Commission finds continued evidence of a pattern or trend of noncompliance, additional enforcement actions may be taken, which may include admonishments, forfeitures, and other corrective actions, including, but not limited to, requiring the station to cease using ENT and to use real-time captioning for live programming.</w:t>
      </w:r>
      <w:r w:rsidR="00766F7A">
        <w:rPr>
          <w:rStyle w:val="FootnoteReference"/>
          <w:rFonts w:ascii="Times New Roman" w:eastAsia="Times New Roman" w:hAnsi="Times New Roman" w:cs="Times New Roman"/>
          <w:bCs/>
        </w:rPr>
        <w:footnoteReference w:id="20"/>
      </w:r>
    </w:p>
    <w:p w14:paraId="098906C7" w14:textId="77777777" w:rsidR="00546B90" w:rsidRPr="00274651" w:rsidRDefault="00546B90" w:rsidP="00316C3F">
      <w:pPr>
        <w:pStyle w:val="ListParagraph"/>
        <w:shd w:val="clear" w:color="auto" w:fill="FFFFFF"/>
        <w:spacing w:after="120" w:line="240" w:lineRule="auto"/>
        <w:contextualSpacing w:val="0"/>
        <w:rPr>
          <w:rFonts w:ascii="Times New Roman" w:eastAsia="Times New Roman" w:hAnsi="Times New Roman" w:cs="Times New Roman"/>
          <w:bCs/>
        </w:rPr>
      </w:pPr>
    </w:p>
    <w:p w14:paraId="16CE32B3" w14:textId="76F57A31" w:rsidR="000C6BE0" w:rsidRPr="00316C3F" w:rsidRDefault="000C6BE0" w:rsidP="001608D2">
      <w:pPr>
        <w:pStyle w:val="ListParagraph"/>
        <w:numPr>
          <w:ilvl w:val="0"/>
          <w:numId w:val="3"/>
        </w:numPr>
        <w:shd w:val="clear" w:color="auto" w:fill="FFFFFF"/>
        <w:spacing w:after="120" w:line="240" w:lineRule="auto"/>
        <w:ind w:left="0" w:firstLine="0"/>
        <w:contextualSpacing w:val="0"/>
        <w:jc w:val="center"/>
        <w:rPr>
          <w:rFonts w:ascii="Times New Roman" w:hAnsi="Times New Roman" w:cs="Times New Roman"/>
          <w:i/>
          <w:iCs/>
        </w:rPr>
      </w:pPr>
      <w:r>
        <w:rPr>
          <w:rFonts w:ascii="Times New Roman" w:hAnsi="Times New Roman" w:cs="Times New Roman"/>
          <w:b/>
          <w:sz w:val="24"/>
          <w:szCs w:val="24"/>
          <w:u w:val="single"/>
        </w:rPr>
        <w:t xml:space="preserve">PROGRESS </w:t>
      </w:r>
      <w:r w:rsidRPr="00D479C9">
        <w:rPr>
          <w:rFonts w:ascii="Times New Roman" w:eastAsia="Times New Roman" w:hAnsi="Times New Roman" w:cs="Times New Roman"/>
          <w:b/>
          <w:bCs/>
          <w:sz w:val="24"/>
          <w:szCs w:val="24"/>
          <w:u w:val="single"/>
        </w:rPr>
        <w:t>REPORT</w:t>
      </w:r>
      <w:r>
        <w:rPr>
          <w:rFonts w:ascii="Times New Roman" w:hAnsi="Times New Roman" w:cs="Times New Roman"/>
          <w:b/>
          <w:sz w:val="24"/>
          <w:szCs w:val="24"/>
          <w:u w:val="single"/>
        </w:rPr>
        <w:t xml:space="preserve"> REQUIRED</w:t>
      </w:r>
    </w:p>
    <w:p w14:paraId="68D5BE7B" w14:textId="77777777" w:rsidR="00546B90" w:rsidRDefault="00546B90" w:rsidP="00316C3F">
      <w:pPr>
        <w:pStyle w:val="ListParagraph"/>
        <w:shd w:val="clear" w:color="auto" w:fill="FFFFFF"/>
        <w:spacing w:after="120" w:line="240" w:lineRule="auto"/>
        <w:ind w:left="0"/>
        <w:contextualSpacing w:val="0"/>
        <w:rPr>
          <w:rFonts w:ascii="Times New Roman" w:hAnsi="Times New Roman" w:cs="Times New Roman"/>
          <w:i/>
          <w:iCs/>
        </w:rPr>
      </w:pPr>
    </w:p>
    <w:p w14:paraId="1AAB2771" w14:textId="1B674694" w:rsidR="00476DFA" w:rsidRDefault="00476DFA" w:rsidP="003D154A">
      <w:pPr>
        <w:pStyle w:val="ListParagraph"/>
        <w:spacing w:after="120" w:line="240" w:lineRule="auto"/>
        <w:ind w:left="0"/>
        <w:contextualSpacing w:val="0"/>
        <w:rPr>
          <w:rFonts w:ascii="Times New Roman" w:hAnsi="Times New Roman" w:cs="Times New Roman"/>
        </w:rPr>
      </w:pPr>
      <w:r w:rsidRPr="000C6BE0">
        <w:rPr>
          <w:rFonts w:ascii="Times New Roman" w:hAnsi="Times New Roman" w:cs="Times New Roman"/>
        </w:rPr>
        <w:t xml:space="preserve">No later than </w:t>
      </w:r>
      <w:r w:rsidR="00C65F46" w:rsidRPr="000C6BE0">
        <w:rPr>
          <w:rFonts w:ascii="Times New Roman" w:hAnsi="Times New Roman" w:cs="Times New Roman"/>
        </w:rPr>
        <w:t xml:space="preserve">June 30, 2015, </w:t>
      </w:r>
      <w:r w:rsidRPr="000C6BE0">
        <w:rPr>
          <w:rFonts w:ascii="Times New Roman" w:hAnsi="Times New Roman" w:cs="Times New Roman"/>
        </w:rPr>
        <w:t xml:space="preserve">broadcast stations </w:t>
      </w:r>
      <w:r w:rsidR="00C65F46" w:rsidRPr="000C6BE0">
        <w:rPr>
          <w:rFonts w:ascii="Times New Roman" w:hAnsi="Times New Roman" w:cs="Times New Roman"/>
        </w:rPr>
        <w:t>s</w:t>
      </w:r>
      <w:r w:rsidR="00D172E7">
        <w:rPr>
          <w:rFonts w:ascii="Times New Roman" w:hAnsi="Times New Roman" w:cs="Times New Roman"/>
        </w:rPr>
        <w:t xml:space="preserve">ubject to the new enhanced </w:t>
      </w:r>
      <w:r w:rsidR="00115210">
        <w:rPr>
          <w:rFonts w:ascii="Times New Roman" w:hAnsi="Times New Roman" w:cs="Times New Roman"/>
        </w:rPr>
        <w:t xml:space="preserve">ENT </w:t>
      </w:r>
      <w:r w:rsidR="00D84ECD">
        <w:rPr>
          <w:rFonts w:ascii="Times New Roman" w:hAnsi="Times New Roman" w:cs="Times New Roman"/>
        </w:rPr>
        <w:t>procedures</w:t>
      </w:r>
      <w:r w:rsidR="00C65F46" w:rsidRPr="000C6BE0">
        <w:rPr>
          <w:rFonts w:ascii="Times New Roman" w:hAnsi="Times New Roman" w:cs="Times New Roman"/>
        </w:rPr>
        <w:t xml:space="preserve"> </w:t>
      </w:r>
      <w:r w:rsidRPr="000C6BE0">
        <w:rPr>
          <w:rFonts w:ascii="Times New Roman" w:hAnsi="Times New Roman" w:cs="Times New Roman"/>
        </w:rPr>
        <w:t>shall jointly prepare and submit to the Commission, in consultation with individuals who rely on captions to watch television and organizations representing such individuals, a report on their experiences with following such procedures, and the extent to which they have been successful in providing full and equal access to live programming.</w:t>
      </w:r>
      <w:r w:rsidR="00385599">
        <w:rPr>
          <w:rStyle w:val="FootnoteReference"/>
          <w:rFonts w:ascii="Times New Roman" w:hAnsi="Times New Roman" w:cs="Times New Roman"/>
        </w:rPr>
        <w:footnoteReference w:id="21"/>
      </w:r>
      <w:r w:rsidR="00823AB9">
        <w:rPr>
          <w:rFonts w:ascii="Times New Roman" w:hAnsi="Times New Roman" w:cs="Times New Roman"/>
        </w:rPr>
        <w:t xml:space="preserve">  </w:t>
      </w:r>
      <w:r w:rsidR="00BB0370">
        <w:rPr>
          <w:rFonts w:ascii="Times New Roman" w:hAnsi="Times New Roman" w:cs="Times New Roman"/>
        </w:rPr>
        <w:t>T</w:t>
      </w:r>
      <w:r w:rsidR="00823AB9">
        <w:rPr>
          <w:rFonts w:ascii="Times New Roman" w:hAnsi="Times New Roman" w:cs="Times New Roman"/>
        </w:rPr>
        <w:t>he progress report should include data to demonstrate the extent to which ENT captioning meets the principles of accuracy, completeness, synchronicity, and placem</w:t>
      </w:r>
      <w:r w:rsidR="00823AB9" w:rsidRPr="00823AB9">
        <w:rPr>
          <w:rFonts w:ascii="Times New Roman" w:hAnsi="Times New Roman" w:cs="Times New Roman"/>
        </w:rPr>
        <w:t>ent, the percentage and quantity of uncaptioned programming by stations using ENT, the impact of ENT usage on the ability of consumers who are deaf and hard of hearing to access programming, complaints filed about ENT, the state of the market for real-time captioners, the economic need for stations to continue using ENT in lieu of real-time captioning, and technological progress toward achieving improvements with ENT.</w:t>
      </w:r>
      <w:r w:rsidR="00823AB9">
        <w:rPr>
          <w:rStyle w:val="FootnoteReference"/>
          <w:rFonts w:ascii="Times New Roman" w:hAnsi="Times New Roman" w:cs="Times New Roman"/>
        </w:rPr>
        <w:footnoteReference w:id="22"/>
      </w:r>
    </w:p>
    <w:p w14:paraId="6AF96BBE" w14:textId="77777777" w:rsidR="00546B90" w:rsidRDefault="00546B90" w:rsidP="003D154A">
      <w:pPr>
        <w:pStyle w:val="ListParagraph"/>
        <w:spacing w:after="120" w:line="240" w:lineRule="auto"/>
        <w:ind w:left="0"/>
        <w:contextualSpacing w:val="0"/>
        <w:rPr>
          <w:rFonts w:ascii="Times New Roman" w:hAnsi="Times New Roman" w:cs="Times New Roman"/>
        </w:rPr>
      </w:pPr>
    </w:p>
    <w:p w14:paraId="175414BE" w14:textId="77777777" w:rsidR="009821A2" w:rsidRPr="009821A2" w:rsidRDefault="009821A2" w:rsidP="009C1D30">
      <w:pPr>
        <w:spacing w:after="120"/>
        <w:jc w:val="center"/>
        <w:rPr>
          <w:rFonts w:ascii="Times New Roman" w:hAnsi="Times New Roman" w:cs="Times New Roman"/>
          <w:b/>
          <w:color w:val="000000"/>
          <w:sz w:val="24"/>
          <w:szCs w:val="24"/>
          <w:u w:val="single"/>
        </w:rPr>
      </w:pPr>
      <w:r w:rsidRPr="009821A2">
        <w:rPr>
          <w:rFonts w:ascii="Times New Roman" w:hAnsi="Times New Roman" w:cs="Times New Roman"/>
          <w:b/>
          <w:color w:val="000000"/>
          <w:sz w:val="24"/>
          <w:szCs w:val="24"/>
          <w:u w:val="single"/>
        </w:rPr>
        <w:t>INTERNET LINKS</w:t>
      </w:r>
    </w:p>
    <w:p w14:paraId="426BCAB8" w14:textId="77777777" w:rsidR="00DE78D2" w:rsidRDefault="009821A2" w:rsidP="003D154A">
      <w:pPr>
        <w:spacing w:after="120"/>
        <w:rPr>
          <w:rFonts w:ascii="Times New Roman" w:hAnsi="Times New Roman" w:cs="Times New Roman"/>
          <w:b/>
          <w:color w:val="000000"/>
        </w:rPr>
      </w:pPr>
      <w:r w:rsidRPr="009821A2">
        <w:rPr>
          <w:rFonts w:ascii="Times New Roman" w:hAnsi="Times New Roman" w:cs="Times New Roman"/>
          <w:b/>
          <w:color w:val="000000"/>
        </w:rPr>
        <w:t xml:space="preserve">Report and Order </w:t>
      </w:r>
      <w:r w:rsidR="005770F5">
        <w:rPr>
          <w:rFonts w:ascii="Times New Roman" w:hAnsi="Times New Roman" w:cs="Times New Roman"/>
          <w:b/>
          <w:color w:val="000000"/>
        </w:rPr>
        <w:t>(paragraphs 71-87)</w:t>
      </w:r>
    </w:p>
    <w:p w14:paraId="5C4AF254" w14:textId="6BD42F95" w:rsidR="00B925F0" w:rsidRPr="00823AB9" w:rsidRDefault="001031F1" w:rsidP="003D154A">
      <w:pPr>
        <w:pStyle w:val="ListParagraph"/>
        <w:numPr>
          <w:ilvl w:val="0"/>
          <w:numId w:val="10"/>
        </w:numPr>
        <w:spacing w:after="120"/>
        <w:rPr>
          <w:rFonts w:ascii="Times New Roman" w:hAnsi="Times New Roman" w:cs="Times New Roman"/>
          <w:b/>
          <w:color w:val="000000"/>
        </w:rPr>
      </w:pPr>
      <w:hyperlink r:id="rId8" w:history="1">
        <w:r w:rsidR="005770F5" w:rsidRPr="00823AB9">
          <w:rPr>
            <w:rStyle w:val="Hyperlink"/>
            <w:rFonts w:ascii="Times New Roman" w:hAnsi="Times New Roman" w:cs="Times New Roman"/>
          </w:rPr>
          <w:t>http://www.fcc.gov/document/closed-captioning-quality-report-and-order-declaratory-ruling-fnprm</w:t>
        </w:r>
      </w:hyperlink>
      <w:r w:rsidR="005770F5" w:rsidRPr="00823AB9">
        <w:rPr>
          <w:rFonts w:ascii="Times New Roman" w:hAnsi="Times New Roman" w:cs="Times New Roman"/>
          <w:color w:val="000000"/>
        </w:rPr>
        <w:t xml:space="preserve"> </w:t>
      </w:r>
    </w:p>
    <w:p w14:paraId="61F51045" w14:textId="44DA053D" w:rsidR="009821A2" w:rsidRPr="009821A2" w:rsidRDefault="009821A2" w:rsidP="003D154A">
      <w:pPr>
        <w:spacing w:after="120"/>
        <w:rPr>
          <w:rFonts w:ascii="Times New Roman" w:hAnsi="Times New Roman" w:cs="Times New Roman"/>
          <w:b/>
          <w:color w:val="000000"/>
        </w:rPr>
      </w:pPr>
      <w:r w:rsidRPr="009821A2">
        <w:rPr>
          <w:rFonts w:ascii="Times New Roman" w:hAnsi="Times New Roman" w:cs="Times New Roman"/>
          <w:b/>
          <w:color w:val="000000"/>
        </w:rPr>
        <w:t>Chairman and Commissioner Statements</w:t>
      </w:r>
    </w:p>
    <w:p w14:paraId="7360416B" w14:textId="4242CB90" w:rsidR="009821A2" w:rsidRPr="009821A2" w:rsidRDefault="009821A2" w:rsidP="00345858">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Chairman Wheeler:  </w:t>
      </w:r>
      <w:hyperlink r:id="rId9" w:history="1">
        <w:r w:rsidR="005770F5" w:rsidRPr="00871BBD">
          <w:rPr>
            <w:rStyle w:val="Hyperlink"/>
            <w:rFonts w:ascii="Times New Roman" w:hAnsi="Times New Roman" w:cs="Times New Roman"/>
          </w:rPr>
          <w:t>http://www.fcc.gov/article/fcc-14-12a2</w:t>
        </w:r>
      </w:hyperlink>
      <w:r w:rsidR="005770F5">
        <w:rPr>
          <w:rFonts w:ascii="Times New Roman" w:hAnsi="Times New Roman" w:cs="Times New Roman"/>
          <w:color w:val="000000"/>
        </w:rPr>
        <w:t xml:space="preserve"> </w:t>
      </w:r>
    </w:p>
    <w:p w14:paraId="4EBAA5EC" w14:textId="18FD44D0" w:rsidR="009821A2" w:rsidRPr="009821A2" w:rsidRDefault="009821A2" w:rsidP="00345858">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Clyburn:  </w:t>
      </w:r>
      <w:hyperlink r:id="rId10" w:history="1">
        <w:r w:rsidR="005770F5" w:rsidRPr="00871BBD">
          <w:rPr>
            <w:rStyle w:val="Hyperlink"/>
            <w:rFonts w:ascii="Times New Roman" w:hAnsi="Times New Roman" w:cs="Times New Roman"/>
          </w:rPr>
          <w:t>http://www.fcc.gov/article/fcc-14-12a3</w:t>
        </w:r>
      </w:hyperlink>
      <w:r w:rsidR="005770F5">
        <w:rPr>
          <w:rFonts w:ascii="Times New Roman" w:hAnsi="Times New Roman" w:cs="Times New Roman"/>
          <w:color w:val="000000"/>
        </w:rPr>
        <w:t xml:space="preserve"> </w:t>
      </w:r>
    </w:p>
    <w:p w14:paraId="697C38E8" w14:textId="4327EFB0" w:rsidR="009821A2" w:rsidRPr="009821A2" w:rsidRDefault="009821A2" w:rsidP="00345858">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Rosenworcel: </w:t>
      </w:r>
      <w:r>
        <w:rPr>
          <w:rFonts w:ascii="Times New Roman" w:hAnsi="Times New Roman" w:cs="Times New Roman"/>
          <w:color w:val="000000"/>
        </w:rPr>
        <w:t xml:space="preserve"> </w:t>
      </w:r>
      <w:hyperlink r:id="rId11" w:history="1">
        <w:r w:rsidR="005770F5" w:rsidRPr="00871BBD">
          <w:rPr>
            <w:rStyle w:val="Hyperlink"/>
            <w:rFonts w:ascii="Times New Roman" w:hAnsi="Times New Roman" w:cs="Times New Roman"/>
          </w:rPr>
          <w:t>http://www.fcc.gov/article/fcc-14-12a4</w:t>
        </w:r>
      </w:hyperlink>
      <w:r w:rsidR="005770F5">
        <w:rPr>
          <w:rFonts w:ascii="Times New Roman" w:hAnsi="Times New Roman" w:cs="Times New Roman"/>
          <w:color w:val="000000"/>
        </w:rPr>
        <w:t xml:space="preserve"> </w:t>
      </w:r>
    </w:p>
    <w:p w14:paraId="5DA004E1" w14:textId="09FFA080" w:rsidR="009821A2" w:rsidRPr="009821A2" w:rsidRDefault="009821A2" w:rsidP="00345858">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Pai:  </w:t>
      </w:r>
      <w:hyperlink r:id="rId12" w:history="1">
        <w:r w:rsidR="005770F5" w:rsidRPr="00871BBD">
          <w:rPr>
            <w:rStyle w:val="Hyperlink"/>
            <w:rFonts w:ascii="Times New Roman" w:hAnsi="Times New Roman" w:cs="Times New Roman"/>
          </w:rPr>
          <w:t>http://www.fcc.gov/article/fcc-14-12a5</w:t>
        </w:r>
      </w:hyperlink>
      <w:r w:rsidR="005770F5">
        <w:rPr>
          <w:rFonts w:ascii="Times New Roman" w:hAnsi="Times New Roman" w:cs="Times New Roman"/>
          <w:color w:val="000000"/>
        </w:rPr>
        <w:t xml:space="preserve"> </w:t>
      </w:r>
    </w:p>
    <w:p w14:paraId="5EE81B74" w14:textId="1FA90810" w:rsidR="009821A2" w:rsidRDefault="009821A2" w:rsidP="003D154A">
      <w:pPr>
        <w:pStyle w:val="ListParagraph"/>
        <w:numPr>
          <w:ilvl w:val="0"/>
          <w:numId w:val="4"/>
        </w:numPr>
        <w:spacing w:after="12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O’Rielly:  </w:t>
      </w:r>
      <w:hyperlink r:id="rId13" w:history="1">
        <w:r w:rsidR="005770F5" w:rsidRPr="00871BBD">
          <w:rPr>
            <w:rStyle w:val="Hyperlink"/>
            <w:rFonts w:ascii="Times New Roman" w:hAnsi="Times New Roman" w:cs="Times New Roman"/>
          </w:rPr>
          <w:t>http://www.fcc.gov/article/fcc-14-12a6</w:t>
        </w:r>
      </w:hyperlink>
      <w:r w:rsidR="005770F5">
        <w:rPr>
          <w:rFonts w:ascii="Times New Roman" w:hAnsi="Times New Roman" w:cs="Times New Roman"/>
          <w:color w:val="000000"/>
        </w:rPr>
        <w:t xml:space="preserve"> </w:t>
      </w:r>
    </w:p>
    <w:p w14:paraId="25559388" w14:textId="24D29C46" w:rsidR="00B92E47" w:rsidRPr="005770F5" w:rsidRDefault="00B92E47" w:rsidP="003D154A">
      <w:pPr>
        <w:spacing w:after="120" w:line="240" w:lineRule="auto"/>
        <w:rPr>
          <w:rFonts w:ascii="Times New Roman" w:hAnsi="Times New Roman" w:cs="Times New Roman"/>
          <w:b/>
          <w:color w:val="000000"/>
        </w:rPr>
      </w:pPr>
      <w:r w:rsidRPr="005770F5">
        <w:rPr>
          <w:rFonts w:ascii="Times New Roman" w:hAnsi="Times New Roman" w:cs="Times New Roman"/>
          <w:b/>
          <w:color w:val="000000"/>
        </w:rPr>
        <w:t xml:space="preserve">Effective Date </w:t>
      </w:r>
      <w:r w:rsidR="005770F5">
        <w:rPr>
          <w:rFonts w:ascii="Times New Roman" w:hAnsi="Times New Roman" w:cs="Times New Roman"/>
          <w:b/>
          <w:color w:val="000000"/>
        </w:rPr>
        <w:t xml:space="preserve">of </w:t>
      </w:r>
      <w:r w:rsidR="00D172E7">
        <w:rPr>
          <w:rFonts w:ascii="Times New Roman" w:hAnsi="Times New Roman" w:cs="Times New Roman"/>
          <w:b/>
          <w:color w:val="000000"/>
        </w:rPr>
        <w:t xml:space="preserve">Enhanced </w:t>
      </w:r>
      <w:r w:rsidR="005770F5">
        <w:rPr>
          <w:rFonts w:ascii="Times New Roman" w:hAnsi="Times New Roman" w:cs="Times New Roman"/>
          <w:b/>
          <w:color w:val="000000"/>
        </w:rPr>
        <w:t xml:space="preserve">ENT </w:t>
      </w:r>
      <w:r w:rsidRPr="005770F5">
        <w:rPr>
          <w:rFonts w:ascii="Times New Roman" w:hAnsi="Times New Roman" w:cs="Times New Roman"/>
          <w:b/>
          <w:color w:val="000000"/>
        </w:rPr>
        <w:t>Rules Announced</w:t>
      </w:r>
    </w:p>
    <w:p w14:paraId="09B2AEA2" w14:textId="37ECF0D0" w:rsidR="00B92E47" w:rsidRDefault="001031F1" w:rsidP="003D154A">
      <w:pPr>
        <w:pStyle w:val="ListParagraph"/>
        <w:numPr>
          <w:ilvl w:val="0"/>
          <w:numId w:val="5"/>
        </w:numPr>
        <w:spacing w:after="120" w:line="240" w:lineRule="auto"/>
        <w:rPr>
          <w:rFonts w:ascii="Times New Roman" w:hAnsi="Times New Roman" w:cs="Times New Roman"/>
          <w:color w:val="000000"/>
        </w:rPr>
      </w:pPr>
      <w:hyperlink r:id="rId14" w:history="1">
        <w:r w:rsidR="00B92E47" w:rsidRPr="00871BBD">
          <w:rPr>
            <w:rStyle w:val="Hyperlink"/>
            <w:rFonts w:ascii="Times New Roman" w:hAnsi="Times New Roman" w:cs="Times New Roman"/>
          </w:rPr>
          <w:t>http://www.fcc.gov/document/comment-deadlines-and-effective-dates-closed-captioning-order</w:t>
        </w:r>
      </w:hyperlink>
      <w:r w:rsidR="00B92E47">
        <w:rPr>
          <w:rFonts w:ascii="Times New Roman" w:hAnsi="Times New Roman" w:cs="Times New Roman"/>
          <w:color w:val="000000"/>
        </w:rPr>
        <w:t xml:space="preserve"> </w:t>
      </w:r>
    </w:p>
    <w:p w14:paraId="40C49669" w14:textId="50CB1C99" w:rsidR="00C77C07" w:rsidRDefault="00C77C07" w:rsidP="003D154A">
      <w:pPr>
        <w:spacing w:after="120" w:line="240" w:lineRule="auto"/>
        <w:rPr>
          <w:rFonts w:ascii="Times New Roman" w:hAnsi="Times New Roman" w:cs="Times New Roman"/>
          <w:color w:val="000000"/>
        </w:rPr>
      </w:pPr>
      <w:r>
        <w:rPr>
          <w:rFonts w:ascii="Times New Roman" w:hAnsi="Times New Roman" w:cs="Times New Roman"/>
          <w:b/>
          <w:color w:val="000000"/>
        </w:rPr>
        <w:t>ENT Rules</w:t>
      </w:r>
    </w:p>
    <w:p w14:paraId="1994C1C2" w14:textId="5D603740" w:rsidR="009821A2" w:rsidRPr="00B77CC4" w:rsidRDefault="00C77C07" w:rsidP="00345858">
      <w:pPr>
        <w:pStyle w:val="ListParagraph"/>
        <w:numPr>
          <w:ilvl w:val="0"/>
          <w:numId w:val="5"/>
        </w:numPr>
        <w:spacing w:after="0" w:line="240" w:lineRule="auto"/>
        <w:rPr>
          <w:rFonts w:ascii="Times New Roman" w:hAnsi="Times New Roman" w:cs="Times New Roman"/>
        </w:rPr>
      </w:pPr>
      <w:r w:rsidRPr="003D154A">
        <w:rPr>
          <w:rFonts w:ascii="Times New Roman" w:hAnsi="Times New Roman" w:cs="Times New Roman"/>
          <w:color w:val="000000"/>
        </w:rPr>
        <w:t xml:space="preserve">Electronic Code of Federal Regulations:  </w:t>
      </w:r>
      <w:hyperlink r:id="rId15" w:history="1">
        <w:r w:rsidRPr="003D154A">
          <w:rPr>
            <w:rStyle w:val="Hyperlink"/>
            <w:rFonts w:ascii="Times New Roman" w:hAnsi="Times New Roman" w:cs="Times New Roman"/>
          </w:rPr>
          <w:t>http://www.ecfr.gov/</w:t>
        </w:r>
      </w:hyperlink>
      <w:r w:rsidR="00D172E7" w:rsidRPr="003D154A">
        <w:rPr>
          <w:rFonts w:ascii="Times New Roman" w:hAnsi="Times New Roman" w:cs="Times New Roman"/>
          <w:color w:val="000000"/>
        </w:rPr>
        <w:t xml:space="preserve">  </w:t>
      </w:r>
      <w:r w:rsidRPr="003D154A">
        <w:rPr>
          <w:rFonts w:ascii="Times New Roman" w:hAnsi="Times New Roman" w:cs="Times New Roman"/>
          <w:color w:val="000000"/>
        </w:rPr>
        <w:t>(Search for 47 C.F.R. §79.1)</w:t>
      </w:r>
    </w:p>
    <w:p w14:paraId="0FF1C737" w14:textId="77777777" w:rsidR="00B77CC4" w:rsidRPr="00B77CC4" w:rsidRDefault="00B77CC4" w:rsidP="00B77CC4">
      <w:pPr>
        <w:spacing w:after="0" w:line="240" w:lineRule="auto"/>
        <w:rPr>
          <w:rFonts w:ascii="Times New Roman" w:hAnsi="Times New Roman" w:cs="Times New Roman"/>
        </w:rPr>
      </w:pPr>
    </w:p>
    <w:sectPr w:rsidR="00B77CC4" w:rsidRPr="00B77CC4" w:rsidSect="00DF03F9">
      <w:headerReference w:type="even" r:id="rId16"/>
      <w:headerReference w:type="default" r:id="rId17"/>
      <w:footerReference w:type="even" r:id="rId18"/>
      <w:footerReference w:type="default" r:id="rId19"/>
      <w:headerReference w:type="first" r:id="rId20"/>
      <w:footerReference w:type="first" r:id="rId21"/>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E553" w14:textId="77777777" w:rsidR="008028DF" w:rsidRDefault="008028DF" w:rsidP="0068508C">
      <w:pPr>
        <w:spacing w:after="0" w:line="240" w:lineRule="auto"/>
      </w:pPr>
      <w:r>
        <w:separator/>
      </w:r>
    </w:p>
  </w:endnote>
  <w:endnote w:type="continuationSeparator" w:id="0">
    <w:p w14:paraId="4305391E" w14:textId="77777777" w:rsidR="008028DF" w:rsidRDefault="008028DF" w:rsidP="0068508C">
      <w:pPr>
        <w:spacing w:after="0" w:line="240" w:lineRule="auto"/>
      </w:pPr>
      <w:r>
        <w:continuationSeparator/>
      </w:r>
    </w:p>
  </w:endnote>
  <w:endnote w:type="continuationNotice" w:id="1">
    <w:p w14:paraId="06588A74" w14:textId="77777777" w:rsidR="008028DF" w:rsidRDefault="00802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F29D" w14:textId="77777777" w:rsidR="00EF0357" w:rsidRDefault="00EF0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62094"/>
      <w:docPartObj>
        <w:docPartGallery w:val="Page Numbers (Bottom of Page)"/>
        <w:docPartUnique/>
      </w:docPartObj>
    </w:sdtPr>
    <w:sdtEndPr>
      <w:rPr>
        <w:noProof/>
      </w:rPr>
    </w:sdtEndPr>
    <w:sdtContent>
      <w:p w14:paraId="007D515F" w14:textId="77777777" w:rsidR="0087643D" w:rsidRDefault="0087643D">
        <w:pPr>
          <w:pStyle w:val="Footer"/>
          <w:jc w:val="center"/>
        </w:pPr>
        <w:r w:rsidRPr="00DF03F9">
          <w:rPr>
            <w:rFonts w:ascii="Times New Roman" w:hAnsi="Times New Roman" w:cs="Times New Roman"/>
          </w:rPr>
          <w:fldChar w:fldCharType="begin"/>
        </w:r>
        <w:r w:rsidRPr="00DF03F9">
          <w:rPr>
            <w:rFonts w:ascii="Times New Roman" w:hAnsi="Times New Roman" w:cs="Times New Roman"/>
          </w:rPr>
          <w:instrText xml:space="preserve"> PAGE   \* MERGEFORMAT </w:instrText>
        </w:r>
        <w:r w:rsidRPr="00DF03F9">
          <w:rPr>
            <w:rFonts w:ascii="Times New Roman" w:hAnsi="Times New Roman" w:cs="Times New Roman"/>
          </w:rPr>
          <w:fldChar w:fldCharType="separate"/>
        </w:r>
        <w:r w:rsidR="00EF0357">
          <w:rPr>
            <w:rFonts w:ascii="Times New Roman" w:hAnsi="Times New Roman" w:cs="Times New Roman"/>
            <w:noProof/>
          </w:rPr>
          <w:t>2</w:t>
        </w:r>
        <w:r w:rsidRPr="00DF03F9">
          <w:rPr>
            <w:rFonts w:ascii="Times New Roman" w:hAnsi="Times New Roman" w:cs="Times New Roman"/>
            <w:noProof/>
          </w:rPr>
          <w:fldChar w:fldCharType="end"/>
        </w:r>
      </w:p>
    </w:sdtContent>
  </w:sdt>
  <w:p w14:paraId="62A76261" w14:textId="77777777" w:rsidR="0087643D" w:rsidRDefault="00876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B8225" w14:textId="77777777" w:rsidR="00EF0357" w:rsidRDefault="00EF0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D73EB" w14:textId="77777777" w:rsidR="008028DF" w:rsidRDefault="008028DF" w:rsidP="0068508C">
      <w:pPr>
        <w:spacing w:after="0" w:line="240" w:lineRule="auto"/>
      </w:pPr>
      <w:r>
        <w:separator/>
      </w:r>
    </w:p>
  </w:footnote>
  <w:footnote w:type="continuationSeparator" w:id="0">
    <w:p w14:paraId="084C89B3" w14:textId="77777777" w:rsidR="008028DF" w:rsidRDefault="008028DF" w:rsidP="0068508C">
      <w:pPr>
        <w:spacing w:after="0" w:line="240" w:lineRule="auto"/>
      </w:pPr>
      <w:r>
        <w:continuationSeparator/>
      </w:r>
    </w:p>
  </w:footnote>
  <w:footnote w:type="continuationNotice" w:id="1">
    <w:p w14:paraId="12715E79" w14:textId="77777777" w:rsidR="008028DF" w:rsidRDefault="008028DF">
      <w:pPr>
        <w:spacing w:after="0" w:line="240" w:lineRule="auto"/>
      </w:pPr>
    </w:p>
  </w:footnote>
  <w:footnote w:id="2">
    <w:p w14:paraId="164B80A8" w14:textId="0B8B611C" w:rsidR="00345858" w:rsidRPr="00DC5AAA" w:rsidRDefault="00345858" w:rsidP="003D154A">
      <w:pPr>
        <w:pStyle w:val="FootnoteText"/>
        <w:spacing w:after="120"/>
        <w:rPr>
          <w:rFonts w:ascii="Times New Roman" w:hAnsi="Times New Roman" w:cs="Times New Roman"/>
        </w:rPr>
      </w:pPr>
      <w:r w:rsidRPr="00DC5AAA">
        <w:rPr>
          <w:rStyle w:val="FootnoteReference"/>
          <w:rFonts w:ascii="Times New Roman" w:hAnsi="Times New Roman" w:cs="Times New Roman"/>
        </w:rPr>
        <w:footnoteRef/>
      </w:r>
      <w:r w:rsidRPr="00DC5AAA">
        <w:rPr>
          <w:rFonts w:ascii="Times New Roman" w:hAnsi="Times New Roman" w:cs="Times New Roman"/>
        </w:rPr>
        <w:t xml:space="preserve"> </w:t>
      </w:r>
      <w:r w:rsidR="005C424B">
        <w:rPr>
          <w:rFonts w:ascii="Times New Roman" w:hAnsi="Times New Roman" w:cs="Times New Roman"/>
        </w:rPr>
        <w:t>Section 713 was added to the Act by section 305 of the Telecommunications Act of 1996, Pub. L. 104-104, 110 Stat. 56 (1996 Act), codified at 47 U.S.C. §613.</w:t>
      </w:r>
    </w:p>
  </w:footnote>
  <w:footnote w:id="3">
    <w:p w14:paraId="4784154A" w14:textId="0751BBD5" w:rsidR="005C424B" w:rsidRPr="00823AA3" w:rsidRDefault="00345858" w:rsidP="003D154A">
      <w:pPr>
        <w:pStyle w:val="FootnoteText"/>
        <w:spacing w:after="120"/>
        <w:rPr>
          <w:rFonts w:ascii="Times New Roman" w:hAnsi="Times New Roman" w:cs="Times New Roman"/>
        </w:rPr>
      </w:pPr>
      <w:r w:rsidRPr="00DC5AAA">
        <w:rPr>
          <w:rStyle w:val="FootnoteReference"/>
          <w:rFonts w:ascii="Times New Roman" w:hAnsi="Times New Roman" w:cs="Times New Roman"/>
        </w:rPr>
        <w:footnoteRef/>
      </w:r>
      <w:r w:rsidRPr="00DC5AAA">
        <w:rPr>
          <w:rFonts w:ascii="Times New Roman" w:hAnsi="Times New Roman" w:cs="Times New Roman"/>
        </w:rPr>
        <w:t xml:space="preserve"> </w:t>
      </w:r>
      <w:r w:rsidR="005C424B" w:rsidRPr="005C424B">
        <w:rPr>
          <w:rFonts w:ascii="Times New Roman" w:hAnsi="Times New Roman" w:cs="Times New Roman"/>
          <w:i/>
        </w:rPr>
        <w:t>See Closed Captioning and Video Description of Video Programming, Implementation of Section 305 of the Telecommunications Act of 1996, Video Programming Accessibility</w:t>
      </w:r>
      <w:r w:rsidR="005C424B" w:rsidRPr="004D2F00">
        <w:rPr>
          <w:rFonts w:ascii="Times New Roman" w:hAnsi="Times New Roman" w:cs="Times New Roman"/>
        </w:rPr>
        <w:t>,</w:t>
      </w:r>
      <w:r w:rsidR="001C109E">
        <w:rPr>
          <w:rFonts w:ascii="Times New Roman" w:hAnsi="Times New Roman" w:cs="Times New Roman"/>
        </w:rPr>
        <w:t xml:space="preserve"> MM Docket No. 95-176,</w:t>
      </w:r>
      <w:r w:rsidR="005C424B" w:rsidRPr="005C424B">
        <w:rPr>
          <w:rFonts w:ascii="Times New Roman" w:hAnsi="Times New Roman" w:cs="Times New Roman"/>
        </w:rPr>
        <w:t xml:space="preserve"> Report and Order, 13 FCC Rcd 3272 at 3292-55</w:t>
      </w:r>
      <w:r w:rsidR="005C424B">
        <w:rPr>
          <w:rFonts w:ascii="Times New Roman" w:hAnsi="Times New Roman" w:cs="Times New Roman"/>
        </w:rPr>
        <w:t>,</w:t>
      </w:r>
      <w:r w:rsidR="005C424B" w:rsidRPr="005C424B">
        <w:rPr>
          <w:rFonts w:ascii="Times New Roman" w:hAnsi="Times New Roman" w:cs="Times New Roman"/>
        </w:rPr>
        <w:t xml:space="preserve"> ¶¶ 41-47</w:t>
      </w:r>
      <w:r w:rsidR="005C424B">
        <w:rPr>
          <w:rFonts w:ascii="Times New Roman" w:hAnsi="Times New Roman" w:cs="Times New Roman"/>
        </w:rPr>
        <w:t xml:space="preserve"> </w:t>
      </w:r>
      <w:r w:rsidR="005C424B" w:rsidRPr="005C424B">
        <w:rPr>
          <w:rFonts w:ascii="Times New Roman" w:hAnsi="Times New Roman" w:cs="Times New Roman"/>
        </w:rPr>
        <w:t>(1997) (</w:t>
      </w:r>
      <w:r w:rsidR="005C424B" w:rsidRPr="005C424B">
        <w:rPr>
          <w:rFonts w:ascii="Times New Roman" w:hAnsi="Times New Roman" w:cs="Times New Roman"/>
          <w:i/>
        </w:rPr>
        <w:t>1997 Closed Captioning Report and Order)</w:t>
      </w:r>
      <w:r w:rsidR="005C424B" w:rsidRPr="005C424B">
        <w:rPr>
          <w:rFonts w:ascii="Times New Roman" w:hAnsi="Times New Roman" w:cs="Times New Roman"/>
        </w:rPr>
        <w:t xml:space="preserve">, </w:t>
      </w:r>
      <w:r w:rsidR="005C424B" w:rsidRPr="005C424B">
        <w:rPr>
          <w:rFonts w:ascii="Times New Roman" w:hAnsi="Times New Roman" w:cs="Times New Roman"/>
          <w:i/>
        </w:rPr>
        <w:t>recon. granted in part</w:t>
      </w:r>
      <w:r w:rsidR="005C424B" w:rsidRPr="004D2F00">
        <w:rPr>
          <w:rFonts w:ascii="Times New Roman" w:hAnsi="Times New Roman" w:cs="Times New Roman"/>
        </w:rPr>
        <w:t>,</w:t>
      </w:r>
      <w:r w:rsidR="005C424B" w:rsidRPr="005C424B">
        <w:rPr>
          <w:rFonts w:ascii="Times New Roman" w:hAnsi="Times New Roman" w:cs="Times New Roman"/>
          <w:i/>
        </w:rPr>
        <w:t xml:space="preserve"> </w:t>
      </w:r>
      <w:r w:rsidR="005C424B" w:rsidRPr="005C424B">
        <w:rPr>
          <w:rFonts w:ascii="Times New Roman" w:hAnsi="Times New Roman" w:cs="Times New Roman"/>
        </w:rPr>
        <w:t>Order on Reconsideration, 13 FCC Rcd 19973 (1998) (</w:t>
      </w:r>
      <w:r w:rsidR="005C424B" w:rsidRPr="005C424B">
        <w:rPr>
          <w:rFonts w:ascii="Times New Roman" w:hAnsi="Times New Roman" w:cs="Times New Roman"/>
          <w:i/>
        </w:rPr>
        <w:t>Closed Captioning Reconsideration Order</w:t>
      </w:r>
      <w:r w:rsidR="005C424B" w:rsidRPr="005C424B">
        <w:rPr>
          <w:rFonts w:ascii="Times New Roman" w:hAnsi="Times New Roman" w:cs="Times New Roman"/>
        </w:rPr>
        <w:t>); 47 C.F.R. § 79.1</w:t>
      </w:r>
      <w:r w:rsidR="005C424B">
        <w:rPr>
          <w:rFonts w:ascii="Times New Roman" w:hAnsi="Times New Roman" w:cs="Times New Roman"/>
        </w:rPr>
        <w:t>(b)</w:t>
      </w:r>
      <w:r w:rsidR="005C424B" w:rsidRPr="005C424B">
        <w:rPr>
          <w:rFonts w:ascii="Times New Roman" w:hAnsi="Times New Roman" w:cs="Times New Roman"/>
        </w:rPr>
        <w:t>.</w:t>
      </w:r>
      <w:r w:rsidR="005C424B">
        <w:rPr>
          <w:rFonts w:ascii="Times New Roman" w:hAnsi="Times New Roman" w:cs="Times New Roman"/>
        </w:rPr>
        <w:t xml:space="preserve">  </w:t>
      </w:r>
      <w:r w:rsidR="00115210">
        <w:rPr>
          <w:rFonts w:ascii="Times New Roman" w:hAnsi="Times New Roman" w:cs="Times New Roman"/>
        </w:rPr>
        <w:t>“New” programming refers to a</w:t>
      </w:r>
      <w:r w:rsidR="005C424B" w:rsidRPr="005C424B">
        <w:rPr>
          <w:rFonts w:ascii="Times New Roman" w:hAnsi="Times New Roman" w:cs="Times New Roman"/>
        </w:rPr>
        <w:t>nalog programming that first aired on or after January 1, 1998, and digital programming that first aired on or after July 1, 2002</w:t>
      </w:r>
      <w:r w:rsidR="00115210">
        <w:rPr>
          <w:rFonts w:ascii="Times New Roman" w:hAnsi="Times New Roman" w:cs="Times New Roman"/>
        </w:rPr>
        <w:t xml:space="preserve">.  </w:t>
      </w:r>
      <w:r w:rsidR="005C424B" w:rsidRPr="005C424B">
        <w:rPr>
          <w:rFonts w:ascii="Times New Roman" w:hAnsi="Times New Roman" w:cs="Times New Roman"/>
        </w:rPr>
        <w:t xml:space="preserve">47 C.F.R. § 79.1(a)(5).  </w:t>
      </w:r>
      <w:r w:rsidR="00823AA3">
        <w:rPr>
          <w:rFonts w:ascii="Times New Roman" w:hAnsi="Times New Roman" w:cs="Times New Roman"/>
        </w:rPr>
        <w:t xml:space="preserve">Also, 75% of all nonexempt </w:t>
      </w:r>
      <w:r w:rsidR="00823AA3">
        <w:rPr>
          <w:rFonts w:ascii="Times New Roman" w:hAnsi="Times New Roman" w:cs="Times New Roman"/>
          <w:i/>
        </w:rPr>
        <w:t xml:space="preserve">pre-rule </w:t>
      </w:r>
      <w:r w:rsidR="00823AA3">
        <w:rPr>
          <w:rFonts w:ascii="Times New Roman" w:hAnsi="Times New Roman" w:cs="Times New Roman"/>
        </w:rPr>
        <w:t xml:space="preserve">English and Spanish language programming must be closed captioned.  </w:t>
      </w:r>
      <w:r w:rsidR="00823AA3" w:rsidRPr="00823AA3">
        <w:rPr>
          <w:rFonts w:ascii="Times New Roman" w:hAnsi="Times New Roman" w:cs="Times New Roman"/>
        </w:rPr>
        <w:t>47 C.F.R. §§ 79.1(b)(1)(iv), (b)(3)(iv).  “Pre-rule” programming refers to analog video programming first published or exhibited before January 1, 1998, or digital video programing first published or exhibited before July 1, 2002.  47 C.F.R. § 79.1(a)(6).</w:t>
      </w:r>
    </w:p>
  </w:footnote>
  <w:footnote w:id="4">
    <w:p w14:paraId="25F31CB4" w14:textId="5876A68E" w:rsidR="004152A4" w:rsidRPr="004152A4" w:rsidRDefault="004152A4" w:rsidP="003D154A">
      <w:pPr>
        <w:pStyle w:val="FootnoteText"/>
        <w:spacing w:after="120"/>
        <w:rPr>
          <w:rFonts w:ascii="Times New Roman" w:hAnsi="Times New Roman" w:cs="Times New Roman"/>
        </w:rPr>
      </w:pPr>
      <w:r w:rsidRPr="004152A4">
        <w:rPr>
          <w:rStyle w:val="FootnoteReference"/>
          <w:rFonts w:ascii="Times New Roman" w:hAnsi="Times New Roman" w:cs="Times New Roman"/>
        </w:rPr>
        <w:footnoteRef/>
      </w:r>
      <w:r w:rsidRPr="004152A4">
        <w:rPr>
          <w:rFonts w:ascii="Times New Roman" w:hAnsi="Times New Roman" w:cs="Times New Roman"/>
        </w:rPr>
        <w:t xml:space="preserve"> </w:t>
      </w:r>
      <w:r>
        <w:rPr>
          <w:rFonts w:ascii="Times New Roman" w:hAnsi="Times New Roman" w:cs="Times New Roman"/>
        </w:rPr>
        <w:t>47 C.F.R. § 79.1(e)(3).</w:t>
      </w:r>
    </w:p>
  </w:footnote>
  <w:footnote w:id="5">
    <w:p w14:paraId="1D0C83ED" w14:textId="64F5308D" w:rsidR="00E9179A" w:rsidRPr="00115210" w:rsidRDefault="00E9179A" w:rsidP="003D154A">
      <w:pPr>
        <w:pStyle w:val="FootnoteText"/>
        <w:spacing w:after="120"/>
        <w:rPr>
          <w:rFonts w:ascii="Times New Roman" w:hAnsi="Times New Roman" w:cs="Times New Roman"/>
        </w:rPr>
      </w:pPr>
      <w:r w:rsidRPr="004152A4">
        <w:rPr>
          <w:rStyle w:val="FootnoteReference"/>
          <w:rFonts w:ascii="Times New Roman" w:hAnsi="Times New Roman" w:cs="Times New Roman"/>
        </w:rPr>
        <w:footnoteRef/>
      </w:r>
      <w:r w:rsidRPr="004152A4">
        <w:rPr>
          <w:rFonts w:ascii="Times New Roman" w:hAnsi="Times New Roman" w:cs="Times New Roman"/>
        </w:rPr>
        <w:t xml:space="preserve"> </w:t>
      </w:r>
      <w:r w:rsidR="004152A4">
        <w:rPr>
          <w:rFonts w:ascii="Times New Roman" w:hAnsi="Times New Roman" w:cs="Times New Roman"/>
          <w:i/>
        </w:rPr>
        <w:t>Id.</w:t>
      </w:r>
      <w:r w:rsidR="004047E9">
        <w:rPr>
          <w:rFonts w:ascii="Times New Roman" w:hAnsi="Times New Roman" w:cs="Times New Roman"/>
        </w:rPr>
        <w:t>;</w:t>
      </w:r>
      <w:r w:rsidR="00115210">
        <w:rPr>
          <w:rFonts w:ascii="Times New Roman" w:hAnsi="Times New Roman" w:cs="Times New Roman"/>
          <w:i/>
        </w:rPr>
        <w:t xml:space="preserve"> </w:t>
      </w:r>
      <w:r w:rsidR="00115210" w:rsidRPr="00115210">
        <w:rPr>
          <w:rFonts w:ascii="Times New Roman" w:hAnsi="Times New Roman" w:cs="Times New Roman"/>
          <w:i/>
        </w:rPr>
        <w:t>Closed Captioning Reconsideration Order</w:t>
      </w:r>
      <w:r w:rsidR="00115210" w:rsidRPr="00115210">
        <w:rPr>
          <w:rFonts w:ascii="Times New Roman" w:hAnsi="Times New Roman" w:cs="Times New Roman"/>
        </w:rPr>
        <w:t>, 13 FCC Rcd at 19991, ¶ 38.</w:t>
      </w:r>
    </w:p>
  </w:footnote>
  <w:footnote w:id="6">
    <w:p w14:paraId="042DE0DC" w14:textId="2D098BCB" w:rsidR="00E9179A" w:rsidRPr="00DC5AAA" w:rsidRDefault="00E9179A" w:rsidP="003D154A">
      <w:pPr>
        <w:pStyle w:val="FootnoteText"/>
        <w:spacing w:after="120"/>
        <w:rPr>
          <w:rFonts w:ascii="Times New Roman" w:hAnsi="Times New Roman" w:cs="Times New Roman"/>
        </w:rPr>
      </w:pPr>
      <w:r w:rsidRPr="00DC5AAA">
        <w:rPr>
          <w:rStyle w:val="FootnoteReference"/>
          <w:rFonts w:ascii="Times New Roman" w:hAnsi="Times New Roman" w:cs="Times New Roman"/>
        </w:rPr>
        <w:footnoteRef/>
      </w:r>
      <w:r w:rsidRPr="00DC5AAA">
        <w:rPr>
          <w:rFonts w:ascii="Times New Roman" w:hAnsi="Times New Roman" w:cs="Times New Roman"/>
        </w:rPr>
        <w:t xml:space="preserve"> </w:t>
      </w:r>
      <w:r w:rsidRPr="00DC5AAA">
        <w:rPr>
          <w:rFonts w:ascii="Times New Roman" w:hAnsi="Times New Roman" w:cs="Times New Roman"/>
          <w:i/>
        </w:rPr>
        <w:t>Closed Captioning Reconsideration Order,</w:t>
      </w:r>
      <w:r w:rsidR="00115210">
        <w:rPr>
          <w:rFonts w:ascii="Times New Roman" w:hAnsi="Times New Roman" w:cs="Times New Roman"/>
        </w:rPr>
        <w:t xml:space="preserve"> 13 FCC Rcd at 19991, ¶ 40</w:t>
      </w:r>
      <w:r w:rsidRPr="00DC5AAA">
        <w:rPr>
          <w:rFonts w:ascii="Times New Roman" w:hAnsi="Times New Roman" w:cs="Times New Roman"/>
        </w:rPr>
        <w:t>.</w:t>
      </w:r>
    </w:p>
  </w:footnote>
  <w:footnote w:id="7">
    <w:p w14:paraId="6B498A0A" w14:textId="2CD8A2E0" w:rsidR="008854CB" w:rsidRDefault="008854CB" w:rsidP="00C47B14">
      <w:pPr>
        <w:pStyle w:val="FootnoteText"/>
        <w:spacing w:after="120"/>
      </w:pPr>
      <w:r>
        <w:rPr>
          <w:rStyle w:val="FootnoteReference"/>
        </w:rPr>
        <w:footnoteRef/>
      </w:r>
      <w:r>
        <w:t xml:space="preserve"> </w:t>
      </w:r>
      <w:r w:rsidRPr="00823AA3">
        <w:rPr>
          <w:rFonts w:ascii="Times New Roman" w:hAnsi="Times New Roman" w:cs="Times New Roman"/>
          <w:i/>
        </w:rPr>
        <w:t>Closed Captioning of Video Programming; Telecommunications for the Deaf and Hard of Hearing, Inc., Petition for Rulemaking</w:t>
      </w:r>
      <w:r w:rsidRPr="00823AA3">
        <w:rPr>
          <w:rFonts w:ascii="Times New Roman" w:hAnsi="Times New Roman" w:cs="Times New Roman"/>
        </w:rPr>
        <w:t>, CG Docket No. 05-231, Report and Order, Declaratory Ruling, and Further Notice of Proposed Rulemaking, 29 FCC Rcd 2221, 22</w:t>
      </w:r>
      <w:r>
        <w:rPr>
          <w:rFonts w:ascii="Times New Roman" w:hAnsi="Times New Roman" w:cs="Times New Roman"/>
        </w:rPr>
        <w:t>66</w:t>
      </w:r>
      <w:r w:rsidRPr="00823AA3">
        <w:rPr>
          <w:rFonts w:ascii="Times New Roman" w:hAnsi="Times New Roman" w:cs="Times New Roman"/>
        </w:rPr>
        <w:t>-</w:t>
      </w:r>
      <w:r>
        <w:rPr>
          <w:rFonts w:ascii="Times New Roman" w:hAnsi="Times New Roman" w:cs="Times New Roman"/>
        </w:rPr>
        <w:t>74</w:t>
      </w:r>
      <w:r w:rsidRPr="00823AA3">
        <w:rPr>
          <w:rFonts w:ascii="Times New Roman" w:hAnsi="Times New Roman" w:cs="Times New Roman"/>
        </w:rPr>
        <w:t>, ¶</w:t>
      </w:r>
      <w:r>
        <w:rPr>
          <w:rFonts w:ascii="Times New Roman" w:hAnsi="Times New Roman" w:cs="Times New Roman"/>
        </w:rPr>
        <w:t>¶</w:t>
      </w:r>
      <w:r w:rsidRPr="00823AA3">
        <w:rPr>
          <w:rFonts w:ascii="Times New Roman" w:hAnsi="Times New Roman" w:cs="Times New Roman"/>
        </w:rPr>
        <w:t xml:space="preserve"> </w:t>
      </w:r>
      <w:r>
        <w:rPr>
          <w:rFonts w:ascii="Times New Roman" w:hAnsi="Times New Roman" w:cs="Times New Roman"/>
        </w:rPr>
        <w:t>71-87</w:t>
      </w:r>
      <w:r w:rsidRPr="00823AA3">
        <w:rPr>
          <w:rFonts w:ascii="Times New Roman" w:hAnsi="Times New Roman" w:cs="Times New Roman"/>
        </w:rPr>
        <w:t xml:space="preserve"> (2014) (</w:t>
      </w:r>
      <w:r w:rsidR="00FC4CDE">
        <w:rPr>
          <w:rFonts w:ascii="Times New Roman" w:hAnsi="Times New Roman" w:cs="Times New Roman"/>
          <w:i/>
        </w:rPr>
        <w:t xml:space="preserve">Closed </w:t>
      </w:r>
      <w:r w:rsidRPr="00823AA3">
        <w:rPr>
          <w:rFonts w:ascii="Times New Roman" w:hAnsi="Times New Roman" w:cs="Times New Roman"/>
          <w:i/>
        </w:rPr>
        <w:t>Captioning Quality Order</w:t>
      </w:r>
      <w:r w:rsidRPr="00C47B14">
        <w:rPr>
          <w:rFonts w:ascii="Times New Roman" w:hAnsi="Times New Roman" w:cs="Times New Roman"/>
        </w:rPr>
        <w:t>)</w:t>
      </w:r>
      <w:r w:rsidRPr="008854CB">
        <w:rPr>
          <w:rFonts w:ascii="Times New Roman" w:hAnsi="Times New Roman" w:cs="Times New Roman"/>
        </w:rPr>
        <w:t>.</w:t>
      </w:r>
    </w:p>
  </w:footnote>
  <w:footnote w:id="8">
    <w:p w14:paraId="4ADBE9F6" w14:textId="0DED448B" w:rsidR="00823AA3" w:rsidRPr="00C47B14" w:rsidRDefault="00823AA3" w:rsidP="003D154A">
      <w:pPr>
        <w:pStyle w:val="FootnoteText"/>
        <w:spacing w:after="120"/>
        <w:rPr>
          <w:rFonts w:ascii="Times New Roman" w:hAnsi="Times New Roman" w:cs="Times New Roman"/>
        </w:rPr>
      </w:pPr>
      <w:r w:rsidRPr="00823AA3">
        <w:rPr>
          <w:rStyle w:val="FootnoteReference"/>
          <w:rFonts w:ascii="Times New Roman" w:hAnsi="Times New Roman" w:cs="Times New Roman"/>
        </w:rPr>
        <w:footnoteRef/>
      </w:r>
      <w:r w:rsidRPr="00823AA3">
        <w:rPr>
          <w:rFonts w:ascii="Times New Roman" w:hAnsi="Times New Roman" w:cs="Times New Roman"/>
        </w:rPr>
        <w:t xml:space="preserve"> </w:t>
      </w:r>
      <w:r>
        <w:rPr>
          <w:rFonts w:ascii="Times New Roman" w:hAnsi="Times New Roman" w:cs="Times New Roman"/>
          <w:i/>
        </w:rPr>
        <w:t xml:space="preserve">See </w:t>
      </w:r>
      <w:r w:rsidR="00FC4CDE">
        <w:rPr>
          <w:rFonts w:ascii="Times New Roman" w:hAnsi="Times New Roman" w:cs="Times New Roman"/>
          <w:i/>
        </w:rPr>
        <w:t xml:space="preserve">Closed </w:t>
      </w:r>
      <w:r>
        <w:rPr>
          <w:rFonts w:ascii="Times New Roman" w:hAnsi="Times New Roman" w:cs="Times New Roman"/>
          <w:i/>
        </w:rPr>
        <w:t>Captioning Quality Order</w:t>
      </w:r>
      <w:r w:rsidR="008854CB" w:rsidRPr="008854CB">
        <w:rPr>
          <w:rFonts w:ascii="Times New Roman" w:hAnsi="Times New Roman" w:cs="Times New Roman"/>
        </w:rPr>
        <w:t>,</w:t>
      </w:r>
      <w:r w:rsidR="008854CB">
        <w:rPr>
          <w:rFonts w:ascii="Times New Roman" w:hAnsi="Times New Roman" w:cs="Times New Roman"/>
        </w:rPr>
        <w:t xml:space="preserve"> 29 FCC Rcd</w:t>
      </w:r>
      <w:r w:rsidRPr="008854CB">
        <w:rPr>
          <w:rFonts w:ascii="Times New Roman" w:hAnsi="Times New Roman" w:cs="Times New Roman"/>
        </w:rPr>
        <w:t xml:space="preserve"> </w:t>
      </w:r>
      <w:r>
        <w:rPr>
          <w:rFonts w:ascii="Times New Roman" w:hAnsi="Times New Roman" w:cs="Times New Roman"/>
        </w:rPr>
        <w:t>at</w:t>
      </w:r>
      <w:r w:rsidR="00060EFC">
        <w:rPr>
          <w:rFonts w:ascii="Times New Roman" w:hAnsi="Times New Roman" w:cs="Times New Roman"/>
        </w:rPr>
        <w:t xml:space="preserve"> 2272,</w:t>
      </w:r>
      <w:r>
        <w:rPr>
          <w:rFonts w:ascii="Times New Roman" w:hAnsi="Times New Roman" w:cs="Times New Roman"/>
        </w:rPr>
        <w:t xml:space="preserve"> ¶</w:t>
      </w:r>
      <w:r w:rsidR="00D172E7">
        <w:rPr>
          <w:rFonts w:ascii="Times New Roman" w:hAnsi="Times New Roman" w:cs="Times New Roman"/>
        </w:rPr>
        <w:t xml:space="preserve"> 8</w:t>
      </w:r>
      <w:r w:rsidR="008854CB">
        <w:rPr>
          <w:rFonts w:ascii="Times New Roman" w:hAnsi="Times New Roman" w:cs="Times New Roman"/>
        </w:rPr>
        <w:t>2</w:t>
      </w:r>
      <w:r w:rsidR="00D172E7">
        <w:rPr>
          <w:rFonts w:ascii="Times New Roman" w:hAnsi="Times New Roman" w:cs="Times New Roman"/>
        </w:rPr>
        <w:t>.</w:t>
      </w:r>
    </w:p>
  </w:footnote>
  <w:footnote w:id="9">
    <w:p w14:paraId="59CB21C7" w14:textId="79D5A343" w:rsidR="00B077C6" w:rsidRPr="00823AA3" w:rsidRDefault="00B077C6" w:rsidP="003D154A">
      <w:pPr>
        <w:pStyle w:val="FootnoteText"/>
        <w:spacing w:after="120"/>
        <w:rPr>
          <w:i/>
        </w:rPr>
      </w:pPr>
      <w:r w:rsidRPr="008854CB">
        <w:rPr>
          <w:rStyle w:val="FootnoteReference"/>
          <w:rFonts w:ascii="Times New Roman" w:hAnsi="Times New Roman" w:cs="Times New Roman"/>
        </w:rPr>
        <w:footnoteRef/>
      </w:r>
      <w:r w:rsidRPr="00B077C6">
        <w:rPr>
          <w:rFonts w:ascii="Times New Roman" w:hAnsi="Times New Roman" w:cs="Times New Roman"/>
        </w:rPr>
        <w:t xml:space="preserve"> </w:t>
      </w:r>
      <w:r w:rsidRPr="00B077C6">
        <w:rPr>
          <w:rFonts w:ascii="Times New Roman" w:hAnsi="Times New Roman" w:cs="Times New Roman"/>
          <w:i/>
        </w:rPr>
        <w:t>Notice of Effective Dates of Closed Captioning Quality Report and Order and Declaratory Ruling, and Announcement of Comment and Reply Comment Deadlines for Related Further Notice of Proposed Rulemaking</w:t>
      </w:r>
      <w:r>
        <w:rPr>
          <w:rFonts w:ascii="Times New Roman" w:hAnsi="Times New Roman" w:cs="Times New Roman"/>
        </w:rPr>
        <w:t>, CG Docket No.05-231, Public Notice,</w:t>
      </w:r>
      <w:r w:rsidR="00823AA3">
        <w:rPr>
          <w:rFonts w:ascii="Times New Roman" w:hAnsi="Times New Roman" w:cs="Times New Roman"/>
        </w:rPr>
        <w:t xml:space="preserve"> 29 FCC Rcd 3656 (CGB 2014)</w:t>
      </w:r>
      <w:r w:rsidR="00823AA3">
        <w:rPr>
          <w:rFonts w:ascii="Times New Roman" w:hAnsi="Times New Roman" w:cs="Times New Roman"/>
          <w:i/>
        </w:rPr>
        <w:t>.</w:t>
      </w:r>
    </w:p>
  </w:footnote>
  <w:footnote w:id="10">
    <w:p w14:paraId="743DDB8E" w14:textId="1BDB3734" w:rsidR="00B077C6" w:rsidRPr="00B077C6" w:rsidRDefault="00B077C6" w:rsidP="003D154A">
      <w:pPr>
        <w:pStyle w:val="FootnoteText"/>
        <w:spacing w:after="120"/>
        <w:rPr>
          <w:rFonts w:ascii="Times New Roman" w:hAnsi="Times New Roman" w:cs="Times New Roman"/>
        </w:rPr>
      </w:pPr>
      <w:r w:rsidRPr="00B077C6">
        <w:rPr>
          <w:rStyle w:val="FootnoteReference"/>
          <w:rFonts w:ascii="Times New Roman" w:hAnsi="Times New Roman" w:cs="Times New Roman"/>
        </w:rPr>
        <w:footnoteRef/>
      </w:r>
      <w:r w:rsidRPr="00B077C6">
        <w:rPr>
          <w:rFonts w:ascii="Times New Roman" w:hAnsi="Times New Roman" w:cs="Times New Roman"/>
        </w:rPr>
        <w:t xml:space="preserve"> </w:t>
      </w:r>
      <w:r w:rsidR="00063190" w:rsidRPr="00063190">
        <w:rPr>
          <w:rFonts w:ascii="Times New Roman" w:hAnsi="Times New Roman" w:cs="Times New Roman"/>
          <w:i/>
        </w:rPr>
        <w:t>See</w:t>
      </w:r>
      <w:r w:rsidR="00063190">
        <w:rPr>
          <w:rFonts w:ascii="Times New Roman" w:hAnsi="Times New Roman" w:cs="Times New Roman"/>
        </w:rPr>
        <w:t xml:space="preserve"> </w:t>
      </w:r>
      <w:r>
        <w:rPr>
          <w:rFonts w:ascii="Times New Roman" w:hAnsi="Times New Roman" w:cs="Times New Roman"/>
        </w:rPr>
        <w:t>47 C.F.R. §79.1(e)(3).</w:t>
      </w:r>
    </w:p>
  </w:footnote>
  <w:footnote w:id="11">
    <w:p w14:paraId="6682250E" w14:textId="14D46E02" w:rsidR="00B077C6" w:rsidRPr="00B077C6" w:rsidRDefault="00B077C6" w:rsidP="003D154A">
      <w:pPr>
        <w:pStyle w:val="FootnoteText"/>
        <w:spacing w:after="120"/>
        <w:rPr>
          <w:rFonts w:ascii="Times New Roman" w:hAnsi="Times New Roman" w:cs="Times New Roman"/>
        </w:rPr>
      </w:pPr>
      <w:r w:rsidRPr="00B077C6">
        <w:rPr>
          <w:rStyle w:val="FootnoteReference"/>
          <w:rFonts w:ascii="Times New Roman" w:hAnsi="Times New Roman" w:cs="Times New Roman"/>
        </w:rPr>
        <w:footnoteRef/>
      </w:r>
      <w:r w:rsidRPr="00B077C6">
        <w:rPr>
          <w:rFonts w:ascii="Times New Roman" w:hAnsi="Times New Roman" w:cs="Times New Roman"/>
        </w:rPr>
        <w:t xml:space="preserve"> </w:t>
      </w:r>
      <w:r>
        <w:rPr>
          <w:rFonts w:ascii="Times New Roman" w:hAnsi="Times New Roman" w:cs="Times New Roman"/>
        </w:rPr>
        <w:t>47 C.F.R. §79.1(e)(11)(i).</w:t>
      </w:r>
    </w:p>
  </w:footnote>
  <w:footnote w:id="12">
    <w:p w14:paraId="00E4E335" w14:textId="47C8C70B" w:rsidR="00076A4E" w:rsidRPr="00076A4E" w:rsidRDefault="00076A4E" w:rsidP="003D154A">
      <w:pPr>
        <w:pStyle w:val="FootnoteText"/>
        <w:spacing w:after="120"/>
        <w:rPr>
          <w:rFonts w:ascii="Times New Roman" w:hAnsi="Times New Roman" w:cs="Times New Roman"/>
        </w:rPr>
      </w:pPr>
      <w:r w:rsidRPr="00076A4E">
        <w:rPr>
          <w:rStyle w:val="FootnoteReference"/>
          <w:rFonts w:ascii="Times New Roman" w:hAnsi="Times New Roman" w:cs="Times New Roman"/>
        </w:rPr>
        <w:footnoteRef/>
      </w:r>
      <w:r w:rsidRPr="00076A4E">
        <w:rPr>
          <w:rFonts w:ascii="Times New Roman" w:hAnsi="Times New Roman" w:cs="Times New Roman"/>
        </w:rPr>
        <w:t xml:space="preserve"> </w:t>
      </w:r>
      <w:r w:rsidR="00FC4CDE">
        <w:rPr>
          <w:rFonts w:ascii="Times New Roman" w:hAnsi="Times New Roman" w:cs="Times New Roman"/>
          <w:i/>
        </w:rPr>
        <w:t xml:space="preserve">Closed </w:t>
      </w:r>
      <w:r>
        <w:rPr>
          <w:rFonts w:ascii="Times New Roman" w:hAnsi="Times New Roman" w:cs="Times New Roman"/>
          <w:i/>
        </w:rPr>
        <w:t>Captioning Quality Order</w:t>
      </w:r>
      <w:r w:rsidR="00E107F7">
        <w:rPr>
          <w:rFonts w:ascii="Times New Roman" w:hAnsi="Times New Roman" w:cs="Times New Roman"/>
        </w:rPr>
        <w:t>, 29 FCC Rcd</w:t>
      </w:r>
      <w:r w:rsidRPr="00C47B14">
        <w:rPr>
          <w:rFonts w:ascii="Times New Roman" w:hAnsi="Times New Roman" w:cs="Times New Roman"/>
        </w:rPr>
        <w:t xml:space="preserve"> at</w:t>
      </w:r>
      <w:r w:rsidR="00E107F7">
        <w:rPr>
          <w:rFonts w:ascii="Times New Roman" w:hAnsi="Times New Roman" w:cs="Times New Roman"/>
        </w:rPr>
        <w:t xml:space="preserve"> 2270,</w:t>
      </w:r>
      <w:r w:rsidRPr="00C47B14">
        <w:rPr>
          <w:rFonts w:ascii="Times New Roman" w:hAnsi="Times New Roman" w:cs="Times New Roman"/>
        </w:rPr>
        <w:t xml:space="preserve"> </w:t>
      </w:r>
      <w:r w:rsidRPr="00E107F7">
        <w:rPr>
          <w:rFonts w:ascii="Times New Roman" w:hAnsi="Times New Roman" w:cs="Times New Roman"/>
        </w:rPr>
        <w:t>¶</w:t>
      </w:r>
      <w:r w:rsidR="00E107F7">
        <w:rPr>
          <w:rFonts w:ascii="Times New Roman" w:hAnsi="Times New Roman" w:cs="Times New Roman"/>
        </w:rPr>
        <w:t xml:space="preserve"> </w:t>
      </w:r>
      <w:r>
        <w:rPr>
          <w:rFonts w:ascii="Times New Roman" w:hAnsi="Times New Roman" w:cs="Times New Roman"/>
        </w:rPr>
        <w:t>78.</w:t>
      </w:r>
    </w:p>
  </w:footnote>
  <w:footnote w:id="13">
    <w:p w14:paraId="62000AA2" w14:textId="7D112FE1" w:rsidR="00754958" w:rsidRPr="00250074" w:rsidRDefault="00754958" w:rsidP="003D154A">
      <w:pPr>
        <w:pStyle w:val="FootnoteText"/>
        <w:spacing w:after="120"/>
        <w:rPr>
          <w:rFonts w:ascii="Times New Roman" w:hAnsi="Times New Roman" w:cs="Times New Roman"/>
        </w:rPr>
      </w:pPr>
      <w:r w:rsidRPr="00754958">
        <w:rPr>
          <w:rStyle w:val="FootnoteReference"/>
          <w:rFonts w:ascii="Times New Roman" w:hAnsi="Times New Roman" w:cs="Times New Roman"/>
        </w:rPr>
        <w:footnoteRef/>
      </w:r>
      <w:r w:rsidRPr="00754958">
        <w:rPr>
          <w:rFonts w:ascii="Times New Roman" w:hAnsi="Times New Roman" w:cs="Times New Roman"/>
        </w:rPr>
        <w:t xml:space="preserve"> 47 C.F.R. § 79.2</w:t>
      </w:r>
      <w:r w:rsidR="00FC6FA5">
        <w:rPr>
          <w:rFonts w:ascii="Times New Roman" w:hAnsi="Times New Roman" w:cs="Times New Roman"/>
        </w:rPr>
        <w:t xml:space="preserve">; </w:t>
      </w:r>
      <w:r w:rsidR="00FC6FA5">
        <w:rPr>
          <w:rFonts w:ascii="Times New Roman" w:hAnsi="Times New Roman" w:cs="Times New Roman"/>
          <w:i/>
        </w:rPr>
        <w:t>see also</w:t>
      </w:r>
      <w:r w:rsidR="00FC6FA5">
        <w:rPr>
          <w:rFonts w:ascii="Times New Roman" w:hAnsi="Times New Roman" w:cs="Times New Roman"/>
        </w:rPr>
        <w:t xml:space="preserve"> 47 C.F.R. § 79.1(e)(11)(ii);</w:t>
      </w:r>
      <w:r>
        <w:rPr>
          <w:rFonts w:ascii="Times New Roman" w:hAnsi="Times New Roman" w:cs="Times New Roman"/>
        </w:rPr>
        <w:t xml:space="preserve"> </w:t>
      </w:r>
      <w:r w:rsidR="00EE2EB4" w:rsidRPr="00EE2EB4">
        <w:rPr>
          <w:rFonts w:ascii="Times New Roman" w:hAnsi="Times New Roman" w:cs="Times New Roman"/>
          <w:i/>
        </w:rPr>
        <w:t>Reminder Regarding Video Programming Distributors’ Obligation To Make Em</w:t>
      </w:r>
      <w:r w:rsidR="00EE2EB4">
        <w:rPr>
          <w:rFonts w:ascii="Times New Roman" w:hAnsi="Times New Roman" w:cs="Times New Roman"/>
          <w:i/>
        </w:rPr>
        <w:t>ergency Information Accessible to Persons Who A</w:t>
      </w:r>
      <w:r w:rsidR="00EE2EB4" w:rsidRPr="00EE2EB4">
        <w:rPr>
          <w:rFonts w:ascii="Times New Roman" w:hAnsi="Times New Roman" w:cs="Times New Roman"/>
          <w:i/>
        </w:rPr>
        <w:t>re</w:t>
      </w:r>
      <w:r w:rsidR="00EE2EB4">
        <w:rPr>
          <w:rFonts w:ascii="Times New Roman" w:hAnsi="Times New Roman" w:cs="Times New Roman"/>
          <w:i/>
        </w:rPr>
        <w:t xml:space="preserve"> Deaf, Hard Of Hearing, Blind, o</w:t>
      </w:r>
      <w:r w:rsidR="00EE2EB4" w:rsidRPr="00EE2EB4">
        <w:rPr>
          <w:rFonts w:ascii="Times New Roman" w:hAnsi="Times New Roman" w:cs="Times New Roman"/>
          <w:i/>
        </w:rPr>
        <w:t>r Visually Impaired</w:t>
      </w:r>
      <w:r w:rsidR="00EE2EB4">
        <w:rPr>
          <w:rFonts w:ascii="Times New Roman" w:hAnsi="Times New Roman" w:cs="Times New Roman"/>
          <w:i/>
        </w:rPr>
        <w:t xml:space="preserve">, </w:t>
      </w:r>
      <w:r w:rsidRPr="00754958">
        <w:rPr>
          <w:rFonts w:ascii="Times New Roman" w:hAnsi="Times New Roman" w:cs="Times New Roman"/>
          <w:color w:val="252525"/>
        </w:rPr>
        <w:t xml:space="preserve">Public Notice, </w:t>
      </w:r>
      <w:r w:rsidR="0007495D" w:rsidRPr="0007495D">
        <w:rPr>
          <w:rFonts w:ascii="Times New Roman" w:hAnsi="Times New Roman" w:cs="Times New Roman"/>
          <w:color w:val="252525"/>
        </w:rPr>
        <w:t>29 FCC Rcd 10596</w:t>
      </w:r>
      <w:r w:rsidRPr="0007495D">
        <w:rPr>
          <w:rFonts w:ascii="Times New Roman" w:hAnsi="Times New Roman" w:cs="Times New Roman"/>
          <w:color w:val="252525"/>
        </w:rPr>
        <w:t xml:space="preserve"> (</w:t>
      </w:r>
      <w:r w:rsidR="00155C5F">
        <w:rPr>
          <w:rFonts w:ascii="Times New Roman" w:hAnsi="Times New Roman" w:cs="Times New Roman"/>
          <w:color w:val="252525"/>
        </w:rPr>
        <w:t xml:space="preserve">CGB </w:t>
      </w:r>
      <w:r w:rsidRPr="0007495D">
        <w:rPr>
          <w:rFonts w:ascii="Times New Roman" w:hAnsi="Times New Roman" w:cs="Times New Roman"/>
          <w:color w:val="252525"/>
        </w:rPr>
        <w:t>201</w:t>
      </w:r>
      <w:r w:rsidR="0007495D">
        <w:rPr>
          <w:rFonts w:ascii="Times New Roman" w:hAnsi="Times New Roman" w:cs="Times New Roman"/>
          <w:color w:val="252525"/>
        </w:rPr>
        <w:t>4</w:t>
      </w:r>
      <w:r w:rsidRPr="0007495D">
        <w:rPr>
          <w:rFonts w:ascii="Times New Roman" w:hAnsi="Times New Roman" w:cs="Times New Roman"/>
          <w:color w:val="252525"/>
        </w:rPr>
        <w:t>).</w:t>
      </w:r>
      <w:r w:rsidR="00AF20BB">
        <w:rPr>
          <w:rFonts w:ascii="Times New Roman" w:hAnsi="Times New Roman" w:cs="Times New Roman"/>
          <w:color w:val="252525"/>
        </w:rPr>
        <w:t xml:space="preserve">  </w:t>
      </w:r>
      <w:r w:rsidR="00836A7A">
        <w:rPr>
          <w:rFonts w:ascii="Times New Roman" w:hAnsi="Times New Roman" w:cs="Times New Roman"/>
          <w:color w:val="252525"/>
        </w:rPr>
        <w:t>E</w:t>
      </w:r>
      <w:r w:rsidR="00836A7A" w:rsidRPr="00836A7A">
        <w:rPr>
          <w:rFonts w:ascii="Times New Roman" w:hAnsi="Times New Roman" w:cs="Times New Roman"/>
          <w:color w:val="252525"/>
        </w:rPr>
        <w:t xml:space="preserve">ntities that are permitted to and are using captions created with </w:t>
      </w:r>
      <w:r w:rsidR="00836A7A">
        <w:rPr>
          <w:rFonts w:ascii="Times New Roman" w:hAnsi="Times New Roman" w:cs="Times New Roman"/>
          <w:color w:val="252525"/>
        </w:rPr>
        <w:t>ENT for their live programming</w:t>
      </w:r>
      <w:r w:rsidR="00836A7A" w:rsidRPr="00836A7A">
        <w:rPr>
          <w:rFonts w:ascii="Times New Roman" w:hAnsi="Times New Roman" w:cs="Times New Roman"/>
          <w:color w:val="252525"/>
        </w:rPr>
        <w:t xml:space="preserve"> are reminded that if the ENT method does not automatically caption non-scripted news, the provider must either caption or make the emergency information accessible by some other form of visual presentation as required by section 79.2.  </w:t>
      </w:r>
      <w:r w:rsidR="00836A7A" w:rsidRPr="00836A7A">
        <w:rPr>
          <w:rFonts w:ascii="Times New Roman" w:hAnsi="Times New Roman" w:cs="Times New Roman"/>
          <w:i/>
          <w:color w:val="252525"/>
        </w:rPr>
        <w:t>See</w:t>
      </w:r>
      <w:r w:rsidR="00836A7A" w:rsidRPr="00836A7A">
        <w:rPr>
          <w:rFonts w:ascii="Times New Roman" w:hAnsi="Times New Roman" w:cs="Times New Roman"/>
          <w:color w:val="252525"/>
        </w:rPr>
        <w:t xml:space="preserve"> </w:t>
      </w:r>
      <w:r w:rsidR="00836A7A" w:rsidRPr="00836A7A">
        <w:rPr>
          <w:rFonts w:ascii="Times New Roman" w:hAnsi="Times New Roman" w:cs="Times New Roman"/>
          <w:i/>
          <w:color w:val="252525"/>
        </w:rPr>
        <w:t>Accessibility of Emergency Programming</w:t>
      </w:r>
      <w:r w:rsidR="00836A7A" w:rsidRPr="00836A7A">
        <w:rPr>
          <w:rFonts w:ascii="Times New Roman" w:hAnsi="Times New Roman" w:cs="Times New Roman"/>
          <w:color w:val="252525"/>
        </w:rPr>
        <w:t>, Second Report and Order, 15 FCC Rcd 6615, at 6623-24, ¶ 16</w:t>
      </w:r>
      <w:r w:rsidR="00570438">
        <w:rPr>
          <w:rFonts w:ascii="Times New Roman" w:hAnsi="Times New Roman" w:cs="Times New Roman"/>
          <w:color w:val="252525"/>
        </w:rPr>
        <w:t xml:space="preserve"> (2000)</w:t>
      </w:r>
      <w:r w:rsidR="00836A7A" w:rsidRPr="00836A7A">
        <w:rPr>
          <w:rFonts w:ascii="Times New Roman" w:hAnsi="Times New Roman" w:cs="Times New Roman"/>
          <w:color w:val="252525"/>
        </w:rPr>
        <w:t>.</w:t>
      </w:r>
      <w:r w:rsidR="00836A7A">
        <w:rPr>
          <w:rFonts w:ascii="Times New Roman" w:hAnsi="Times New Roman" w:cs="Times New Roman"/>
          <w:color w:val="252525"/>
        </w:rPr>
        <w:t xml:space="preserve">  </w:t>
      </w:r>
      <w:r w:rsidR="00570438">
        <w:rPr>
          <w:rFonts w:ascii="Times New Roman" w:hAnsi="Times New Roman" w:cs="Times New Roman"/>
          <w:color w:val="252525"/>
        </w:rPr>
        <w:t xml:space="preserve">Also, </w:t>
      </w:r>
      <w:r w:rsidR="00836A7A" w:rsidRPr="00836A7A">
        <w:rPr>
          <w:rFonts w:ascii="Times New Roman" w:hAnsi="Times New Roman" w:cs="Times New Roman"/>
          <w:color w:val="252525"/>
        </w:rPr>
        <w:t>a distributor that is permitted to use ENT, but chooses to use real-time captions rather than ENT for its live programming, must provide closed captions on emergency information contained in that programming.</w:t>
      </w:r>
      <w:r w:rsidR="00836A7A">
        <w:rPr>
          <w:rFonts w:ascii="Times New Roman" w:hAnsi="Times New Roman" w:cs="Times New Roman"/>
          <w:color w:val="252525"/>
        </w:rPr>
        <w:t xml:space="preserve"> </w:t>
      </w:r>
      <w:r w:rsidR="00250074">
        <w:rPr>
          <w:rFonts w:ascii="Times New Roman" w:hAnsi="Times New Roman" w:cs="Times New Roman"/>
          <w:i/>
          <w:color w:val="252525"/>
        </w:rPr>
        <w:t>Reminder To Video Programming Distributors of Obligation to Make Emergency Information Accessible to Persons with Hearing or Vision Disabilities</w:t>
      </w:r>
      <w:r w:rsidR="00250074">
        <w:rPr>
          <w:rFonts w:ascii="Times New Roman" w:hAnsi="Times New Roman" w:cs="Times New Roman"/>
          <w:color w:val="252525"/>
        </w:rPr>
        <w:t>, Public Notice, 21 FCC Rcd 7994</w:t>
      </w:r>
      <w:r w:rsidR="0095148B">
        <w:rPr>
          <w:rFonts w:ascii="Times New Roman" w:hAnsi="Times New Roman" w:cs="Times New Roman"/>
          <w:color w:val="252525"/>
        </w:rPr>
        <w:t>,</w:t>
      </w:r>
      <w:r w:rsidR="00250074">
        <w:rPr>
          <w:rFonts w:ascii="Times New Roman" w:hAnsi="Times New Roman" w:cs="Times New Roman"/>
          <w:color w:val="252525"/>
        </w:rPr>
        <w:t xml:space="preserve"> 7997 (CGB 2006).</w:t>
      </w:r>
    </w:p>
  </w:footnote>
  <w:footnote w:id="14">
    <w:p w14:paraId="567B4170" w14:textId="2104220D" w:rsidR="00296E78" w:rsidRPr="000521C2" w:rsidRDefault="00296E78" w:rsidP="00C47B14">
      <w:pPr>
        <w:pStyle w:val="FootnoteText"/>
        <w:spacing w:after="120"/>
        <w:rPr>
          <w:rFonts w:ascii="Times New Roman" w:hAnsi="Times New Roman" w:cs="Times New Roman"/>
        </w:rPr>
      </w:pPr>
      <w:r w:rsidRPr="000521C2">
        <w:rPr>
          <w:rStyle w:val="FootnoteReference"/>
          <w:rFonts w:ascii="Times New Roman" w:hAnsi="Times New Roman" w:cs="Times New Roman"/>
        </w:rPr>
        <w:footnoteRef/>
      </w:r>
      <w:r w:rsidRPr="000521C2">
        <w:rPr>
          <w:rFonts w:ascii="Times New Roman" w:hAnsi="Times New Roman" w:cs="Times New Roman"/>
        </w:rPr>
        <w:t xml:space="preserve"> </w:t>
      </w:r>
      <w:r w:rsidRPr="00296E78">
        <w:rPr>
          <w:rFonts w:ascii="Times New Roman" w:hAnsi="Times New Roman" w:cs="Times New Roman"/>
        </w:rPr>
        <w:t>47 C.F.R. §</w:t>
      </w:r>
      <w:r>
        <w:rPr>
          <w:rFonts w:ascii="Times New Roman" w:hAnsi="Times New Roman" w:cs="Times New Roman"/>
        </w:rPr>
        <w:t>§</w:t>
      </w:r>
      <w:r w:rsidR="00194D45">
        <w:rPr>
          <w:rFonts w:ascii="Times New Roman" w:hAnsi="Times New Roman" w:cs="Times New Roman"/>
        </w:rPr>
        <w:t xml:space="preserve"> </w:t>
      </w:r>
      <w:r w:rsidRPr="00296E78">
        <w:rPr>
          <w:rFonts w:ascii="Times New Roman" w:hAnsi="Times New Roman" w:cs="Times New Roman"/>
        </w:rPr>
        <w:t>79.1(e)(11)(iii)</w:t>
      </w:r>
      <w:r>
        <w:rPr>
          <w:rFonts w:ascii="Times New Roman" w:hAnsi="Times New Roman" w:cs="Times New Roman"/>
        </w:rPr>
        <w:t xml:space="preserve"> and (g)(2)</w:t>
      </w:r>
      <w:r w:rsidR="006E3E34">
        <w:rPr>
          <w:rFonts w:ascii="Times New Roman" w:hAnsi="Times New Roman" w:cs="Times New Roman"/>
        </w:rPr>
        <w:t xml:space="preserve">; </w:t>
      </w:r>
      <w:r w:rsidR="006E3E34">
        <w:rPr>
          <w:rFonts w:ascii="Times New Roman" w:hAnsi="Times New Roman" w:cs="Times New Roman"/>
          <w:i/>
        </w:rPr>
        <w:t>see also</w:t>
      </w:r>
      <w:r w:rsidR="006E3E34">
        <w:rPr>
          <w:rFonts w:ascii="Times New Roman" w:hAnsi="Times New Roman" w:cs="Times New Roman"/>
        </w:rPr>
        <w:t xml:space="preserve"> </w:t>
      </w:r>
      <w:r w:rsidR="004D2F00" w:rsidRPr="004D2F00">
        <w:rPr>
          <w:rFonts w:ascii="Times New Roman" w:hAnsi="Times New Roman" w:cs="Times New Roman"/>
          <w:i/>
        </w:rPr>
        <w:t>Notice of Effective Dates of OMB-Approved Rules Pertaining to the Closed Captioning Quality Report and Order and Declaratory Ruling</w:t>
      </w:r>
      <w:r w:rsidR="004D2F00">
        <w:rPr>
          <w:rFonts w:ascii="Times New Roman" w:hAnsi="Times New Roman" w:cs="Times New Roman"/>
        </w:rPr>
        <w:t>, CG Docket 05-231, Public Notice, DA 14-1896 (</w:t>
      </w:r>
      <w:r w:rsidR="00B1610B">
        <w:rPr>
          <w:rFonts w:ascii="Times New Roman" w:hAnsi="Times New Roman" w:cs="Times New Roman"/>
        </w:rPr>
        <w:t xml:space="preserve">CGB </w:t>
      </w:r>
      <w:r w:rsidR="004D2F00">
        <w:rPr>
          <w:rFonts w:ascii="Times New Roman" w:hAnsi="Times New Roman" w:cs="Times New Roman"/>
        </w:rPr>
        <w:t xml:space="preserve">Dec. 29, 2014) </w:t>
      </w:r>
      <w:r w:rsidR="00F6472F">
        <w:rPr>
          <w:rFonts w:ascii="Times New Roman" w:hAnsi="Times New Roman" w:cs="Times New Roman"/>
        </w:rPr>
        <w:t xml:space="preserve">(specifying that March 16, 2015 is the effective date for </w:t>
      </w:r>
      <w:r w:rsidR="00F6472F" w:rsidRPr="00296E78">
        <w:rPr>
          <w:rFonts w:ascii="Times New Roman" w:hAnsi="Times New Roman" w:cs="Times New Roman"/>
        </w:rPr>
        <w:t>47 C.F.R. §</w:t>
      </w:r>
      <w:r w:rsidR="00F6472F">
        <w:rPr>
          <w:rFonts w:ascii="Times New Roman" w:hAnsi="Times New Roman" w:cs="Times New Roman"/>
        </w:rPr>
        <w:t xml:space="preserve"> </w:t>
      </w:r>
      <w:r w:rsidR="00F6472F" w:rsidRPr="00296E78">
        <w:rPr>
          <w:rFonts w:ascii="Times New Roman" w:hAnsi="Times New Roman" w:cs="Times New Roman"/>
        </w:rPr>
        <w:t>79.1(e)(11)(iii)</w:t>
      </w:r>
      <w:r w:rsidR="00947764">
        <w:rPr>
          <w:rFonts w:ascii="Times New Roman" w:hAnsi="Times New Roman" w:cs="Times New Roman"/>
        </w:rPr>
        <w:t>)</w:t>
      </w:r>
      <w:r w:rsidR="00D402F0">
        <w:rPr>
          <w:rFonts w:ascii="Times New Roman" w:hAnsi="Times New Roman" w:cs="Times New Roman"/>
        </w:rPr>
        <w:t xml:space="preserve"> (</w:t>
      </w:r>
      <w:r w:rsidR="00D402F0">
        <w:rPr>
          <w:rFonts w:ascii="Times New Roman" w:hAnsi="Times New Roman" w:cs="Times New Roman"/>
          <w:i/>
        </w:rPr>
        <w:t xml:space="preserve">December </w:t>
      </w:r>
      <w:r w:rsidR="004D2F00">
        <w:rPr>
          <w:rFonts w:ascii="Times New Roman" w:hAnsi="Times New Roman" w:cs="Times New Roman"/>
          <w:i/>
        </w:rPr>
        <w:t>29</w:t>
      </w:r>
      <w:r w:rsidR="00D402F0">
        <w:rPr>
          <w:rFonts w:ascii="Times New Roman" w:hAnsi="Times New Roman" w:cs="Times New Roman"/>
          <w:i/>
        </w:rPr>
        <w:t>, 2014 PN</w:t>
      </w:r>
      <w:r w:rsidR="00D402F0">
        <w:rPr>
          <w:rFonts w:ascii="Times New Roman" w:hAnsi="Times New Roman" w:cs="Times New Roman"/>
        </w:rPr>
        <w:t>)</w:t>
      </w:r>
      <w:r>
        <w:rPr>
          <w:rFonts w:ascii="Times New Roman" w:hAnsi="Times New Roman" w:cs="Times New Roman"/>
        </w:rPr>
        <w:t xml:space="preserve">.  </w:t>
      </w:r>
    </w:p>
  </w:footnote>
  <w:footnote w:id="15">
    <w:p w14:paraId="1654764E" w14:textId="34127147" w:rsidR="00194D45" w:rsidRPr="000521C2" w:rsidRDefault="00194D45" w:rsidP="00C47B14">
      <w:pPr>
        <w:pStyle w:val="FootnoteText"/>
        <w:spacing w:after="120"/>
        <w:rPr>
          <w:rFonts w:ascii="Times New Roman" w:hAnsi="Times New Roman" w:cs="Times New Roman"/>
        </w:rPr>
      </w:pPr>
      <w:r w:rsidRPr="000521C2">
        <w:rPr>
          <w:rStyle w:val="FootnoteReference"/>
          <w:rFonts w:ascii="Times New Roman" w:hAnsi="Times New Roman" w:cs="Times New Roman"/>
        </w:rPr>
        <w:footnoteRef/>
      </w:r>
      <w:r w:rsidRPr="000521C2">
        <w:rPr>
          <w:rFonts w:ascii="Times New Roman" w:hAnsi="Times New Roman" w:cs="Times New Roman"/>
        </w:rPr>
        <w:t xml:space="preserve"> </w:t>
      </w:r>
      <w:r w:rsidRPr="00296E78">
        <w:rPr>
          <w:rFonts w:ascii="Times New Roman" w:hAnsi="Times New Roman" w:cs="Times New Roman"/>
        </w:rPr>
        <w:t>47 C.F.R. §</w:t>
      </w:r>
      <w:r>
        <w:rPr>
          <w:rFonts w:ascii="Times New Roman" w:hAnsi="Times New Roman" w:cs="Times New Roman"/>
        </w:rPr>
        <w:t xml:space="preserve"> </w:t>
      </w:r>
      <w:r w:rsidRPr="00296E78">
        <w:rPr>
          <w:rFonts w:ascii="Times New Roman" w:hAnsi="Times New Roman" w:cs="Times New Roman"/>
        </w:rPr>
        <w:t>79.1</w:t>
      </w:r>
      <w:r>
        <w:rPr>
          <w:rFonts w:ascii="Times New Roman" w:hAnsi="Times New Roman" w:cs="Times New Roman"/>
        </w:rPr>
        <w:t>(g)(2).</w:t>
      </w:r>
    </w:p>
  </w:footnote>
  <w:footnote w:id="16">
    <w:p w14:paraId="553CF031" w14:textId="72EB8F3C" w:rsidR="007B7F6E" w:rsidRPr="000521C2" w:rsidRDefault="007B7F6E" w:rsidP="00C47B14">
      <w:pPr>
        <w:pStyle w:val="FootnoteText"/>
        <w:spacing w:after="120"/>
        <w:rPr>
          <w:rFonts w:ascii="Times New Roman" w:hAnsi="Times New Roman" w:cs="Times New Roman"/>
        </w:rPr>
      </w:pPr>
      <w:r w:rsidRPr="000521C2">
        <w:rPr>
          <w:rStyle w:val="FootnoteReference"/>
          <w:rFonts w:ascii="Times New Roman" w:hAnsi="Times New Roman" w:cs="Times New Roman"/>
        </w:rPr>
        <w:footnoteRef/>
      </w:r>
      <w:r w:rsidRPr="000521C2">
        <w:rPr>
          <w:rFonts w:ascii="Times New Roman" w:hAnsi="Times New Roman" w:cs="Times New Roman"/>
        </w:rPr>
        <w:t xml:space="preserve"> </w:t>
      </w:r>
      <w:r w:rsidRPr="00296E78">
        <w:rPr>
          <w:rFonts w:ascii="Times New Roman" w:hAnsi="Times New Roman" w:cs="Times New Roman"/>
        </w:rPr>
        <w:t>47 C.F.R. §</w:t>
      </w:r>
      <w:r>
        <w:rPr>
          <w:rFonts w:ascii="Times New Roman" w:hAnsi="Times New Roman" w:cs="Times New Roman"/>
        </w:rPr>
        <w:t xml:space="preserve"> </w:t>
      </w:r>
      <w:r w:rsidRPr="00296E78">
        <w:rPr>
          <w:rFonts w:ascii="Times New Roman" w:hAnsi="Times New Roman" w:cs="Times New Roman"/>
        </w:rPr>
        <w:t>79.1</w:t>
      </w:r>
      <w:r>
        <w:rPr>
          <w:rFonts w:ascii="Times New Roman" w:hAnsi="Times New Roman" w:cs="Times New Roman"/>
        </w:rPr>
        <w:t>(g)(4).</w:t>
      </w:r>
    </w:p>
  </w:footnote>
  <w:footnote w:id="17">
    <w:p w14:paraId="5B4D9D39" w14:textId="118AEA0A" w:rsidR="007B7F6E" w:rsidRPr="000521C2" w:rsidRDefault="007B7F6E" w:rsidP="00C47B14">
      <w:pPr>
        <w:pStyle w:val="FootnoteText"/>
        <w:spacing w:after="120"/>
        <w:rPr>
          <w:rFonts w:ascii="Times New Roman" w:hAnsi="Times New Roman" w:cs="Times New Roman"/>
        </w:rPr>
      </w:pPr>
      <w:r w:rsidRPr="000521C2">
        <w:rPr>
          <w:rStyle w:val="FootnoteReference"/>
          <w:rFonts w:ascii="Times New Roman" w:hAnsi="Times New Roman" w:cs="Times New Roman"/>
        </w:rPr>
        <w:footnoteRef/>
      </w:r>
      <w:r w:rsidRPr="000521C2">
        <w:rPr>
          <w:rFonts w:ascii="Times New Roman" w:hAnsi="Times New Roman" w:cs="Times New Roman"/>
        </w:rPr>
        <w:t xml:space="preserve"> </w:t>
      </w:r>
      <w:r w:rsidRPr="00296E78">
        <w:rPr>
          <w:rFonts w:ascii="Times New Roman" w:hAnsi="Times New Roman" w:cs="Times New Roman"/>
        </w:rPr>
        <w:t>47 C.F.R. §</w:t>
      </w:r>
      <w:r>
        <w:rPr>
          <w:rFonts w:ascii="Times New Roman" w:hAnsi="Times New Roman" w:cs="Times New Roman"/>
        </w:rPr>
        <w:t xml:space="preserve"> </w:t>
      </w:r>
      <w:r w:rsidRPr="00296E78">
        <w:rPr>
          <w:rFonts w:ascii="Times New Roman" w:hAnsi="Times New Roman" w:cs="Times New Roman"/>
        </w:rPr>
        <w:t>79.1</w:t>
      </w:r>
      <w:r>
        <w:rPr>
          <w:rFonts w:ascii="Times New Roman" w:hAnsi="Times New Roman" w:cs="Times New Roman"/>
        </w:rPr>
        <w:t>(g)(4).</w:t>
      </w:r>
    </w:p>
  </w:footnote>
  <w:footnote w:id="18">
    <w:p w14:paraId="78346718" w14:textId="28CB99E2" w:rsidR="007B7F6E" w:rsidRPr="000521C2" w:rsidRDefault="007B7F6E" w:rsidP="00C47B14">
      <w:pPr>
        <w:pStyle w:val="FootnoteText"/>
        <w:spacing w:after="120"/>
        <w:rPr>
          <w:rFonts w:ascii="Times New Roman" w:hAnsi="Times New Roman" w:cs="Times New Roman"/>
        </w:rPr>
      </w:pPr>
      <w:r w:rsidRPr="000521C2">
        <w:rPr>
          <w:rStyle w:val="FootnoteReference"/>
          <w:rFonts w:ascii="Times New Roman" w:hAnsi="Times New Roman" w:cs="Times New Roman"/>
        </w:rPr>
        <w:footnoteRef/>
      </w:r>
      <w:r w:rsidRPr="000521C2">
        <w:rPr>
          <w:rFonts w:ascii="Times New Roman" w:hAnsi="Times New Roman" w:cs="Times New Roman"/>
        </w:rPr>
        <w:t xml:space="preserve"> </w:t>
      </w:r>
      <w:r w:rsidRPr="00296E78">
        <w:rPr>
          <w:rFonts w:ascii="Times New Roman" w:hAnsi="Times New Roman" w:cs="Times New Roman"/>
        </w:rPr>
        <w:t>47 C.F.R. §</w:t>
      </w:r>
      <w:r>
        <w:rPr>
          <w:rFonts w:ascii="Times New Roman" w:hAnsi="Times New Roman" w:cs="Times New Roman"/>
        </w:rPr>
        <w:t xml:space="preserve"> </w:t>
      </w:r>
      <w:r w:rsidRPr="00296E78">
        <w:rPr>
          <w:rFonts w:ascii="Times New Roman" w:hAnsi="Times New Roman" w:cs="Times New Roman"/>
        </w:rPr>
        <w:t>79.1</w:t>
      </w:r>
      <w:r>
        <w:rPr>
          <w:rFonts w:ascii="Times New Roman" w:hAnsi="Times New Roman" w:cs="Times New Roman"/>
        </w:rPr>
        <w:t>(g)(4).</w:t>
      </w:r>
    </w:p>
  </w:footnote>
  <w:footnote w:id="19">
    <w:p w14:paraId="648060A2" w14:textId="205B285F" w:rsidR="007B7F6E" w:rsidRPr="000521C2" w:rsidRDefault="007B7F6E" w:rsidP="00C47B14">
      <w:pPr>
        <w:pStyle w:val="FootnoteText"/>
        <w:spacing w:after="120"/>
        <w:rPr>
          <w:rFonts w:ascii="Times New Roman" w:hAnsi="Times New Roman" w:cs="Times New Roman"/>
        </w:rPr>
      </w:pPr>
      <w:r w:rsidRPr="000521C2">
        <w:rPr>
          <w:rStyle w:val="FootnoteReference"/>
          <w:rFonts w:ascii="Times New Roman" w:hAnsi="Times New Roman" w:cs="Times New Roman"/>
        </w:rPr>
        <w:footnoteRef/>
      </w:r>
      <w:r w:rsidRPr="000521C2">
        <w:rPr>
          <w:rFonts w:ascii="Times New Roman" w:hAnsi="Times New Roman" w:cs="Times New Roman"/>
        </w:rPr>
        <w:t xml:space="preserve"> </w:t>
      </w:r>
      <w:r w:rsidRPr="00296E78">
        <w:rPr>
          <w:rFonts w:ascii="Times New Roman" w:hAnsi="Times New Roman" w:cs="Times New Roman"/>
        </w:rPr>
        <w:t>47 C.F.R. §</w:t>
      </w:r>
      <w:r>
        <w:rPr>
          <w:rFonts w:ascii="Times New Roman" w:hAnsi="Times New Roman" w:cs="Times New Roman"/>
        </w:rPr>
        <w:t xml:space="preserve"> </w:t>
      </w:r>
      <w:r w:rsidRPr="00296E78">
        <w:rPr>
          <w:rFonts w:ascii="Times New Roman" w:hAnsi="Times New Roman" w:cs="Times New Roman"/>
        </w:rPr>
        <w:t>79.1</w:t>
      </w:r>
      <w:r>
        <w:rPr>
          <w:rFonts w:ascii="Times New Roman" w:hAnsi="Times New Roman" w:cs="Times New Roman"/>
        </w:rPr>
        <w:t>(g)(5).</w:t>
      </w:r>
    </w:p>
  </w:footnote>
  <w:footnote w:id="20">
    <w:p w14:paraId="5C879510" w14:textId="2C688C60" w:rsidR="00766F7A" w:rsidRPr="00766F7A" w:rsidRDefault="00766F7A" w:rsidP="00766F7A">
      <w:pPr>
        <w:pStyle w:val="FootnoteText"/>
        <w:spacing w:after="120"/>
        <w:rPr>
          <w:rFonts w:ascii="Times New Roman" w:hAnsi="Times New Roman" w:cs="Times New Roman"/>
        </w:rPr>
      </w:pPr>
      <w:r w:rsidRPr="00766F7A">
        <w:rPr>
          <w:rStyle w:val="FootnoteReference"/>
          <w:rFonts w:ascii="Times New Roman" w:hAnsi="Times New Roman" w:cs="Times New Roman"/>
        </w:rPr>
        <w:footnoteRef/>
      </w:r>
      <w:r w:rsidRPr="00766F7A">
        <w:rPr>
          <w:rFonts w:ascii="Times New Roman" w:hAnsi="Times New Roman" w:cs="Times New Roman"/>
        </w:rPr>
        <w:t xml:space="preserve"> </w:t>
      </w:r>
      <w:r w:rsidRPr="00DC5AAA">
        <w:rPr>
          <w:rFonts w:ascii="Times New Roman" w:hAnsi="Times New Roman" w:cs="Times New Roman"/>
        </w:rPr>
        <w:t>47 C.F.R. §79.1(e)(11)(iv)</w:t>
      </w:r>
      <w:r w:rsidR="0015675B">
        <w:rPr>
          <w:rFonts w:ascii="Times New Roman" w:hAnsi="Times New Roman" w:cs="Times New Roman"/>
        </w:rPr>
        <w:t xml:space="preserve">; </w:t>
      </w:r>
      <w:r w:rsidR="0015675B">
        <w:rPr>
          <w:rFonts w:ascii="Times New Roman" w:hAnsi="Times New Roman" w:cs="Times New Roman"/>
          <w:i/>
        </w:rPr>
        <w:t xml:space="preserve">see also December </w:t>
      </w:r>
      <w:r w:rsidR="004D2F00">
        <w:rPr>
          <w:rFonts w:ascii="Times New Roman" w:hAnsi="Times New Roman" w:cs="Times New Roman"/>
          <w:i/>
        </w:rPr>
        <w:t>29</w:t>
      </w:r>
      <w:r w:rsidR="0015675B">
        <w:rPr>
          <w:rFonts w:ascii="Times New Roman" w:hAnsi="Times New Roman" w:cs="Times New Roman"/>
          <w:i/>
        </w:rPr>
        <w:t>, 2014 P</w:t>
      </w:r>
      <w:r w:rsidR="0015675B" w:rsidRPr="00B1610B">
        <w:rPr>
          <w:rFonts w:ascii="Times New Roman" w:hAnsi="Times New Roman" w:cs="Times New Roman"/>
          <w:i/>
        </w:rPr>
        <w:t>N</w:t>
      </w:r>
      <w:r w:rsidRPr="00432A9A">
        <w:rPr>
          <w:rFonts w:ascii="Times New Roman" w:hAnsi="Times New Roman" w:cs="Times New Roman"/>
        </w:rPr>
        <w:t>.</w:t>
      </w:r>
    </w:p>
  </w:footnote>
  <w:footnote w:id="21">
    <w:p w14:paraId="0FB8194C" w14:textId="49420172" w:rsidR="00385599" w:rsidRPr="00385599" w:rsidRDefault="00385599" w:rsidP="003D154A">
      <w:pPr>
        <w:pStyle w:val="FootnoteText"/>
        <w:spacing w:after="120"/>
        <w:rPr>
          <w:rFonts w:ascii="Times New Roman" w:hAnsi="Times New Roman" w:cs="Times New Roman"/>
        </w:rPr>
      </w:pPr>
      <w:r w:rsidRPr="00385599">
        <w:rPr>
          <w:rStyle w:val="FootnoteReference"/>
          <w:rFonts w:ascii="Times New Roman" w:hAnsi="Times New Roman" w:cs="Times New Roman"/>
        </w:rPr>
        <w:footnoteRef/>
      </w:r>
      <w:r w:rsidRPr="00385599">
        <w:rPr>
          <w:rFonts w:ascii="Times New Roman" w:hAnsi="Times New Roman" w:cs="Times New Roman"/>
        </w:rPr>
        <w:t xml:space="preserve"> </w:t>
      </w:r>
      <w:r>
        <w:rPr>
          <w:rFonts w:ascii="Times New Roman" w:hAnsi="Times New Roman" w:cs="Times New Roman"/>
        </w:rPr>
        <w:t>47 C.F.R. §79.1(e)(11)(v).</w:t>
      </w:r>
    </w:p>
  </w:footnote>
  <w:footnote w:id="22">
    <w:p w14:paraId="054B8975" w14:textId="461978F8" w:rsidR="00823AB9" w:rsidRPr="00823AB9" w:rsidRDefault="00823AB9" w:rsidP="003D154A">
      <w:pPr>
        <w:pStyle w:val="FootnoteText"/>
        <w:spacing w:after="120"/>
        <w:rPr>
          <w:rFonts w:ascii="Times New Roman" w:hAnsi="Times New Roman" w:cs="Times New Roman"/>
        </w:rPr>
      </w:pPr>
      <w:r w:rsidRPr="00823AB9">
        <w:rPr>
          <w:rStyle w:val="FootnoteReference"/>
          <w:rFonts w:ascii="Times New Roman" w:hAnsi="Times New Roman" w:cs="Times New Roman"/>
        </w:rPr>
        <w:footnoteRef/>
      </w:r>
      <w:r w:rsidRPr="00823AB9">
        <w:rPr>
          <w:rFonts w:ascii="Times New Roman" w:hAnsi="Times New Roman" w:cs="Times New Roman"/>
        </w:rPr>
        <w:t xml:space="preserve"> </w:t>
      </w:r>
      <w:r w:rsidR="00FC4CDE">
        <w:rPr>
          <w:rFonts w:ascii="Times New Roman" w:hAnsi="Times New Roman" w:cs="Times New Roman"/>
          <w:i/>
        </w:rPr>
        <w:t xml:space="preserve">Closed </w:t>
      </w:r>
      <w:r>
        <w:rPr>
          <w:rFonts w:ascii="Times New Roman" w:hAnsi="Times New Roman" w:cs="Times New Roman"/>
          <w:i/>
        </w:rPr>
        <w:t>Captioning Quality Order</w:t>
      </w:r>
      <w:r w:rsidR="00913108">
        <w:rPr>
          <w:rFonts w:ascii="Times New Roman" w:hAnsi="Times New Roman" w:cs="Times New Roman"/>
        </w:rPr>
        <w:t>, 29 FCC Rcd</w:t>
      </w:r>
      <w:r w:rsidRPr="00C47B14">
        <w:rPr>
          <w:rFonts w:ascii="Times New Roman" w:hAnsi="Times New Roman" w:cs="Times New Roman"/>
        </w:rPr>
        <w:t xml:space="preserve"> </w:t>
      </w:r>
      <w:r w:rsidRPr="00913108">
        <w:rPr>
          <w:rFonts w:ascii="Times New Roman" w:hAnsi="Times New Roman" w:cs="Times New Roman"/>
        </w:rPr>
        <w:t>a</w:t>
      </w:r>
      <w:r>
        <w:rPr>
          <w:rFonts w:ascii="Times New Roman" w:hAnsi="Times New Roman" w:cs="Times New Roman"/>
        </w:rPr>
        <w:t>t</w:t>
      </w:r>
      <w:r w:rsidR="00913108">
        <w:rPr>
          <w:rFonts w:ascii="Times New Roman" w:hAnsi="Times New Roman" w:cs="Times New Roman"/>
        </w:rPr>
        <w:t xml:space="preserve"> 2272,</w:t>
      </w:r>
      <w:r>
        <w:rPr>
          <w:rFonts w:ascii="Times New Roman" w:hAnsi="Times New Roman" w:cs="Times New Roman"/>
        </w:rPr>
        <w:t xml:space="preserve"> ¶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2773" w14:textId="77777777" w:rsidR="00EF0357" w:rsidRDefault="00EF0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A401" w14:textId="77777777" w:rsidR="00EF0357" w:rsidRDefault="00EF0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2C1D" w14:textId="77777777" w:rsidR="0087643D" w:rsidRDefault="0087643D" w:rsidP="00FF08E6">
    <w:pPr>
      <w:pStyle w:val="Header"/>
      <w:spacing w:before="360" w:line="228" w:lineRule="auto"/>
      <w:jc w:val="center"/>
    </w:pPr>
    <w:r>
      <w:rPr>
        <w:noProof/>
      </w:rPr>
      <w:drawing>
        <wp:anchor distT="0" distB="0" distL="114300" distR="114300" simplePos="0" relativeHeight="251661312" behindDoc="0" locked="0" layoutInCell="0" allowOverlap="1" wp14:anchorId="15E06CE9" wp14:editId="5DBED15A">
          <wp:simplePos x="0" y="0"/>
          <wp:positionH relativeFrom="column">
            <wp:posOffset>-403860</wp:posOffset>
          </wp:positionH>
          <wp:positionV relativeFrom="paragraph">
            <wp:posOffset>0</wp:posOffset>
          </wp:positionV>
          <wp:extent cx="865505" cy="8229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73CD0F5A" w14:textId="77777777" w:rsidR="0087643D" w:rsidRDefault="0087643D">
    <w:pPr>
      <w:jc w:val="center"/>
      <w:rPr>
        <w:rFonts w:ascii="CG Times (W1)" w:hAnsi="CG Times (W1)"/>
        <w:sz w:val="28"/>
      </w:rPr>
    </w:pPr>
    <w:r>
      <w:rPr>
        <w:rFonts w:ascii="CG Times (W1)" w:hAnsi="CG Times (W1)"/>
        <w:sz w:val="28"/>
      </w:rPr>
      <w:t>Washington, D.C. 20554</w:t>
    </w:r>
  </w:p>
  <w:p w14:paraId="72E72001" w14:textId="50ACA56D" w:rsidR="00FF19C4" w:rsidRDefault="00FF19C4" w:rsidP="00FF19C4">
    <w:pPr>
      <w:spacing w:after="0"/>
      <w:jc w:val="center"/>
      <w:rPr>
        <w:rFonts w:ascii="CG Times (W1)" w:hAnsi="CG Times (W1)"/>
        <w:sz w:val="28"/>
      </w:rPr>
    </w:pPr>
    <w:r w:rsidRPr="00FF19C4">
      <w:rPr>
        <w:rFonts w:ascii="CG Times (W1)" w:hAnsi="CG Times (W1)"/>
      </w:rPr>
      <w:t>February 12, 2015</w:t>
    </w:r>
  </w:p>
  <w:p w14:paraId="1CD2E017" w14:textId="17EC51CA" w:rsidR="0087643D" w:rsidRPr="00DF03F9" w:rsidRDefault="0087643D" w:rsidP="00FF19C4">
    <w:pPr>
      <w:pStyle w:val="Header"/>
      <w:rPr>
        <w:rFonts w:ascii="Times New Roman" w:hAnsi="Times New Roman" w:cs="Times New Roman"/>
        <w:sz w:val="24"/>
        <w:szCs w:val="24"/>
      </w:rPr>
    </w:pPr>
  </w:p>
  <w:p w14:paraId="60EB9783" w14:textId="77777777" w:rsidR="0087643D" w:rsidRDefault="00876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D2"/>
    <w:multiLevelType w:val="hybridMultilevel"/>
    <w:tmpl w:val="7DC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3B7D"/>
    <w:multiLevelType w:val="hybridMultilevel"/>
    <w:tmpl w:val="C2442F70"/>
    <w:lvl w:ilvl="0" w:tplc="50E4AE56">
      <w:start w:val="1"/>
      <w:numFmt w:val="upperRoman"/>
      <w:lvlText w:val="%1."/>
      <w:lvlJc w:val="right"/>
      <w:pPr>
        <w:ind w:left="279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B59A2"/>
    <w:multiLevelType w:val="hybridMultilevel"/>
    <w:tmpl w:val="DCA2C54C"/>
    <w:lvl w:ilvl="0" w:tplc="F5BA837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E55AA"/>
    <w:multiLevelType w:val="hybridMultilevel"/>
    <w:tmpl w:val="CEF07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91201"/>
    <w:multiLevelType w:val="hybridMultilevel"/>
    <w:tmpl w:val="783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14D4A"/>
    <w:multiLevelType w:val="hybridMultilevel"/>
    <w:tmpl w:val="AB78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53C05"/>
    <w:multiLevelType w:val="hybridMultilevel"/>
    <w:tmpl w:val="1DAA5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720FD"/>
    <w:multiLevelType w:val="hybridMultilevel"/>
    <w:tmpl w:val="B54C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24C77"/>
    <w:multiLevelType w:val="hybridMultilevel"/>
    <w:tmpl w:val="691CC83C"/>
    <w:lvl w:ilvl="0" w:tplc="5A74A4B4">
      <w:start w:val="1"/>
      <w:numFmt w:val="decimal"/>
      <w:lvlText w:val="%1."/>
      <w:lvlJc w:val="left"/>
      <w:pPr>
        <w:ind w:left="141" w:hanging="200"/>
      </w:pPr>
      <w:rPr>
        <w:rFonts w:ascii="Cambria" w:eastAsia="Cambria" w:hAnsi="Cambria" w:hint="default"/>
        <w:w w:val="109"/>
        <w:sz w:val="18"/>
        <w:szCs w:val="18"/>
      </w:rPr>
    </w:lvl>
    <w:lvl w:ilvl="1" w:tplc="2796F37A">
      <w:start w:val="1"/>
      <w:numFmt w:val="bullet"/>
      <w:lvlText w:val="•"/>
      <w:lvlJc w:val="left"/>
      <w:pPr>
        <w:ind w:left="491" w:hanging="200"/>
      </w:pPr>
      <w:rPr>
        <w:rFonts w:hint="default"/>
      </w:rPr>
    </w:lvl>
    <w:lvl w:ilvl="2" w:tplc="38627042">
      <w:start w:val="1"/>
      <w:numFmt w:val="bullet"/>
      <w:lvlText w:val="•"/>
      <w:lvlJc w:val="left"/>
      <w:pPr>
        <w:ind w:left="841" w:hanging="200"/>
      </w:pPr>
      <w:rPr>
        <w:rFonts w:hint="default"/>
      </w:rPr>
    </w:lvl>
    <w:lvl w:ilvl="3" w:tplc="1CE4B9BE">
      <w:start w:val="1"/>
      <w:numFmt w:val="bullet"/>
      <w:lvlText w:val="•"/>
      <w:lvlJc w:val="left"/>
      <w:pPr>
        <w:ind w:left="1191" w:hanging="200"/>
      </w:pPr>
      <w:rPr>
        <w:rFonts w:hint="default"/>
      </w:rPr>
    </w:lvl>
    <w:lvl w:ilvl="4" w:tplc="51C8B59A">
      <w:start w:val="1"/>
      <w:numFmt w:val="bullet"/>
      <w:lvlText w:val="•"/>
      <w:lvlJc w:val="left"/>
      <w:pPr>
        <w:ind w:left="1541" w:hanging="200"/>
      </w:pPr>
      <w:rPr>
        <w:rFonts w:hint="default"/>
      </w:rPr>
    </w:lvl>
    <w:lvl w:ilvl="5" w:tplc="5E60DD56">
      <w:start w:val="1"/>
      <w:numFmt w:val="bullet"/>
      <w:lvlText w:val="•"/>
      <w:lvlJc w:val="left"/>
      <w:pPr>
        <w:ind w:left="1891" w:hanging="200"/>
      </w:pPr>
      <w:rPr>
        <w:rFonts w:hint="default"/>
      </w:rPr>
    </w:lvl>
    <w:lvl w:ilvl="6" w:tplc="C90C5AAC">
      <w:start w:val="1"/>
      <w:numFmt w:val="bullet"/>
      <w:lvlText w:val="•"/>
      <w:lvlJc w:val="left"/>
      <w:pPr>
        <w:ind w:left="2241" w:hanging="200"/>
      </w:pPr>
      <w:rPr>
        <w:rFonts w:hint="default"/>
      </w:rPr>
    </w:lvl>
    <w:lvl w:ilvl="7" w:tplc="CFB018FC">
      <w:start w:val="1"/>
      <w:numFmt w:val="bullet"/>
      <w:lvlText w:val="•"/>
      <w:lvlJc w:val="left"/>
      <w:pPr>
        <w:ind w:left="2591" w:hanging="200"/>
      </w:pPr>
      <w:rPr>
        <w:rFonts w:hint="default"/>
      </w:rPr>
    </w:lvl>
    <w:lvl w:ilvl="8" w:tplc="BCF2FF70">
      <w:start w:val="1"/>
      <w:numFmt w:val="bullet"/>
      <w:lvlText w:val="•"/>
      <w:lvlJc w:val="left"/>
      <w:pPr>
        <w:ind w:left="2941" w:hanging="200"/>
      </w:pPr>
      <w:rPr>
        <w:rFonts w:hint="default"/>
      </w:rPr>
    </w:lvl>
  </w:abstractNum>
  <w:abstractNum w:abstractNumId="9">
    <w:nsid w:val="6C2211A1"/>
    <w:multiLevelType w:val="hybridMultilevel"/>
    <w:tmpl w:val="E5B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8"/>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8C"/>
    <w:rsid w:val="00012954"/>
    <w:rsid w:val="0001353C"/>
    <w:rsid w:val="00021D46"/>
    <w:rsid w:val="00026E2F"/>
    <w:rsid w:val="00027A7F"/>
    <w:rsid w:val="000431AA"/>
    <w:rsid w:val="00044A7F"/>
    <w:rsid w:val="000501A2"/>
    <w:rsid w:val="000521C2"/>
    <w:rsid w:val="00053175"/>
    <w:rsid w:val="00060EFC"/>
    <w:rsid w:val="00063190"/>
    <w:rsid w:val="00065D02"/>
    <w:rsid w:val="00071E3D"/>
    <w:rsid w:val="0007495D"/>
    <w:rsid w:val="00076A4E"/>
    <w:rsid w:val="000A3511"/>
    <w:rsid w:val="000B2C39"/>
    <w:rsid w:val="000C1A06"/>
    <w:rsid w:val="000C6BE0"/>
    <w:rsid w:val="000E194E"/>
    <w:rsid w:val="000E5371"/>
    <w:rsid w:val="000F2C72"/>
    <w:rsid w:val="001031F1"/>
    <w:rsid w:val="00105BCD"/>
    <w:rsid w:val="00110724"/>
    <w:rsid w:val="00115210"/>
    <w:rsid w:val="001174DB"/>
    <w:rsid w:val="0012235E"/>
    <w:rsid w:val="00123A45"/>
    <w:rsid w:val="00124171"/>
    <w:rsid w:val="001243AD"/>
    <w:rsid w:val="001269AB"/>
    <w:rsid w:val="00126CF0"/>
    <w:rsid w:val="00132CE2"/>
    <w:rsid w:val="00133D54"/>
    <w:rsid w:val="00144CB4"/>
    <w:rsid w:val="001540C1"/>
    <w:rsid w:val="00155C5F"/>
    <w:rsid w:val="0015675B"/>
    <w:rsid w:val="001575C4"/>
    <w:rsid w:val="00157F98"/>
    <w:rsid w:val="001608D2"/>
    <w:rsid w:val="00162F3E"/>
    <w:rsid w:val="00174E03"/>
    <w:rsid w:val="001768E7"/>
    <w:rsid w:val="00184543"/>
    <w:rsid w:val="00194D45"/>
    <w:rsid w:val="001950E4"/>
    <w:rsid w:val="001A16CD"/>
    <w:rsid w:val="001A6DAF"/>
    <w:rsid w:val="001C109E"/>
    <w:rsid w:val="001E2EC5"/>
    <w:rsid w:val="001E7AC1"/>
    <w:rsid w:val="001F2626"/>
    <w:rsid w:val="0020195C"/>
    <w:rsid w:val="0020252D"/>
    <w:rsid w:val="0020729B"/>
    <w:rsid w:val="00212FF9"/>
    <w:rsid w:val="00214FFA"/>
    <w:rsid w:val="00220487"/>
    <w:rsid w:val="00250074"/>
    <w:rsid w:val="00257952"/>
    <w:rsid w:val="00257BA5"/>
    <w:rsid w:val="00265557"/>
    <w:rsid w:val="002667A0"/>
    <w:rsid w:val="00274651"/>
    <w:rsid w:val="00281949"/>
    <w:rsid w:val="002827B2"/>
    <w:rsid w:val="00283E18"/>
    <w:rsid w:val="0028508C"/>
    <w:rsid w:val="00286296"/>
    <w:rsid w:val="00294125"/>
    <w:rsid w:val="00294B56"/>
    <w:rsid w:val="00296E78"/>
    <w:rsid w:val="002A0243"/>
    <w:rsid w:val="002A4F7D"/>
    <w:rsid w:val="002A5380"/>
    <w:rsid w:val="002C0D2A"/>
    <w:rsid w:val="002C3129"/>
    <w:rsid w:val="002C39EB"/>
    <w:rsid w:val="002D4E3A"/>
    <w:rsid w:val="002D67E3"/>
    <w:rsid w:val="002F499E"/>
    <w:rsid w:val="003062ED"/>
    <w:rsid w:val="0031211C"/>
    <w:rsid w:val="00313128"/>
    <w:rsid w:val="00316C3F"/>
    <w:rsid w:val="003358B1"/>
    <w:rsid w:val="00345858"/>
    <w:rsid w:val="00345936"/>
    <w:rsid w:val="00353FBC"/>
    <w:rsid w:val="00381E8D"/>
    <w:rsid w:val="00385599"/>
    <w:rsid w:val="00397776"/>
    <w:rsid w:val="003A5C59"/>
    <w:rsid w:val="003B395C"/>
    <w:rsid w:val="003C57C9"/>
    <w:rsid w:val="003D0232"/>
    <w:rsid w:val="003D154A"/>
    <w:rsid w:val="003D1A7C"/>
    <w:rsid w:val="003D2DD7"/>
    <w:rsid w:val="003E01F4"/>
    <w:rsid w:val="003E37D6"/>
    <w:rsid w:val="003E40BA"/>
    <w:rsid w:val="004047E9"/>
    <w:rsid w:val="00405244"/>
    <w:rsid w:val="004117A2"/>
    <w:rsid w:val="00412F9E"/>
    <w:rsid w:val="004152A4"/>
    <w:rsid w:val="004225BB"/>
    <w:rsid w:val="00424B6A"/>
    <w:rsid w:val="00425554"/>
    <w:rsid w:val="00430305"/>
    <w:rsid w:val="00432A9A"/>
    <w:rsid w:val="00445FDD"/>
    <w:rsid w:val="00447A9C"/>
    <w:rsid w:val="00453432"/>
    <w:rsid w:val="00455512"/>
    <w:rsid w:val="004555B5"/>
    <w:rsid w:val="00461798"/>
    <w:rsid w:val="004733D7"/>
    <w:rsid w:val="00476DFA"/>
    <w:rsid w:val="00482439"/>
    <w:rsid w:val="00483B2E"/>
    <w:rsid w:val="00485A68"/>
    <w:rsid w:val="004A4453"/>
    <w:rsid w:val="004A47BB"/>
    <w:rsid w:val="004A5C58"/>
    <w:rsid w:val="004B1352"/>
    <w:rsid w:val="004B1C56"/>
    <w:rsid w:val="004C247C"/>
    <w:rsid w:val="004C6C16"/>
    <w:rsid w:val="004D2F00"/>
    <w:rsid w:val="004D7B05"/>
    <w:rsid w:val="004E1AA4"/>
    <w:rsid w:val="004E23CA"/>
    <w:rsid w:val="004E3B7B"/>
    <w:rsid w:val="004E433E"/>
    <w:rsid w:val="004F30DD"/>
    <w:rsid w:val="00500857"/>
    <w:rsid w:val="00502DA6"/>
    <w:rsid w:val="00505B03"/>
    <w:rsid w:val="00507CCA"/>
    <w:rsid w:val="005103FC"/>
    <w:rsid w:val="005144D0"/>
    <w:rsid w:val="00514FFA"/>
    <w:rsid w:val="00516673"/>
    <w:rsid w:val="005324ED"/>
    <w:rsid w:val="00533165"/>
    <w:rsid w:val="00533525"/>
    <w:rsid w:val="005423A3"/>
    <w:rsid w:val="005423AE"/>
    <w:rsid w:val="00543FAA"/>
    <w:rsid w:val="00546B90"/>
    <w:rsid w:val="00546EA9"/>
    <w:rsid w:val="00551980"/>
    <w:rsid w:val="00560991"/>
    <w:rsid w:val="005677A1"/>
    <w:rsid w:val="005701B1"/>
    <w:rsid w:val="00570438"/>
    <w:rsid w:val="00570492"/>
    <w:rsid w:val="00571530"/>
    <w:rsid w:val="005770D3"/>
    <w:rsid w:val="005770F5"/>
    <w:rsid w:val="005820B6"/>
    <w:rsid w:val="00583070"/>
    <w:rsid w:val="00583CBE"/>
    <w:rsid w:val="00584DCD"/>
    <w:rsid w:val="00593581"/>
    <w:rsid w:val="005938FA"/>
    <w:rsid w:val="00593CFC"/>
    <w:rsid w:val="005B4813"/>
    <w:rsid w:val="005C424B"/>
    <w:rsid w:val="005C7404"/>
    <w:rsid w:val="005D1AA4"/>
    <w:rsid w:val="005D231C"/>
    <w:rsid w:val="005D441A"/>
    <w:rsid w:val="005D4AA8"/>
    <w:rsid w:val="005E1A25"/>
    <w:rsid w:val="005E6ED5"/>
    <w:rsid w:val="005F1B75"/>
    <w:rsid w:val="005F2F86"/>
    <w:rsid w:val="00602322"/>
    <w:rsid w:val="006076CD"/>
    <w:rsid w:val="00607DF1"/>
    <w:rsid w:val="00621B89"/>
    <w:rsid w:val="00625349"/>
    <w:rsid w:val="0062765D"/>
    <w:rsid w:val="00653826"/>
    <w:rsid w:val="00663FED"/>
    <w:rsid w:val="00670A5B"/>
    <w:rsid w:val="00672C32"/>
    <w:rsid w:val="00675495"/>
    <w:rsid w:val="00677BA6"/>
    <w:rsid w:val="0068183C"/>
    <w:rsid w:val="0068508C"/>
    <w:rsid w:val="00685869"/>
    <w:rsid w:val="00686E2F"/>
    <w:rsid w:val="00692834"/>
    <w:rsid w:val="0069424A"/>
    <w:rsid w:val="00694E08"/>
    <w:rsid w:val="006A05BD"/>
    <w:rsid w:val="006A3E94"/>
    <w:rsid w:val="006C0DAE"/>
    <w:rsid w:val="006D4B71"/>
    <w:rsid w:val="006E3E34"/>
    <w:rsid w:val="006F0489"/>
    <w:rsid w:val="00704318"/>
    <w:rsid w:val="00724952"/>
    <w:rsid w:val="00727AF8"/>
    <w:rsid w:val="00731C01"/>
    <w:rsid w:val="00734B96"/>
    <w:rsid w:val="00740012"/>
    <w:rsid w:val="00742627"/>
    <w:rsid w:val="007440EF"/>
    <w:rsid w:val="00750958"/>
    <w:rsid w:val="007532D6"/>
    <w:rsid w:val="00754958"/>
    <w:rsid w:val="00762D62"/>
    <w:rsid w:val="0076556E"/>
    <w:rsid w:val="00766F7A"/>
    <w:rsid w:val="007745ED"/>
    <w:rsid w:val="00783C64"/>
    <w:rsid w:val="007A2403"/>
    <w:rsid w:val="007B63B3"/>
    <w:rsid w:val="007B7F6E"/>
    <w:rsid w:val="007C0CF5"/>
    <w:rsid w:val="007C2B78"/>
    <w:rsid w:val="007C3FCB"/>
    <w:rsid w:val="007C4DA4"/>
    <w:rsid w:val="007C5DA4"/>
    <w:rsid w:val="007D1447"/>
    <w:rsid w:val="007D77CC"/>
    <w:rsid w:val="008028DF"/>
    <w:rsid w:val="00813851"/>
    <w:rsid w:val="008144D1"/>
    <w:rsid w:val="008170D9"/>
    <w:rsid w:val="0082107E"/>
    <w:rsid w:val="008226B7"/>
    <w:rsid w:val="00823AA3"/>
    <w:rsid w:val="00823AB9"/>
    <w:rsid w:val="00830D8A"/>
    <w:rsid w:val="0083358F"/>
    <w:rsid w:val="00836A7A"/>
    <w:rsid w:val="00866773"/>
    <w:rsid w:val="008740A2"/>
    <w:rsid w:val="0087643D"/>
    <w:rsid w:val="00876B46"/>
    <w:rsid w:val="00882850"/>
    <w:rsid w:val="008854CB"/>
    <w:rsid w:val="00894CAA"/>
    <w:rsid w:val="008A1659"/>
    <w:rsid w:val="008C73C6"/>
    <w:rsid w:val="008D4326"/>
    <w:rsid w:val="008D62AF"/>
    <w:rsid w:val="008E3845"/>
    <w:rsid w:val="008E5A47"/>
    <w:rsid w:val="008F3F75"/>
    <w:rsid w:val="008F6405"/>
    <w:rsid w:val="008F73CE"/>
    <w:rsid w:val="00905D4E"/>
    <w:rsid w:val="00905F0B"/>
    <w:rsid w:val="009070DE"/>
    <w:rsid w:val="00907D24"/>
    <w:rsid w:val="00910D81"/>
    <w:rsid w:val="00913108"/>
    <w:rsid w:val="0091404C"/>
    <w:rsid w:val="009237CC"/>
    <w:rsid w:val="00924A51"/>
    <w:rsid w:val="00932CD2"/>
    <w:rsid w:val="00947764"/>
    <w:rsid w:val="0095148B"/>
    <w:rsid w:val="009627FF"/>
    <w:rsid w:val="0096590D"/>
    <w:rsid w:val="00971AB3"/>
    <w:rsid w:val="00974652"/>
    <w:rsid w:val="009821A2"/>
    <w:rsid w:val="0098351A"/>
    <w:rsid w:val="00983731"/>
    <w:rsid w:val="0099017F"/>
    <w:rsid w:val="00996ACA"/>
    <w:rsid w:val="00997465"/>
    <w:rsid w:val="009A6E9E"/>
    <w:rsid w:val="009B418F"/>
    <w:rsid w:val="009B6F9E"/>
    <w:rsid w:val="009C070E"/>
    <w:rsid w:val="009C1D30"/>
    <w:rsid w:val="009C2B9B"/>
    <w:rsid w:val="009F596B"/>
    <w:rsid w:val="00A014A7"/>
    <w:rsid w:val="00A025BB"/>
    <w:rsid w:val="00A10415"/>
    <w:rsid w:val="00A13308"/>
    <w:rsid w:val="00A51D55"/>
    <w:rsid w:val="00A53FA1"/>
    <w:rsid w:val="00A679F0"/>
    <w:rsid w:val="00A71563"/>
    <w:rsid w:val="00A71D7E"/>
    <w:rsid w:val="00A7343E"/>
    <w:rsid w:val="00A867EA"/>
    <w:rsid w:val="00AA00ED"/>
    <w:rsid w:val="00AB052F"/>
    <w:rsid w:val="00AB5547"/>
    <w:rsid w:val="00AB669F"/>
    <w:rsid w:val="00AB6752"/>
    <w:rsid w:val="00AB6E72"/>
    <w:rsid w:val="00AC0C09"/>
    <w:rsid w:val="00AC24A1"/>
    <w:rsid w:val="00AD147A"/>
    <w:rsid w:val="00AD5128"/>
    <w:rsid w:val="00AD57D9"/>
    <w:rsid w:val="00AF20BB"/>
    <w:rsid w:val="00B00AF6"/>
    <w:rsid w:val="00B01C85"/>
    <w:rsid w:val="00B03EA6"/>
    <w:rsid w:val="00B077C6"/>
    <w:rsid w:val="00B079B1"/>
    <w:rsid w:val="00B1610B"/>
    <w:rsid w:val="00B20D69"/>
    <w:rsid w:val="00B33E2C"/>
    <w:rsid w:val="00B5304C"/>
    <w:rsid w:val="00B541D2"/>
    <w:rsid w:val="00B64C0D"/>
    <w:rsid w:val="00B722A3"/>
    <w:rsid w:val="00B77CC4"/>
    <w:rsid w:val="00B80679"/>
    <w:rsid w:val="00B925F0"/>
    <w:rsid w:val="00B92E47"/>
    <w:rsid w:val="00B95E56"/>
    <w:rsid w:val="00BA2ED6"/>
    <w:rsid w:val="00BB0370"/>
    <w:rsid w:val="00BB2EF7"/>
    <w:rsid w:val="00BB659E"/>
    <w:rsid w:val="00BC7138"/>
    <w:rsid w:val="00BD0EAC"/>
    <w:rsid w:val="00BD6732"/>
    <w:rsid w:val="00BF7440"/>
    <w:rsid w:val="00BF7809"/>
    <w:rsid w:val="00C020CD"/>
    <w:rsid w:val="00C028FF"/>
    <w:rsid w:val="00C206EB"/>
    <w:rsid w:val="00C2666F"/>
    <w:rsid w:val="00C35320"/>
    <w:rsid w:val="00C41956"/>
    <w:rsid w:val="00C45F5B"/>
    <w:rsid w:val="00C464FB"/>
    <w:rsid w:val="00C47B14"/>
    <w:rsid w:val="00C51540"/>
    <w:rsid w:val="00C65F46"/>
    <w:rsid w:val="00C704DA"/>
    <w:rsid w:val="00C74080"/>
    <w:rsid w:val="00C77C07"/>
    <w:rsid w:val="00CA109E"/>
    <w:rsid w:val="00CA4074"/>
    <w:rsid w:val="00CA4CCA"/>
    <w:rsid w:val="00CB4947"/>
    <w:rsid w:val="00CB7E4C"/>
    <w:rsid w:val="00CD407C"/>
    <w:rsid w:val="00CE4049"/>
    <w:rsid w:val="00CE49CF"/>
    <w:rsid w:val="00CF4CC3"/>
    <w:rsid w:val="00CF70D2"/>
    <w:rsid w:val="00D06E70"/>
    <w:rsid w:val="00D172E7"/>
    <w:rsid w:val="00D2393B"/>
    <w:rsid w:val="00D3145A"/>
    <w:rsid w:val="00D402F0"/>
    <w:rsid w:val="00D42D3B"/>
    <w:rsid w:val="00D479C9"/>
    <w:rsid w:val="00D51950"/>
    <w:rsid w:val="00D64CAE"/>
    <w:rsid w:val="00D84ECD"/>
    <w:rsid w:val="00D86A2C"/>
    <w:rsid w:val="00D915EA"/>
    <w:rsid w:val="00D9356B"/>
    <w:rsid w:val="00D93846"/>
    <w:rsid w:val="00DA02E2"/>
    <w:rsid w:val="00DA36B9"/>
    <w:rsid w:val="00DA6D35"/>
    <w:rsid w:val="00DB047B"/>
    <w:rsid w:val="00DB22C9"/>
    <w:rsid w:val="00DB5E04"/>
    <w:rsid w:val="00DB746B"/>
    <w:rsid w:val="00DC33D5"/>
    <w:rsid w:val="00DC49E5"/>
    <w:rsid w:val="00DC5AAA"/>
    <w:rsid w:val="00DD26D8"/>
    <w:rsid w:val="00DE02C6"/>
    <w:rsid w:val="00DE3863"/>
    <w:rsid w:val="00DE78D2"/>
    <w:rsid w:val="00DF03F9"/>
    <w:rsid w:val="00DF1423"/>
    <w:rsid w:val="00E107F7"/>
    <w:rsid w:val="00E17ED3"/>
    <w:rsid w:val="00E211BB"/>
    <w:rsid w:val="00E22300"/>
    <w:rsid w:val="00E25FB9"/>
    <w:rsid w:val="00E301C5"/>
    <w:rsid w:val="00E30A48"/>
    <w:rsid w:val="00E335FB"/>
    <w:rsid w:val="00E407C7"/>
    <w:rsid w:val="00E47B7A"/>
    <w:rsid w:val="00E672F9"/>
    <w:rsid w:val="00E71B2C"/>
    <w:rsid w:val="00E770E6"/>
    <w:rsid w:val="00E9179A"/>
    <w:rsid w:val="00EA5A59"/>
    <w:rsid w:val="00EC1148"/>
    <w:rsid w:val="00EC23FC"/>
    <w:rsid w:val="00EC59D2"/>
    <w:rsid w:val="00ED3546"/>
    <w:rsid w:val="00EE2644"/>
    <w:rsid w:val="00EE2EB4"/>
    <w:rsid w:val="00EE6ECD"/>
    <w:rsid w:val="00EF0357"/>
    <w:rsid w:val="00EF2EA4"/>
    <w:rsid w:val="00EF5584"/>
    <w:rsid w:val="00EF7BCA"/>
    <w:rsid w:val="00F1125C"/>
    <w:rsid w:val="00F12338"/>
    <w:rsid w:val="00F16B51"/>
    <w:rsid w:val="00F32609"/>
    <w:rsid w:val="00F329D8"/>
    <w:rsid w:val="00F32FA5"/>
    <w:rsid w:val="00F439DB"/>
    <w:rsid w:val="00F43A3C"/>
    <w:rsid w:val="00F47BE4"/>
    <w:rsid w:val="00F550E0"/>
    <w:rsid w:val="00F57304"/>
    <w:rsid w:val="00F6472F"/>
    <w:rsid w:val="00F71575"/>
    <w:rsid w:val="00F7286B"/>
    <w:rsid w:val="00F73143"/>
    <w:rsid w:val="00F92E64"/>
    <w:rsid w:val="00F94086"/>
    <w:rsid w:val="00F9793C"/>
    <w:rsid w:val="00FB3483"/>
    <w:rsid w:val="00FB5F9B"/>
    <w:rsid w:val="00FC0D4C"/>
    <w:rsid w:val="00FC4CDE"/>
    <w:rsid w:val="00FC566B"/>
    <w:rsid w:val="00FC5A07"/>
    <w:rsid w:val="00FC6FA5"/>
    <w:rsid w:val="00FD17D7"/>
    <w:rsid w:val="00FE035F"/>
    <w:rsid w:val="00FE49C3"/>
    <w:rsid w:val="00FF08E6"/>
    <w:rsid w:val="00FF19C4"/>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8C"/>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unhideWhenUsed/>
    <w:rsid w:val="0068508C"/>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uiPriority w:val="99"/>
    <w:semiHidden/>
    <w:rsid w:val="0068508C"/>
    <w:rPr>
      <w:sz w:val="20"/>
      <w:szCs w:val="20"/>
    </w:rPr>
  </w:style>
  <w:style w:type="character" w:styleId="FootnoteReference">
    <w:name w:val="footnote reference"/>
    <w:aliases w:val="Appel note de bas de p,Style 12,(NECG) Footnote Reference,Style 124,o,fr,Style 3,Style 13,FR,Style 17,Style 6,Footnote Reference/"/>
    <w:basedOn w:val="DefaultParagraphFont"/>
    <w:unhideWhenUsed/>
    <w:rsid w:val="0068508C"/>
    <w:rPr>
      <w:vertAlign w:val="superscript"/>
    </w:rPr>
  </w:style>
  <w:style w:type="paragraph" w:styleId="EndnoteText">
    <w:name w:val="endnote text"/>
    <w:basedOn w:val="Normal"/>
    <w:link w:val="EndnoteTextChar"/>
    <w:uiPriority w:val="99"/>
    <w:semiHidden/>
    <w:unhideWhenUsed/>
    <w:rsid w:val="009C2B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B9B"/>
    <w:rPr>
      <w:sz w:val="20"/>
      <w:szCs w:val="20"/>
    </w:rPr>
  </w:style>
  <w:style w:type="character" w:styleId="EndnoteReference">
    <w:name w:val="endnote reference"/>
    <w:basedOn w:val="DefaultParagraphFont"/>
    <w:uiPriority w:val="99"/>
    <w:semiHidden/>
    <w:unhideWhenUsed/>
    <w:rsid w:val="009C2B9B"/>
    <w:rPr>
      <w:vertAlign w:val="superscript"/>
    </w:rPr>
  </w:style>
  <w:style w:type="character" w:customStyle="1" w:styleId="FootnoteTextChar2">
    <w:name w:val="Footnote Text Char2"/>
    <w:aliases w:val="Footnote Text Char1 Char Char1,Footnote Text Char Char Char Char1,Footnote Text Char1 Char Char Char1 Char1,Footnote Text Char Char Char Char Char1 Char1,Footnote Text Char2 Char Char Char Char Char1 Char1,Footnote Text Char3 Char"/>
    <w:locked/>
    <w:rsid w:val="00CA4074"/>
    <w:rPr>
      <w:sz w:val="20"/>
      <w:szCs w:val="20"/>
    </w:rPr>
  </w:style>
  <w:style w:type="character" w:styleId="Hyperlink">
    <w:name w:val="Hyperlink"/>
    <w:basedOn w:val="DefaultParagraphFont"/>
    <w:uiPriority w:val="99"/>
    <w:unhideWhenUsed/>
    <w:rsid w:val="002A5380"/>
    <w:rPr>
      <w:color w:val="0000FF" w:themeColor="hyperlink"/>
      <w:u w:val="single"/>
    </w:rPr>
  </w:style>
  <w:style w:type="paragraph" w:styleId="Header">
    <w:name w:val="header"/>
    <w:basedOn w:val="Normal"/>
    <w:link w:val="HeaderChar"/>
    <w:unhideWhenUsed/>
    <w:rsid w:val="00483B2E"/>
    <w:pPr>
      <w:tabs>
        <w:tab w:val="center" w:pos="4680"/>
        <w:tab w:val="right" w:pos="9360"/>
      </w:tabs>
      <w:spacing w:after="0" w:line="240" w:lineRule="auto"/>
    </w:pPr>
  </w:style>
  <w:style w:type="character" w:customStyle="1" w:styleId="HeaderChar">
    <w:name w:val="Header Char"/>
    <w:basedOn w:val="DefaultParagraphFont"/>
    <w:link w:val="Header"/>
    <w:rsid w:val="00483B2E"/>
  </w:style>
  <w:style w:type="paragraph" w:styleId="Footer">
    <w:name w:val="footer"/>
    <w:basedOn w:val="Normal"/>
    <w:link w:val="FooterChar"/>
    <w:uiPriority w:val="99"/>
    <w:unhideWhenUsed/>
    <w:rsid w:val="0048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2E"/>
  </w:style>
  <w:style w:type="paragraph" w:styleId="BalloonText">
    <w:name w:val="Balloon Text"/>
    <w:basedOn w:val="Normal"/>
    <w:link w:val="BalloonTextChar"/>
    <w:uiPriority w:val="99"/>
    <w:semiHidden/>
    <w:unhideWhenUsed/>
    <w:rsid w:val="005E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D5"/>
    <w:rPr>
      <w:rFonts w:ascii="Tahoma" w:hAnsi="Tahoma" w:cs="Tahoma"/>
      <w:sz w:val="16"/>
      <w:szCs w:val="16"/>
    </w:rPr>
  </w:style>
  <w:style w:type="character" w:styleId="CommentReference">
    <w:name w:val="annotation reference"/>
    <w:basedOn w:val="DefaultParagraphFont"/>
    <w:semiHidden/>
    <w:unhideWhenUsed/>
    <w:rsid w:val="00EC59D2"/>
    <w:rPr>
      <w:sz w:val="16"/>
      <w:szCs w:val="16"/>
    </w:rPr>
  </w:style>
  <w:style w:type="paragraph" w:styleId="CommentText">
    <w:name w:val="annotation text"/>
    <w:basedOn w:val="Normal"/>
    <w:link w:val="CommentTextChar"/>
    <w:semiHidden/>
    <w:unhideWhenUsed/>
    <w:rsid w:val="00EC59D2"/>
    <w:pPr>
      <w:spacing w:line="240" w:lineRule="auto"/>
    </w:pPr>
    <w:rPr>
      <w:sz w:val="20"/>
      <w:szCs w:val="20"/>
    </w:rPr>
  </w:style>
  <w:style w:type="character" w:customStyle="1" w:styleId="CommentTextChar">
    <w:name w:val="Comment Text Char"/>
    <w:basedOn w:val="DefaultParagraphFont"/>
    <w:link w:val="CommentText"/>
    <w:uiPriority w:val="99"/>
    <w:semiHidden/>
    <w:rsid w:val="00EC59D2"/>
    <w:rPr>
      <w:sz w:val="20"/>
      <w:szCs w:val="20"/>
    </w:rPr>
  </w:style>
  <w:style w:type="paragraph" w:styleId="CommentSubject">
    <w:name w:val="annotation subject"/>
    <w:basedOn w:val="CommentText"/>
    <w:next w:val="CommentText"/>
    <w:link w:val="CommentSubjectChar"/>
    <w:uiPriority w:val="99"/>
    <w:semiHidden/>
    <w:unhideWhenUsed/>
    <w:rsid w:val="00EC59D2"/>
    <w:rPr>
      <w:b/>
      <w:bCs/>
    </w:rPr>
  </w:style>
  <w:style w:type="character" w:customStyle="1" w:styleId="CommentSubjectChar">
    <w:name w:val="Comment Subject Char"/>
    <w:basedOn w:val="CommentTextChar"/>
    <w:link w:val="CommentSubject"/>
    <w:uiPriority w:val="99"/>
    <w:semiHidden/>
    <w:rsid w:val="00EC59D2"/>
    <w:rPr>
      <w:b/>
      <w:bCs/>
      <w:sz w:val="20"/>
      <w:szCs w:val="20"/>
    </w:rPr>
  </w:style>
  <w:style w:type="paragraph" w:styleId="BodyText">
    <w:name w:val="Body Text"/>
    <w:basedOn w:val="Normal"/>
    <w:link w:val="BodyTextChar"/>
    <w:uiPriority w:val="99"/>
    <w:semiHidden/>
    <w:unhideWhenUsed/>
    <w:rsid w:val="00345858"/>
    <w:pPr>
      <w:spacing w:after="120"/>
    </w:pPr>
  </w:style>
  <w:style w:type="character" w:customStyle="1" w:styleId="BodyTextChar">
    <w:name w:val="Body Text Char"/>
    <w:basedOn w:val="DefaultParagraphFont"/>
    <w:link w:val="BodyText"/>
    <w:uiPriority w:val="99"/>
    <w:semiHidden/>
    <w:rsid w:val="00345858"/>
  </w:style>
  <w:style w:type="paragraph" w:styleId="NormalWeb">
    <w:name w:val="Normal (Web)"/>
    <w:basedOn w:val="Normal"/>
    <w:uiPriority w:val="99"/>
    <w:semiHidden/>
    <w:unhideWhenUsed/>
    <w:rsid w:val="00F47BE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8C"/>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unhideWhenUsed/>
    <w:rsid w:val="0068508C"/>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uiPriority w:val="99"/>
    <w:semiHidden/>
    <w:rsid w:val="0068508C"/>
    <w:rPr>
      <w:sz w:val="20"/>
      <w:szCs w:val="20"/>
    </w:rPr>
  </w:style>
  <w:style w:type="character" w:styleId="FootnoteReference">
    <w:name w:val="footnote reference"/>
    <w:aliases w:val="Appel note de bas de p,Style 12,(NECG) Footnote Reference,Style 124,o,fr,Style 3,Style 13,FR,Style 17,Style 6,Footnote Reference/"/>
    <w:basedOn w:val="DefaultParagraphFont"/>
    <w:unhideWhenUsed/>
    <w:rsid w:val="0068508C"/>
    <w:rPr>
      <w:vertAlign w:val="superscript"/>
    </w:rPr>
  </w:style>
  <w:style w:type="paragraph" w:styleId="EndnoteText">
    <w:name w:val="endnote text"/>
    <w:basedOn w:val="Normal"/>
    <w:link w:val="EndnoteTextChar"/>
    <w:uiPriority w:val="99"/>
    <w:semiHidden/>
    <w:unhideWhenUsed/>
    <w:rsid w:val="009C2B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B9B"/>
    <w:rPr>
      <w:sz w:val="20"/>
      <w:szCs w:val="20"/>
    </w:rPr>
  </w:style>
  <w:style w:type="character" w:styleId="EndnoteReference">
    <w:name w:val="endnote reference"/>
    <w:basedOn w:val="DefaultParagraphFont"/>
    <w:uiPriority w:val="99"/>
    <w:semiHidden/>
    <w:unhideWhenUsed/>
    <w:rsid w:val="009C2B9B"/>
    <w:rPr>
      <w:vertAlign w:val="superscript"/>
    </w:rPr>
  </w:style>
  <w:style w:type="character" w:customStyle="1" w:styleId="FootnoteTextChar2">
    <w:name w:val="Footnote Text Char2"/>
    <w:aliases w:val="Footnote Text Char1 Char Char1,Footnote Text Char Char Char Char1,Footnote Text Char1 Char Char Char1 Char1,Footnote Text Char Char Char Char Char1 Char1,Footnote Text Char2 Char Char Char Char Char1 Char1,Footnote Text Char3 Char"/>
    <w:locked/>
    <w:rsid w:val="00CA4074"/>
    <w:rPr>
      <w:sz w:val="20"/>
      <w:szCs w:val="20"/>
    </w:rPr>
  </w:style>
  <w:style w:type="character" w:styleId="Hyperlink">
    <w:name w:val="Hyperlink"/>
    <w:basedOn w:val="DefaultParagraphFont"/>
    <w:uiPriority w:val="99"/>
    <w:unhideWhenUsed/>
    <w:rsid w:val="002A5380"/>
    <w:rPr>
      <w:color w:val="0000FF" w:themeColor="hyperlink"/>
      <w:u w:val="single"/>
    </w:rPr>
  </w:style>
  <w:style w:type="paragraph" w:styleId="Header">
    <w:name w:val="header"/>
    <w:basedOn w:val="Normal"/>
    <w:link w:val="HeaderChar"/>
    <w:unhideWhenUsed/>
    <w:rsid w:val="00483B2E"/>
    <w:pPr>
      <w:tabs>
        <w:tab w:val="center" w:pos="4680"/>
        <w:tab w:val="right" w:pos="9360"/>
      </w:tabs>
      <w:spacing w:after="0" w:line="240" w:lineRule="auto"/>
    </w:pPr>
  </w:style>
  <w:style w:type="character" w:customStyle="1" w:styleId="HeaderChar">
    <w:name w:val="Header Char"/>
    <w:basedOn w:val="DefaultParagraphFont"/>
    <w:link w:val="Header"/>
    <w:rsid w:val="00483B2E"/>
  </w:style>
  <w:style w:type="paragraph" w:styleId="Footer">
    <w:name w:val="footer"/>
    <w:basedOn w:val="Normal"/>
    <w:link w:val="FooterChar"/>
    <w:uiPriority w:val="99"/>
    <w:unhideWhenUsed/>
    <w:rsid w:val="0048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2E"/>
  </w:style>
  <w:style w:type="paragraph" w:styleId="BalloonText">
    <w:name w:val="Balloon Text"/>
    <w:basedOn w:val="Normal"/>
    <w:link w:val="BalloonTextChar"/>
    <w:uiPriority w:val="99"/>
    <w:semiHidden/>
    <w:unhideWhenUsed/>
    <w:rsid w:val="005E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D5"/>
    <w:rPr>
      <w:rFonts w:ascii="Tahoma" w:hAnsi="Tahoma" w:cs="Tahoma"/>
      <w:sz w:val="16"/>
      <w:szCs w:val="16"/>
    </w:rPr>
  </w:style>
  <w:style w:type="character" w:styleId="CommentReference">
    <w:name w:val="annotation reference"/>
    <w:basedOn w:val="DefaultParagraphFont"/>
    <w:semiHidden/>
    <w:unhideWhenUsed/>
    <w:rsid w:val="00EC59D2"/>
    <w:rPr>
      <w:sz w:val="16"/>
      <w:szCs w:val="16"/>
    </w:rPr>
  </w:style>
  <w:style w:type="paragraph" w:styleId="CommentText">
    <w:name w:val="annotation text"/>
    <w:basedOn w:val="Normal"/>
    <w:link w:val="CommentTextChar"/>
    <w:semiHidden/>
    <w:unhideWhenUsed/>
    <w:rsid w:val="00EC59D2"/>
    <w:pPr>
      <w:spacing w:line="240" w:lineRule="auto"/>
    </w:pPr>
    <w:rPr>
      <w:sz w:val="20"/>
      <w:szCs w:val="20"/>
    </w:rPr>
  </w:style>
  <w:style w:type="character" w:customStyle="1" w:styleId="CommentTextChar">
    <w:name w:val="Comment Text Char"/>
    <w:basedOn w:val="DefaultParagraphFont"/>
    <w:link w:val="CommentText"/>
    <w:uiPriority w:val="99"/>
    <w:semiHidden/>
    <w:rsid w:val="00EC59D2"/>
    <w:rPr>
      <w:sz w:val="20"/>
      <w:szCs w:val="20"/>
    </w:rPr>
  </w:style>
  <w:style w:type="paragraph" w:styleId="CommentSubject">
    <w:name w:val="annotation subject"/>
    <w:basedOn w:val="CommentText"/>
    <w:next w:val="CommentText"/>
    <w:link w:val="CommentSubjectChar"/>
    <w:uiPriority w:val="99"/>
    <w:semiHidden/>
    <w:unhideWhenUsed/>
    <w:rsid w:val="00EC59D2"/>
    <w:rPr>
      <w:b/>
      <w:bCs/>
    </w:rPr>
  </w:style>
  <w:style w:type="character" w:customStyle="1" w:styleId="CommentSubjectChar">
    <w:name w:val="Comment Subject Char"/>
    <w:basedOn w:val="CommentTextChar"/>
    <w:link w:val="CommentSubject"/>
    <w:uiPriority w:val="99"/>
    <w:semiHidden/>
    <w:rsid w:val="00EC59D2"/>
    <w:rPr>
      <w:b/>
      <w:bCs/>
      <w:sz w:val="20"/>
      <w:szCs w:val="20"/>
    </w:rPr>
  </w:style>
  <w:style w:type="paragraph" w:styleId="BodyText">
    <w:name w:val="Body Text"/>
    <w:basedOn w:val="Normal"/>
    <w:link w:val="BodyTextChar"/>
    <w:uiPriority w:val="99"/>
    <w:semiHidden/>
    <w:unhideWhenUsed/>
    <w:rsid w:val="00345858"/>
    <w:pPr>
      <w:spacing w:after="120"/>
    </w:pPr>
  </w:style>
  <w:style w:type="character" w:customStyle="1" w:styleId="BodyTextChar">
    <w:name w:val="Body Text Char"/>
    <w:basedOn w:val="DefaultParagraphFont"/>
    <w:link w:val="BodyText"/>
    <w:uiPriority w:val="99"/>
    <w:semiHidden/>
    <w:rsid w:val="00345858"/>
  </w:style>
  <w:style w:type="paragraph" w:styleId="NormalWeb">
    <w:name w:val="Normal (Web)"/>
    <w:basedOn w:val="Normal"/>
    <w:uiPriority w:val="99"/>
    <w:semiHidden/>
    <w:unhideWhenUsed/>
    <w:rsid w:val="00F47B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20715">
      <w:bodyDiv w:val="1"/>
      <w:marLeft w:val="0"/>
      <w:marRight w:val="0"/>
      <w:marTop w:val="0"/>
      <w:marBottom w:val="0"/>
      <w:divBdr>
        <w:top w:val="none" w:sz="0" w:space="0" w:color="auto"/>
        <w:left w:val="none" w:sz="0" w:space="0" w:color="auto"/>
        <w:bottom w:val="none" w:sz="0" w:space="0" w:color="auto"/>
        <w:right w:val="none" w:sz="0" w:space="0" w:color="auto"/>
      </w:divBdr>
      <w:divsChild>
        <w:div w:id="1194226089">
          <w:marLeft w:val="0"/>
          <w:marRight w:val="0"/>
          <w:marTop w:val="0"/>
          <w:marBottom w:val="0"/>
          <w:divBdr>
            <w:top w:val="none" w:sz="0" w:space="0" w:color="auto"/>
            <w:left w:val="none" w:sz="0" w:space="0" w:color="auto"/>
            <w:bottom w:val="none" w:sz="0" w:space="0" w:color="auto"/>
            <w:right w:val="none" w:sz="0" w:space="0" w:color="auto"/>
          </w:divBdr>
          <w:divsChild>
            <w:div w:id="599291847">
              <w:marLeft w:val="0"/>
              <w:marRight w:val="0"/>
              <w:marTop w:val="0"/>
              <w:marBottom w:val="0"/>
              <w:divBdr>
                <w:top w:val="none" w:sz="0" w:space="0" w:color="auto"/>
                <w:left w:val="none" w:sz="0" w:space="0" w:color="auto"/>
                <w:bottom w:val="none" w:sz="0" w:space="0" w:color="auto"/>
                <w:right w:val="none" w:sz="0" w:space="0" w:color="auto"/>
              </w:divBdr>
              <w:divsChild>
                <w:div w:id="62526239">
                  <w:marLeft w:val="0"/>
                  <w:marRight w:val="0"/>
                  <w:marTop w:val="0"/>
                  <w:marBottom w:val="0"/>
                  <w:divBdr>
                    <w:top w:val="none" w:sz="0" w:space="0" w:color="auto"/>
                    <w:left w:val="none" w:sz="0" w:space="0" w:color="auto"/>
                    <w:bottom w:val="none" w:sz="0" w:space="0" w:color="auto"/>
                    <w:right w:val="none" w:sz="0" w:space="0" w:color="auto"/>
                  </w:divBdr>
                  <w:divsChild>
                    <w:div w:id="593175999">
                      <w:marLeft w:val="0"/>
                      <w:marRight w:val="0"/>
                      <w:marTop w:val="0"/>
                      <w:marBottom w:val="0"/>
                      <w:divBdr>
                        <w:top w:val="none" w:sz="0" w:space="0" w:color="auto"/>
                        <w:left w:val="none" w:sz="0" w:space="0" w:color="auto"/>
                        <w:bottom w:val="none" w:sz="0" w:space="0" w:color="auto"/>
                        <w:right w:val="none" w:sz="0" w:space="0" w:color="auto"/>
                      </w:divBdr>
                    </w:div>
                    <w:div w:id="7361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3403">
      <w:bodyDiv w:val="1"/>
      <w:marLeft w:val="0"/>
      <w:marRight w:val="0"/>
      <w:marTop w:val="0"/>
      <w:marBottom w:val="0"/>
      <w:divBdr>
        <w:top w:val="none" w:sz="0" w:space="0" w:color="auto"/>
        <w:left w:val="none" w:sz="0" w:space="0" w:color="auto"/>
        <w:bottom w:val="none" w:sz="0" w:space="0" w:color="auto"/>
        <w:right w:val="none" w:sz="0" w:space="0" w:color="auto"/>
      </w:divBdr>
    </w:div>
    <w:div w:id="583956786">
      <w:bodyDiv w:val="1"/>
      <w:marLeft w:val="0"/>
      <w:marRight w:val="0"/>
      <w:marTop w:val="0"/>
      <w:marBottom w:val="0"/>
      <w:divBdr>
        <w:top w:val="none" w:sz="0" w:space="0" w:color="auto"/>
        <w:left w:val="none" w:sz="0" w:space="0" w:color="auto"/>
        <w:bottom w:val="none" w:sz="0" w:space="0" w:color="auto"/>
        <w:right w:val="none" w:sz="0" w:space="0" w:color="auto"/>
      </w:divBdr>
    </w:div>
    <w:div w:id="755443338">
      <w:bodyDiv w:val="1"/>
      <w:marLeft w:val="0"/>
      <w:marRight w:val="0"/>
      <w:marTop w:val="0"/>
      <w:marBottom w:val="0"/>
      <w:divBdr>
        <w:top w:val="none" w:sz="0" w:space="0" w:color="auto"/>
        <w:left w:val="none" w:sz="0" w:space="0" w:color="auto"/>
        <w:bottom w:val="none" w:sz="0" w:space="0" w:color="auto"/>
        <w:right w:val="none" w:sz="0" w:space="0" w:color="auto"/>
      </w:divBdr>
    </w:div>
    <w:div w:id="1173297136">
      <w:bodyDiv w:val="1"/>
      <w:marLeft w:val="0"/>
      <w:marRight w:val="0"/>
      <w:marTop w:val="0"/>
      <w:marBottom w:val="0"/>
      <w:divBdr>
        <w:top w:val="none" w:sz="0" w:space="0" w:color="auto"/>
        <w:left w:val="none" w:sz="0" w:space="0" w:color="auto"/>
        <w:bottom w:val="none" w:sz="0" w:space="0" w:color="auto"/>
        <w:right w:val="none" w:sz="0" w:space="0" w:color="auto"/>
      </w:divBdr>
      <w:divsChild>
        <w:div w:id="442696426">
          <w:marLeft w:val="0"/>
          <w:marRight w:val="0"/>
          <w:marTop w:val="0"/>
          <w:marBottom w:val="0"/>
          <w:divBdr>
            <w:top w:val="none" w:sz="0" w:space="0" w:color="auto"/>
            <w:left w:val="none" w:sz="0" w:space="0" w:color="auto"/>
            <w:bottom w:val="none" w:sz="0" w:space="0" w:color="auto"/>
            <w:right w:val="none" w:sz="0" w:space="0" w:color="auto"/>
          </w:divBdr>
          <w:divsChild>
            <w:div w:id="548612320">
              <w:marLeft w:val="0"/>
              <w:marRight w:val="0"/>
              <w:marTop w:val="0"/>
              <w:marBottom w:val="0"/>
              <w:divBdr>
                <w:top w:val="none" w:sz="0" w:space="0" w:color="auto"/>
                <w:left w:val="none" w:sz="0" w:space="0" w:color="auto"/>
                <w:bottom w:val="none" w:sz="0" w:space="0" w:color="auto"/>
                <w:right w:val="none" w:sz="0" w:space="0" w:color="auto"/>
              </w:divBdr>
              <w:divsChild>
                <w:div w:id="1572346893">
                  <w:marLeft w:val="0"/>
                  <w:marRight w:val="0"/>
                  <w:marTop w:val="0"/>
                  <w:marBottom w:val="0"/>
                  <w:divBdr>
                    <w:top w:val="none" w:sz="0" w:space="0" w:color="auto"/>
                    <w:left w:val="none" w:sz="0" w:space="0" w:color="auto"/>
                    <w:bottom w:val="none" w:sz="0" w:space="0" w:color="auto"/>
                    <w:right w:val="none" w:sz="0" w:space="0" w:color="auto"/>
                  </w:divBdr>
                  <w:divsChild>
                    <w:div w:id="1737049504">
                      <w:marLeft w:val="0"/>
                      <w:marRight w:val="0"/>
                      <w:marTop w:val="0"/>
                      <w:marBottom w:val="0"/>
                      <w:divBdr>
                        <w:top w:val="none" w:sz="0" w:space="0" w:color="auto"/>
                        <w:left w:val="none" w:sz="0" w:space="0" w:color="auto"/>
                        <w:bottom w:val="none" w:sz="0" w:space="0" w:color="auto"/>
                        <w:right w:val="none" w:sz="0" w:space="0" w:color="auto"/>
                      </w:divBdr>
                    </w:div>
                    <w:div w:id="5231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document/closed-captioning-quality-report-and-order-declaratory-ruling-fnprm" TargetMode="External"/><Relationship Id="rId13" Type="http://schemas.openxmlformats.org/officeDocument/2006/relationships/hyperlink" Target="http://www.fcc.gov/article/fcc-14-12a6"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c.gov/article/fcc-14-12a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article/fcc-14-12a4" TargetMode="External"/><Relationship Id="rId5" Type="http://schemas.openxmlformats.org/officeDocument/2006/relationships/webSettings" Target="webSettings.xml"/><Relationship Id="rId15" Type="http://schemas.openxmlformats.org/officeDocument/2006/relationships/hyperlink" Target="http://www.ecfr.gov/" TargetMode="External"/><Relationship Id="rId23" Type="http://schemas.openxmlformats.org/officeDocument/2006/relationships/theme" Target="theme/theme1.xml"/><Relationship Id="rId10" Type="http://schemas.openxmlformats.org/officeDocument/2006/relationships/hyperlink" Target="http://www.fcc.gov/article/fcc-14-12a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cc.gov/article/fcc-14-12a2" TargetMode="External"/><Relationship Id="rId14" Type="http://schemas.openxmlformats.org/officeDocument/2006/relationships/hyperlink" Target="http://www.fcc.gov/document/comment-deadlines-and-effective-dates-closed-captioning-orde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1938</Words>
  <Characters>11300</Characters>
  <Application>Microsoft Office Word</Application>
  <DocSecurity>0</DocSecurity>
  <Lines>179</Lines>
  <Paragraphs>56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2015-02-02T15:08:00Z</cp:lastPrinted>
  <dcterms:created xsi:type="dcterms:W3CDTF">2015-02-12T17:58:00Z</dcterms:created>
  <dcterms:modified xsi:type="dcterms:W3CDTF">2015-02-12T17:58:00Z</dcterms:modified>
  <cp:category> </cp:category>
  <cp:contentStatus> </cp:contentStatus>
</cp:coreProperties>
</file>