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58" w:rsidRPr="00DF7F38" w:rsidRDefault="00583458" w:rsidP="00E34125">
      <w:pPr>
        <w:rPr>
          <w:sz w:val="22"/>
        </w:rPr>
      </w:pPr>
      <w:bookmarkStart w:id="0" w:name="_GoBack"/>
      <w:bookmarkEnd w:id="0"/>
    </w:p>
    <w:p w:rsidR="00583458" w:rsidRPr="00DF7F38" w:rsidRDefault="00583458" w:rsidP="00E34125">
      <w:pPr>
        <w:rPr>
          <w:sz w:val="22"/>
        </w:rPr>
      </w:pPr>
    </w:p>
    <w:p w:rsidR="00583458" w:rsidRDefault="00583458" w:rsidP="00E34125">
      <w:pPr>
        <w:jc w:val="right"/>
      </w:pPr>
      <w:r w:rsidRPr="00DF7F38">
        <w:rPr>
          <w:b/>
          <w:sz w:val="24"/>
        </w:rPr>
        <w:t>DA</w:t>
      </w:r>
      <w:r w:rsidR="00024865" w:rsidRPr="00024865">
        <w:rPr>
          <w:b/>
          <w:sz w:val="24"/>
        </w:rPr>
        <w:t xml:space="preserve"> 15-23</w:t>
      </w:r>
    </w:p>
    <w:p w:rsidR="00583458" w:rsidRPr="00DF7F38" w:rsidRDefault="00583458" w:rsidP="00E34125">
      <w:pPr>
        <w:rPr>
          <w:sz w:val="22"/>
        </w:rPr>
      </w:pPr>
    </w:p>
    <w:p w:rsidR="00583458" w:rsidRPr="00DF7F38" w:rsidRDefault="00583458" w:rsidP="00E34125">
      <w:pPr>
        <w:jc w:val="center"/>
        <w:rPr>
          <w:b/>
          <w:sz w:val="36"/>
          <w:szCs w:val="36"/>
        </w:rPr>
      </w:pPr>
      <w:r w:rsidRPr="00DF7F38">
        <w:rPr>
          <w:b/>
          <w:sz w:val="36"/>
          <w:szCs w:val="36"/>
        </w:rPr>
        <w:t>Small Entity Compliance Guide</w:t>
      </w:r>
    </w:p>
    <w:p w:rsidR="00583458" w:rsidRPr="00DF7F38" w:rsidRDefault="00583458" w:rsidP="00E34125">
      <w:pPr>
        <w:rPr>
          <w:sz w:val="22"/>
          <w:szCs w:val="24"/>
        </w:rPr>
      </w:pPr>
    </w:p>
    <w:p w:rsidR="00583458" w:rsidRPr="00DF7F38" w:rsidRDefault="005E4620" w:rsidP="00E34125">
      <w:pPr>
        <w:jc w:val="center"/>
        <w:rPr>
          <w:b/>
          <w:sz w:val="28"/>
          <w:szCs w:val="28"/>
        </w:rPr>
      </w:pPr>
      <w:r>
        <w:rPr>
          <w:b/>
          <w:sz w:val="28"/>
          <w:szCs w:val="28"/>
        </w:rPr>
        <w:t>Sports Blackout Rules</w:t>
      </w:r>
      <w:r w:rsidR="00583458">
        <w:rPr>
          <w:b/>
          <w:sz w:val="28"/>
          <w:szCs w:val="28"/>
        </w:rPr>
        <w:t xml:space="preserve"> </w:t>
      </w:r>
    </w:p>
    <w:p w:rsidR="00583458" w:rsidRPr="00DF7F38" w:rsidRDefault="00583458" w:rsidP="00E34125">
      <w:pPr>
        <w:rPr>
          <w:sz w:val="22"/>
          <w:szCs w:val="24"/>
        </w:rPr>
      </w:pPr>
    </w:p>
    <w:p w:rsidR="00583458" w:rsidRDefault="005E4620" w:rsidP="00E34125">
      <w:pPr>
        <w:jc w:val="center"/>
        <w:rPr>
          <w:bCs/>
          <w:sz w:val="24"/>
          <w:szCs w:val="24"/>
        </w:rPr>
      </w:pPr>
      <w:r>
        <w:rPr>
          <w:bCs/>
          <w:sz w:val="24"/>
          <w:szCs w:val="24"/>
        </w:rPr>
        <w:t>Report and Order</w:t>
      </w:r>
    </w:p>
    <w:p w:rsidR="00583458" w:rsidRPr="00DF7F38" w:rsidRDefault="00583458" w:rsidP="00E34125">
      <w:pPr>
        <w:jc w:val="center"/>
        <w:rPr>
          <w:bCs/>
          <w:sz w:val="24"/>
          <w:szCs w:val="24"/>
        </w:rPr>
      </w:pPr>
      <w:r w:rsidRPr="00DF7F38">
        <w:rPr>
          <w:bCs/>
          <w:sz w:val="24"/>
          <w:szCs w:val="24"/>
        </w:rPr>
        <w:t>FCC 1</w:t>
      </w:r>
      <w:r w:rsidR="005E4620">
        <w:rPr>
          <w:bCs/>
          <w:sz w:val="24"/>
          <w:szCs w:val="24"/>
        </w:rPr>
        <w:t>4</w:t>
      </w:r>
      <w:r w:rsidRPr="00DF7F38">
        <w:rPr>
          <w:bCs/>
          <w:sz w:val="24"/>
          <w:szCs w:val="24"/>
        </w:rPr>
        <w:t>-</w:t>
      </w:r>
      <w:r w:rsidR="005E4620">
        <w:rPr>
          <w:bCs/>
          <w:sz w:val="24"/>
          <w:szCs w:val="24"/>
        </w:rPr>
        <w:t>141</w:t>
      </w:r>
    </w:p>
    <w:p w:rsidR="00583458" w:rsidRPr="00DF7F38" w:rsidRDefault="00583458" w:rsidP="00E34125">
      <w:pPr>
        <w:jc w:val="center"/>
        <w:rPr>
          <w:sz w:val="24"/>
          <w:szCs w:val="24"/>
        </w:rPr>
      </w:pPr>
      <w:r w:rsidRPr="00DF7F38">
        <w:rPr>
          <w:spacing w:val="-2"/>
          <w:sz w:val="24"/>
          <w:szCs w:val="24"/>
        </w:rPr>
        <w:t>MB Docket No. 12-</w:t>
      </w:r>
      <w:r w:rsidR="005E4620">
        <w:rPr>
          <w:spacing w:val="-2"/>
          <w:sz w:val="24"/>
          <w:szCs w:val="24"/>
        </w:rPr>
        <w:t>3</w:t>
      </w:r>
    </w:p>
    <w:p w:rsidR="00583458" w:rsidRPr="00DF7F38" w:rsidRDefault="00583458" w:rsidP="00E34125">
      <w:pPr>
        <w:rPr>
          <w:sz w:val="22"/>
          <w:szCs w:val="22"/>
        </w:rPr>
      </w:pPr>
    </w:p>
    <w:p w:rsidR="00583458" w:rsidRPr="009B4591" w:rsidRDefault="00583458" w:rsidP="00E34125">
      <w:pPr>
        <w:ind w:left="720" w:right="720"/>
        <w:jc w:val="both"/>
        <w:rPr>
          <w:b/>
          <w:sz w:val="22"/>
          <w:szCs w:val="22"/>
        </w:rPr>
      </w:pPr>
      <w:r w:rsidRPr="009B4591">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As a result, in any civil or administrative action against a small entity for a violation of a rule or rules, the content of the Small Entity Compliance Guide may be considered only as evidence of the reasonableness or appropriateness of proposed fines, penalties or damages.  This Guide may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w:t>
      </w:r>
    </w:p>
    <w:p w:rsidR="00583458" w:rsidRPr="009B4591" w:rsidRDefault="00583458" w:rsidP="00E34125">
      <w:pPr>
        <w:ind w:left="720" w:right="720"/>
        <w:jc w:val="both"/>
        <w:rPr>
          <w:b/>
          <w:sz w:val="22"/>
          <w:szCs w:val="22"/>
        </w:rPr>
      </w:pPr>
    </w:p>
    <w:p w:rsidR="00583458" w:rsidRPr="00367A43" w:rsidRDefault="00583458" w:rsidP="00E34125">
      <w:pPr>
        <w:ind w:left="720" w:right="720"/>
        <w:jc w:val="both"/>
        <w:rPr>
          <w:b/>
          <w:sz w:val="22"/>
          <w:szCs w:val="22"/>
        </w:rPr>
      </w:pPr>
      <w:r w:rsidRPr="009B4591">
        <w:rPr>
          <w:b/>
          <w:sz w:val="22"/>
          <w:szCs w:val="22"/>
        </w:rPr>
        <w:t>In any civil or administrative action against a small entity for a violation of rules, the content of the Small Entity Compliance Guide maybe considered as evidence of the reasonableness or appropriateness of proposed fines, penalties and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583458" w:rsidRDefault="00583458" w:rsidP="00E34125">
      <w:pPr>
        <w:rPr>
          <w:sz w:val="22"/>
          <w:szCs w:val="22"/>
        </w:rPr>
      </w:pPr>
    </w:p>
    <w:p w:rsidR="00583458" w:rsidRDefault="00583458" w:rsidP="00E34125">
      <w:pPr>
        <w:spacing w:after="60"/>
        <w:jc w:val="center"/>
        <w:rPr>
          <w:color w:val="000000"/>
          <w:sz w:val="22"/>
          <w:szCs w:val="22"/>
        </w:rPr>
      </w:pPr>
      <w:r w:rsidRPr="00367A43">
        <w:rPr>
          <w:b/>
          <w:color w:val="000000"/>
          <w:sz w:val="22"/>
          <w:szCs w:val="22"/>
        </w:rPr>
        <w:t>1</w:t>
      </w:r>
      <w:r>
        <w:rPr>
          <w:b/>
          <w:color w:val="000000"/>
          <w:sz w:val="22"/>
          <w:szCs w:val="22"/>
        </w:rPr>
        <w:t>-888-CALL-FCC  (1-888-225-5322)</w:t>
      </w:r>
    </w:p>
    <w:p w:rsidR="00583458" w:rsidRDefault="00583458" w:rsidP="00E34125">
      <w:pPr>
        <w:tabs>
          <w:tab w:val="left" w:pos="5925"/>
        </w:tabs>
        <w:spacing w:after="60"/>
        <w:jc w:val="center"/>
        <w:rPr>
          <w:b/>
          <w:color w:val="000000"/>
          <w:sz w:val="22"/>
          <w:szCs w:val="22"/>
        </w:rPr>
      </w:pPr>
      <w:r w:rsidRPr="00367A43">
        <w:rPr>
          <w:b/>
          <w:color w:val="000000"/>
          <w:sz w:val="22"/>
          <w:szCs w:val="22"/>
        </w:rPr>
        <w:t>TTY: 1-</w:t>
      </w:r>
      <w:r>
        <w:rPr>
          <w:b/>
          <w:color w:val="000000"/>
          <w:sz w:val="22"/>
          <w:szCs w:val="22"/>
        </w:rPr>
        <w:t>888-TELL-FCC  (1-888-835-5322)</w:t>
      </w:r>
    </w:p>
    <w:p w:rsidR="00583458" w:rsidRDefault="00583458" w:rsidP="00E34125">
      <w:pPr>
        <w:spacing w:after="60"/>
        <w:jc w:val="center"/>
        <w:rPr>
          <w:b/>
          <w:color w:val="000000"/>
          <w:sz w:val="22"/>
          <w:szCs w:val="22"/>
        </w:rPr>
      </w:pPr>
      <w:r w:rsidRPr="00367A43">
        <w:rPr>
          <w:b/>
          <w:color w:val="000000"/>
          <w:sz w:val="22"/>
          <w:szCs w:val="22"/>
        </w:rPr>
        <w:t>Fax: 202-418-0232</w:t>
      </w:r>
    </w:p>
    <w:p w:rsidR="00583458" w:rsidRDefault="00583458" w:rsidP="00E34125">
      <w:pPr>
        <w:tabs>
          <w:tab w:val="center" w:pos="4680"/>
          <w:tab w:val="left" w:pos="6540"/>
        </w:tabs>
        <w:rPr>
          <w:rStyle w:val="Hyperlink"/>
          <w:b/>
          <w:sz w:val="22"/>
          <w:szCs w:val="22"/>
        </w:rPr>
      </w:pPr>
      <w:r>
        <w:tab/>
      </w:r>
    </w:p>
    <w:p w:rsidR="00583458" w:rsidRDefault="00583458" w:rsidP="00E34125">
      <w:pPr>
        <w:tabs>
          <w:tab w:val="center" w:pos="4680"/>
          <w:tab w:val="left" w:pos="6540"/>
        </w:tabs>
        <w:rPr>
          <w:color w:val="0000FF"/>
          <w:sz w:val="22"/>
          <w:szCs w:val="22"/>
        </w:rPr>
      </w:pPr>
    </w:p>
    <w:p w:rsidR="00AD0702" w:rsidRDefault="00AD0702" w:rsidP="00E34125">
      <w:pPr>
        <w:rPr>
          <w:b/>
          <w:color w:val="000000"/>
          <w:sz w:val="22"/>
          <w:szCs w:val="22"/>
        </w:rPr>
      </w:pPr>
    </w:p>
    <w:p w:rsidR="00AD0702" w:rsidRDefault="00AD0702" w:rsidP="00E34125">
      <w:pPr>
        <w:rPr>
          <w:b/>
          <w:color w:val="000000"/>
          <w:sz w:val="22"/>
          <w:szCs w:val="22"/>
        </w:rPr>
      </w:pPr>
    </w:p>
    <w:p w:rsidR="00583458" w:rsidRDefault="00583458" w:rsidP="00E34125">
      <w:pPr>
        <w:rPr>
          <w:color w:val="000000"/>
          <w:sz w:val="22"/>
          <w:szCs w:val="22"/>
        </w:rPr>
      </w:pPr>
      <w:r w:rsidRPr="00780844">
        <w:rPr>
          <w:b/>
          <w:color w:val="000000"/>
          <w:sz w:val="22"/>
          <w:szCs w:val="22"/>
        </w:rPr>
        <w:lastRenderedPageBreak/>
        <w:t>OBJECTIVE</w:t>
      </w:r>
      <w:r>
        <w:rPr>
          <w:b/>
          <w:color w:val="000000"/>
          <w:sz w:val="22"/>
          <w:szCs w:val="22"/>
        </w:rPr>
        <w:t>S</w:t>
      </w:r>
      <w:r w:rsidRPr="00780844">
        <w:rPr>
          <w:b/>
          <w:color w:val="000000"/>
          <w:sz w:val="22"/>
          <w:szCs w:val="22"/>
        </w:rPr>
        <w:t xml:space="preserve"> OF THE PROCEEDING</w:t>
      </w:r>
    </w:p>
    <w:p w:rsidR="00583458" w:rsidRDefault="00583458" w:rsidP="00E34125">
      <w:pPr>
        <w:rPr>
          <w:sz w:val="22"/>
          <w:szCs w:val="22"/>
        </w:rPr>
      </w:pPr>
    </w:p>
    <w:p w:rsidR="00583458" w:rsidRPr="00D200EE" w:rsidRDefault="00AD0702" w:rsidP="00E34125">
      <w:pPr>
        <w:rPr>
          <w:sz w:val="22"/>
          <w:szCs w:val="22"/>
        </w:rPr>
      </w:pPr>
      <w:r w:rsidRPr="00D200EE">
        <w:rPr>
          <w:sz w:val="22"/>
          <w:szCs w:val="22"/>
        </w:rPr>
        <w:t xml:space="preserve">Originally adopted in 1975, the Commission’s sports blackout rules prohibited cable operators, satellite carriers, and open video systems from retransmitting, within a protected local blackout zone, the signal of a distant broadcast station carrying a sporting event if the event is not available live on a local television broadcast station.  These rules were intended to ensure that the potential loss of gate receipts resulting from </w:t>
      </w:r>
      <w:r w:rsidR="00AC53BE" w:rsidRPr="00D200EE">
        <w:rPr>
          <w:sz w:val="22"/>
          <w:szCs w:val="22"/>
        </w:rPr>
        <w:t xml:space="preserve">multichannel video programming distributor </w:t>
      </w:r>
      <w:r w:rsidRPr="00D200EE">
        <w:rPr>
          <w:sz w:val="22"/>
          <w:szCs w:val="22"/>
        </w:rPr>
        <w:t>importation of distant stations did not lead sports clubs to refuse to sell their rights to sports events to distant stations, which would reduce the overall availability of sports programming to television viewers</w:t>
      </w:r>
      <w:r w:rsidR="00AC53BE" w:rsidRPr="00D200EE">
        <w:rPr>
          <w:sz w:val="22"/>
          <w:szCs w:val="22"/>
        </w:rPr>
        <w:t xml:space="preserve">.  </w:t>
      </w:r>
      <w:r w:rsidR="00583458" w:rsidRPr="00D200EE">
        <w:rPr>
          <w:sz w:val="22"/>
          <w:szCs w:val="22"/>
        </w:rPr>
        <w:t>In the Report and Order in MB Docket No. 12-</w:t>
      </w:r>
      <w:r w:rsidRPr="00D200EE">
        <w:rPr>
          <w:sz w:val="22"/>
          <w:szCs w:val="22"/>
        </w:rPr>
        <w:t>3</w:t>
      </w:r>
      <w:r w:rsidR="00583458" w:rsidRPr="00D200EE">
        <w:rPr>
          <w:sz w:val="22"/>
          <w:szCs w:val="22"/>
        </w:rPr>
        <w:t xml:space="preserve">, the Commission </w:t>
      </w:r>
      <w:r w:rsidRPr="00D200EE">
        <w:rPr>
          <w:sz w:val="22"/>
          <w:szCs w:val="22"/>
        </w:rPr>
        <w:t>elimi</w:t>
      </w:r>
      <w:r w:rsidR="00AC53BE" w:rsidRPr="00D200EE">
        <w:rPr>
          <w:sz w:val="22"/>
          <w:szCs w:val="22"/>
        </w:rPr>
        <w:t>nated the sports blackout rules,</w:t>
      </w:r>
      <w:r w:rsidRPr="00D200EE">
        <w:rPr>
          <w:sz w:val="22"/>
          <w:szCs w:val="22"/>
        </w:rPr>
        <w:t xml:space="preserve"> </w:t>
      </w:r>
      <w:r w:rsidR="00050B7E" w:rsidRPr="00D200EE">
        <w:rPr>
          <w:sz w:val="22"/>
          <w:szCs w:val="22"/>
        </w:rPr>
        <w:t>conclud</w:t>
      </w:r>
      <w:r w:rsidR="00583458" w:rsidRPr="00D200EE">
        <w:rPr>
          <w:sz w:val="22"/>
          <w:szCs w:val="22"/>
        </w:rPr>
        <w:t>ing that the</w:t>
      </w:r>
      <w:r w:rsidRPr="00D200EE">
        <w:rPr>
          <w:sz w:val="22"/>
          <w:szCs w:val="22"/>
        </w:rPr>
        <w:t>se rules are</w:t>
      </w:r>
      <w:r w:rsidR="00583458" w:rsidRPr="00D200EE">
        <w:rPr>
          <w:sz w:val="22"/>
          <w:szCs w:val="22"/>
        </w:rPr>
        <w:t xml:space="preserve"> no longer necessary to </w:t>
      </w:r>
      <w:r w:rsidR="00AC53BE" w:rsidRPr="00D200EE">
        <w:rPr>
          <w:sz w:val="22"/>
          <w:szCs w:val="22"/>
        </w:rPr>
        <w:t xml:space="preserve">ensure that sports programming is widely available to television viewers.  </w:t>
      </w:r>
      <w:r w:rsidR="00997D13" w:rsidRPr="00D200EE">
        <w:rPr>
          <w:sz w:val="22"/>
          <w:szCs w:val="22"/>
        </w:rPr>
        <w:t xml:space="preserve">The Commission also found that eliminating the sports blackout rules will remove unnecessary and outdated regulations and will remove regulatory reinforcement (and the FCC’s implicit endorsement) of the NFL’s private blackout policy, which prevents consumers – many of whom have subsidized NFL teams with their tax dollars through publicly-financed stadiums and other tax benefits – from watching their teams’ games on local television.  </w:t>
      </w:r>
    </w:p>
    <w:p w:rsidR="00997D13" w:rsidRPr="00D200EE" w:rsidRDefault="00997D13" w:rsidP="00E34125">
      <w:pPr>
        <w:rPr>
          <w:sz w:val="22"/>
          <w:szCs w:val="22"/>
        </w:rPr>
      </w:pPr>
    </w:p>
    <w:p w:rsidR="00330CD9" w:rsidRDefault="00562012" w:rsidP="00E34125">
      <w:pPr>
        <w:rPr>
          <w:sz w:val="22"/>
          <w:szCs w:val="22"/>
        </w:rPr>
      </w:pPr>
      <w:r w:rsidRPr="00D200EE">
        <w:rPr>
          <w:sz w:val="22"/>
          <w:szCs w:val="22"/>
        </w:rPr>
        <w:t>Elimination of the Commission’s sports blackout rules may not eliminate all sports blackouts</w:t>
      </w:r>
      <w:r w:rsidR="00330CD9" w:rsidRPr="00D200EE">
        <w:rPr>
          <w:sz w:val="22"/>
          <w:szCs w:val="22"/>
        </w:rPr>
        <w:t xml:space="preserve"> because the NFL and other sports leagues may choose to continue their private blackout policies.  Nevertheless, to the extent that the NFL or any other sports league decides to continue its </w:t>
      </w:r>
      <w:r w:rsidR="00802DD7">
        <w:rPr>
          <w:sz w:val="22"/>
          <w:szCs w:val="22"/>
        </w:rPr>
        <w:t xml:space="preserve">private </w:t>
      </w:r>
      <w:r w:rsidR="00330CD9" w:rsidRPr="00D200EE">
        <w:rPr>
          <w:sz w:val="22"/>
          <w:szCs w:val="22"/>
        </w:rPr>
        <w:t>blackout polic</w:t>
      </w:r>
      <w:r w:rsidR="003D7741">
        <w:rPr>
          <w:sz w:val="22"/>
          <w:szCs w:val="22"/>
        </w:rPr>
        <w:t>y</w:t>
      </w:r>
      <w:r w:rsidR="00330CD9" w:rsidRPr="00D200EE">
        <w:rPr>
          <w:sz w:val="22"/>
          <w:szCs w:val="22"/>
        </w:rPr>
        <w:t xml:space="preserve">, it will no longer be entitled to the </w:t>
      </w:r>
      <w:r w:rsidR="00671040">
        <w:rPr>
          <w:sz w:val="22"/>
          <w:szCs w:val="22"/>
        </w:rPr>
        <w:t xml:space="preserve">additional </w:t>
      </w:r>
      <w:r w:rsidR="00330CD9" w:rsidRPr="00D200EE">
        <w:rPr>
          <w:sz w:val="22"/>
          <w:szCs w:val="22"/>
        </w:rPr>
        <w:t xml:space="preserve">protections of the Commission’s sports blackout rules.  Instead, it must rely on </w:t>
      </w:r>
      <w:r w:rsidR="007976E1">
        <w:rPr>
          <w:sz w:val="22"/>
          <w:szCs w:val="22"/>
        </w:rPr>
        <w:t>contractual arrangements</w:t>
      </w:r>
      <w:r w:rsidR="00802DD7">
        <w:rPr>
          <w:sz w:val="22"/>
          <w:szCs w:val="22"/>
        </w:rPr>
        <w:t xml:space="preserve"> negotiated in the private marketplace</w:t>
      </w:r>
      <w:r w:rsidR="007976E1">
        <w:rPr>
          <w:sz w:val="22"/>
          <w:szCs w:val="22"/>
        </w:rPr>
        <w:t xml:space="preserve">. </w:t>
      </w:r>
    </w:p>
    <w:p w:rsidR="007976E1" w:rsidRDefault="007976E1" w:rsidP="00E34125">
      <w:pPr>
        <w:rPr>
          <w:sz w:val="22"/>
          <w:szCs w:val="22"/>
        </w:rPr>
      </w:pPr>
    </w:p>
    <w:p w:rsidR="00583458" w:rsidRPr="00C42C71" w:rsidRDefault="00583458" w:rsidP="00E34125">
      <w:pPr>
        <w:rPr>
          <w:b/>
          <w:sz w:val="22"/>
          <w:szCs w:val="22"/>
        </w:rPr>
      </w:pPr>
      <w:r>
        <w:rPr>
          <w:b/>
          <w:sz w:val="22"/>
          <w:szCs w:val="22"/>
        </w:rPr>
        <w:t>COMPLIANCE REQUIREMENTS</w:t>
      </w:r>
    </w:p>
    <w:p w:rsidR="00583458" w:rsidRDefault="00583458" w:rsidP="00E34125">
      <w:pPr>
        <w:rPr>
          <w:sz w:val="22"/>
          <w:szCs w:val="22"/>
        </w:rPr>
      </w:pPr>
    </w:p>
    <w:p w:rsidR="00FC2AD0" w:rsidRPr="00FC2AD0" w:rsidRDefault="00004F2B" w:rsidP="00AD0702">
      <w:pPr>
        <w:rPr>
          <w:sz w:val="22"/>
          <w:szCs w:val="22"/>
        </w:rPr>
      </w:pPr>
      <w:r>
        <w:rPr>
          <w:sz w:val="22"/>
          <w:szCs w:val="22"/>
        </w:rPr>
        <w:t xml:space="preserve">The Commission’s rules no longer prohibit </w:t>
      </w:r>
      <w:r w:rsidRPr="00D200EE">
        <w:rPr>
          <w:sz w:val="22"/>
          <w:szCs w:val="22"/>
        </w:rPr>
        <w:t xml:space="preserve">cable operators, satellite </w:t>
      </w:r>
      <w:r w:rsidRPr="00FC2AD0">
        <w:rPr>
          <w:sz w:val="22"/>
          <w:szCs w:val="22"/>
        </w:rPr>
        <w:t xml:space="preserve">carriers, and open video systems from retransmitting the signal of a distant broadcast station carrying a sporting event which is blacked out on a local television broadcast station.  </w:t>
      </w:r>
      <w:r w:rsidR="002B5173" w:rsidRPr="00FC2AD0">
        <w:rPr>
          <w:sz w:val="22"/>
          <w:szCs w:val="22"/>
        </w:rPr>
        <w:t xml:space="preserve">However, </w:t>
      </w:r>
      <w:r w:rsidR="00FC2AD0" w:rsidRPr="00FC2AD0">
        <w:rPr>
          <w:sz w:val="22"/>
          <w:szCs w:val="22"/>
        </w:rPr>
        <w:t xml:space="preserve">the sports leagues may </w:t>
      </w:r>
      <w:r w:rsidR="00FC2AD0" w:rsidRPr="00FC2AD0">
        <w:rPr>
          <w:sz w:val="22"/>
          <w:szCs w:val="22"/>
          <w:lang w:val="en"/>
        </w:rPr>
        <w:t>choose to continue their private blackout policies through contractual arrangements with programming distributors (</w:t>
      </w:r>
      <w:r w:rsidR="00FC2AD0">
        <w:rPr>
          <w:sz w:val="22"/>
          <w:szCs w:val="22"/>
          <w:lang w:val="en"/>
        </w:rPr>
        <w:t xml:space="preserve">i.e., </w:t>
      </w:r>
      <w:r w:rsidR="00FC2AD0" w:rsidRPr="00FC2AD0">
        <w:rPr>
          <w:sz w:val="22"/>
          <w:szCs w:val="22"/>
          <w:lang w:val="en"/>
        </w:rPr>
        <w:t xml:space="preserve">broadcast television networks and stations, cable </w:t>
      </w:r>
      <w:r w:rsidR="00FC2AD0">
        <w:rPr>
          <w:sz w:val="22"/>
          <w:szCs w:val="22"/>
          <w:lang w:val="en"/>
        </w:rPr>
        <w:t>operator</w:t>
      </w:r>
      <w:r w:rsidR="00FC2AD0" w:rsidRPr="00FC2AD0">
        <w:rPr>
          <w:sz w:val="22"/>
          <w:szCs w:val="22"/>
          <w:lang w:val="en"/>
        </w:rPr>
        <w:t xml:space="preserve">s, satellite </w:t>
      </w:r>
      <w:r w:rsidR="00FC2AD0">
        <w:rPr>
          <w:sz w:val="22"/>
          <w:szCs w:val="22"/>
          <w:lang w:val="en"/>
        </w:rPr>
        <w:t>carriers, and open video systems</w:t>
      </w:r>
      <w:r w:rsidR="00FC2AD0" w:rsidRPr="00FC2AD0">
        <w:rPr>
          <w:sz w:val="22"/>
          <w:szCs w:val="22"/>
          <w:lang w:val="en"/>
        </w:rPr>
        <w:t xml:space="preserve">).  </w:t>
      </w:r>
      <w:r w:rsidR="00FC2AD0">
        <w:rPr>
          <w:sz w:val="22"/>
          <w:szCs w:val="22"/>
          <w:lang w:val="en"/>
        </w:rPr>
        <w:t xml:space="preserve">Thus, programming distributors may be subject to blackout requirements included in </w:t>
      </w:r>
      <w:r w:rsidR="00F84A3E">
        <w:rPr>
          <w:sz w:val="22"/>
          <w:szCs w:val="22"/>
          <w:lang w:val="en"/>
        </w:rPr>
        <w:t xml:space="preserve">their </w:t>
      </w:r>
      <w:r w:rsidR="00FC2AD0">
        <w:rPr>
          <w:sz w:val="22"/>
          <w:szCs w:val="22"/>
          <w:lang w:val="en"/>
        </w:rPr>
        <w:t xml:space="preserve">private contractual </w:t>
      </w:r>
      <w:r w:rsidR="005F7F34">
        <w:rPr>
          <w:sz w:val="22"/>
          <w:szCs w:val="22"/>
          <w:lang w:val="en"/>
        </w:rPr>
        <w:t>agree</w:t>
      </w:r>
      <w:r w:rsidR="00F84A3E">
        <w:rPr>
          <w:sz w:val="22"/>
          <w:szCs w:val="22"/>
          <w:lang w:val="en"/>
        </w:rPr>
        <w:t>ments with the sports leagues</w:t>
      </w:r>
      <w:r w:rsidR="00FC2AD0">
        <w:rPr>
          <w:sz w:val="22"/>
          <w:szCs w:val="22"/>
          <w:lang w:val="en"/>
        </w:rPr>
        <w:t>.</w:t>
      </w:r>
    </w:p>
    <w:p w:rsidR="00583458" w:rsidRDefault="00583458" w:rsidP="00E34125">
      <w:pPr>
        <w:rPr>
          <w:sz w:val="22"/>
          <w:szCs w:val="22"/>
        </w:rPr>
      </w:pPr>
    </w:p>
    <w:p w:rsidR="00583458" w:rsidRDefault="00583458" w:rsidP="00E34125">
      <w:pPr>
        <w:rPr>
          <w:color w:val="000000"/>
          <w:sz w:val="22"/>
          <w:szCs w:val="22"/>
        </w:rPr>
      </w:pPr>
      <w:r>
        <w:rPr>
          <w:b/>
          <w:color w:val="000000"/>
          <w:sz w:val="22"/>
          <w:szCs w:val="22"/>
        </w:rPr>
        <w:t>INTERNET LINKS</w:t>
      </w:r>
    </w:p>
    <w:p w:rsidR="00583458" w:rsidRDefault="00583458" w:rsidP="00E34125">
      <w:pPr>
        <w:rPr>
          <w:color w:val="000000"/>
          <w:sz w:val="22"/>
          <w:szCs w:val="22"/>
        </w:rPr>
      </w:pPr>
    </w:p>
    <w:p w:rsidR="00583458" w:rsidRDefault="00AD0702" w:rsidP="003F714E">
      <w:pPr>
        <w:spacing w:after="120"/>
        <w:rPr>
          <w:color w:val="000000"/>
          <w:sz w:val="22"/>
          <w:szCs w:val="22"/>
        </w:rPr>
      </w:pPr>
      <w:r>
        <w:rPr>
          <w:i/>
          <w:color w:val="000000"/>
          <w:sz w:val="22"/>
          <w:szCs w:val="22"/>
        </w:rPr>
        <w:t>Sports Blackout Rules</w:t>
      </w:r>
      <w:r w:rsidR="00583458">
        <w:rPr>
          <w:color w:val="000000"/>
          <w:sz w:val="22"/>
          <w:szCs w:val="22"/>
        </w:rPr>
        <w:t>, Report and Order in MB Docket No. 12-</w:t>
      </w:r>
      <w:r>
        <w:rPr>
          <w:color w:val="000000"/>
          <w:sz w:val="22"/>
          <w:szCs w:val="22"/>
        </w:rPr>
        <w:t>3</w:t>
      </w:r>
      <w:r w:rsidR="00583458">
        <w:rPr>
          <w:color w:val="000000"/>
          <w:sz w:val="22"/>
          <w:szCs w:val="22"/>
        </w:rPr>
        <w:t xml:space="preserve">, </w:t>
      </w:r>
      <w:r w:rsidR="00034D30">
        <w:rPr>
          <w:color w:val="000000"/>
          <w:sz w:val="22"/>
          <w:szCs w:val="22"/>
        </w:rPr>
        <w:t>29</w:t>
      </w:r>
      <w:r w:rsidR="00583458">
        <w:rPr>
          <w:color w:val="000000"/>
          <w:sz w:val="22"/>
          <w:szCs w:val="22"/>
        </w:rPr>
        <w:t xml:space="preserve"> FCC Rcd</w:t>
      </w:r>
      <w:r w:rsidR="00622196">
        <w:rPr>
          <w:color w:val="000000"/>
          <w:sz w:val="22"/>
          <w:szCs w:val="22"/>
        </w:rPr>
        <w:t xml:space="preserve"> 12053</w:t>
      </w:r>
      <w:r w:rsidR="00622196">
        <w:rPr>
          <w:rFonts w:ascii="Helvetica" w:hAnsi="Helvetica"/>
          <w:i/>
          <w:iCs/>
          <w:color w:val="333333"/>
          <w:sz w:val="18"/>
          <w:szCs w:val="18"/>
        </w:rPr>
        <w:t xml:space="preserve"> </w:t>
      </w:r>
      <w:r w:rsidR="00583458">
        <w:rPr>
          <w:color w:val="000000"/>
          <w:sz w:val="22"/>
          <w:szCs w:val="22"/>
        </w:rPr>
        <w:t>(201</w:t>
      </w:r>
      <w:r>
        <w:rPr>
          <w:color w:val="000000"/>
          <w:sz w:val="22"/>
          <w:szCs w:val="22"/>
        </w:rPr>
        <w:t>4</w:t>
      </w:r>
      <w:r w:rsidR="00583458">
        <w:rPr>
          <w:color w:val="000000"/>
          <w:sz w:val="22"/>
          <w:szCs w:val="22"/>
        </w:rPr>
        <w:t>):</w:t>
      </w:r>
    </w:p>
    <w:p w:rsidR="003B65AE" w:rsidRDefault="00CA7823" w:rsidP="00E34125">
      <w:pPr>
        <w:ind w:left="360"/>
        <w:rPr>
          <w:sz w:val="22"/>
          <w:szCs w:val="22"/>
        </w:rPr>
      </w:pPr>
      <w:hyperlink r:id="rId8" w:history="1">
        <w:r w:rsidR="003B65AE" w:rsidRPr="000E19A0">
          <w:rPr>
            <w:rStyle w:val="Hyperlink"/>
            <w:sz w:val="22"/>
            <w:szCs w:val="22"/>
          </w:rPr>
          <w:t>https://apps.fcc.gov/edocs_public/attachmatch/FCC-14-141A1.docx</w:t>
        </w:r>
      </w:hyperlink>
    </w:p>
    <w:p w:rsidR="00BF71D7" w:rsidRDefault="00CA7823" w:rsidP="00BF71D7">
      <w:pPr>
        <w:ind w:firstLine="360"/>
        <w:rPr>
          <w:rStyle w:val="Hyperlink"/>
          <w:sz w:val="22"/>
          <w:szCs w:val="22"/>
        </w:rPr>
      </w:pPr>
      <w:hyperlink r:id="rId9" w:history="1">
        <w:r w:rsidR="003B65AE" w:rsidRPr="000E19A0">
          <w:rPr>
            <w:rStyle w:val="Hyperlink"/>
            <w:sz w:val="22"/>
            <w:szCs w:val="22"/>
          </w:rPr>
          <w:t>https://apps.fcc.gov/edocs_public/attachmatch/FCC-14-141A2.docx</w:t>
        </w:r>
      </w:hyperlink>
    </w:p>
    <w:p w:rsidR="003B65AE" w:rsidRDefault="00CA7823" w:rsidP="003B65AE">
      <w:pPr>
        <w:ind w:firstLine="360"/>
        <w:rPr>
          <w:rStyle w:val="Hyperlink"/>
          <w:sz w:val="22"/>
          <w:szCs w:val="22"/>
        </w:rPr>
      </w:pPr>
      <w:hyperlink r:id="rId10" w:history="1">
        <w:r w:rsidR="003B65AE" w:rsidRPr="000E19A0">
          <w:rPr>
            <w:rStyle w:val="Hyperlink"/>
            <w:sz w:val="22"/>
            <w:szCs w:val="22"/>
          </w:rPr>
          <w:t>https://apps.fcc.gov/edocs_public/attachmatch/FCC-14-141A3.docx</w:t>
        </w:r>
      </w:hyperlink>
    </w:p>
    <w:p w:rsidR="003B65AE" w:rsidRDefault="00CA7823" w:rsidP="003B65AE">
      <w:pPr>
        <w:ind w:firstLine="360"/>
        <w:rPr>
          <w:rStyle w:val="Hyperlink"/>
          <w:sz w:val="22"/>
          <w:szCs w:val="22"/>
        </w:rPr>
      </w:pPr>
      <w:hyperlink r:id="rId11" w:history="1">
        <w:r w:rsidR="003B65AE" w:rsidRPr="000E19A0">
          <w:rPr>
            <w:rStyle w:val="Hyperlink"/>
            <w:sz w:val="22"/>
            <w:szCs w:val="22"/>
          </w:rPr>
          <w:t>https://apps.fcc.gov/edocs_public/attachmatch/FCC-14-141A4.docx</w:t>
        </w:r>
      </w:hyperlink>
    </w:p>
    <w:p w:rsidR="003B65AE" w:rsidRDefault="00CA7823" w:rsidP="003B65AE">
      <w:pPr>
        <w:ind w:firstLine="360"/>
        <w:rPr>
          <w:rStyle w:val="Hyperlink"/>
          <w:sz w:val="22"/>
          <w:szCs w:val="22"/>
        </w:rPr>
      </w:pPr>
      <w:hyperlink r:id="rId12" w:history="1">
        <w:r w:rsidR="003B65AE" w:rsidRPr="000E19A0">
          <w:rPr>
            <w:rStyle w:val="Hyperlink"/>
            <w:sz w:val="22"/>
            <w:szCs w:val="22"/>
          </w:rPr>
          <w:t>https://apps.fcc.gov/edocs_public/attachmatch/FCC-14-141A5.docx</w:t>
        </w:r>
      </w:hyperlink>
    </w:p>
    <w:p w:rsidR="003B65AE" w:rsidRDefault="00CA7823" w:rsidP="003B65AE">
      <w:pPr>
        <w:ind w:firstLine="360"/>
        <w:rPr>
          <w:rStyle w:val="Hyperlink"/>
          <w:sz w:val="22"/>
          <w:szCs w:val="22"/>
        </w:rPr>
      </w:pPr>
      <w:hyperlink r:id="rId13" w:history="1">
        <w:r w:rsidR="003B65AE" w:rsidRPr="000E19A0">
          <w:rPr>
            <w:rStyle w:val="Hyperlink"/>
            <w:sz w:val="22"/>
            <w:szCs w:val="22"/>
          </w:rPr>
          <w:t>https://apps.fcc.gov/edocs_public/attachmatch/FCC-14-141A6.docx</w:t>
        </w:r>
      </w:hyperlink>
    </w:p>
    <w:p w:rsidR="003B65AE" w:rsidRDefault="00CA7823" w:rsidP="00BF71D7">
      <w:pPr>
        <w:ind w:firstLine="360"/>
        <w:rPr>
          <w:rStyle w:val="Hyperlink"/>
          <w:sz w:val="22"/>
          <w:szCs w:val="22"/>
        </w:rPr>
      </w:pPr>
      <w:hyperlink r:id="rId14" w:history="1">
        <w:r w:rsidR="003B65AE" w:rsidRPr="000E19A0">
          <w:rPr>
            <w:rStyle w:val="Hyperlink"/>
            <w:sz w:val="22"/>
            <w:szCs w:val="22"/>
          </w:rPr>
          <w:t>https://apps.fcc.gov/edocs_public/attachmatch/FCC-14-141A1.pdf</w:t>
        </w:r>
      </w:hyperlink>
    </w:p>
    <w:p w:rsidR="003B65AE" w:rsidRDefault="003B65AE" w:rsidP="00BF71D7">
      <w:pPr>
        <w:ind w:firstLine="360"/>
        <w:rPr>
          <w:rStyle w:val="Hyperlink"/>
          <w:sz w:val="22"/>
          <w:szCs w:val="22"/>
        </w:rPr>
      </w:pPr>
      <w:r w:rsidRPr="003B65AE">
        <w:rPr>
          <w:rStyle w:val="Hyperlink"/>
          <w:sz w:val="22"/>
          <w:szCs w:val="22"/>
        </w:rPr>
        <w:t>https://apps.fcc.gov/edocs</w:t>
      </w:r>
      <w:r>
        <w:rPr>
          <w:rStyle w:val="Hyperlink"/>
          <w:sz w:val="22"/>
          <w:szCs w:val="22"/>
        </w:rPr>
        <w:t>_public/attachmatch/FCC-14-141A2</w:t>
      </w:r>
      <w:r w:rsidRPr="003B65AE">
        <w:rPr>
          <w:rStyle w:val="Hyperlink"/>
          <w:sz w:val="22"/>
          <w:szCs w:val="22"/>
        </w:rPr>
        <w:t>.pdf</w:t>
      </w:r>
    </w:p>
    <w:p w:rsidR="003B65AE" w:rsidRDefault="00CA7823" w:rsidP="00BF71D7">
      <w:pPr>
        <w:ind w:firstLine="360"/>
        <w:rPr>
          <w:rStyle w:val="Hyperlink"/>
          <w:sz w:val="22"/>
          <w:szCs w:val="22"/>
        </w:rPr>
      </w:pPr>
      <w:hyperlink r:id="rId15" w:history="1">
        <w:r w:rsidR="003B65AE" w:rsidRPr="000E19A0">
          <w:rPr>
            <w:rStyle w:val="Hyperlink"/>
            <w:sz w:val="22"/>
            <w:szCs w:val="22"/>
          </w:rPr>
          <w:t>https://apps.fcc.gov/edocs_public/attachmatch/FCC-14-141A3.pdf</w:t>
        </w:r>
      </w:hyperlink>
    </w:p>
    <w:p w:rsidR="003B65AE" w:rsidRDefault="00CA7823" w:rsidP="00BF71D7">
      <w:pPr>
        <w:ind w:firstLine="360"/>
        <w:rPr>
          <w:rStyle w:val="Hyperlink"/>
          <w:sz w:val="22"/>
          <w:szCs w:val="22"/>
        </w:rPr>
      </w:pPr>
      <w:hyperlink r:id="rId16" w:history="1">
        <w:r w:rsidR="003B65AE" w:rsidRPr="000E19A0">
          <w:rPr>
            <w:rStyle w:val="Hyperlink"/>
            <w:sz w:val="22"/>
            <w:szCs w:val="22"/>
          </w:rPr>
          <w:t>https://apps.fcc.gov/edocs_public/attachmatch/FCC-14-141A4.pdf</w:t>
        </w:r>
      </w:hyperlink>
    </w:p>
    <w:p w:rsidR="003B65AE" w:rsidRDefault="00CA7823" w:rsidP="00BF71D7">
      <w:pPr>
        <w:ind w:firstLine="360"/>
        <w:rPr>
          <w:rStyle w:val="Hyperlink"/>
          <w:sz w:val="22"/>
          <w:szCs w:val="22"/>
        </w:rPr>
      </w:pPr>
      <w:hyperlink r:id="rId17" w:history="1">
        <w:r w:rsidR="003B65AE" w:rsidRPr="000E19A0">
          <w:rPr>
            <w:rStyle w:val="Hyperlink"/>
            <w:sz w:val="22"/>
            <w:szCs w:val="22"/>
          </w:rPr>
          <w:t>https://apps.fcc.gov/edocs_public/attachmatch/FCC-14-141A5.pdf</w:t>
        </w:r>
      </w:hyperlink>
    </w:p>
    <w:p w:rsidR="003B65AE" w:rsidRDefault="003B65AE" w:rsidP="00BF71D7">
      <w:pPr>
        <w:ind w:firstLine="360"/>
        <w:rPr>
          <w:rStyle w:val="Hyperlink"/>
          <w:sz w:val="22"/>
          <w:szCs w:val="22"/>
        </w:rPr>
      </w:pPr>
      <w:r w:rsidRPr="003B65AE">
        <w:rPr>
          <w:rStyle w:val="Hyperlink"/>
          <w:sz w:val="22"/>
          <w:szCs w:val="22"/>
        </w:rPr>
        <w:t>https://apps.fcc.gov/edocs_public/attachmatch/FCC-14-141A</w:t>
      </w:r>
      <w:r>
        <w:rPr>
          <w:rStyle w:val="Hyperlink"/>
          <w:sz w:val="22"/>
          <w:szCs w:val="22"/>
        </w:rPr>
        <w:t>6</w:t>
      </w:r>
      <w:r w:rsidRPr="003B65AE">
        <w:rPr>
          <w:rStyle w:val="Hyperlink"/>
          <w:sz w:val="22"/>
          <w:szCs w:val="22"/>
        </w:rPr>
        <w:t>.pdf</w:t>
      </w:r>
    </w:p>
    <w:p w:rsidR="003B65AE" w:rsidRDefault="00CA7823" w:rsidP="00BF71D7">
      <w:pPr>
        <w:ind w:firstLine="360"/>
        <w:rPr>
          <w:rStyle w:val="Hyperlink"/>
          <w:sz w:val="22"/>
          <w:szCs w:val="22"/>
        </w:rPr>
      </w:pPr>
      <w:hyperlink r:id="rId18" w:history="1">
        <w:r w:rsidR="003B65AE" w:rsidRPr="000E19A0">
          <w:rPr>
            <w:rStyle w:val="Hyperlink"/>
            <w:sz w:val="22"/>
            <w:szCs w:val="22"/>
          </w:rPr>
          <w:t>https://apps.fcc.gov/edocs_public/attachmatch/FCC-14-141A1.txt</w:t>
        </w:r>
      </w:hyperlink>
    </w:p>
    <w:p w:rsidR="003B65AE" w:rsidRDefault="00CA7823" w:rsidP="003B65AE">
      <w:pPr>
        <w:ind w:firstLine="360"/>
        <w:rPr>
          <w:rStyle w:val="Hyperlink"/>
          <w:sz w:val="22"/>
          <w:szCs w:val="22"/>
        </w:rPr>
      </w:pPr>
      <w:hyperlink r:id="rId19" w:history="1">
        <w:r w:rsidR="003B65AE" w:rsidRPr="000E19A0">
          <w:rPr>
            <w:rStyle w:val="Hyperlink"/>
            <w:sz w:val="22"/>
            <w:szCs w:val="22"/>
          </w:rPr>
          <w:t>https://apps.fcc.gov/edocs_public/attachmatch/FCC-14-141A2.txt</w:t>
        </w:r>
      </w:hyperlink>
    </w:p>
    <w:p w:rsidR="003B65AE" w:rsidRDefault="00CA7823" w:rsidP="003B65AE">
      <w:pPr>
        <w:ind w:firstLine="360"/>
        <w:rPr>
          <w:rStyle w:val="Hyperlink"/>
          <w:sz w:val="22"/>
          <w:szCs w:val="22"/>
        </w:rPr>
      </w:pPr>
      <w:hyperlink r:id="rId20" w:history="1">
        <w:r w:rsidR="003B65AE" w:rsidRPr="000E19A0">
          <w:rPr>
            <w:rStyle w:val="Hyperlink"/>
            <w:sz w:val="22"/>
            <w:szCs w:val="22"/>
          </w:rPr>
          <w:t>https://apps.fcc.gov/edocs_public/attachmatch/FCC-14-141A3.txt</w:t>
        </w:r>
      </w:hyperlink>
    </w:p>
    <w:p w:rsidR="003B65AE" w:rsidRDefault="00CA7823" w:rsidP="003B65AE">
      <w:pPr>
        <w:ind w:firstLine="360"/>
        <w:rPr>
          <w:rStyle w:val="Hyperlink"/>
          <w:sz w:val="22"/>
          <w:szCs w:val="22"/>
        </w:rPr>
      </w:pPr>
      <w:hyperlink r:id="rId21" w:history="1">
        <w:r w:rsidR="003B65AE" w:rsidRPr="000E19A0">
          <w:rPr>
            <w:rStyle w:val="Hyperlink"/>
            <w:sz w:val="22"/>
            <w:szCs w:val="22"/>
          </w:rPr>
          <w:t>https://apps.fcc.gov/edocs_public/attachmatch/FCC-14-141A4.txt</w:t>
        </w:r>
      </w:hyperlink>
    </w:p>
    <w:p w:rsidR="003B65AE" w:rsidRDefault="00CA7823" w:rsidP="003B65AE">
      <w:pPr>
        <w:ind w:firstLine="360"/>
        <w:rPr>
          <w:rStyle w:val="Hyperlink"/>
          <w:sz w:val="22"/>
          <w:szCs w:val="22"/>
        </w:rPr>
      </w:pPr>
      <w:hyperlink r:id="rId22" w:history="1">
        <w:r w:rsidR="003B65AE" w:rsidRPr="000E19A0">
          <w:rPr>
            <w:rStyle w:val="Hyperlink"/>
            <w:sz w:val="22"/>
            <w:szCs w:val="22"/>
          </w:rPr>
          <w:t>https://apps.fcc.gov/edocs_public/attachmatch/FCC-14-141A5.txt</w:t>
        </w:r>
      </w:hyperlink>
    </w:p>
    <w:p w:rsidR="003B65AE" w:rsidRDefault="00CA7823" w:rsidP="003B65AE">
      <w:pPr>
        <w:ind w:firstLine="360"/>
        <w:rPr>
          <w:rStyle w:val="Hyperlink"/>
          <w:sz w:val="22"/>
          <w:szCs w:val="22"/>
        </w:rPr>
      </w:pPr>
      <w:hyperlink r:id="rId23" w:history="1">
        <w:r w:rsidR="00034D30" w:rsidRPr="000E19A0">
          <w:rPr>
            <w:rStyle w:val="Hyperlink"/>
            <w:sz w:val="22"/>
            <w:szCs w:val="22"/>
          </w:rPr>
          <w:t>https://apps.fcc.gov/edocs_public/attachmatch/FCC-14-141A6.txt</w:t>
        </w:r>
      </w:hyperlink>
    </w:p>
    <w:p w:rsidR="003B65AE" w:rsidRDefault="003B65AE" w:rsidP="003B65AE">
      <w:pPr>
        <w:ind w:firstLine="360"/>
        <w:rPr>
          <w:rStyle w:val="Hyperlink"/>
          <w:sz w:val="22"/>
          <w:szCs w:val="22"/>
        </w:rPr>
      </w:pPr>
    </w:p>
    <w:p w:rsidR="003B65AE" w:rsidRDefault="003B65AE" w:rsidP="003B65AE">
      <w:pPr>
        <w:ind w:firstLine="360"/>
        <w:rPr>
          <w:rStyle w:val="Hyperlink"/>
          <w:sz w:val="22"/>
          <w:szCs w:val="22"/>
        </w:rPr>
      </w:pPr>
    </w:p>
    <w:p w:rsidR="003B65AE" w:rsidRDefault="003B65AE" w:rsidP="003B65AE">
      <w:pPr>
        <w:ind w:firstLine="360"/>
        <w:rPr>
          <w:rStyle w:val="Hyperlink"/>
          <w:sz w:val="22"/>
          <w:szCs w:val="22"/>
        </w:rPr>
      </w:pPr>
    </w:p>
    <w:p w:rsidR="003B65AE" w:rsidRDefault="003B65AE" w:rsidP="00BF71D7">
      <w:pPr>
        <w:ind w:firstLine="360"/>
        <w:rPr>
          <w:rStyle w:val="Hyperlink"/>
          <w:sz w:val="22"/>
          <w:szCs w:val="22"/>
        </w:rPr>
      </w:pPr>
    </w:p>
    <w:p w:rsidR="003B65AE" w:rsidRDefault="003B65AE" w:rsidP="00BF71D7">
      <w:pPr>
        <w:ind w:firstLine="360"/>
        <w:rPr>
          <w:rStyle w:val="Hyperlink"/>
          <w:sz w:val="22"/>
          <w:szCs w:val="22"/>
        </w:rPr>
      </w:pPr>
    </w:p>
    <w:p w:rsidR="00BF71D7" w:rsidRDefault="00BF71D7" w:rsidP="00E34125">
      <w:pPr>
        <w:ind w:left="360"/>
        <w:rPr>
          <w:rStyle w:val="Hyperlink"/>
          <w:sz w:val="22"/>
          <w:szCs w:val="22"/>
        </w:rPr>
      </w:pPr>
    </w:p>
    <w:sectPr w:rsidR="00BF71D7" w:rsidSect="00543DD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89" w:rsidRDefault="00BB5A89">
      <w:r>
        <w:separator/>
      </w:r>
    </w:p>
  </w:endnote>
  <w:endnote w:type="continuationSeparator" w:id="0">
    <w:p w:rsidR="00BB5A89" w:rsidRDefault="00BB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CA" w:rsidRDefault="00751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58" w:rsidRPr="00611EEF" w:rsidRDefault="00583458">
    <w:pPr>
      <w:pStyle w:val="Footer"/>
      <w:jc w:val="center"/>
      <w:rPr>
        <w:sz w:val="22"/>
      </w:rPr>
    </w:pPr>
    <w:r w:rsidRPr="00611EEF">
      <w:rPr>
        <w:sz w:val="22"/>
      </w:rPr>
      <w:fldChar w:fldCharType="begin"/>
    </w:r>
    <w:r w:rsidRPr="00611EEF">
      <w:rPr>
        <w:sz w:val="22"/>
      </w:rPr>
      <w:instrText xml:space="preserve"> PAGE   \* MERGEFORMAT </w:instrText>
    </w:r>
    <w:r w:rsidRPr="00611EEF">
      <w:rPr>
        <w:sz w:val="22"/>
      </w:rPr>
      <w:fldChar w:fldCharType="separate"/>
    </w:r>
    <w:r w:rsidR="007510CA">
      <w:rPr>
        <w:noProof/>
        <w:sz w:val="22"/>
      </w:rPr>
      <w:t>2</w:t>
    </w:r>
    <w:r w:rsidRPr="00611EE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CA" w:rsidRDefault="0075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89" w:rsidRDefault="00BB5A89">
      <w:r>
        <w:separator/>
      </w:r>
    </w:p>
  </w:footnote>
  <w:footnote w:type="continuationSeparator" w:id="0">
    <w:p w:rsidR="00BB5A89" w:rsidRDefault="00BB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CA" w:rsidRDefault="00751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CA" w:rsidRDefault="00751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58" w:rsidRDefault="00CA7823">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60288;visibility:visible;mso-wrap-edited:f" o:allowincell="f" filled="t" fillcolor="#3cc">
          <v:imagedata r:id="rId1" o:title="" gain="69719f"/>
          <w10:wrap type="topAndBottom"/>
        </v:shape>
        <o:OLEObject Type="Embed" ProgID="Word.Picture.8" ShapeID="_x0000_s2049" DrawAspect="Content" ObjectID="_1482229177" r:id="rId2"/>
      </w:pict>
    </w:r>
    <w:r w:rsidR="00583458">
      <w:rPr>
        <w:rFonts w:ascii="CG Times (W1)" w:hAnsi="CG Times (W1)"/>
        <w:sz w:val="28"/>
      </w:rPr>
      <w:t>Federal Communications Commission</w:t>
    </w:r>
  </w:p>
  <w:p w:rsidR="00583458" w:rsidRDefault="00583458">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583458" w:rsidRDefault="00583458">
    <w:pPr>
      <w:pStyle w:val="Header"/>
      <w:tabs>
        <w:tab w:val="clear" w:pos="4320"/>
      </w:tabs>
      <w:jc w:val="center"/>
      <w:rPr>
        <w:sz w:val="22"/>
      </w:rPr>
    </w:pPr>
  </w:p>
  <w:p w:rsidR="00583458" w:rsidRDefault="00622196" w:rsidP="00FC3E2D">
    <w:pPr>
      <w:pStyle w:val="Header"/>
      <w:tabs>
        <w:tab w:val="clear" w:pos="4320"/>
      </w:tabs>
      <w:jc w:val="center"/>
      <w:rPr>
        <w:sz w:val="22"/>
      </w:rPr>
    </w:pPr>
    <w:r>
      <w:rPr>
        <w:sz w:val="22"/>
      </w:rPr>
      <w:t>January 8</w:t>
    </w:r>
    <w:r w:rsidR="00024865">
      <w:rPr>
        <w:sz w:val="22"/>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E81"/>
    <w:multiLevelType w:val="hybridMultilevel"/>
    <w:tmpl w:val="C452F5EA"/>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A4868"/>
    <w:multiLevelType w:val="hybridMultilevel"/>
    <w:tmpl w:val="245C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307D"/>
    <w:multiLevelType w:val="hybridMultilevel"/>
    <w:tmpl w:val="D61A516C"/>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90EDB"/>
    <w:multiLevelType w:val="hybridMultilevel"/>
    <w:tmpl w:val="D8F02920"/>
    <w:lvl w:ilvl="0" w:tplc="D018CCF8">
      <w:start w:val="1"/>
      <w:numFmt w:val="bullet"/>
      <w:lvlText w:val=""/>
      <w:lvlJc w:val="left"/>
      <w:pPr>
        <w:tabs>
          <w:tab w:val="num" w:pos="720"/>
        </w:tabs>
        <w:ind w:left="720" w:hanging="360"/>
      </w:pPr>
      <w:rPr>
        <w:rFonts w:ascii="Symbol" w:hAnsi="Symbol" w:hint="default"/>
        <w:b w:val="0"/>
        <w:sz w:val="16"/>
      </w:rPr>
    </w:lvl>
    <w:lvl w:ilvl="1" w:tplc="E1E25D34">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A4373"/>
    <w:multiLevelType w:val="hybridMultilevel"/>
    <w:tmpl w:val="9BE42AC4"/>
    <w:lvl w:ilvl="0" w:tplc="EBF6E2A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1172D"/>
    <w:multiLevelType w:val="hybridMultilevel"/>
    <w:tmpl w:val="358C9E0E"/>
    <w:lvl w:ilvl="0" w:tplc="1474FE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D76F3"/>
    <w:multiLevelType w:val="hybridMultilevel"/>
    <w:tmpl w:val="422C13E6"/>
    <w:lvl w:ilvl="0" w:tplc="1152B2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6862C2"/>
    <w:multiLevelType w:val="hybridMultilevel"/>
    <w:tmpl w:val="1632C718"/>
    <w:lvl w:ilvl="0" w:tplc="45F8C3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9">
    <w:nsid w:val="768937AB"/>
    <w:multiLevelType w:val="hybridMultilevel"/>
    <w:tmpl w:val="51524E72"/>
    <w:lvl w:ilvl="0" w:tplc="EBF6E2A0">
      <w:start w:val="1"/>
      <w:numFmt w:val="bullet"/>
      <w:lvlText w:val=""/>
      <w:lvlJc w:val="left"/>
      <w:pPr>
        <w:ind w:left="720" w:hanging="360"/>
      </w:pPr>
      <w:rPr>
        <w:rFonts w:ascii="Symbol" w:hAnsi="Symbol" w:hint="default"/>
        <w:sz w:val="16"/>
      </w:rPr>
    </w:lvl>
    <w:lvl w:ilvl="1" w:tplc="C5D888B0">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D5693"/>
    <w:multiLevelType w:val="hybridMultilevel"/>
    <w:tmpl w:val="3472496E"/>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46DA9"/>
    <w:multiLevelType w:val="hybridMultilevel"/>
    <w:tmpl w:val="711A61BC"/>
    <w:lvl w:ilvl="0" w:tplc="FFFFFFFF">
      <w:start w:val="1"/>
      <w:numFmt w:val="decimal"/>
      <w:lvlText w:val="%1."/>
      <w:lvlJc w:val="left"/>
      <w:pPr>
        <w:tabs>
          <w:tab w:val="num" w:pos="771"/>
        </w:tabs>
        <w:ind w:left="771" w:hanging="360"/>
      </w:pPr>
      <w:rPr>
        <w:rFonts w:cs="Times New Roman"/>
        <w:i w:val="0"/>
      </w:rPr>
    </w:lvl>
    <w:lvl w:ilvl="1" w:tplc="04090019">
      <w:start w:val="1"/>
      <w:numFmt w:val="lowerLetter"/>
      <w:lvlText w:val="%2."/>
      <w:lvlJc w:val="left"/>
      <w:pPr>
        <w:tabs>
          <w:tab w:val="num" w:pos="1491"/>
        </w:tabs>
        <w:ind w:left="1491" w:hanging="360"/>
      </w:pPr>
      <w:rPr>
        <w:rFonts w:cs="Times New Roman"/>
      </w:rPr>
    </w:lvl>
    <w:lvl w:ilvl="2" w:tplc="0409001B" w:tentative="1">
      <w:start w:val="1"/>
      <w:numFmt w:val="lowerRoman"/>
      <w:lvlText w:val="%3."/>
      <w:lvlJc w:val="right"/>
      <w:pPr>
        <w:tabs>
          <w:tab w:val="num" w:pos="2211"/>
        </w:tabs>
        <w:ind w:left="2211" w:hanging="180"/>
      </w:pPr>
      <w:rPr>
        <w:rFonts w:cs="Times New Roman"/>
      </w:rPr>
    </w:lvl>
    <w:lvl w:ilvl="3" w:tplc="0409000F" w:tentative="1">
      <w:start w:val="1"/>
      <w:numFmt w:val="decimal"/>
      <w:lvlText w:val="%4."/>
      <w:lvlJc w:val="left"/>
      <w:pPr>
        <w:tabs>
          <w:tab w:val="num" w:pos="2931"/>
        </w:tabs>
        <w:ind w:left="2931" w:hanging="360"/>
      </w:pPr>
      <w:rPr>
        <w:rFonts w:cs="Times New Roman"/>
      </w:rPr>
    </w:lvl>
    <w:lvl w:ilvl="4" w:tplc="04090019" w:tentative="1">
      <w:start w:val="1"/>
      <w:numFmt w:val="lowerLetter"/>
      <w:lvlText w:val="%5."/>
      <w:lvlJc w:val="left"/>
      <w:pPr>
        <w:tabs>
          <w:tab w:val="num" w:pos="3651"/>
        </w:tabs>
        <w:ind w:left="3651" w:hanging="360"/>
      </w:pPr>
      <w:rPr>
        <w:rFonts w:cs="Times New Roman"/>
      </w:rPr>
    </w:lvl>
    <w:lvl w:ilvl="5" w:tplc="0409001B" w:tentative="1">
      <w:start w:val="1"/>
      <w:numFmt w:val="lowerRoman"/>
      <w:lvlText w:val="%6."/>
      <w:lvlJc w:val="right"/>
      <w:pPr>
        <w:tabs>
          <w:tab w:val="num" w:pos="4371"/>
        </w:tabs>
        <w:ind w:left="4371" w:hanging="180"/>
      </w:pPr>
      <w:rPr>
        <w:rFonts w:cs="Times New Roman"/>
      </w:rPr>
    </w:lvl>
    <w:lvl w:ilvl="6" w:tplc="0409000F" w:tentative="1">
      <w:start w:val="1"/>
      <w:numFmt w:val="decimal"/>
      <w:lvlText w:val="%7."/>
      <w:lvlJc w:val="left"/>
      <w:pPr>
        <w:tabs>
          <w:tab w:val="num" w:pos="5091"/>
        </w:tabs>
        <w:ind w:left="5091" w:hanging="360"/>
      </w:pPr>
      <w:rPr>
        <w:rFonts w:cs="Times New Roman"/>
      </w:rPr>
    </w:lvl>
    <w:lvl w:ilvl="7" w:tplc="04090019" w:tentative="1">
      <w:start w:val="1"/>
      <w:numFmt w:val="lowerLetter"/>
      <w:lvlText w:val="%8."/>
      <w:lvlJc w:val="left"/>
      <w:pPr>
        <w:tabs>
          <w:tab w:val="num" w:pos="5811"/>
        </w:tabs>
        <w:ind w:left="5811" w:hanging="360"/>
      </w:pPr>
      <w:rPr>
        <w:rFonts w:cs="Times New Roman"/>
      </w:rPr>
    </w:lvl>
    <w:lvl w:ilvl="8" w:tplc="0409001B" w:tentative="1">
      <w:start w:val="1"/>
      <w:numFmt w:val="lowerRoman"/>
      <w:lvlText w:val="%9."/>
      <w:lvlJc w:val="right"/>
      <w:pPr>
        <w:tabs>
          <w:tab w:val="num" w:pos="6531"/>
        </w:tabs>
        <w:ind w:left="6531" w:hanging="180"/>
      </w:pPr>
      <w:rPr>
        <w:rFonts w:cs="Times New Roman"/>
      </w:rPr>
    </w:lvl>
  </w:abstractNum>
  <w:abstractNum w:abstractNumId="12">
    <w:nsid w:val="7F844131"/>
    <w:multiLevelType w:val="hybridMultilevel"/>
    <w:tmpl w:val="B35677B0"/>
    <w:lvl w:ilvl="0" w:tplc="1AB03E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3"/>
  </w:num>
  <w:num w:numId="6">
    <w:abstractNumId w:val="4"/>
  </w:num>
  <w:num w:numId="7">
    <w:abstractNumId w:val="9"/>
  </w:num>
  <w:num w:numId="8">
    <w:abstractNumId w:val="6"/>
  </w:num>
  <w:num w:numId="9">
    <w:abstractNumId w:val="8"/>
  </w:num>
  <w:num w:numId="10">
    <w:abstractNumId w:val="11"/>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51"/>
    <w:rsid w:val="000000D2"/>
    <w:rsid w:val="0000133E"/>
    <w:rsid w:val="00004F2B"/>
    <w:rsid w:val="000123CE"/>
    <w:rsid w:val="00023299"/>
    <w:rsid w:val="00024865"/>
    <w:rsid w:val="000250F7"/>
    <w:rsid w:val="00025510"/>
    <w:rsid w:val="0003048A"/>
    <w:rsid w:val="00034D30"/>
    <w:rsid w:val="00040BF3"/>
    <w:rsid w:val="00050B7E"/>
    <w:rsid w:val="000525CC"/>
    <w:rsid w:val="0005704C"/>
    <w:rsid w:val="0006325F"/>
    <w:rsid w:val="00063486"/>
    <w:rsid w:val="000679D2"/>
    <w:rsid w:val="00070C62"/>
    <w:rsid w:val="00076A18"/>
    <w:rsid w:val="0008217E"/>
    <w:rsid w:val="000823CB"/>
    <w:rsid w:val="0008617B"/>
    <w:rsid w:val="0009014E"/>
    <w:rsid w:val="000A0451"/>
    <w:rsid w:val="000A171D"/>
    <w:rsid w:val="000A45C5"/>
    <w:rsid w:val="000A6AE9"/>
    <w:rsid w:val="000A6EA9"/>
    <w:rsid w:val="000B2012"/>
    <w:rsid w:val="000B27B3"/>
    <w:rsid w:val="000C0716"/>
    <w:rsid w:val="000C191D"/>
    <w:rsid w:val="000C23CB"/>
    <w:rsid w:val="000C51BB"/>
    <w:rsid w:val="000C5233"/>
    <w:rsid w:val="000D465B"/>
    <w:rsid w:val="000F1DE5"/>
    <w:rsid w:val="000F22B0"/>
    <w:rsid w:val="00101A07"/>
    <w:rsid w:val="00111202"/>
    <w:rsid w:val="0011758F"/>
    <w:rsid w:val="00120573"/>
    <w:rsid w:val="0012071E"/>
    <w:rsid w:val="001209F6"/>
    <w:rsid w:val="001224C6"/>
    <w:rsid w:val="00125B6F"/>
    <w:rsid w:val="00134238"/>
    <w:rsid w:val="0014406F"/>
    <w:rsid w:val="0016061A"/>
    <w:rsid w:val="00163F02"/>
    <w:rsid w:val="00167854"/>
    <w:rsid w:val="00173EB9"/>
    <w:rsid w:val="00174842"/>
    <w:rsid w:val="00177160"/>
    <w:rsid w:val="001847D3"/>
    <w:rsid w:val="00194EEA"/>
    <w:rsid w:val="001A30FE"/>
    <w:rsid w:val="001A4D4B"/>
    <w:rsid w:val="001B1B30"/>
    <w:rsid w:val="001B3282"/>
    <w:rsid w:val="001B5181"/>
    <w:rsid w:val="001B666B"/>
    <w:rsid w:val="001C5A12"/>
    <w:rsid w:val="001D5078"/>
    <w:rsid w:val="001D646A"/>
    <w:rsid w:val="001E0C9D"/>
    <w:rsid w:val="001E2E64"/>
    <w:rsid w:val="001E4A6F"/>
    <w:rsid w:val="001F2CD4"/>
    <w:rsid w:val="001F552B"/>
    <w:rsid w:val="001F64B7"/>
    <w:rsid w:val="002304F6"/>
    <w:rsid w:val="002322A5"/>
    <w:rsid w:val="00235FAC"/>
    <w:rsid w:val="00242F54"/>
    <w:rsid w:val="002448E6"/>
    <w:rsid w:val="00247DBC"/>
    <w:rsid w:val="00253DDE"/>
    <w:rsid w:val="00254A86"/>
    <w:rsid w:val="00254DAC"/>
    <w:rsid w:val="00257ED3"/>
    <w:rsid w:val="00266FA9"/>
    <w:rsid w:val="00270AD9"/>
    <w:rsid w:val="002720A8"/>
    <w:rsid w:val="00281B93"/>
    <w:rsid w:val="00286C2F"/>
    <w:rsid w:val="00291221"/>
    <w:rsid w:val="00297D3D"/>
    <w:rsid w:val="002A08B2"/>
    <w:rsid w:val="002A4ABB"/>
    <w:rsid w:val="002A4D5F"/>
    <w:rsid w:val="002A7A97"/>
    <w:rsid w:val="002B5173"/>
    <w:rsid w:val="002E0494"/>
    <w:rsid w:val="002E0A40"/>
    <w:rsid w:val="002E0CF6"/>
    <w:rsid w:val="002E3AEF"/>
    <w:rsid w:val="002E6137"/>
    <w:rsid w:val="002F3CBC"/>
    <w:rsid w:val="002F478F"/>
    <w:rsid w:val="00301B2C"/>
    <w:rsid w:val="00303935"/>
    <w:rsid w:val="0030746C"/>
    <w:rsid w:val="00317937"/>
    <w:rsid w:val="0032298C"/>
    <w:rsid w:val="00330CD9"/>
    <w:rsid w:val="00332CB0"/>
    <w:rsid w:val="0033500B"/>
    <w:rsid w:val="00337517"/>
    <w:rsid w:val="00342B5F"/>
    <w:rsid w:val="00344DD3"/>
    <w:rsid w:val="0036194A"/>
    <w:rsid w:val="00362F1A"/>
    <w:rsid w:val="00367A43"/>
    <w:rsid w:val="00376A20"/>
    <w:rsid w:val="00377837"/>
    <w:rsid w:val="00383977"/>
    <w:rsid w:val="00393252"/>
    <w:rsid w:val="003A518D"/>
    <w:rsid w:val="003B0F17"/>
    <w:rsid w:val="003B2116"/>
    <w:rsid w:val="003B65AE"/>
    <w:rsid w:val="003C09B8"/>
    <w:rsid w:val="003C13D6"/>
    <w:rsid w:val="003C6224"/>
    <w:rsid w:val="003C6D16"/>
    <w:rsid w:val="003C6F5E"/>
    <w:rsid w:val="003D217E"/>
    <w:rsid w:val="003D7741"/>
    <w:rsid w:val="003E3115"/>
    <w:rsid w:val="003F1B94"/>
    <w:rsid w:val="003F714E"/>
    <w:rsid w:val="00407486"/>
    <w:rsid w:val="0041066D"/>
    <w:rsid w:val="00414C13"/>
    <w:rsid w:val="00424E75"/>
    <w:rsid w:val="0042636F"/>
    <w:rsid w:val="00435245"/>
    <w:rsid w:val="00441942"/>
    <w:rsid w:val="00447030"/>
    <w:rsid w:val="00447890"/>
    <w:rsid w:val="004525B7"/>
    <w:rsid w:val="00465C2D"/>
    <w:rsid w:val="00467686"/>
    <w:rsid w:val="00493EE2"/>
    <w:rsid w:val="004961A6"/>
    <w:rsid w:val="004B5493"/>
    <w:rsid w:val="004C6121"/>
    <w:rsid w:val="004D01B1"/>
    <w:rsid w:val="004D567F"/>
    <w:rsid w:val="004D5E92"/>
    <w:rsid w:val="004E7B7F"/>
    <w:rsid w:val="004F0805"/>
    <w:rsid w:val="004F59A5"/>
    <w:rsid w:val="00502DE9"/>
    <w:rsid w:val="005047FB"/>
    <w:rsid w:val="00521E75"/>
    <w:rsid w:val="00527AF6"/>
    <w:rsid w:val="00530255"/>
    <w:rsid w:val="00543DDA"/>
    <w:rsid w:val="00550C6F"/>
    <w:rsid w:val="00562012"/>
    <w:rsid w:val="0056558E"/>
    <w:rsid w:val="00565F2A"/>
    <w:rsid w:val="00566CEB"/>
    <w:rsid w:val="005734A8"/>
    <w:rsid w:val="005749FC"/>
    <w:rsid w:val="00574A88"/>
    <w:rsid w:val="00583458"/>
    <w:rsid w:val="005878DA"/>
    <w:rsid w:val="005927C2"/>
    <w:rsid w:val="00592CC3"/>
    <w:rsid w:val="00594F22"/>
    <w:rsid w:val="00596051"/>
    <w:rsid w:val="005A0E6D"/>
    <w:rsid w:val="005A2D18"/>
    <w:rsid w:val="005B3771"/>
    <w:rsid w:val="005B778A"/>
    <w:rsid w:val="005C0A9E"/>
    <w:rsid w:val="005C1E9B"/>
    <w:rsid w:val="005C4583"/>
    <w:rsid w:val="005D2E2A"/>
    <w:rsid w:val="005D4B2F"/>
    <w:rsid w:val="005D4B61"/>
    <w:rsid w:val="005E331E"/>
    <w:rsid w:val="005E4620"/>
    <w:rsid w:val="005E5CDC"/>
    <w:rsid w:val="005F4FE0"/>
    <w:rsid w:val="005F7F34"/>
    <w:rsid w:val="00600179"/>
    <w:rsid w:val="00601A0C"/>
    <w:rsid w:val="00604925"/>
    <w:rsid w:val="006056CF"/>
    <w:rsid w:val="00611EEF"/>
    <w:rsid w:val="00614303"/>
    <w:rsid w:val="00620968"/>
    <w:rsid w:val="00622196"/>
    <w:rsid w:val="0062409C"/>
    <w:rsid w:val="006454B1"/>
    <w:rsid w:val="00647F9E"/>
    <w:rsid w:val="00651C8A"/>
    <w:rsid w:val="0065306C"/>
    <w:rsid w:val="00671040"/>
    <w:rsid w:val="00675171"/>
    <w:rsid w:val="00677AEC"/>
    <w:rsid w:val="006A1486"/>
    <w:rsid w:val="006A2B44"/>
    <w:rsid w:val="006E45C8"/>
    <w:rsid w:val="006F5A51"/>
    <w:rsid w:val="007031E0"/>
    <w:rsid w:val="00706B1F"/>
    <w:rsid w:val="007304D5"/>
    <w:rsid w:val="00733A40"/>
    <w:rsid w:val="00735750"/>
    <w:rsid w:val="00737515"/>
    <w:rsid w:val="007447B0"/>
    <w:rsid w:val="007502AE"/>
    <w:rsid w:val="007510CA"/>
    <w:rsid w:val="00762E7C"/>
    <w:rsid w:val="0076338B"/>
    <w:rsid w:val="00766492"/>
    <w:rsid w:val="00777251"/>
    <w:rsid w:val="00780844"/>
    <w:rsid w:val="00782164"/>
    <w:rsid w:val="00784A26"/>
    <w:rsid w:val="0079112E"/>
    <w:rsid w:val="007976E1"/>
    <w:rsid w:val="007A0BAD"/>
    <w:rsid w:val="007A104E"/>
    <w:rsid w:val="007A136F"/>
    <w:rsid w:val="007B18EB"/>
    <w:rsid w:val="007B32D3"/>
    <w:rsid w:val="007B5714"/>
    <w:rsid w:val="007C326F"/>
    <w:rsid w:val="007C5818"/>
    <w:rsid w:val="007D1651"/>
    <w:rsid w:val="007F1C15"/>
    <w:rsid w:val="007F2F0E"/>
    <w:rsid w:val="007F4D91"/>
    <w:rsid w:val="00800C88"/>
    <w:rsid w:val="00802DD7"/>
    <w:rsid w:val="008037B8"/>
    <w:rsid w:val="008054A6"/>
    <w:rsid w:val="00807408"/>
    <w:rsid w:val="008127EF"/>
    <w:rsid w:val="00812AA7"/>
    <w:rsid w:val="00812DFA"/>
    <w:rsid w:val="008230CF"/>
    <w:rsid w:val="00823A30"/>
    <w:rsid w:val="008341BA"/>
    <w:rsid w:val="008452DC"/>
    <w:rsid w:val="008519B0"/>
    <w:rsid w:val="00856E31"/>
    <w:rsid w:val="00863232"/>
    <w:rsid w:val="008653AC"/>
    <w:rsid w:val="008809C9"/>
    <w:rsid w:val="00881D18"/>
    <w:rsid w:val="00882584"/>
    <w:rsid w:val="00886E4C"/>
    <w:rsid w:val="008B043C"/>
    <w:rsid w:val="008B38AD"/>
    <w:rsid w:val="008B746E"/>
    <w:rsid w:val="008C535D"/>
    <w:rsid w:val="008C5F44"/>
    <w:rsid w:val="008D1D93"/>
    <w:rsid w:val="008D64AF"/>
    <w:rsid w:val="008D7D82"/>
    <w:rsid w:val="008E3879"/>
    <w:rsid w:val="008E67E7"/>
    <w:rsid w:val="008F1D0B"/>
    <w:rsid w:val="008F7B77"/>
    <w:rsid w:val="008F7EF1"/>
    <w:rsid w:val="00901389"/>
    <w:rsid w:val="009020A6"/>
    <w:rsid w:val="0090299E"/>
    <w:rsid w:val="009041F9"/>
    <w:rsid w:val="00912526"/>
    <w:rsid w:val="00916302"/>
    <w:rsid w:val="00917B3B"/>
    <w:rsid w:val="009212CE"/>
    <w:rsid w:val="009229FC"/>
    <w:rsid w:val="00927267"/>
    <w:rsid w:val="009302B8"/>
    <w:rsid w:val="0093171F"/>
    <w:rsid w:val="0093256A"/>
    <w:rsid w:val="00945788"/>
    <w:rsid w:val="00946FA6"/>
    <w:rsid w:val="00952C56"/>
    <w:rsid w:val="00963098"/>
    <w:rsid w:val="00963218"/>
    <w:rsid w:val="00966E1D"/>
    <w:rsid w:val="00971DB7"/>
    <w:rsid w:val="00975DCC"/>
    <w:rsid w:val="00980803"/>
    <w:rsid w:val="00992E1B"/>
    <w:rsid w:val="00997D13"/>
    <w:rsid w:val="009B0DE2"/>
    <w:rsid w:val="009B204B"/>
    <w:rsid w:val="009B4591"/>
    <w:rsid w:val="009C41E3"/>
    <w:rsid w:val="009C6FA3"/>
    <w:rsid w:val="009C7147"/>
    <w:rsid w:val="009D0AE4"/>
    <w:rsid w:val="009D4B27"/>
    <w:rsid w:val="009D58F4"/>
    <w:rsid w:val="009D68F1"/>
    <w:rsid w:val="009D7D05"/>
    <w:rsid w:val="009E3568"/>
    <w:rsid w:val="009E49F1"/>
    <w:rsid w:val="009E5359"/>
    <w:rsid w:val="00A03FB3"/>
    <w:rsid w:val="00A06C75"/>
    <w:rsid w:val="00A06F1A"/>
    <w:rsid w:val="00A12B7A"/>
    <w:rsid w:val="00A15035"/>
    <w:rsid w:val="00A23960"/>
    <w:rsid w:val="00A31C27"/>
    <w:rsid w:val="00A3200D"/>
    <w:rsid w:val="00A45EAE"/>
    <w:rsid w:val="00A575CA"/>
    <w:rsid w:val="00A76264"/>
    <w:rsid w:val="00A92985"/>
    <w:rsid w:val="00AA385E"/>
    <w:rsid w:val="00AA67B9"/>
    <w:rsid w:val="00AB30E3"/>
    <w:rsid w:val="00AB3455"/>
    <w:rsid w:val="00AC1A29"/>
    <w:rsid w:val="00AC4781"/>
    <w:rsid w:val="00AC53BE"/>
    <w:rsid w:val="00AD0702"/>
    <w:rsid w:val="00AD363F"/>
    <w:rsid w:val="00AD4748"/>
    <w:rsid w:val="00AD6570"/>
    <w:rsid w:val="00AD7C4C"/>
    <w:rsid w:val="00AE6C39"/>
    <w:rsid w:val="00AF0041"/>
    <w:rsid w:val="00AF1EBE"/>
    <w:rsid w:val="00AF75FC"/>
    <w:rsid w:val="00AF7A8F"/>
    <w:rsid w:val="00B0705A"/>
    <w:rsid w:val="00B07F5A"/>
    <w:rsid w:val="00B10671"/>
    <w:rsid w:val="00B37D3C"/>
    <w:rsid w:val="00B4423E"/>
    <w:rsid w:val="00B649E9"/>
    <w:rsid w:val="00B658F5"/>
    <w:rsid w:val="00B65D6D"/>
    <w:rsid w:val="00B67B08"/>
    <w:rsid w:val="00B84DFE"/>
    <w:rsid w:val="00B85F43"/>
    <w:rsid w:val="00B876D3"/>
    <w:rsid w:val="00BA423A"/>
    <w:rsid w:val="00BA655A"/>
    <w:rsid w:val="00BB1626"/>
    <w:rsid w:val="00BB5A89"/>
    <w:rsid w:val="00BC16AE"/>
    <w:rsid w:val="00BC2032"/>
    <w:rsid w:val="00BC2E5E"/>
    <w:rsid w:val="00BC7080"/>
    <w:rsid w:val="00BD25CE"/>
    <w:rsid w:val="00BD7561"/>
    <w:rsid w:val="00BE4894"/>
    <w:rsid w:val="00BF71D7"/>
    <w:rsid w:val="00C02B5A"/>
    <w:rsid w:val="00C03C12"/>
    <w:rsid w:val="00C2108D"/>
    <w:rsid w:val="00C247A5"/>
    <w:rsid w:val="00C3290C"/>
    <w:rsid w:val="00C337C4"/>
    <w:rsid w:val="00C42C71"/>
    <w:rsid w:val="00C42D65"/>
    <w:rsid w:val="00C443BC"/>
    <w:rsid w:val="00C51339"/>
    <w:rsid w:val="00C55F87"/>
    <w:rsid w:val="00C5665F"/>
    <w:rsid w:val="00C57AE1"/>
    <w:rsid w:val="00C70318"/>
    <w:rsid w:val="00C73201"/>
    <w:rsid w:val="00C754CB"/>
    <w:rsid w:val="00CA4C89"/>
    <w:rsid w:val="00CA6E70"/>
    <w:rsid w:val="00CA7823"/>
    <w:rsid w:val="00CB08CF"/>
    <w:rsid w:val="00CB3CBD"/>
    <w:rsid w:val="00CB7D88"/>
    <w:rsid w:val="00CD1719"/>
    <w:rsid w:val="00CD5560"/>
    <w:rsid w:val="00CD5E5D"/>
    <w:rsid w:val="00CD600A"/>
    <w:rsid w:val="00CE351D"/>
    <w:rsid w:val="00CE3DF8"/>
    <w:rsid w:val="00CE7993"/>
    <w:rsid w:val="00CF27F1"/>
    <w:rsid w:val="00CF5FB1"/>
    <w:rsid w:val="00CF6225"/>
    <w:rsid w:val="00D12D9F"/>
    <w:rsid w:val="00D161C9"/>
    <w:rsid w:val="00D16C47"/>
    <w:rsid w:val="00D178C0"/>
    <w:rsid w:val="00D17BDE"/>
    <w:rsid w:val="00D200EE"/>
    <w:rsid w:val="00D218BA"/>
    <w:rsid w:val="00D21DA0"/>
    <w:rsid w:val="00D23337"/>
    <w:rsid w:val="00D34874"/>
    <w:rsid w:val="00D428BD"/>
    <w:rsid w:val="00D517B1"/>
    <w:rsid w:val="00D55F45"/>
    <w:rsid w:val="00D573B8"/>
    <w:rsid w:val="00D6271D"/>
    <w:rsid w:val="00D6562A"/>
    <w:rsid w:val="00D77D7B"/>
    <w:rsid w:val="00D90123"/>
    <w:rsid w:val="00D944AA"/>
    <w:rsid w:val="00D94518"/>
    <w:rsid w:val="00DA7EEF"/>
    <w:rsid w:val="00DB1198"/>
    <w:rsid w:val="00DB1666"/>
    <w:rsid w:val="00DB1DFF"/>
    <w:rsid w:val="00DB4290"/>
    <w:rsid w:val="00DB7C51"/>
    <w:rsid w:val="00DC0149"/>
    <w:rsid w:val="00DC28C7"/>
    <w:rsid w:val="00DC5725"/>
    <w:rsid w:val="00DC6CE2"/>
    <w:rsid w:val="00DD5E8C"/>
    <w:rsid w:val="00DE457D"/>
    <w:rsid w:val="00DF7F03"/>
    <w:rsid w:val="00DF7F38"/>
    <w:rsid w:val="00E06753"/>
    <w:rsid w:val="00E16286"/>
    <w:rsid w:val="00E171CC"/>
    <w:rsid w:val="00E17716"/>
    <w:rsid w:val="00E34125"/>
    <w:rsid w:val="00E36FD5"/>
    <w:rsid w:val="00E37093"/>
    <w:rsid w:val="00E41767"/>
    <w:rsid w:val="00E41BD9"/>
    <w:rsid w:val="00E41CFD"/>
    <w:rsid w:val="00E45C66"/>
    <w:rsid w:val="00E47A85"/>
    <w:rsid w:val="00E5716F"/>
    <w:rsid w:val="00E60E50"/>
    <w:rsid w:val="00E651C9"/>
    <w:rsid w:val="00E660C2"/>
    <w:rsid w:val="00E779CD"/>
    <w:rsid w:val="00E84339"/>
    <w:rsid w:val="00E92DF8"/>
    <w:rsid w:val="00E9429D"/>
    <w:rsid w:val="00E9582A"/>
    <w:rsid w:val="00EA0492"/>
    <w:rsid w:val="00EA5FFA"/>
    <w:rsid w:val="00EA672A"/>
    <w:rsid w:val="00EB7851"/>
    <w:rsid w:val="00EC3F90"/>
    <w:rsid w:val="00EC6A3D"/>
    <w:rsid w:val="00ED0141"/>
    <w:rsid w:val="00ED2F70"/>
    <w:rsid w:val="00EE1239"/>
    <w:rsid w:val="00EE1D41"/>
    <w:rsid w:val="00EE3600"/>
    <w:rsid w:val="00EF094E"/>
    <w:rsid w:val="00EF4007"/>
    <w:rsid w:val="00F02319"/>
    <w:rsid w:val="00F04F48"/>
    <w:rsid w:val="00F07B87"/>
    <w:rsid w:val="00F16BCE"/>
    <w:rsid w:val="00F27F24"/>
    <w:rsid w:val="00F3381C"/>
    <w:rsid w:val="00F35828"/>
    <w:rsid w:val="00F4067B"/>
    <w:rsid w:val="00F40A27"/>
    <w:rsid w:val="00F476EA"/>
    <w:rsid w:val="00F51667"/>
    <w:rsid w:val="00F5675B"/>
    <w:rsid w:val="00F573E8"/>
    <w:rsid w:val="00F6007B"/>
    <w:rsid w:val="00F655C5"/>
    <w:rsid w:val="00F72BFD"/>
    <w:rsid w:val="00F7780C"/>
    <w:rsid w:val="00F84A3E"/>
    <w:rsid w:val="00F84C3B"/>
    <w:rsid w:val="00F92241"/>
    <w:rsid w:val="00FA7975"/>
    <w:rsid w:val="00FB12A1"/>
    <w:rsid w:val="00FB35BE"/>
    <w:rsid w:val="00FC2AD0"/>
    <w:rsid w:val="00FC3C4F"/>
    <w:rsid w:val="00FC3E2D"/>
    <w:rsid w:val="00FD3777"/>
    <w:rsid w:val="00FD40C1"/>
    <w:rsid w:val="00FD5336"/>
    <w:rsid w:val="00FF01C3"/>
    <w:rsid w:val="00FF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99"/>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rsid w:val="00E84339"/>
  </w:style>
  <w:style w:type="character" w:customStyle="1" w:styleId="FootnoteTextChar">
    <w:name w:val="Footnote Text Char"/>
    <w:aliases w:val="Footnote Text Char1 Char Char1,Footnote Text Char Char Char Char1,Footnote Text Char1 Char Char Char1 Char1,Footnote Text Char Char Char Char Char1 Char1,Footnote Text Char2 Char Char Char Char Char1 Char1,Footnote Text Char3 Char"/>
    <w:basedOn w:val="DefaultParagraphFont"/>
    <w:link w:val="FootnoteText"/>
    <w:uiPriority w:val="99"/>
    <w:locked/>
    <w:rsid w:val="00E84339"/>
    <w:rPr>
      <w:rFonts w:cs="Times New Roman"/>
    </w:rPr>
  </w:style>
  <w:style w:type="character" w:styleId="FootnoteReference">
    <w:name w:val="footnote reference"/>
    <w:aliases w:val="Style 12,(NECG) Footnote Reference,Appel note de bas de p,Style 124,o,fr,Style 3,Style 13,FR,Style 17,Style 6,Footnote Reference/,Style 4"/>
    <w:basedOn w:val="DefaultParagraphFont"/>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uiPriority w:val="99"/>
    <w:rsid w:val="005E5CDC"/>
    <w:pPr>
      <w:widowControl w:val="0"/>
      <w:numPr>
        <w:numId w:val="9"/>
      </w:numPr>
      <w:spacing w:after="120"/>
    </w:pPr>
    <w:rPr>
      <w:kern w:val="28"/>
      <w:sz w:val="22"/>
    </w:rPr>
  </w:style>
  <w:style w:type="character" w:customStyle="1" w:styleId="ParaNumChar">
    <w:name w:val="ParaNum Char"/>
    <w:link w:val="ParaNum"/>
    <w:uiPriority w:val="99"/>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rsid w:val="0099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99"/>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rsid w:val="00E84339"/>
  </w:style>
  <w:style w:type="character" w:customStyle="1" w:styleId="FootnoteTextChar">
    <w:name w:val="Footnote Text Char"/>
    <w:aliases w:val="Footnote Text Char1 Char Char1,Footnote Text Char Char Char Char1,Footnote Text Char1 Char Char Char1 Char1,Footnote Text Char Char Char Char Char1 Char1,Footnote Text Char2 Char Char Char Char Char1 Char1,Footnote Text Char3 Char"/>
    <w:basedOn w:val="DefaultParagraphFont"/>
    <w:link w:val="FootnoteText"/>
    <w:uiPriority w:val="99"/>
    <w:locked/>
    <w:rsid w:val="00E84339"/>
    <w:rPr>
      <w:rFonts w:cs="Times New Roman"/>
    </w:rPr>
  </w:style>
  <w:style w:type="character" w:styleId="FootnoteReference">
    <w:name w:val="footnote reference"/>
    <w:aliases w:val="Style 12,(NECG) Footnote Reference,Appel note de bas de p,Style 124,o,fr,Style 3,Style 13,FR,Style 17,Style 6,Footnote Reference/,Style 4"/>
    <w:basedOn w:val="DefaultParagraphFont"/>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uiPriority w:val="99"/>
    <w:rsid w:val="005E5CDC"/>
    <w:pPr>
      <w:widowControl w:val="0"/>
      <w:numPr>
        <w:numId w:val="9"/>
      </w:numPr>
      <w:spacing w:after="120"/>
    </w:pPr>
    <w:rPr>
      <w:kern w:val="28"/>
      <w:sz w:val="22"/>
    </w:rPr>
  </w:style>
  <w:style w:type="character" w:customStyle="1" w:styleId="ParaNumChar">
    <w:name w:val="ParaNum Char"/>
    <w:link w:val="ParaNum"/>
    <w:uiPriority w:val="99"/>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rsid w:val="0099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4-141A1.docx" TargetMode="External"/><Relationship Id="rId13" Type="http://schemas.openxmlformats.org/officeDocument/2006/relationships/hyperlink" Target="https://apps.fcc.gov/edocs_public/attachmatch/FCC-14-141A6.docx" TargetMode="External"/><Relationship Id="rId18" Type="http://schemas.openxmlformats.org/officeDocument/2006/relationships/hyperlink" Target="https://apps.fcc.gov/edocs_public/attachmatch/FCC-14-141A1.tx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apps.fcc.gov/edocs_public/attachmatch/FCC-14-141A4.txt" TargetMode="External"/><Relationship Id="rId7" Type="http://schemas.openxmlformats.org/officeDocument/2006/relationships/endnotes" Target="endnotes.xml"/><Relationship Id="rId12" Type="http://schemas.openxmlformats.org/officeDocument/2006/relationships/hyperlink" Target="https://apps.fcc.gov/edocs_public/attachmatch/FCC-14-141A5.docx" TargetMode="External"/><Relationship Id="rId17" Type="http://schemas.openxmlformats.org/officeDocument/2006/relationships/hyperlink" Target="https://apps.fcc.gov/edocs_public/attachmatch/FCC-14-141A5.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pps.fcc.gov/edocs_public/attachmatch/FCC-14-141A4.pdf" TargetMode="External"/><Relationship Id="rId20" Type="http://schemas.openxmlformats.org/officeDocument/2006/relationships/hyperlink" Target="https://apps.fcc.gov/edocs_public/attachmatch/FCC-14-141A3.tx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4-141A4.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s.fcc.gov/edocs_public/attachmatch/FCC-14-141A3.pdf" TargetMode="External"/><Relationship Id="rId23" Type="http://schemas.openxmlformats.org/officeDocument/2006/relationships/hyperlink" Target="https://apps.fcc.gov/edocs_public/attachmatch/FCC-14-141A6.txt" TargetMode="External"/><Relationship Id="rId28" Type="http://schemas.openxmlformats.org/officeDocument/2006/relationships/header" Target="header3.xml"/><Relationship Id="rId10" Type="http://schemas.openxmlformats.org/officeDocument/2006/relationships/hyperlink" Target="https://apps.fcc.gov/edocs_public/attachmatch/FCC-14-141A3.docx" TargetMode="External"/><Relationship Id="rId19" Type="http://schemas.openxmlformats.org/officeDocument/2006/relationships/hyperlink" Target="https://apps.fcc.gov/edocs_public/attachmatch/FCC-14-141A2.tx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4-141A2.docx" TargetMode="External"/><Relationship Id="rId14" Type="http://schemas.openxmlformats.org/officeDocument/2006/relationships/hyperlink" Target="https://apps.fcc.gov/edocs_public/attachmatch/FCC-14-141A1.pdf" TargetMode="External"/><Relationship Id="rId22" Type="http://schemas.openxmlformats.org/officeDocument/2006/relationships/hyperlink" Target="https://apps.fcc.gov/edocs_public/attachmatch/FCC-14-141A5.tx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740</Words>
  <Characters>5247</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5973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2004-08-25T20:16:00Z</cp:lastPrinted>
  <dcterms:created xsi:type="dcterms:W3CDTF">2015-01-08T18:33:00Z</dcterms:created>
  <dcterms:modified xsi:type="dcterms:W3CDTF">2015-01-08T18:33:00Z</dcterms:modified>
  <cp:category> </cp:category>
  <cp:contentStatus> </cp:contentStatus>
</cp:coreProperties>
</file>