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792784">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ab/>
      </w:r>
    </w:p>
    <w:p w:rsidR="00602577" w:rsidRPr="00DA478C" w:rsidRDefault="003F570F">
      <w:pPr>
        <w:jc w:val="right"/>
        <w:rPr>
          <w:b/>
          <w:sz w:val="24"/>
          <w:szCs w:val="24"/>
        </w:rPr>
      </w:pPr>
      <w:r w:rsidRPr="00DA478C">
        <w:rPr>
          <w:b/>
          <w:sz w:val="24"/>
          <w:szCs w:val="24"/>
        </w:rPr>
        <w:lastRenderedPageBreak/>
        <w:t>DA 1</w:t>
      </w:r>
      <w:r w:rsidR="00994696" w:rsidRPr="00DA478C">
        <w:rPr>
          <w:b/>
          <w:sz w:val="24"/>
          <w:szCs w:val="24"/>
        </w:rPr>
        <w:t>5</w:t>
      </w:r>
      <w:r w:rsidRPr="00DA478C">
        <w:rPr>
          <w:b/>
          <w:sz w:val="24"/>
          <w:szCs w:val="24"/>
        </w:rPr>
        <w:t>-</w:t>
      </w:r>
      <w:r w:rsidR="005D4278">
        <w:rPr>
          <w:b/>
          <w:sz w:val="24"/>
          <w:szCs w:val="24"/>
        </w:rPr>
        <w:t>280</w:t>
      </w:r>
    </w:p>
    <w:p w:rsidR="00602577" w:rsidRPr="00DA478C" w:rsidRDefault="0064117C">
      <w:pPr>
        <w:spacing w:before="60"/>
        <w:jc w:val="right"/>
        <w:rPr>
          <w:b/>
          <w:sz w:val="24"/>
          <w:szCs w:val="24"/>
        </w:rPr>
      </w:pPr>
      <w:r w:rsidRPr="00DA478C">
        <w:rPr>
          <w:b/>
          <w:sz w:val="24"/>
          <w:szCs w:val="24"/>
        </w:rPr>
        <w:t xml:space="preserve"> </w:t>
      </w:r>
      <w:r w:rsidR="00DA478C">
        <w:rPr>
          <w:b/>
          <w:sz w:val="24"/>
          <w:szCs w:val="24"/>
        </w:rPr>
        <w:t>March 3</w:t>
      </w:r>
      <w:r w:rsidR="00100129" w:rsidRPr="00DA478C">
        <w:rPr>
          <w:b/>
          <w:sz w:val="24"/>
          <w:szCs w:val="24"/>
        </w:rPr>
        <w:t>, 2015</w:t>
      </w:r>
    </w:p>
    <w:p w:rsidR="00786903" w:rsidRPr="00DA478C" w:rsidRDefault="00786903">
      <w:pPr>
        <w:jc w:val="right"/>
        <w:rPr>
          <w:sz w:val="24"/>
          <w:szCs w:val="24"/>
        </w:rPr>
      </w:pPr>
    </w:p>
    <w:p w:rsidR="002B07C9" w:rsidRPr="00DA478C" w:rsidRDefault="002B07C9">
      <w:pPr>
        <w:jc w:val="right"/>
        <w:rPr>
          <w:sz w:val="24"/>
          <w:szCs w:val="24"/>
        </w:rPr>
      </w:pPr>
    </w:p>
    <w:p w:rsidR="00786903" w:rsidRPr="00DA478C" w:rsidRDefault="00105EB5" w:rsidP="00786903">
      <w:pPr>
        <w:jc w:val="center"/>
        <w:rPr>
          <w:b/>
          <w:sz w:val="24"/>
          <w:szCs w:val="24"/>
        </w:rPr>
      </w:pPr>
      <w:r w:rsidRPr="00DA478C">
        <w:rPr>
          <w:b/>
          <w:sz w:val="24"/>
          <w:szCs w:val="24"/>
        </w:rPr>
        <w:t xml:space="preserve">PUBLIC SAFETY AND HOMELAND SECURITY BUREAU ANNOUNCES </w:t>
      </w:r>
    </w:p>
    <w:p w:rsidR="0064117C" w:rsidRPr="00DA478C" w:rsidRDefault="0064117C" w:rsidP="00786903">
      <w:pPr>
        <w:jc w:val="center"/>
        <w:rPr>
          <w:b/>
          <w:sz w:val="24"/>
          <w:szCs w:val="24"/>
        </w:rPr>
      </w:pPr>
      <w:r w:rsidRPr="00DA478C">
        <w:rPr>
          <w:b/>
          <w:sz w:val="24"/>
          <w:szCs w:val="24"/>
        </w:rPr>
        <w:t xml:space="preserve">REGION </w:t>
      </w:r>
      <w:r w:rsidR="00DA478C" w:rsidRPr="00DA478C">
        <w:rPr>
          <w:b/>
          <w:sz w:val="24"/>
          <w:szCs w:val="24"/>
        </w:rPr>
        <w:t>6</w:t>
      </w:r>
      <w:r w:rsidRPr="00DA478C">
        <w:rPr>
          <w:b/>
          <w:sz w:val="24"/>
          <w:szCs w:val="24"/>
        </w:rPr>
        <w:t xml:space="preserve"> (</w:t>
      </w:r>
      <w:r w:rsidR="00DA478C" w:rsidRPr="00DA478C">
        <w:rPr>
          <w:b/>
          <w:sz w:val="24"/>
          <w:szCs w:val="24"/>
        </w:rPr>
        <w:t>NORTHERN CALIFORNIA</w:t>
      </w:r>
      <w:r w:rsidRPr="00DA478C">
        <w:rPr>
          <w:b/>
          <w:sz w:val="24"/>
          <w:szCs w:val="24"/>
        </w:rPr>
        <w:t xml:space="preserve">) PUBLIC SAFETY REGIONAL PLANNING COMMITTEES TO HOLD </w:t>
      </w:r>
      <w:r w:rsidR="00105EB5" w:rsidRPr="00DA478C">
        <w:rPr>
          <w:b/>
          <w:sz w:val="24"/>
          <w:szCs w:val="24"/>
        </w:rPr>
        <w:t xml:space="preserve">700 MHZ AND 800 MHZ NSPAC PLANNING </w:t>
      </w:r>
      <w:r w:rsidRPr="00DA478C">
        <w:rPr>
          <w:b/>
          <w:sz w:val="24"/>
          <w:szCs w:val="24"/>
        </w:rPr>
        <w:t>MEETINGS</w:t>
      </w:r>
    </w:p>
    <w:p w:rsidR="00786903" w:rsidRPr="00DA478C" w:rsidRDefault="00786903" w:rsidP="0064117C">
      <w:pPr>
        <w:jc w:val="center"/>
        <w:rPr>
          <w:b/>
          <w:sz w:val="24"/>
          <w:szCs w:val="24"/>
        </w:rPr>
      </w:pPr>
    </w:p>
    <w:p w:rsidR="00602577" w:rsidRPr="00DA478C" w:rsidRDefault="00DA478C" w:rsidP="00DA478C">
      <w:pPr>
        <w:tabs>
          <w:tab w:val="center" w:pos="4680"/>
          <w:tab w:val="left" w:pos="7470"/>
        </w:tabs>
        <w:rPr>
          <w:b/>
          <w:sz w:val="24"/>
          <w:szCs w:val="24"/>
        </w:rPr>
      </w:pPr>
      <w:r>
        <w:rPr>
          <w:b/>
          <w:sz w:val="24"/>
          <w:szCs w:val="24"/>
        </w:rPr>
        <w:tab/>
      </w:r>
      <w:r w:rsidR="00100129" w:rsidRPr="00DA478C">
        <w:rPr>
          <w:b/>
          <w:sz w:val="24"/>
          <w:szCs w:val="24"/>
        </w:rPr>
        <w:t>Gen. Docket</w:t>
      </w:r>
      <w:r w:rsidRPr="00DA478C">
        <w:rPr>
          <w:b/>
          <w:sz w:val="24"/>
          <w:szCs w:val="24"/>
        </w:rPr>
        <w:t xml:space="preserve"> 90-287</w:t>
      </w:r>
      <w:r w:rsidR="00100129" w:rsidRPr="00DA478C">
        <w:rPr>
          <w:b/>
          <w:sz w:val="24"/>
          <w:szCs w:val="24"/>
        </w:rPr>
        <w:t xml:space="preserve"> and WT Docket 02-378</w:t>
      </w:r>
      <w:r>
        <w:rPr>
          <w:b/>
          <w:sz w:val="24"/>
          <w:szCs w:val="24"/>
        </w:rPr>
        <w:tab/>
      </w:r>
    </w:p>
    <w:p w:rsidR="00105EB5" w:rsidRPr="00DA478C" w:rsidRDefault="00105EB5" w:rsidP="0064117C">
      <w:pPr>
        <w:jc w:val="center"/>
        <w:rPr>
          <w:b/>
          <w:sz w:val="24"/>
          <w:szCs w:val="24"/>
        </w:rPr>
      </w:pPr>
    </w:p>
    <w:p w:rsidR="00792784" w:rsidRPr="00DA478C" w:rsidRDefault="00DA478C" w:rsidP="00105EB5">
      <w:pPr>
        <w:rPr>
          <w:sz w:val="24"/>
          <w:szCs w:val="24"/>
        </w:rPr>
      </w:pPr>
      <w:r w:rsidRPr="00DA478C">
        <w:rPr>
          <w:sz w:val="24"/>
          <w:szCs w:val="24"/>
        </w:rPr>
        <w:tab/>
        <w:t>The Region 6</w:t>
      </w:r>
      <w:r w:rsidR="00105EB5" w:rsidRPr="00DA478C">
        <w:rPr>
          <w:sz w:val="24"/>
          <w:szCs w:val="24"/>
        </w:rPr>
        <w:t xml:space="preserve"> (</w:t>
      </w:r>
      <w:r w:rsidRPr="00DA478C">
        <w:rPr>
          <w:sz w:val="24"/>
          <w:szCs w:val="24"/>
        </w:rPr>
        <w:t>Northern California</w:t>
      </w:r>
      <w:r>
        <w:rPr>
          <w:sz w:val="24"/>
          <w:szCs w:val="24"/>
        </w:rPr>
        <w:t>)</w:t>
      </w:r>
      <w:r>
        <w:rPr>
          <w:rStyle w:val="FootnoteReference"/>
          <w:sz w:val="24"/>
          <w:szCs w:val="24"/>
        </w:rPr>
        <w:footnoteReference w:id="1"/>
      </w:r>
      <w:r w:rsidR="00792784" w:rsidRPr="00DA478C">
        <w:rPr>
          <w:sz w:val="24"/>
          <w:szCs w:val="24"/>
        </w:rPr>
        <w:t xml:space="preserve"> Public Safety Regional Planning Committees (RPCs) will hold two consecutive planning meetings on </w:t>
      </w:r>
      <w:r w:rsidRPr="00DA478C">
        <w:rPr>
          <w:sz w:val="24"/>
          <w:szCs w:val="24"/>
        </w:rPr>
        <w:t>Thursday</w:t>
      </w:r>
      <w:r w:rsidR="00792784" w:rsidRPr="00DA478C">
        <w:rPr>
          <w:sz w:val="24"/>
          <w:szCs w:val="24"/>
        </w:rPr>
        <w:t xml:space="preserve">, </w:t>
      </w:r>
      <w:r w:rsidRPr="00DA478C">
        <w:rPr>
          <w:sz w:val="24"/>
          <w:szCs w:val="24"/>
        </w:rPr>
        <w:t>March 12</w:t>
      </w:r>
      <w:r w:rsidR="00792784" w:rsidRPr="00DA478C">
        <w:rPr>
          <w:sz w:val="24"/>
          <w:szCs w:val="24"/>
        </w:rPr>
        <w:t>, 201</w:t>
      </w:r>
      <w:r w:rsidR="004C4A2A" w:rsidRPr="00DA478C">
        <w:rPr>
          <w:sz w:val="24"/>
          <w:szCs w:val="24"/>
        </w:rPr>
        <w:t>5</w:t>
      </w:r>
      <w:r w:rsidRPr="00DA478C">
        <w:rPr>
          <w:sz w:val="24"/>
          <w:szCs w:val="24"/>
        </w:rPr>
        <w:t>.  Beginning at 1:00 p</w:t>
      </w:r>
      <w:r w:rsidR="00792784" w:rsidRPr="00DA478C">
        <w:rPr>
          <w:sz w:val="24"/>
          <w:szCs w:val="24"/>
        </w:rPr>
        <w:t>.m.</w:t>
      </w:r>
      <w:r w:rsidR="004C4A2A" w:rsidRPr="00DA478C">
        <w:rPr>
          <w:sz w:val="24"/>
          <w:szCs w:val="24"/>
        </w:rPr>
        <w:t>,</w:t>
      </w:r>
      <w:r w:rsidR="00792784" w:rsidRPr="00DA478C">
        <w:rPr>
          <w:sz w:val="24"/>
          <w:szCs w:val="24"/>
        </w:rPr>
        <w:t xml:space="preserve"> the 700 MHz RPC will convene at </w:t>
      </w:r>
      <w:r w:rsidRPr="00DA478C">
        <w:rPr>
          <w:sz w:val="24"/>
          <w:szCs w:val="24"/>
        </w:rPr>
        <w:t>2741 Napa Valley Corporate Drive, Building #2 Napa, California, 94558</w:t>
      </w:r>
      <w:r w:rsidR="004C4A2A" w:rsidRPr="00DA478C">
        <w:rPr>
          <w:sz w:val="24"/>
          <w:szCs w:val="24"/>
        </w:rPr>
        <w:t>.</w:t>
      </w:r>
    </w:p>
    <w:p w:rsidR="002C549B" w:rsidRPr="00DA478C" w:rsidRDefault="002C549B" w:rsidP="00105EB5">
      <w:pPr>
        <w:rPr>
          <w:sz w:val="24"/>
          <w:szCs w:val="24"/>
        </w:rPr>
      </w:pPr>
    </w:p>
    <w:p w:rsidR="00DA478C" w:rsidRDefault="00DA478C" w:rsidP="00DA478C">
      <w:pPr>
        <w:ind w:firstLine="360"/>
        <w:rPr>
          <w:sz w:val="24"/>
          <w:szCs w:val="24"/>
        </w:rPr>
      </w:pPr>
      <w:r w:rsidRPr="00DA478C">
        <w:rPr>
          <w:sz w:val="24"/>
          <w:szCs w:val="24"/>
        </w:rPr>
        <w:t>The agenda for the 700 MHz meeting includes:</w:t>
      </w:r>
    </w:p>
    <w:p w:rsidR="00DA478C" w:rsidRPr="00DA478C" w:rsidRDefault="00DA478C" w:rsidP="00DA478C">
      <w:pPr>
        <w:ind w:firstLine="360"/>
        <w:rPr>
          <w:sz w:val="24"/>
          <w:szCs w:val="24"/>
        </w:rPr>
      </w:pPr>
    </w:p>
    <w:p w:rsidR="00DA478C" w:rsidRPr="00DA478C" w:rsidRDefault="00DA478C" w:rsidP="00DA478C">
      <w:pPr>
        <w:pStyle w:val="ListParagraph"/>
        <w:numPr>
          <w:ilvl w:val="0"/>
          <w:numId w:val="21"/>
        </w:numPr>
        <w:spacing w:line="276" w:lineRule="auto"/>
        <w:rPr>
          <w:sz w:val="24"/>
          <w:szCs w:val="24"/>
        </w:rPr>
      </w:pPr>
      <w:r w:rsidRPr="00DA478C">
        <w:rPr>
          <w:sz w:val="24"/>
          <w:szCs w:val="24"/>
        </w:rPr>
        <w:t xml:space="preserve">Opening introductions </w:t>
      </w:r>
    </w:p>
    <w:p w:rsidR="00DA478C" w:rsidRPr="00DA478C" w:rsidRDefault="00DA478C" w:rsidP="00DA478C">
      <w:pPr>
        <w:pStyle w:val="ListParagraph"/>
        <w:numPr>
          <w:ilvl w:val="0"/>
          <w:numId w:val="21"/>
        </w:numPr>
        <w:spacing w:line="276" w:lineRule="auto"/>
        <w:rPr>
          <w:sz w:val="24"/>
          <w:szCs w:val="24"/>
        </w:rPr>
      </w:pPr>
      <w:r w:rsidRPr="00DA478C">
        <w:rPr>
          <w:sz w:val="24"/>
          <w:szCs w:val="24"/>
        </w:rPr>
        <w:t>Review and discuss new application from Monterey County</w:t>
      </w:r>
    </w:p>
    <w:p w:rsidR="00DA478C" w:rsidRPr="00DA478C" w:rsidRDefault="00DA478C" w:rsidP="00DA478C">
      <w:pPr>
        <w:pStyle w:val="ListParagraph"/>
        <w:numPr>
          <w:ilvl w:val="0"/>
          <w:numId w:val="21"/>
        </w:numPr>
        <w:spacing w:line="276" w:lineRule="auto"/>
        <w:rPr>
          <w:sz w:val="24"/>
          <w:szCs w:val="24"/>
        </w:rPr>
      </w:pPr>
      <w:r w:rsidRPr="00DA478C">
        <w:rPr>
          <w:sz w:val="24"/>
          <w:szCs w:val="24"/>
        </w:rPr>
        <w:t>Election of Officers</w:t>
      </w:r>
    </w:p>
    <w:p w:rsidR="00DA478C" w:rsidRPr="00DA478C" w:rsidRDefault="00DA478C" w:rsidP="00DA478C">
      <w:pPr>
        <w:pStyle w:val="ListParagraph"/>
        <w:numPr>
          <w:ilvl w:val="1"/>
          <w:numId w:val="21"/>
        </w:numPr>
        <w:spacing w:line="276" w:lineRule="auto"/>
        <w:rPr>
          <w:sz w:val="24"/>
          <w:szCs w:val="24"/>
        </w:rPr>
      </w:pPr>
      <w:r w:rsidRPr="00DA478C">
        <w:rPr>
          <w:sz w:val="24"/>
          <w:szCs w:val="24"/>
        </w:rPr>
        <w:t xml:space="preserve">Election of Vice Chair and Secretary </w:t>
      </w:r>
    </w:p>
    <w:p w:rsidR="00DA478C" w:rsidRPr="00DA478C" w:rsidRDefault="00DA478C" w:rsidP="00DA478C">
      <w:pPr>
        <w:pStyle w:val="ListParagraph"/>
        <w:numPr>
          <w:ilvl w:val="0"/>
          <w:numId w:val="21"/>
        </w:numPr>
        <w:spacing w:line="276" w:lineRule="auto"/>
        <w:rPr>
          <w:sz w:val="24"/>
          <w:szCs w:val="24"/>
        </w:rPr>
      </w:pPr>
      <w:r w:rsidRPr="00DA478C">
        <w:rPr>
          <w:sz w:val="24"/>
          <w:szCs w:val="24"/>
        </w:rPr>
        <w:t>Discuss 700 Plan amendment timeline</w:t>
      </w:r>
    </w:p>
    <w:p w:rsidR="00DA478C" w:rsidRPr="00DA478C" w:rsidRDefault="00DA478C" w:rsidP="00DA478C">
      <w:pPr>
        <w:pStyle w:val="ListParagraph"/>
        <w:numPr>
          <w:ilvl w:val="1"/>
          <w:numId w:val="21"/>
        </w:numPr>
        <w:spacing w:line="276" w:lineRule="auto"/>
        <w:rPr>
          <w:sz w:val="24"/>
          <w:szCs w:val="24"/>
        </w:rPr>
      </w:pPr>
      <w:r w:rsidRPr="00DA478C">
        <w:rPr>
          <w:sz w:val="24"/>
          <w:szCs w:val="24"/>
        </w:rPr>
        <w:t>24 reserve channels</w:t>
      </w:r>
    </w:p>
    <w:p w:rsidR="00DA478C" w:rsidRPr="00DA478C" w:rsidRDefault="00DA478C" w:rsidP="00DA478C">
      <w:pPr>
        <w:pStyle w:val="ListParagraph"/>
        <w:numPr>
          <w:ilvl w:val="1"/>
          <w:numId w:val="21"/>
        </w:numPr>
        <w:spacing w:line="276" w:lineRule="auto"/>
        <w:rPr>
          <w:sz w:val="24"/>
          <w:szCs w:val="24"/>
        </w:rPr>
      </w:pPr>
      <w:r w:rsidRPr="00DA478C">
        <w:rPr>
          <w:sz w:val="24"/>
          <w:szCs w:val="24"/>
        </w:rPr>
        <w:t>Deployable Trunked System channels</w:t>
      </w:r>
    </w:p>
    <w:p w:rsidR="00DA478C" w:rsidRPr="00DA478C" w:rsidRDefault="00DA478C" w:rsidP="00DA478C">
      <w:pPr>
        <w:pStyle w:val="ListParagraph"/>
        <w:numPr>
          <w:ilvl w:val="1"/>
          <w:numId w:val="21"/>
        </w:numPr>
        <w:spacing w:line="276" w:lineRule="auto"/>
        <w:rPr>
          <w:sz w:val="24"/>
          <w:szCs w:val="24"/>
        </w:rPr>
      </w:pPr>
      <w:r w:rsidRPr="00DA478C">
        <w:rPr>
          <w:sz w:val="24"/>
          <w:szCs w:val="24"/>
        </w:rPr>
        <w:t>Air to Ground channels</w:t>
      </w:r>
    </w:p>
    <w:p w:rsidR="00DA478C" w:rsidRPr="00DA478C" w:rsidRDefault="00DA478C" w:rsidP="00DA478C">
      <w:pPr>
        <w:pStyle w:val="ListParagraph"/>
        <w:numPr>
          <w:ilvl w:val="0"/>
          <w:numId w:val="21"/>
        </w:numPr>
        <w:spacing w:line="276" w:lineRule="auto"/>
        <w:rPr>
          <w:sz w:val="24"/>
          <w:szCs w:val="24"/>
        </w:rPr>
      </w:pPr>
      <w:r w:rsidRPr="00DA478C">
        <w:rPr>
          <w:sz w:val="24"/>
          <w:szCs w:val="24"/>
        </w:rPr>
        <w:t>Accept any new applications</w:t>
      </w:r>
    </w:p>
    <w:p w:rsidR="00DA478C" w:rsidRPr="00DA478C" w:rsidRDefault="00DA478C" w:rsidP="00DA478C">
      <w:pPr>
        <w:pStyle w:val="ListParagraph"/>
        <w:numPr>
          <w:ilvl w:val="0"/>
          <w:numId w:val="21"/>
        </w:numPr>
        <w:spacing w:line="276" w:lineRule="auto"/>
        <w:rPr>
          <w:sz w:val="24"/>
          <w:szCs w:val="24"/>
        </w:rPr>
      </w:pPr>
      <w:r w:rsidRPr="00DA478C">
        <w:rPr>
          <w:sz w:val="24"/>
          <w:szCs w:val="24"/>
        </w:rPr>
        <w:t>Adjourn 700</w:t>
      </w:r>
      <w:r w:rsidR="00AE17B0">
        <w:rPr>
          <w:sz w:val="24"/>
          <w:szCs w:val="24"/>
        </w:rPr>
        <w:t xml:space="preserve"> </w:t>
      </w:r>
      <w:r w:rsidRPr="00DA478C">
        <w:rPr>
          <w:sz w:val="24"/>
          <w:szCs w:val="24"/>
        </w:rPr>
        <w:t>MHz RPC meeting</w:t>
      </w:r>
    </w:p>
    <w:p w:rsidR="00DA478C" w:rsidRPr="00DA478C" w:rsidRDefault="00DA478C" w:rsidP="00DA478C">
      <w:pPr>
        <w:rPr>
          <w:sz w:val="24"/>
          <w:szCs w:val="24"/>
        </w:rPr>
      </w:pPr>
    </w:p>
    <w:p w:rsidR="00DA478C" w:rsidRPr="00DA478C" w:rsidRDefault="00DA478C" w:rsidP="00DA478C">
      <w:pPr>
        <w:ind w:firstLine="360"/>
        <w:rPr>
          <w:sz w:val="24"/>
          <w:szCs w:val="24"/>
        </w:rPr>
      </w:pPr>
      <w:r w:rsidRPr="00DA478C">
        <w:rPr>
          <w:sz w:val="24"/>
          <w:szCs w:val="24"/>
        </w:rPr>
        <w:t>Immediately following the 700 MHz Public Safety RPC meeting, the 800 MHz Public Safety RPC meeting</w:t>
      </w:r>
      <w:r>
        <w:rPr>
          <w:sz w:val="24"/>
          <w:szCs w:val="24"/>
        </w:rPr>
        <w:t xml:space="preserve"> </w:t>
      </w:r>
      <w:r w:rsidRPr="00DA478C">
        <w:rPr>
          <w:sz w:val="24"/>
          <w:szCs w:val="24"/>
        </w:rPr>
        <w:t>will convene at the same location.</w:t>
      </w:r>
    </w:p>
    <w:p w:rsidR="00DA478C" w:rsidRPr="00DA478C" w:rsidRDefault="00DA478C" w:rsidP="00DA478C">
      <w:pPr>
        <w:rPr>
          <w:sz w:val="24"/>
          <w:szCs w:val="24"/>
        </w:rPr>
      </w:pPr>
    </w:p>
    <w:p w:rsidR="00DA478C" w:rsidRDefault="00DA478C" w:rsidP="00DA478C">
      <w:pPr>
        <w:ind w:firstLine="360"/>
        <w:rPr>
          <w:sz w:val="24"/>
          <w:szCs w:val="24"/>
        </w:rPr>
      </w:pPr>
      <w:r w:rsidRPr="00DA478C">
        <w:rPr>
          <w:sz w:val="24"/>
          <w:szCs w:val="24"/>
        </w:rPr>
        <w:t>The agenda for the 800 MHz meeting includes:</w:t>
      </w:r>
    </w:p>
    <w:p w:rsidR="00DA478C" w:rsidRPr="00DA478C" w:rsidRDefault="00DA478C" w:rsidP="00DA478C">
      <w:pPr>
        <w:ind w:firstLine="360"/>
        <w:rPr>
          <w:sz w:val="24"/>
          <w:szCs w:val="24"/>
        </w:rPr>
      </w:pPr>
    </w:p>
    <w:p w:rsidR="00DA478C" w:rsidRPr="00DA478C" w:rsidRDefault="00DA478C" w:rsidP="00DA478C">
      <w:pPr>
        <w:pStyle w:val="ListParagraph"/>
        <w:numPr>
          <w:ilvl w:val="0"/>
          <w:numId w:val="20"/>
        </w:numPr>
        <w:spacing w:line="276" w:lineRule="auto"/>
        <w:rPr>
          <w:sz w:val="24"/>
          <w:szCs w:val="24"/>
        </w:rPr>
      </w:pPr>
      <w:r w:rsidRPr="00DA478C">
        <w:rPr>
          <w:sz w:val="24"/>
          <w:szCs w:val="24"/>
        </w:rPr>
        <w:lastRenderedPageBreak/>
        <w:t>Opening Introductions</w:t>
      </w:r>
    </w:p>
    <w:p w:rsidR="00DA478C" w:rsidRPr="00DA478C" w:rsidRDefault="00DA478C" w:rsidP="00DA478C">
      <w:pPr>
        <w:pStyle w:val="ListParagraph"/>
        <w:numPr>
          <w:ilvl w:val="0"/>
          <w:numId w:val="20"/>
        </w:numPr>
        <w:spacing w:line="276" w:lineRule="auto"/>
        <w:rPr>
          <w:sz w:val="24"/>
          <w:szCs w:val="24"/>
        </w:rPr>
      </w:pPr>
      <w:r w:rsidRPr="00DA478C">
        <w:rPr>
          <w:sz w:val="24"/>
          <w:szCs w:val="24"/>
        </w:rPr>
        <w:t>Election of Officers</w:t>
      </w:r>
    </w:p>
    <w:p w:rsidR="00DA478C" w:rsidRPr="00DA478C" w:rsidRDefault="00DA478C" w:rsidP="00DA478C">
      <w:pPr>
        <w:pStyle w:val="ListParagraph"/>
        <w:numPr>
          <w:ilvl w:val="1"/>
          <w:numId w:val="20"/>
        </w:numPr>
        <w:spacing w:line="276" w:lineRule="auto"/>
        <w:rPr>
          <w:sz w:val="24"/>
          <w:szCs w:val="24"/>
        </w:rPr>
      </w:pPr>
      <w:r w:rsidRPr="00DA478C">
        <w:rPr>
          <w:sz w:val="24"/>
          <w:szCs w:val="24"/>
        </w:rPr>
        <w:t xml:space="preserve">Election of Vice Chair and Secretary </w:t>
      </w:r>
    </w:p>
    <w:p w:rsidR="00DA478C" w:rsidRPr="00DA478C" w:rsidRDefault="00DA478C" w:rsidP="00DA478C">
      <w:pPr>
        <w:pStyle w:val="ListParagraph"/>
        <w:numPr>
          <w:ilvl w:val="0"/>
          <w:numId w:val="20"/>
        </w:numPr>
        <w:spacing w:line="276" w:lineRule="auto"/>
        <w:rPr>
          <w:sz w:val="24"/>
          <w:szCs w:val="24"/>
        </w:rPr>
      </w:pPr>
      <w:r w:rsidRPr="00DA478C">
        <w:rPr>
          <w:sz w:val="24"/>
          <w:szCs w:val="24"/>
        </w:rPr>
        <w:t>Accept any new applications</w:t>
      </w:r>
    </w:p>
    <w:p w:rsidR="00DA478C" w:rsidRPr="00DA478C" w:rsidRDefault="00DA478C" w:rsidP="00DA478C">
      <w:pPr>
        <w:pStyle w:val="ListParagraph"/>
        <w:numPr>
          <w:ilvl w:val="0"/>
          <w:numId w:val="20"/>
        </w:numPr>
        <w:spacing w:line="276" w:lineRule="auto"/>
        <w:rPr>
          <w:sz w:val="24"/>
          <w:szCs w:val="24"/>
        </w:rPr>
      </w:pPr>
      <w:r w:rsidRPr="00DA478C">
        <w:rPr>
          <w:sz w:val="24"/>
          <w:szCs w:val="24"/>
        </w:rPr>
        <w:t>Adjourn 800</w:t>
      </w:r>
      <w:r w:rsidR="00AE17B0">
        <w:rPr>
          <w:sz w:val="24"/>
          <w:szCs w:val="24"/>
        </w:rPr>
        <w:t xml:space="preserve"> </w:t>
      </w:r>
      <w:r w:rsidRPr="00DA478C">
        <w:rPr>
          <w:sz w:val="24"/>
          <w:szCs w:val="24"/>
        </w:rPr>
        <w:t>MHz RPC meeting</w:t>
      </w:r>
    </w:p>
    <w:p w:rsidR="00AC4FC0" w:rsidRPr="00DA478C" w:rsidRDefault="00AC4FC0" w:rsidP="00AC4FC0">
      <w:pPr>
        <w:pStyle w:val="ListParagraph"/>
        <w:autoSpaceDE w:val="0"/>
        <w:autoSpaceDN w:val="0"/>
        <w:adjustRightInd w:val="0"/>
        <w:ind w:left="1080"/>
        <w:rPr>
          <w:sz w:val="24"/>
          <w:szCs w:val="24"/>
        </w:rPr>
      </w:pPr>
    </w:p>
    <w:p w:rsidR="001233E8" w:rsidRPr="00DA478C" w:rsidRDefault="001233E8" w:rsidP="001233E8">
      <w:pPr>
        <w:pStyle w:val="ListParagraph"/>
        <w:ind w:left="0" w:firstLine="720"/>
        <w:rPr>
          <w:sz w:val="24"/>
          <w:szCs w:val="24"/>
        </w:rPr>
      </w:pPr>
      <w:r w:rsidRPr="00DA478C">
        <w:rPr>
          <w:sz w:val="24"/>
          <w:szCs w:val="24"/>
        </w:rPr>
        <w:t xml:space="preserve">Both Region </w:t>
      </w:r>
      <w:r w:rsidR="00DA478C" w:rsidRPr="00DA478C">
        <w:rPr>
          <w:sz w:val="24"/>
          <w:szCs w:val="24"/>
        </w:rPr>
        <w:t xml:space="preserve">6 </w:t>
      </w:r>
      <w:r w:rsidRPr="00DA478C">
        <w:rPr>
          <w:sz w:val="24"/>
          <w:szCs w:val="24"/>
        </w:rPr>
        <w:t>Public Safety RPCs’ meetings are open to the public.  All publ</w:t>
      </w:r>
      <w:r w:rsidR="00DA478C">
        <w:rPr>
          <w:sz w:val="24"/>
          <w:szCs w:val="24"/>
        </w:rPr>
        <w:t>ic safety providers in Region 6</w:t>
      </w:r>
      <w:r w:rsidRPr="00DA478C">
        <w:rPr>
          <w:sz w:val="24"/>
          <w:szCs w:val="24"/>
        </w:rPr>
        <w:t xml:space="preserve">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F07D35" w:rsidRPr="00DA478C" w:rsidRDefault="00F07D35" w:rsidP="001233E8">
      <w:pPr>
        <w:pStyle w:val="ListParagraph"/>
        <w:ind w:left="0" w:firstLine="720"/>
        <w:rPr>
          <w:sz w:val="24"/>
          <w:szCs w:val="24"/>
        </w:rPr>
      </w:pPr>
    </w:p>
    <w:p w:rsidR="00F07D35" w:rsidRPr="00DA478C" w:rsidRDefault="00F07D35" w:rsidP="001233E8">
      <w:pPr>
        <w:pStyle w:val="ListParagraph"/>
        <w:ind w:left="0" w:firstLine="720"/>
        <w:rPr>
          <w:sz w:val="24"/>
          <w:szCs w:val="24"/>
        </w:rPr>
      </w:pPr>
      <w:r w:rsidRPr="00DA478C">
        <w:rPr>
          <w:sz w:val="24"/>
          <w:szCs w:val="24"/>
        </w:rPr>
        <w:t xml:space="preserve">All interested parties wishing to participate in planning for the use of public safety spectrum in the 700 MHz and 800 MHz NPSPAC bands within Region </w:t>
      </w:r>
      <w:r w:rsidR="00DA478C" w:rsidRPr="00DA478C">
        <w:rPr>
          <w:sz w:val="24"/>
          <w:szCs w:val="24"/>
        </w:rPr>
        <w:t>6</w:t>
      </w:r>
      <w:r w:rsidRPr="00DA478C">
        <w:rPr>
          <w:sz w:val="24"/>
          <w:szCs w:val="24"/>
        </w:rPr>
        <w:t xml:space="preserve"> should plan to attend.  For further information, please contact </w:t>
      </w:r>
      <w:r w:rsidR="00DA478C">
        <w:rPr>
          <w:sz w:val="24"/>
          <w:szCs w:val="24"/>
        </w:rPr>
        <w:t>John Lemmon</w:t>
      </w:r>
      <w:r w:rsidR="00B87CE9" w:rsidRPr="00DA478C">
        <w:rPr>
          <w:sz w:val="24"/>
          <w:szCs w:val="24"/>
        </w:rPr>
        <w:t>:</w:t>
      </w:r>
    </w:p>
    <w:p w:rsidR="00F07D35" w:rsidRPr="00DA478C" w:rsidRDefault="00F07D35" w:rsidP="001233E8">
      <w:pPr>
        <w:pStyle w:val="ListParagraph"/>
        <w:ind w:left="0" w:firstLine="720"/>
        <w:rPr>
          <w:sz w:val="24"/>
          <w:szCs w:val="24"/>
        </w:rPr>
      </w:pPr>
    </w:p>
    <w:p w:rsidR="00DA478C" w:rsidRPr="00DA478C" w:rsidRDefault="00DA478C" w:rsidP="00DA478C">
      <w:pPr>
        <w:ind w:left="720"/>
        <w:rPr>
          <w:sz w:val="24"/>
          <w:szCs w:val="24"/>
        </w:rPr>
      </w:pPr>
      <w:r w:rsidRPr="00DA478C">
        <w:rPr>
          <w:sz w:val="24"/>
          <w:szCs w:val="24"/>
        </w:rPr>
        <w:t>John Lemmon, Chair</w:t>
      </w:r>
    </w:p>
    <w:p w:rsidR="00DA478C" w:rsidRPr="00DA478C" w:rsidRDefault="00DA478C" w:rsidP="00DA478C">
      <w:pPr>
        <w:ind w:left="720"/>
        <w:rPr>
          <w:sz w:val="24"/>
          <w:szCs w:val="24"/>
        </w:rPr>
      </w:pPr>
      <w:r w:rsidRPr="00DA478C">
        <w:rPr>
          <w:sz w:val="24"/>
          <w:szCs w:val="24"/>
        </w:rPr>
        <w:t>Region 6 700 and 800 MHz RPC</w:t>
      </w:r>
    </w:p>
    <w:p w:rsidR="00DA478C" w:rsidRPr="00DA478C" w:rsidRDefault="00DA478C" w:rsidP="00DA478C">
      <w:pPr>
        <w:ind w:left="720"/>
        <w:rPr>
          <w:sz w:val="24"/>
          <w:szCs w:val="24"/>
        </w:rPr>
      </w:pPr>
      <w:r w:rsidRPr="00DA478C">
        <w:rPr>
          <w:sz w:val="24"/>
          <w:szCs w:val="24"/>
        </w:rPr>
        <w:t>State of California</w:t>
      </w:r>
    </w:p>
    <w:p w:rsidR="00DA478C" w:rsidRPr="00DA478C" w:rsidRDefault="00DA478C" w:rsidP="00DA478C">
      <w:pPr>
        <w:ind w:left="720"/>
        <w:rPr>
          <w:sz w:val="24"/>
          <w:szCs w:val="24"/>
        </w:rPr>
      </w:pPr>
      <w:r w:rsidRPr="00DA478C">
        <w:rPr>
          <w:sz w:val="24"/>
          <w:szCs w:val="24"/>
        </w:rPr>
        <w:t>Governor’s Office of Emergency Services</w:t>
      </w:r>
    </w:p>
    <w:p w:rsidR="00DA478C" w:rsidRPr="00DA478C" w:rsidRDefault="00DA478C" w:rsidP="00DA478C">
      <w:pPr>
        <w:ind w:left="720"/>
        <w:rPr>
          <w:sz w:val="24"/>
          <w:szCs w:val="24"/>
        </w:rPr>
      </w:pPr>
      <w:r w:rsidRPr="00DA478C">
        <w:rPr>
          <w:sz w:val="24"/>
          <w:szCs w:val="24"/>
        </w:rPr>
        <w:t>601 Sequoia Pacific Blvd.</w:t>
      </w:r>
    </w:p>
    <w:p w:rsidR="00DA478C" w:rsidRPr="00DA478C" w:rsidRDefault="00DA478C" w:rsidP="00DA478C">
      <w:pPr>
        <w:ind w:left="720"/>
        <w:rPr>
          <w:sz w:val="24"/>
          <w:szCs w:val="24"/>
        </w:rPr>
      </w:pPr>
      <w:r w:rsidRPr="00DA478C">
        <w:rPr>
          <w:sz w:val="24"/>
          <w:szCs w:val="24"/>
        </w:rPr>
        <w:t>Sacramento CA, 95811</w:t>
      </w:r>
    </w:p>
    <w:p w:rsidR="00DA478C" w:rsidRPr="00DA478C" w:rsidRDefault="00DA478C" w:rsidP="00DA478C">
      <w:pPr>
        <w:ind w:left="720"/>
        <w:rPr>
          <w:sz w:val="24"/>
          <w:szCs w:val="24"/>
        </w:rPr>
      </w:pPr>
      <w:r w:rsidRPr="00DA478C">
        <w:rPr>
          <w:sz w:val="24"/>
          <w:szCs w:val="24"/>
        </w:rPr>
        <w:t>(916) 657-6153</w:t>
      </w:r>
    </w:p>
    <w:p w:rsidR="00DA478C" w:rsidRPr="00DA478C" w:rsidRDefault="00DA478C" w:rsidP="00DA478C">
      <w:pPr>
        <w:ind w:left="720"/>
        <w:rPr>
          <w:sz w:val="24"/>
          <w:szCs w:val="24"/>
        </w:rPr>
      </w:pPr>
      <w:r w:rsidRPr="00DA478C">
        <w:rPr>
          <w:sz w:val="24"/>
          <w:szCs w:val="24"/>
        </w:rPr>
        <w:t>John.lemmon@caloes.ca.gov</w:t>
      </w:r>
    </w:p>
    <w:p w:rsidR="002C648D" w:rsidRPr="00DA478C" w:rsidRDefault="002C648D" w:rsidP="00DA478C">
      <w:pPr>
        <w:rPr>
          <w:sz w:val="24"/>
          <w:szCs w:val="24"/>
        </w:rPr>
      </w:pPr>
    </w:p>
    <w:p w:rsidR="002C648D" w:rsidRPr="006E2491" w:rsidRDefault="002C648D" w:rsidP="002C648D">
      <w:pPr>
        <w:pStyle w:val="ListParagraph"/>
        <w:ind w:left="0" w:firstLine="720"/>
        <w:rPr>
          <w:sz w:val="24"/>
          <w:szCs w:val="24"/>
        </w:rPr>
      </w:pPr>
    </w:p>
    <w:p w:rsidR="00602577" w:rsidRPr="00C63657" w:rsidRDefault="002C648D" w:rsidP="00C63657">
      <w:pPr>
        <w:pStyle w:val="ListParagraph"/>
        <w:ind w:left="0" w:firstLine="720"/>
        <w:jc w:val="center"/>
        <w:rPr>
          <w:sz w:val="24"/>
          <w:szCs w:val="24"/>
        </w:rPr>
      </w:pPr>
      <w:r w:rsidRPr="006E2491">
        <w:rPr>
          <w:sz w:val="24"/>
          <w:szCs w:val="24"/>
        </w:rPr>
        <w:t>-FCC-</w:t>
      </w:r>
    </w:p>
    <w:sectPr w:rsidR="00602577" w:rsidRPr="00C6365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03" w:rsidRDefault="00EC4903">
      <w:r>
        <w:separator/>
      </w:r>
    </w:p>
  </w:endnote>
  <w:endnote w:type="continuationSeparator" w:id="0">
    <w:p w:rsidR="00EC4903" w:rsidRDefault="00EC4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01" w:rsidRDefault="00897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01" w:rsidRDefault="00897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01" w:rsidRDefault="00897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03" w:rsidRDefault="00EC4903">
      <w:r>
        <w:separator/>
      </w:r>
    </w:p>
  </w:footnote>
  <w:footnote w:type="continuationSeparator" w:id="0">
    <w:p w:rsidR="00EC4903" w:rsidRDefault="00EC4903">
      <w:r>
        <w:continuationSeparator/>
      </w:r>
    </w:p>
  </w:footnote>
  <w:footnote w:id="1">
    <w:p w:rsidR="00DA478C" w:rsidRPr="00DA478C" w:rsidRDefault="00DA478C">
      <w:pPr>
        <w:pStyle w:val="FootnoteText"/>
        <w:rPr>
          <w:sz w:val="20"/>
        </w:rPr>
      </w:pPr>
      <w:r w:rsidRPr="00DA478C">
        <w:rPr>
          <w:rStyle w:val="FootnoteReference"/>
          <w:sz w:val="20"/>
        </w:rPr>
        <w:footnoteRef/>
      </w:r>
      <w:r w:rsidRPr="00DA478C">
        <w:rPr>
          <w:sz w:val="20"/>
        </w:rPr>
        <w:t xml:space="preserve"> The Region 6 (Northern California) 700 MHz and 800 MHz NPSPAC regional planning area consists of the 48 counties north of the northernmost borders of San Luis Obispo, Kern and San Bernardino counties.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01" w:rsidRDefault="00897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201" w:rsidRDefault="00897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A2A" w:rsidRPr="00F63F82" w:rsidRDefault="004C4A2A">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F63F82">
      <w:rPr>
        <w:rFonts w:ascii="Arial" w:hAnsi="Arial" w:cs="Arial"/>
        <w:b/>
        <w:kern w:val="28"/>
        <w:sz w:val="96"/>
      </w:rPr>
      <w:t>PUBLIC NOTICE</w:t>
    </w:r>
  </w:p>
  <w:p w:rsidR="004C4A2A" w:rsidRDefault="004C4A2A">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8E9B471"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A2A" w:rsidRDefault="004C4A2A">
                          <w:pPr>
                            <w:rPr>
                              <w:rFonts w:ascii="Arial" w:hAnsi="Arial"/>
                              <w:b/>
                            </w:rPr>
                          </w:pPr>
                          <w:r>
                            <w:rPr>
                              <w:rFonts w:ascii="Arial" w:hAnsi="Arial"/>
                              <w:b/>
                            </w:rPr>
                            <w:t>Federal Communications Commission</w:t>
                          </w:r>
                        </w:p>
                        <w:p w:rsidR="004C4A2A" w:rsidRDefault="004C4A2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C4A2A" w:rsidRDefault="004C4A2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4C4A2A" w:rsidRDefault="004C4A2A">
                    <w:pPr>
                      <w:rPr>
                        <w:rFonts w:ascii="Arial" w:hAnsi="Arial"/>
                        <w:b/>
                      </w:rPr>
                    </w:pPr>
                    <w:r>
                      <w:rPr>
                        <w:rFonts w:ascii="Arial" w:hAnsi="Arial"/>
                        <w:b/>
                      </w:rPr>
                      <w:t>Federal Communications Commission</w:t>
                    </w:r>
                  </w:p>
                  <w:p w:rsidR="004C4A2A" w:rsidRDefault="004C4A2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C4A2A" w:rsidRDefault="004C4A2A">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A2A" w:rsidRDefault="004C4A2A">
                          <w:pPr>
                            <w:spacing w:before="40"/>
                            <w:jc w:val="right"/>
                            <w:rPr>
                              <w:rFonts w:ascii="Arial" w:hAnsi="Arial"/>
                              <w:b/>
                              <w:sz w:val="16"/>
                            </w:rPr>
                          </w:pPr>
                          <w:r>
                            <w:rPr>
                              <w:rFonts w:ascii="Arial" w:hAnsi="Arial"/>
                              <w:b/>
                              <w:sz w:val="16"/>
                            </w:rPr>
                            <w:t>News Media Information 202 / 418-0500</w:t>
                          </w:r>
                        </w:p>
                        <w:p w:rsidR="004C4A2A" w:rsidRDefault="004C4A2A">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4C4A2A" w:rsidRDefault="004C4A2A">
                          <w:pPr>
                            <w:jc w:val="right"/>
                            <w:rPr>
                              <w:rFonts w:ascii="Arial" w:hAnsi="Arial"/>
                              <w:b/>
                              <w:sz w:val="16"/>
                            </w:rPr>
                          </w:pPr>
                          <w:r>
                            <w:rPr>
                              <w:rFonts w:ascii="Arial" w:hAnsi="Arial"/>
                              <w:b/>
                              <w:sz w:val="16"/>
                            </w:rPr>
                            <w:t>TTY: 1-888-835-5322</w:t>
                          </w:r>
                        </w:p>
                        <w:p w:rsidR="004C4A2A" w:rsidRDefault="004C4A2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4C4A2A" w:rsidRDefault="004C4A2A">
                    <w:pPr>
                      <w:spacing w:before="40"/>
                      <w:jc w:val="right"/>
                      <w:rPr>
                        <w:rFonts w:ascii="Arial" w:hAnsi="Arial"/>
                        <w:b/>
                        <w:sz w:val="16"/>
                      </w:rPr>
                    </w:pPr>
                    <w:r>
                      <w:rPr>
                        <w:rFonts w:ascii="Arial" w:hAnsi="Arial"/>
                        <w:b/>
                        <w:sz w:val="16"/>
                      </w:rPr>
                      <w:t>News Media Information 202 / 418-0500</w:t>
                    </w:r>
                  </w:p>
                  <w:p w:rsidR="004C4A2A" w:rsidRDefault="004C4A2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4C4A2A" w:rsidRDefault="004C4A2A">
                    <w:pPr>
                      <w:jc w:val="right"/>
                      <w:rPr>
                        <w:rFonts w:ascii="Arial" w:hAnsi="Arial"/>
                        <w:b/>
                        <w:sz w:val="16"/>
                      </w:rPr>
                    </w:pPr>
                    <w:r>
                      <w:rPr>
                        <w:rFonts w:ascii="Arial" w:hAnsi="Arial"/>
                        <w:b/>
                        <w:sz w:val="16"/>
                      </w:rPr>
                      <w:t>TTY: 1-888-835-5322</w:t>
                    </w:r>
                  </w:p>
                  <w:p w:rsidR="004C4A2A" w:rsidRDefault="004C4A2A">
                    <w:pPr>
                      <w:jc w:val="right"/>
                    </w:pPr>
                  </w:p>
                </w:txbxContent>
              </v:textbox>
            </v:shape>
          </w:pict>
        </mc:Fallback>
      </mc:AlternateContent>
    </w:r>
  </w:p>
  <w:p w:rsidR="004C4A2A" w:rsidRDefault="004C4A2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F20"/>
    <w:multiLevelType w:val="hybridMultilevel"/>
    <w:tmpl w:val="796469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39021D"/>
    <w:multiLevelType w:val="hybridMultilevel"/>
    <w:tmpl w:val="FE8851FA"/>
    <w:lvl w:ilvl="0" w:tplc="C9FC67D6">
      <w:start w:val="1"/>
      <w:numFmt w:val="lowerRoman"/>
      <w:lvlText w:val="%1."/>
      <w:lvlJc w:val="left"/>
      <w:pPr>
        <w:ind w:left="1080" w:hanging="720"/>
      </w:pPr>
      <w:rPr>
        <w:rFonts w:hint="default"/>
      </w:rPr>
    </w:lvl>
    <w:lvl w:ilvl="1" w:tplc="45809B8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D0FA9"/>
    <w:multiLevelType w:val="hybridMultilevel"/>
    <w:tmpl w:val="AA9E072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77AF1"/>
    <w:multiLevelType w:val="hybridMultilevel"/>
    <w:tmpl w:val="7A348B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9B417AC"/>
    <w:multiLevelType w:val="hybridMultilevel"/>
    <w:tmpl w:val="78A4C544"/>
    <w:lvl w:ilvl="0" w:tplc="4F643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37284AF7"/>
    <w:multiLevelType w:val="hybridMultilevel"/>
    <w:tmpl w:val="7F2EA98A"/>
    <w:lvl w:ilvl="0" w:tplc="04090001">
      <w:start w:val="1"/>
      <w:numFmt w:val="bullet"/>
      <w:lvlText w:val=""/>
      <w:lvlJc w:val="left"/>
      <w:pPr>
        <w:ind w:left="720" w:hanging="360"/>
      </w:pPr>
      <w:rPr>
        <w:rFonts w:ascii="Symbol" w:hAnsi="Symbol" w:hint="default"/>
      </w:rPr>
    </w:lvl>
    <w:lvl w:ilvl="1" w:tplc="8ACAEB3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6587258"/>
    <w:multiLevelType w:val="hybridMultilevel"/>
    <w:tmpl w:val="ED56BF5E"/>
    <w:lvl w:ilvl="0" w:tplc="04090001">
      <w:start w:val="1"/>
      <w:numFmt w:val="bullet"/>
      <w:lvlText w:val=""/>
      <w:lvlJc w:val="left"/>
      <w:pPr>
        <w:ind w:left="720" w:hanging="360"/>
      </w:pPr>
      <w:rPr>
        <w:rFonts w:ascii="Symbol" w:hAnsi="Symbol" w:hint="default"/>
      </w:rPr>
    </w:lvl>
    <w:lvl w:ilvl="1" w:tplc="12D03328">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F377F73"/>
    <w:multiLevelType w:val="hybridMultilevel"/>
    <w:tmpl w:val="5C28C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A314B"/>
    <w:multiLevelType w:val="hybridMultilevel"/>
    <w:tmpl w:val="6F3825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2"/>
  </w:num>
  <w:num w:numId="4">
    <w:abstractNumId w:val="5"/>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7"/>
  </w:num>
  <w:num w:numId="13">
    <w:abstractNumId w:val="2"/>
  </w:num>
  <w:num w:numId="14">
    <w:abstractNumId w:val="3"/>
  </w:num>
  <w:num w:numId="15">
    <w:abstractNumId w:val="0"/>
  </w:num>
  <w:num w:numId="16">
    <w:abstractNumId w:val="4"/>
  </w:num>
  <w:num w:numId="17">
    <w:abstractNumId w:val="14"/>
  </w:num>
  <w:num w:numId="18">
    <w:abstractNumId w:val="13"/>
  </w:num>
  <w:num w:numId="19">
    <w:abstractNumId w:val="1"/>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82"/>
    <w:rsid w:val="000265AE"/>
    <w:rsid w:val="000C2ED9"/>
    <w:rsid w:val="00100129"/>
    <w:rsid w:val="00105EB5"/>
    <w:rsid w:val="001233E8"/>
    <w:rsid w:val="001D45F6"/>
    <w:rsid w:val="002B07C9"/>
    <w:rsid w:val="002C549B"/>
    <w:rsid w:val="002C648D"/>
    <w:rsid w:val="003771CB"/>
    <w:rsid w:val="003C257E"/>
    <w:rsid w:val="003F570F"/>
    <w:rsid w:val="00466193"/>
    <w:rsid w:val="004C4A2A"/>
    <w:rsid w:val="00501CBB"/>
    <w:rsid w:val="00527D22"/>
    <w:rsid w:val="00552879"/>
    <w:rsid w:val="00563C95"/>
    <w:rsid w:val="005D4278"/>
    <w:rsid w:val="00602577"/>
    <w:rsid w:val="0064117C"/>
    <w:rsid w:val="006A0591"/>
    <w:rsid w:val="006E2491"/>
    <w:rsid w:val="006E63A1"/>
    <w:rsid w:val="00721F5F"/>
    <w:rsid w:val="00786903"/>
    <w:rsid w:val="00792784"/>
    <w:rsid w:val="007B4031"/>
    <w:rsid w:val="00897201"/>
    <w:rsid w:val="008E6624"/>
    <w:rsid w:val="009000C0"/>
    <w:rsid w:val="00921DE5"/>
    <w:rsid w:val="00994696"/>
    <w:rsid w:val="009F11AC"/>
    <w:rsid w:val="00AC4FC0"/>
    <w:rsid w:val="00AE17B0"/>
    <w:rsid w:val="00B17464"/>
    <w:rsid w:val="00B71EE8"/>
    <w:rsid w:val="00B87CE9"/>
    <w:rsid w:val="00BA6793"/>
    <w:rsid w:val="00C1031E"/>
    <w:rsid w:val="00C63657"/>
    <w:rsid w:val="00CB2E14"/>
    <w:rsid w:val="00D17DC0"/>
    <w:rsid w:val="00D60EFF"/>
    <w:rsid w:val="00D76502"/>
    <w:rsid w:val="00DA478C"/>
    <w:rsid w:val="00DC5F5D"/>
    <w:rsid w:val="00DF37AA"/>
    <w:rsid w:val="00EB40FB"/>
    <w:rsid w:val="00EC4903"/>
    <w:rsid w:val="00F07D35"/>
    <w:rsid w:val="00F63F82"/>
    <w:rsid w:val="00F7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792784"/>
    <w:pPr>
      <w:ind w:left="720"/>
      <w:contextualSpacing/>
    </w:pPr>
  </w:style>
  <w:style w:type="paragraph" w:styleId="BalloonText">
    <w:name w:val="Balloon Text"/>
    <w:basedOn w:val="Normal"/>
    <w:link w:val="BalloonTextChar"/>
    <w:uiPriority w:val="99"/>
    <w:semiHidden/>
    <w:unhideWhenUsed/>
    <w:rsid w:val="006E2491"/>
    <w:rPr>
      <w:rFonts w:ascii="Tahoma" w:hAnsi="Tahoma" w:cs="Tahoma"/>
      <w:sz w:val="16"/>
      <w:szCs w:val="16"/>
    </w:rPr>
  </w:style>
  <w:style w:type="character" w:customStyle="1" w:styleId="BalloonTextChar">
    <w:name w:val="Balloon Text Char"/>
    <w:basedOn w:val="DefaultParagraphFont"/>
    <w:link w:val="BalloonText"/>
    <w:uiPriority w:val="99"/>
    <w:semiHidden/>
    <w:rsid w:val="006E2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im.Anderson\AppData\Local\Microsoft\Windows\Temporary%20Internet%20Files\Content.MSO\D7E267C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D7E267CF</Template>
  <TotalTime>0</TotalTime>
  <Pages>2</Pages>
  <Words>340</Words>
  <Characters>1875</Characters>
  <Application>Microsoft Office Word</Application>
  <DocSecurity>0</DocSecurity>
  <Lines>64</Lines>
  <Paragraphs>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2015-03-03T14:14:00Z</dcterms:created>
  <dcterms:modified xsi:type="dcterms:W3CDTF">2015-03-03T14:14:00Z</dcterms:modified>
  <cp:category> </cp:category>
  <cp:contentStatus> </cp:contentStatus>
</cp:coreProperties>
</file>