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AE0DD0">
        <w:rPr>
          <w:b/>
          <w:szCs w:val="22"/>
        </w:rPr>
        <w:t>316</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4B19D8">
        <w:rPr>
          <w:b/>
          <w:szCs w:val="22"/>
        </w:rPr>
        <w:t>March</w:t>
      </w:r>
      <w:r w:rsidR="00F472B7">
        <w:rPr>
          <w:b/>
          <w:szCs w:val="22"/>
        </w:rPr>
        <w:t xml:space="preserve"> </w:t>
      </w:r>
      <w:r w:rsidR="006F5849">
        <w:rPr>
          <w:b/>
          <w:szCs w:val="22"/>
        </w:rPr>
        <w:t>11</w:t>
      </w:r>
      <w:r>
        <w:rPr>
          <w:b/>
          <w:szCs w:val="22"/>
        </w:rPr>
        <w:t>, 20</w:t>
      </w:r>
      <w:r w:rsidR="00273F9B">
        <w:rPr>
          <w:b/>
          <w:szCs w:val="22"/>
        </w:rPr>
        <w:t>1</w:t>
      </w:r>
      <w:r w:rsidR="00897B1A">
        <w:rPr>
          <w:b/>
          <w:szCs w:val="22"/>
        </w:rPr>
        <w:t>5</w:t>
      </w:r>
    </w:p>
    <w:p w:rsidR="004C0716" w:rsidRDefault="004C0716" w:rsidP="006A59F1">
      <w:pPr>
        <w:pStyle w:val="BlockText"/>
        <w:tabs>
          <w:tab w:val="left" w:pos="810"/>
        </w:tabs>
        <w:spacing w:after="0"/>
        <w:ind w:left="0" w:right="0"/>
        <w:jc w:val="left"/>
        <w:rPr>
          <w:b/>
          <w:szCs w:val="22"/>
        </w:rPr>
      </w:pPr>
    </w:p>
    <w:p w:rsidR="004C0716" w:rsidRDefault="004C0716" w:rsidP="004C0716">
      <w:pPr>
        <w:pStyle w:val="BlockText"/>
        <w:tabs>
          <w:tab w:val="left" w:pos="810"/>
        </w:tabs>
        <w:spacing w:after="0"/>
        <w:ind w:left="0" w:right="0"/>
        <w:jc w:val="center"/>
        <w:rPr>
          <w:b/>
          <w:szCs w:val="22"/>
        </w:rPr>
      </w:pPr>
      <w:r w:rsidRPr="004C0716">
        <w:rPr>
          <w:b/>
          <w:szCs w:val="22"/>
        </w:rPr>
        <w:t xml:space="preserve">COMMENTS INVITED ON APPLICATION OF TW TELECOM HOLDINGS, LLC ON BEHALF OF </w:t>
      </w:r>
      <w:r w:rsidR="003851EE">
        <w:rPr>
          <w:b/>
          <w:szCs w:val="22"/>
        </w:rPr>
        <w:t xml:space="preserve">CERTAIN OF ITS LICENSED OPERATING SUBSIDIARIES </w:t>
      </w:r>
      <w:r w:rsidRPr="004C0716">
        <w:rPr>
          <w:b/>
          <w:szCs w:val="22"/>
        </w:rPr>
        <w:t>TO DISCONTINUE DOMESTIC TELECOMMUNICATIONS SERVICES</w:t>
      </w:r>
    </w:p>
    <w:p w:rsidR="004C0716" w:rsidRDefault="004C0716"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8C0A95">
        <w:rPr>
          <w:b/>
          <w:kern w:val="0"/>
          <w:szCs w:val="22"/>
        </w:rPr>
        <w:t>49</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120</w:t>
      </w:r>
      <w:r w:rsidR="008C0A95">
        <w:rPr>
          <w:b/>
          <w:kern w:val="0"/>
          <w:szCs w:val="22"/>
        </w:rPr>
        <w:t>5</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C020DB">
        <w:rPr>
          <w:b/>
          <w:kern w:val="0"/>
          <w:szCs w:val="22"/>
        </w:rPr>
        <w:t>March</w:t>
      </w:r>
      <w:r w:rsidR="00A8590C">
        <w:rPr>
          <w:b/>
          <w:kern w:val="0"/>
          <w:szCs w:val="22"/>
        </w:rPr>
        <w:t xml:space="preserve"> </w:t>
      </w:r>
      <w:r w:rsidR="00AE37ED">
        <w:rPr>
          <w:b/>
          <w:kern w:val="0"/>
          <w:szCs w:val="22"/>
        </w:rPr>
        <w:t>26</w:t>
      </w:r>
      <w:r>
        <w:rPr>
          <w:b/>
          <w:kern w:val="0"/>
          <w:szCs w:val="22"/>
        </w:rPr>
        <w:t>, 201</w:t>
      </w:r>
      <w:r w:rsidR="00897B1A">
        <w:rPr>
          <w:b/>
          <w:kern w:val="0"/>
          <w:szCs w:val="22"/>
        </w:rPr>
        <w:t>5</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45D3B" w:rsidRPr="00D01308" w:rsidRDefault="00273F9B" w:rsidP="00D013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01308">
        <w:rPr>
          <w:b/>
          <w:szCs w:val="22"/>
        </w:rPr>
        <w:t xml:space="preserve">Applicant: </w:t>
      </w:r>
      <w:r w:rsidR="00705FE8">
        <w:rPr>
          <w:b/>
          <w:szCs w:val="22"/>
        </w:rPr>
        <w:t xml:space="preserve"> </w:t>
      </w:r>
      <w:r w:rsidR="005C0F08">
        <w:rPr>
          <w:b/>
          <w:szCs w:val="22"/>
        </w:rPr>
        <w:t>tw</w:t>
      </w:r>
      <w:r w:rsidR="007B5A30">
        <w:rPr>
          <w:b/>
          <w:szCs w:val="22"/>
        </w:rPr>
        <w:t xml:space="preserve"> </w:t>
      </w:r>
      <w:r w:rsidR="005C0F08">
        <w:rPr>
          <w:b/>
          <w:szCs w:val="22"/>
        </w:rPr>
        <w:t>t</w:t>
      </w:r>
      <w:r w:rsidR="007B5A30">
        <w:rPr>
          <w:b/>
          <w:szCs w:val="22"/>
        </w:rPr>
        <w:t xml:space="preserve">elecom </w:t>
      </w:r>
      <w:r w:rsidR="005C0F08">
        <w:rPr>
          <w:b/>
          <w:szCs w:val="22"/>
        </w:rPr>
        <w:t>h</w:t>
      </w:r>
      <w:r w:rsidR="007B5A30">
        <w:rPr>
          <w:b/>
          <w:szCs w:val="22"/>
        </w:rPr>
        <w:t xml:space="preserve">oldings, </w:t>
      </w:r>
      <w:r w:rsidR="005C0F08">
        <w:rPr>
          <w:b/>
          <w:szCs w:val="22"/>
        </w:rPr>
        <w:t>llc</w:t>
      </w:r>
      <w:r w:rsidR="007B5A30">
        <w:rPr>
          <w:b/>
          <w:szCs w:val="22"/>
        </w:rPr>
        <w:t xml:space="preserve"> </w:t>
      </w:r>
      <w:r w:rsidR="008217F3" w:rsidRPr="008217F3">
        <w:rPr>
          <w:b/>
          <w:szCs w:val="22"/>
        </w:rPr>
        <w:t xml:space="preserve">on behalf of </w:t>
      </w:r>
      <w:r w:rsidR="005C0F08">
        <w:rPr>
          <w:b/>
          <w:szCs w:val="22"/>
        </w:rPr>
        <w:t>tw</w:t>
      </w:r>
      <w:r w:rsidR="007B5A30">
        <w:rPr>
          <w:b/>
          <w:szCs w:val="22"/>
        </w:rPr>
        <w:t xml:space="preserve"> </w:t>
      </w:r>
      <w:r w:rsidR="005C0F08">
        <w:rPr>
          <w:b/>
          <w:szCs w:val="22"/>
        </w:rPr>
        <w:t>t</w:t>
      </w:r>
      <w:r w:rsidR="007B5A30">
        <w:rPr>
          <w:b/>
          <w:szCs w:val="22"/>
        </w:rPr>
        <w:t xml:space="preserve">elecom </w:t>
      </w:r>
      <w:r w:rsidR="005C0F08">
        <w:rPr>
          <w:b/>
          <w:szCs w:val="22"/>
        </w:rPr>
        <w:t>d</w:t>
      </w:r>
      <w:r w:rsidR="007B5A30">
        <w:rPr>
          <w:b/>
          <w:szCs w:val="22"/>
        </w:rPr>
        <w:t xml:space="preserve">ata </w:t>
      </w:r>
      <w:r w:rsidR="00374EB8">
        <w:rPr>
          <w:b/>
          <w:szCs w:val="22"/>
        </w:rPr>
        <w:t>s</w:t>
      </w:r>
      <w:r w:rsidR="007B5A30">
        <w:rPr>
          <w:b/>
          <w:szCs w:val="22"/>
        </w:rPr>
        <w:t xml:space="preserve">ervices </w:t>
      </w:r>
      <w:r w:rsidR="005C0F08">
        <w:rPr>
          <w:b/>
          <w:szCs w:val="22"/>
        </w:rPr>
        <w:t>llc</w:t>
      </w:r>
      <w:r w:rsidR="00673B58">
        <w:rPr>
          <w:b/>
          <w:szCs w:val="22"/>
        </w:rPr>
        <w:t>;</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a</w:t>
      </w:r>
      <w:r w:rsidR="007B5A30">
        <w:rPr>
          <w:b/>
          <w:szCs w:val="22"/>
        </w:rPr>
        <w:t xml:space="preserve">labama </w:t>
      </w:r>
      <w:r w:rsidR="005C0F08">
        <w:rPr>
          <w:b/>
          <w:szCs w:val="22"/>
        </w:rPr>
        <w:t>llc</w:t>
      </w:r>
      <w:r w:rsidR="00673B58">
        <w:rPr>
          <w:b/>
          <w:szCs w:val="22"/>
        </w:rPr>
        <w:t>;</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w:t>
      </w:r>
      <w:r w:rsidR="00374EB8">
        <w:rPr>
          <w:b/>
          <w:szCs w:val="22"/>
        </w:rPr>
        <w:t xml:space="preserve"> a</w:t>
      </w:r>
      <w:r w:rsidR="007B5A30">
        <w:rPr>
          <w:b/>
          <w:szCs w:val="22"/>
        </w:rPr>
        <w:t xml:space="preserve">rizona </w:t>
      </w:r>
      <w:r w:rsidR="005C0F08">
        <w:rPr>
          <w:b/>
          <w:szCs w:val="22"/>
        </w:rPr>
        <w:t>llc</w:t>
      </w:r>
      <w:r w:rsidR="00673B58">
        <w:rPr>
          <w:b/>
          <w:szCs w:val="22"/>
        </w:rPr>
        <w:t>;</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a</w:t>
      </w:r>
      <w:r w:rsidR="007B5A30">
        <w:rPr>
          <w:b/>
          <w:szCs w:val="22"/>
        </w:rPr>
        <w:t>rkansas</w:t>
      </w:r>
      <w:r w:rsidR="00673B58">
        <w:rPr>
          <w:b/>
          <w:szCs w:val="22"/>
        </w:rPr>
        <w:t xml:space="preserve">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c</w:t>
      </w:r>
      <w:r w:rsidR="007B5A30">
        <w:rPr>
          <w:b/>
          <w:szCs w:val="22"/>
        </w:rPr>
        <w:t xml:space="preserve">alifornia </w:t>
      </w:r>
      <w:r w:rsidR="00374EB8">
        <w:rPr>
          <w:b/>
          <w:szCs w:val="22"/>
        </w:rPr>
        <w:t>l</w:t>
      </w:r>
      <w:r w:rsidR="007B5A30">
        <w:rPr>
          <w:b/>
          <w:szCs w:val="22"/>
        </w:rPr>
        <w:t>.</w:t>
      </w:r>
      <w:r w:rsidR="00374EB8">
        <w:rPr>
          <w:b/>
          <w:szCs w:val="22"/>
        </w:rPr>
        <w:t>p</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c</w:t>
      </w:r>
      <w:r w:rsidR="007B5A30">
        <w:rPr>
          <w:b/>
          <w:szCs w:val="22"/>
        </w:rPr>
        <w:t xml:space="preserve">olorado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d</w:t>
      </w:r>
      <w:r w:rsidR="00984C9D">
        <w:rPr>
          <w:b/>
          <w:szCs w:val="22"/>
        </w:rPr>
        <w:t>.</w:t>
      </w:r>
      <w:r w:rsidR="00374EB8">
        <w:rPr>
          <w:b/>
          <w:szCs w:val="22"/>
        </w:rPr>
        <w:t>c</w:t>
      </w:r>
      <w:r w:rsidR="00984C9D">
        <w:rPr>
          <w:b/>
          <w:szCs w:val="22"/>
        </w:rPr>
        <w:t>.</w:t>
      </w:r>
      <w:r w:rsidR="007B5A30">
        <w:rPr>
          <w:b/>
          <w:szCs w:val="22"/>
        </w:rPr>
        <w:t xml:space="preserve">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f</w:t>
      </w:r>
      <w:r w:rsidR="007B5A30">
        <w:rPr>
          <w:b/>
          <w:szCs w:val="22"/>
        </w:rPr>
        <w:t xml:space="preserve">lorida </w:t>
      </w:r>
      <w:r w:rsidR="00374EB8">
        <w:rPr>
          <w:b/>
          <w:szCs w:val="22"/>
        </w:rPr>
        <w:t>l</w:t>
      </w:r>
      <w:r w:rsidR="007B5A30">
        <w:rPr>
          <w:b/>
          <w:szCs w:val="22"/>
        </w:rPr>
        <w:t>.</w:t>
      </w:r>
      <w:r w:rsidR="00374EB8">
        <w:rPr>
          <w:b/>
          <w:szCs w:val="22"/>
        </w:rPr>
        <w:t>p</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g</w:t>
      </w:r>
      <w:r w:rsidR="007B5A30">
        <w:rPr>
          <w:b/>
          <w:szCs w:val="22"/>
        </w:rPr>
        <w:t xml:space="preserve">eorgia </w:t>
      </w:r>
      <w:r w:rsidR="00374EB8">
        <w:rPr>
          <w:b/>
          <w:szCs w:val="22"/>
        </w:rPr>
        <w:t>l</w:t>
      </w:r>
      <w:r w:rsidR="007B5A30">
        <w:rPr>
          <w:b/>
          <w:szCs w:val="22"/>
        </w:rPr>
        <w:t>.</w:t>
      </w:r>
      <w:r w:rsidR="00374EB8">
        <w:rPr>
          <w:b/>
          <w:szCs w:val="22"/>
        </w:rPr>
        <w:t>p</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h</w:t>
      </w:r>
      <w:r w:rsidR="007B5A30">
        <w:rPr>
          <w:b/>
          <w:szCs w:val="22"/>
        </w:rPr>
        <w:t xml:space="preserve">awaii </w:t>
      </w:r>
      <w:r w:rsidR="00374EB8">
        <w:rPr>
          <w:b/>
          <w:szCs w:val="22"/>
        </w:rPr>
        <w:t>l</w:t>
      </w:r>
      <w:r w:rsidR="007B5A30">
        <w:rPr>
          <w:b/>
          <w:szCs w:val="22"/>
        </w:rPr>
        <w:t>.</w:t>
      </w:r>
      <w:r w:rsidR="00374EB8">
        <w:rPr>
          <w:b/>
          <w:szCs w:val="22"/>
        </w:rPr>
        <w:t>p</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i</w:t>
      </w:r>
      <w:r w:rsidR="007B5A30">
        <w:rPr>
          <w:b/>
          <w:szCs w:val="22"/>
        </w:rPr>
        <w:t xml:space="preserve">daho </w:t>
      </w:r>
      <w:r w:rsidR="005C0F08">
        <w:rPr>
          <w:b/>
          <w:szCs w:val="22"/>
        </w:rPr>
        <w:t>llc</w:t>
      </w:r>
      <w:r w:rsidR="007B5A30">
        <w:rPr>
          <w:b/>
          <w:szCs w:val="22"/>
        </w:rPr>
        <w:t xml:space="preserve">; </w:t>
      </w:r>
      <w:r w:rsidR="005C0F08">
        <w:rPr>
          <w:b/>
          <w:szCs w:val="22"/>
        </w:rPr>
        <w:t>tw</w:t>
      </w:r>
      <w:r w:rsidR="0026791E">
        <w:rPr>
          <w:b/>
          <w:szCs w:val="22"/>
        </w:rPr>
        <w:t xml:space="preserve"> </w:t>
      </w:r>
      <w:r w:rsidR="005C0F08">
        <w:rPr>
          <w:b/>
          <w:szCs w:val="22"/>
        </w:rPr>
        <w:t>telecom</w:t>
      </w:r>
      <w:r w:rsidR="0026791E">
        <w:rPr>
          <w:b/>
          <w:szCs w:val="22"/>
        </w:rPr>
        <w:t xml:space="preserve"> of </w:t>
      </w:r>
      <w:r w:rsidR="00374EB8">
        <w:rPr>
          <w:b/>
          <w:szCs w:val="22"/>
        </w:rPr>
        <w:t>i</w:t>
      </w:r>
      <w:r w:rsidR="0026791E">
        <w:rPr>
          <w:b/>
          <w:szCs w:val="22"/>
        </w:rPr>
        <w:t xml:space="preserve">llinois </w:t>
      </w:r>
      <w:r w:rsidR="005C0F08">
        <w:rPr>
          <w:b/>
          <w:szCs w:val="22"/>
        </w:rPr>
        <w:t>llc</w:t>
      </w:r>
      <w:r w:rsidR="0026791E">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i</w:t>
      </w:r>
      <w:r w:rsidR="007B5A30">
        <w:rPr>
          <w:b/>
          <w:szCs w:val="22"/>
        </w:rPr>
        <w:t xml:space="preserve">ndiana </w:t>
      </w:r>
      <w:r w:rsidR="00374EB8">
        <w:rPr>
          <w:b/>
          <w:szCs w:val="22"/>
        </w:rPr>
        <w:t>l</w:t>
      </w:r>
      <w:r w:rsidR="007B5A30">
        <w:rPr>
          <w:b/>
          <w:szCs w:val="22"/>
        </w:rPr>
        <w:t>.</w:t>
      </w:r>
      <w:r w:rsidR="00374EB8">
        <w:rPr>
          <w:b/>
          <w:szCs w:val="22"/>
        </w:rPr>
        <w:t>p</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k</w:t>
      </w:r>
      <w:r w:rsidR="007B5A30">
        <w:rPr>
          <w:b/>
          <w:szCs w:val="22"/>
        </w:rPr>
        <w:t xml:space="preserve">ansas </w:t>
      </w:r>
      <w:r w:rsidR="00374EB8">
        <w:rPr>
          <w:b/>
          <w:szCs w:val="22"/>
        </w:rPr>
        <w:t>c</w:t>
      </w:r>
      <w:r w:rsidR="007B5A30">
        <w:rPr>
          <w:b/>
          <w:szCs w:val="22"/>
        </w:rPr>
        <w:t xml:space="preserve">ity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k</w:t>
      </w:r>
      <w:r w:rsidR="007B5A30">
        <w:rPr>
          <w:b/>
          <w:szCs w:val="22"/>
        </w:rPr>
        <w:t xml:space="preserve">entucky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l</w:t>
      </w:r>
      <w:r w:rsidR="007B5A30">
        <w:rPr>
          <w:b/>
          <w:szCs w:val="22"/>
        </w:rPr>
        <w:t xml:space="preserve">ouisiana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m</w:t>
      </w:r>
      <w:r w:rsidR="007B5A30">
        <w:rPr>
          <w:b/>
          <w:szCs w:val="22"/>
        </w:rPr>
        <w:t xml:space="preserve">aryland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m</w:t>
      </w:r>
      <w:r w:rsidR="007B5A30">
        <w:rPr>
          <w:b/>
          <w:szCs w:val="22"/>
        </w:rPr>
        <w:t xml:space="preserve">innesota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m</w:t>
      </w:r>
      <w:r w:rsidR="007B5A30">
        <w:rPr>
          <w:b/>
          <w:szCs w:val="22"/>
        </w:rPr>
        <w:t>ississippi</w:t>
      </w:r>
      <w:r w:rsidR="00673B58">
        <w:rPr>
          <w:b/>
          <w:szCs w:val="22"/>
        </w:rPr>
        <w:t xml:space="preserve"> </w:t>
      </w:r>
      <w:r w:rsidR="005C0F08">
        <w:rPr>
          <w:b/>
          <w:szCs w:val="22"/>
        </w:rPr>
        <w:t>llc</w:t>
      </w:r>
      <w:r w:rsidR="007B5A30">
        <w:rPr>
          <w:b/>
          <w:szCs w:val="22"/>
        </w:rPr>
        <w:t xml:space="preserve">; </w:t>
      </w:r>
      <w:r w:rsidR="005C0F08">
        <w:rPr>
          <w:b/>
          <w:szCs w:val="22"/>
        </w:rPr>
        <w:t>tw</w:t>
      </w:r>
      <w:r w:rsidR="007B5A30">
        <w:rPr>
          <w:b/>
          <w:szCs w:val="22"/>
        </w:rPr>
        <w:t xml:space="preserve"> </w:t>
      </w:r>
      <w:r w:rsidR="005C0F08">
        <w:rPr>
          <w:b/>
          <w:szCs w:val="22"/>
        </w:rPr>
        <w:t>telecom</w:t>
      </w:r>
      <w:r w:rsidR="007B5A30">
        <w:rPr>
          <w:b/>
          <w:szCs w:val="22"/>
        </w:rPr>
        <w:t xml:space="preserve"> of </w:t>
      </w:r>
      <w:r w:rsidR="00374EB8">
        <w:rPr>
          <w:b/>
          <w:szCs w:val="22"/>
        </w:rPr>
        <w:t>n</w:t>
      </w:r>
      <w:r w:rsidR="007B5A30">
        <w:rPr>
          <w:b/>
          <w:szCs w:val="22"/>
        </w:rPr>
        <w:t xml:space="preserve">evada </w:t>
      </w:r>
      <w:r w:rsidR="005C0F08">
        <w:rPr>
          <w:b/>
          <w:szCs w:val="22"/>
        </w:rPr>
        <w:t>llc</w:t>
      </w:r>
      <w:r w:rsidR="007B5A3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374EB8">
        <w:rPr>
          <w:b/>
          <w:szCs w:val="22"/>
        </w:rPr>
        <w:t>n</w:t>
      </w:r>
      <w:r w:rsidR="00751010">
        <w:rPr>
          <w:b/>
          <w:szCs w:val="22"/>
        </w:rPr>
        <w:t xml:space="preserve">ew </w:t>
      </w:r>
      <w:r w:rsidR="00374EB8">
        <w:rPr>
          <w:b/>
          <w:szCs w:val="22"/>
        </w:rPr>
        <w:t>j</w:t>
      </w:r>
      <w:r w:rsidR="00751010">
        <w:rPr>
          <w:b/>
          <w:szCs w:val="22"/>
        </w:rPr>
        <w:t xml:space="preserve">ersey </w:t>
      </w:r>
      <w:r w:rsidR="00374EB8">
        <w:rPr>
          <w:b/>
          <w:szCs w:val="22"/>
        </w:rPr>
        <w:t>l</w:t>
      </w:r>
      <w:r w:rsidR="00751010">
        <w:rPr>
          <w:b/>
          <w:szCs w:val="22"/>
        </w:rPr>
        <w:t>.</w:t>
      </w:r>
      <w:r w:rsidR="00374EB8">
        <w:rPr>
          <w:b/>
          <w:szCs w:val="22"/>
        </w:rPr>
        <w:t>p</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374EB8">
        <w:rPr>
          <w:b/>
          <w:szCs w:val="22"/>
        </w:rPr>
        <w:t>n</w:t>
      </w:r>
      <w:r w:rsidR="00751010">
        <w:rPr>
          <w:b/>
          <w:szCs w:val="22"/>
        </w:rPr>
        <w:t xml:space="preserve">ew </w:t>
      </w:r>
      <w:r w:rsidR="00374EB8">
        <w:rPr>
          <w:b/>
          <w:szCs w:val="22"/>
        </w:rPr>
        <w:t>m</w:t>
      </w:r>
      <w:r w:rsidR="00751010">
        <w:rPr>
          <w:b/>
          <w:szCs w:val="22"/>
        </w:rPr>
        <w:t xml:space="preserve">exico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374EB8">
        <w:rPr>
          <w:b/>
          <w:szCs w:val="22"/>
        </w:rPr>
        <w:t>n</w:t>
      </w:r>
      <w:r w:rsidR="00751010">
        <w:rPr>
          <w:b/>
          <w:szCs w:val="22"/>
        </w:rPr>
        <w:t xml:space="preserve">ew </w:t>
      </w:r>
      <w:r w:rsidR="00374EB8">
        <w:rPr>
          <w:b/>
          <w:szCs w:val="22"/>
        </w:rPr>
        <w:t>y</w:t>
      </w:r>
      <w:r w:rsidR="00751010">
        <w:rPr>
          <w:b/>
          <w:szCs w:val="22"/>
        </w:rPr>
        <w:t xml:space="preserve">ork </w:t>
      </w:r>
      <w:r w:rsidR="00374EB8">
        <w:rPr>
          <w:b/>
          <w:szCs w:val="22"/>
        </w:rPr>
        <w:t>l</w:t>
      </w:r>
      <w:r w:rsidR="00751010">
        <w:rPr>
          <w:b/>
          <w:szCs w:val="22"/>
        </w:rPr>
        <w:t>.</w:t>
      </w:r>
      <w:r w:rsidR="00374EB8">
        <w:rPr>
          <w:b/>
          <w:szCs w:val="22"/>
        </w:rPr>
        <w:t>p</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374EB8">
        <w:rPr>
          <w:b/>
          <w:szCs w:val="22"/>
        </w:rPr>
        <w:t>n</w:t>
      </w:r>
      <w:r w:rsidR="00751010">
        <w:rPr>
          <w:b/>
          <w:szCs w:val="22"/>
        </w:rPr>
        <w:t xml:space="preserve">orth </w:t>
      </w:r>
      <w:r w:rsidR="00374EB8">
        <w:rPr>
          <w:b/>
          <w:szCs w:val="22"/>
        </w:rPr>
        <w:t>c</w:t>
      </w:r>
      <w:r w:rsidR="00751010">
        <w:rPr>
          <w:b/>
          <w:szCs w:val="22"/>
        </w:rPr>
        <w:t xml:space="preserve">arolina </w:t>
      </w:r>
      <w:r w:rsidR="00374EB8">
        <w:rPr>
          <w:b/>
          <w:szCs w:val="22"/>
        </w:rPr>
        <w:t>l</w:t>
      </w:r>
      <w:r w:rsidR="00751010">
        <w:rPr>
          <w:b/>
          <w:szCs w:val="22"/>
        </w:rPr>
        <w:t>.</w:t>
      </w:r>
      <w:r w:rsidR="00374EB8">
        <w:rPr>
          <w:b/>
          <w:szCs w:val="22"/>
        </w:rPr>
        <w:t>p</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374EB8">
        <w:rPr>
          <w:b/>
          <w:szCs w:val="22"/>
        </w:rPr>
        <w:t>o</w:t>
      </w:r>
      <w:r w:rsidR="00751010">
        <w:rPr>
          <w:b/>
          <w:szCs w:val="22"/>
        </w:rPr>
        <w:t xml:space="preserve">hio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374EB8">
        <w:rPr>
          <w:b/>
          <w:szCs w:val="22"/>
        </w:rPr>
        <w:t>o</w:t>
      </w:r>
      <w:r w:rsidR="00751010">
        <w:rPr>
          <w:b/>
          <w:szCs w:val="22"/>
        </w:rPr>
        <w:t xml:space="preserve">klahoma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374EB8">
        <w:rPr>
          <w:b/>
          <w:szCs w:val="22"/>
        </w:rPr>
        <w:t>o</w:t>
      </w:r>
      <w:r w:rsidR="00751010">
        <w:rPr>
          <w:b/>
          <w:szCs w:val="22"/>
        </w:rPr>
        <w:t xml:space="preserve">regon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374EB8">
        <w:rPr>
          <w:b/>
          <w:szCs w:val="22"/>
        </w:rPr>
        <w:t>s</w:t>
      </w:r>
      <w:r w:rsidR="00751010">
        <w:rPr>
          <w:b/>
          <w:szCs w:val="22"/>
        </w:rPr>
        <w:t xml:space="preserve">outh </w:t>
      </w:r>
      <w:r w:rsidR="00374EB8">
        <w:rPr>
          <w:b/>
          <w:szCs w:val="22"/>
        </w:rPr>
        <w:t>c</w:t>
      </w:r>
      <w:r w:rsidR="00751010">
        <w:rPr>
          <w:b/>
          <w:szCs w:val="22"/>
        </w:rPr>
        <w:t xml:space="preserve">arolina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861444">
        <w:rPr>
          <w:b/>
          <w:szCs w:val="22"/>
        </w:rPr>
        <w:t>t</w:t>
      </w:r>
      <w:r w:rsidR="00751010">
        <w:rPr>
          <w:b/>
          <w:szCs w:val="22"/>
        </w:rPr>
        <w:t xml:space="preserve">ennessee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861444">
        <w:rPr>
          <w:b/>
          <w:szCs w:val="22"/>
        </w:rPr>
        <w:t>t</w:t>
      </w:r>
      <w:r w:rsidR="00751010">
        <w:rPr>
          <w:b/>
          <w:szCs w:val="22"/>
        </w:rPr>
        <w:t xml:space="preserve">exas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861444">
        <w:rPr>
          <w:b/>
          <w:szCs w:val="22"/>
        </w:rPr>
        <w:t>u</w:t>
      </w:r>
      <w:r w:rsidR="00751010">
        <w:rPr>
          <w:b/>
          <w:szCs w:val="22"/>
        </w:rPr>
        <w:t>tah</w:t>
      </w:r>
      <w:r w:rsidR="00C66CD4">
        <w:rPr>
          <w:b/>
          <w:szCs w:val="22"/>
        </w:rPr>
        <w:t xml:space="preserve">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861444">
        <w:rPr>
          <w:b/>
          <w:szCs w:val="22"/>
        </w:rPr>
        <w:t>v</w:t>
      </w:r>
      <w:r w:rsidR="00751010">
        <w:rPr>
          <w:b/>
          <w:szCs w:val="22"/>
        </w:rPr>
        <w:t xml:space="preserve">irginia </w:t>
      </w:r>
      <w:r w:rsidR="005C0F08">
        <w:rPr>
          <w:b/>
          <w:szCs w:val="22"/>
        </w:rPr>
        <w:t>llc</w:t>
      </w:r>
      <w:r w:rsidR="00751010">
        <w:rPr>
          <w:b/>
          <w:szCs w:val="22"/>
        </w:rPr>
        <w:t xml:space="preserve">; </w:t>
      </w:r>
      <w:r w:rsidR="005C0F08">
        <w:rPr>
          <w:b/>
          <w:szCs w:val="22"/>
        </w:rPr>
        <w:t>tw</w:t>
      </w:r>
      <w:r w:rsidR="00751010">
        <w:rPr>
          <w:b/>
          <w:szCs w:val="22"/>
        </w:rPr>
        <w:t xml:space="preserve"> </w:t>
      </w:r>
      <w:r w:rsidR="005C0F08">
        <w:rPr>
          <w:b/>
          <w:szCs w:val="22"/>
        </w:rPr>
        <w:t>telecom</w:t>
      </w:r>
      <w:r w:rsidR="00751010">
        <w:rPr>
          <w:b/>
          <w:szCs w:val="22"/>
        </w:rPr>
        <w:t xml:space="preserve"> of </w:t>
      </w:r>
      <w:r w:rsidR="00861444">
        <w:rPr>
          <w:b/>
          <w:szCs w:val="22"/>
        </w:rPr>
        <w:t>w</w:t>
      </w:r>
      <w:r w:rsidR="00751010">
        <w:rPr>
          <w:b/>
          <w:szCs w:val="22"/>
        </w:rPr>
        <w:t xml:space="preserve">ashington </w:t>
      </w:r>
      <w:r w:rsidR="005C0F08">
        <w:rPr>
          <w:b/>
          <w:szCs w:val="22"/>
        </w:rPr>
        <w:t>llc</w:t>
      </w:r>
      <w:r w:rsidR="006B63AC">
        <w:rPr>
          <w:b/>
          <w:szCs w:val="22"/>
        </w:rPr>
        <w:t>;</w:t>
      </w:r>
      <w:r w:rsidR="00751010">
        <w:rPr>
          <w:b/>
          <w:szCs w:val="22"/>
        </w:rPr>
        <w:t xml:space="preserve"> and </w:t>
      </w:r>
      <w:r w:rsidR="005C0F08">
        <w:rPr>
          <w:b/>
          <w:szCs w:val="22"/>
        </w:rPr>
        <w:t>tw</w:t>
      </w:r>
      <w:r w:rsidR="00751010">
        <w:rPr>
          <w:b/>
          <w:szCs w:val="22"/>
        </w:rPr>
        <w:t xml:space="preserve"> </w:t>
      </w:r>
      <w:r w:rsidR="005C0F08">
        <w:rPr>
          <w:b/>
          <w:szCs w:val="22"/>
        </w:rPr>
        <w:t>telecom</w:t>
      </w:r>
      <w:r w:rsidR="00751010">
        <w:rPr>
          <w:b/>
          <w:szCs w:val="22"/>
        </w:rPr>
        <w:t xml:space="preserve"> of </w:t>
      </w:r>
      <w:r w:rsidR="00861444">
        <w:rPr>
          <w:b/>
          <w:szCs w:val="22"/>
        </w:rPr>
        <w:t>w</w:t>
      </w:r>
      <w:r w:rsidR="00751010">
        <w:rPr>
          <w:b/>
          <w:szCs w:val="22"/>
        </w:rPr>
        <w:t>iscons</w:t>
      </w:r>
      <w:r w:rsidR="001672B3">
        <w:rPr>
          <w:b/>
          <w:szCs w:val="22"/>
        </w:rPr>
        <w:t>i</w:t>
      </w:r>
      <w:r w:rsidR="00751010">
        <w:rPr>
          <w:b/>
          <w:szCs w:val="22"/>
        </w:rPr>
        <w:t xml:space="preserve">n </w:t>
      </w:r>
      <w:r w:rsidR="00861444">
        <w:rPr>
          <w:b/>
          <w:szCs w:val="22"/>
        </w:rPr>
        <w:t>l</w:t>
      </w:r>
      <w:r w:rsidR="00C66CD4">
        <w:rPr>
          <w:b/>
          <w:szCs w:val="22"/>
        </w:rPr>
        <w:t>.</w:t>
      </w:r>
      <w:r w:rsidR="00861444">
        <w:rPr>
          <w:b/>
          <w:szCs w:val="22"/>
        </w:rPr>
        <w:t>p</w:t>
      </w:r>
      <w:r w:rsidR="00C66CD4">
        <w:rPr>
          <w:b/>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6575E5">
        <w:rPr>
          <w:b/>
          <w:spacing w:val="-3"/>
          <w:szCs w:val="22"/>
        </w:rPr>
        <w:t xml:space="preserve">February </w:t>
      </w:r>
      <w:r w:rsidR="000823DC">
        <w:rPr>
          <w:b/>
          <w:spacing w:val="-3"/>
          <w:szCs w:val="22"/>
        </w:rPr>
        <w:t>25</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5C0F08">
        <w:rPr>
          <w:b/>
          <w:spacing w:val="-3"/>
          <w:szCs w:val="22"/>
        </w:rPr>
        <w:t>tw</w:t>
      </w:r>
      <w:r w:rsidR="000823DC">
        <w:rPr>
          <w:b/>
          <w:spacing w:val="-3"/>
          <w:szCs w:val="22"/>
        </w:rPr>
        <w:t xml:space="preserve"> </w:t>
      </w:r>
      <w:r w:rsidR="005C0F08">
        <w:rPr>
          <w:b/>
          <w:spacing w:val="-3"/>
          <w:szCs w:val="22"/>
        </w:rPr>
        <w:t>telecom</w:t>
      </w:r>
      <w:r w:rsidR="000823DC">
        <w:rPr>
          <w:b/>
          <w:spacing w:val="-3"/>
          <w:szCs w:val="22"/>
        </w:rPr>
        <w:t xml:space="preserve"> </w:t>
      </w:r>
      <w:r w:rsidR="00726C14">
        <w:rPr>
          <w:b/>
          <w:spacing w:val="-3"/>
          <w:szCs w:val="22"/>
        </w:rPr>
        <w:t>h</w:t>
      </w:r>
      <w:r w:rsidR="000823DC">
        <w:rPr>
          <w:b/>
          <w:spacing w:val="-3"/>
          <w:szCs w:val="22"/>
        </w:rPr>
        <w:t xml:space="preserve">oldings, </w:t>
      </w:r>
      <w:r w:rsidR="005C0F08">
        <w:rPr>
          <w:b/>
          <w:spacing w:val="-3"/>
          <w:szCs w:val="22"/>
        </w:rPr>
        <w:t>llc</w:t>
      </w:r>
      <w:r w:rsidR="00726C14">
        <w:rPr>
          <w:b/>
          <w:spacing w:val="-3"/>
          <w:szCs w:val="22"/>
        </w:rPr>
        <w:t xml:space="preserve"> </w:t>
      </w:r>
      <w:r w:rsidR="00726C14">
        <w:rPr>
          <w:spacing w:val="-3"/>
          <w:szCs w:val="22"/>
        </w:rPr>
        <w:t>(TW Telecom or Applicant)</w:t>
      </w:r>
      <w:r w:rsidR="00C03CED">
        <w:rPr>
          <w:spacing w:val="-3"/>
          <w:szCs w:val="22"/>
        </w:rPr>
        <w:t xml:space="preserve">, a Level 3 company </w:t>
      </w:r>
      <w:r w:rsidR="006B63AC" w:rsidRPr="00C52F40">
        <w:rPr>
          <w:szCs w:val="22"/>
        </w:rPr>
        <w:t xml:space="preserve">located at </w:t>
      </w:r>
      <w:r w:rsidR="006B63AC">
        <w:rPr>
          <w:b/>
          <w:szCs w:val="22"/>
        </w:rPr>
        <w:t>1025 Eldorado Boulevard, Broomfield, Colorado 80021</w:t>
      </w:r>
      <w:r w:rsidR="006B63AC" w:rsidRPr="00C52F40">
        <w:rPr>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on behalf of</w:t>
      </w:r>
      <w:r w:rsidR="006B63AC">
        <w:rPr>
          <w:szCs w:val="22"/>
        </w:rPr>
        <w:t xml:space="preserve"> </w:t>
      </w:r>
      <w:r w:rsidR="00502413">
        <w:rPr>
          <w:szCs w:val="22"/>
        </w:rPr>
        <w:t xml:space="preserve">itself and </w:t>
      </w:r>
      <w:r w:rsidR="006B63AC">
        <w:rPr>
          <w:szCs w:val="22"/>
        </w:rPr>
        <w:t>certain of</w:t>
      </w:r>
      <w:r w:rsidR="00C52F40">
        <w:rPr>
          <w:szCs w:val="22"/>
        </w:rPr>
        <w:t xml:space="preserve"> its </w:t>
      </w:r>
      <w:r w:rsidR="006B63AC">
        <w:rPr>
          <w:szCs w:val="22"/>
        </w:rPr>
        <w:t>licensed operating subsidiaries</w:t>
      </w:r>
      <w:r w:rsidR="00C52F40">
        <w:rPr>
          <w:szCs w:val="22"/>
        </w:rPr>
        <w:t xml:space="preserve">, </w:t>
      </w:r>
      <w:r w:rsidR="0035457C">
        <w:rPr>
          <w:b/>
          <w:szCs w:val="22"/>
        </w:rPr>
        <w:t>tw telecom data services llc; tw telecom of alabama llc; tw telecom of arizona llc; tw telecom of arkansas llc; tw telecom of california l.p.; tw telecom of colorado llc; tw telecom of d.c. llc; tw telecom of florida l.p.; tw telecom of georgia l.p.; tw telecom of hawaii l.p.; tw telecom of idaho llc; tw telecom of illinois llc; tw telecom of indiana l.p.; tw telecom of kansas city llc; tw telecom of kentucky llc; tw telecom of louisiana llc; tw telecom of maryland llc; tw telecom of minnesota llc; tw telecom of mississippi llc; tw telecom of nevada llc; tw telecom of new jersey l.p.; tw telecom of new mexico llc; tw telecom of new york l.p.; tw telecom of north carolina l.p.; tw telecom of ohio llc; tw telecom of oklahoma llc; tw telecom of oregon llc; tw telecom of south carolina llc; tw telecom of tennessee llc; tw telecom of texas llc; tw telecom of utah llc; tw telecom of virginia llc; tw telecom of washington llc; and tw telecom of wisconsin l.p.</w:t>
      </w:r>
      <w:r w:rsidR="009E7D67">
        <w:rPr>
          <w:b/>
          <w:szCs w:val="22"/>
        </w:rPr>
        <w:t xml:space="preserve"> </w:t>
      </w:r>
      <w:r w:rsidR="00C52F40">
        <w:rPr>
          <w:szCs w:val="22"/>
        </w:rPr>
        <w:t>(</w:t>
      </w:r>
      <w:r w:rsidR="000823DC">
        <w:rPr>
          <w:szCs w:val="22"/>
        </w:rPr>
        <w:t>TW Telecom</w:t>
      </w:r>
      <w:r w:rsidR="00C52F40">
        <w:rPr>
          <w:szCs w:val="22"/>
        </w:rPr>
        <w:t xml:space="preserve"> </w:t>
      </w:r>
      <w:r w:rsidR="0035457C">
        <w:rPr>
          <w:szCs w:val="22"/>
        </w:rPr>
        <w:t>Subsidiaries</w:t>
      </w:r>
      <w:r w:rsidR="00C52F40">
        <w:rPr>
          <w:szCs w:val="22"/>
        </w:rPr>
        <w:t>)</w:t>
      </w:r>
      <w:r w:rsidR="00232E7F">
        <w:rPr>
          <w:szCs w:val="22"/>
        </w:rPr>
        <w:t>(collectively, Applicant)</w:t>
      </w:r>
      <w:r w:rsidR="00C52F40">
        <w:rPr>
          <w:szCs w:val="22"/>
        </w:rPr>
        <w:t xml:space="preserve">, </w:t>
      </w:r>
      <w:r>
        <w:rPr>
          <w:szCs w:val="22"/>
        </w:rPr>
        <w:t>requesting authority, under section 214 of the Communications Act of 1934, as amended, 47 U.S.C. § 214, and section 63.71 of the Commission’s rules, 47 C.F.R. § 63.71, to discontinue certain domestic telecommu</w:t>
      </w:r>
      <w:r w:rsidR="00E7427B">
        <w:rPr>
          <w:szCs w:val="22"/>
        </w:rPr>
        <w:t>n</w:t>
      </w:r>
      <w:r>
        <w:rPr>
          <w:szCs w:val="22"/>
        </w:rPr>
        <w:t>ications ser</w:t>
      </w:r>
      <w:r w:rsidR="00AD508C">
        <w:rPr>
          <w:szCs w:val="22"/>
        </w:rPr>
        <w:t>vice</w:t>
      </w:r>
      <w:r w:rsidR="0035457C">
        <w:rPr>
          <w:szCs w:val="22"/>
        </w:rPr>
        <w:t>s</w:t>
      </w:r>
      <w:r w:rsidR="00F92D2F">
        <w:rPr>
          <w:szCs w:val="22"/>
        </w:rPr>
        <w:t xml:space="preserve"> </w:t>
      </w:r>
      <w:r w:rsidR="0035457C">
        <w:rPr>
          <w:szCs w:val="22"/>
        </w:rPr>
        <w:t xml:space="preserve">where they are currently offered </w:t>
      </w:r>
      <w:r w:rsidR="00843774">
        <w:rPr>
          <w:szCs w:val="22"/>
        </w:rPr>
        <w:t xml:space="preserve">throughout the </w:t>
      </w:r>
      <w:r w:rsidR="00843774">
        <w:rPr>
          <w:szCs w:val="22"/>
        </w:rPr>
        <w:lastRenderedPageBreak/>
        <w:t>United States</w:t>
      </w:r>
      <w:r w:rsidR="00705FE8" w:rsidRPr="00705FE8">
        <w:rPr>
          <w:szCs w:val="22"/>
        </w:rPr>
        <w:t>.</w:t>
      </w:r>
      <w:r w:rsidR="00840CB8">
        <w:rPr>
          <w:rStyle w:val="FootnoteReference"/>
          <w:szCs w:val="22"/>
        </w:rPr>
        <w:footnoteReference w:id="1"/>
      </w:r>
      <w:r w:rsidR="00593324">
        <w:rPr>
          <w:szCs w:val="22"/>
        </w:rPr>
        <w:t xml:space="preserve">  </w:t>
      </w:r>
      <w:r w:rsidR="00D810F7">
        <w:rPr>
          <w:szCs w:val="22"/>
        </w:rPr>
        <w:t>O</w:t>
      </w:r>
      <w:r w:rsidR="00593324">
        <w:rPr>
          <w:szCs w:val="22"/>
        </w:rPr>
        <w:t xml:space="preserve">n March 4, 2015, TW Telecom </w:t>
      </w:r>
      <w:r w:rsidR="00A73553">
        <w:rPr>
          <w:szCs w:val="22"/>
        </w:rPr>
        <w:t>filed an amendment</w:t>
      </w:r>
      <w:r w:rsidR="00D810F7">
        <w:rPr>
          <w:szCs w:val="22"/>
        </w:rPr>
        <w:t xml:space="preserve"> to correct certain deficiencies in its application and </w:t>
      </w:r>
      <w:r w:rsidR="00593324">
        <w:rPr>
          <w:szCs w:val="22"/>
        </w:rPr>
        <w:t xml:space="preserve">update the record regarding </w:t>
      </w:r>
      <w:r w:rsidR="00D810F7">
        <w:rPr>
          <w:szCs w:val="22"/>
        </w:rPr>
        <w:t xml:space="preserve">the </w:t>
      </w:r>
      <w:r w:rsidR="00593324">
        <w:rPr>
          <w:szCs w:val="22"/>
        </w:rPr>
        <w:t xml:space="preserve">notice </w:t>
      </w:r>
      <w:r w:rsidR="00D810F7">
        <w:rPr>
          <w:szCs w:val="22"/>
        </w:rPr>
        <w:t xml:space="preserve">provided </w:t>
      </w:r>
      <w:r w:rsidR="00593324">
        <w:rPr>
          <w:szCs w:val="22"/>
        </w:rPr>
        <w:t>to customers.</w:t>
      </w:r>
      <w:r w:rsidR="00AE37ED">
        <w:rPr>
          <w:rStyle w:val="FootnoteReference"/>
          <w:szCs w:val="22"/>
        </w:rPr>
        <w:footnoteReference w:id="2"/>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3A2D51">
        <w:rPr>
          <w:szCs w:val="22"/>
        </w:rPr>
        <w:t>TW Telecom</w:t>
      </w:r>
      <w:r w:rsidR="001C094F">
        <w:rPr>
          <w:szCs w:val="22"/>
        </w:rPr>
        <w:t xml:space="preserve"> </w:t>
      </w:r>
      <w:r w:rsidR="00F74CCB">
        <w:rPr>
          <w:szCs w:val="22"/>
        </w:rPr>
        <w:t>indicates that</w:t>
      </w:r>
      <w:r w:rsidR="007A70A1" w:rsidRPr="007A70A1">
        <w:rPr>
          <w:szCs w:val="22"/>
        </w:rPr>
        <w:t xml:space="preserve"> </w:t>
      </w:r>
      <w:r w:rsidR="00502413">
        <w:rPr>
          <w:szCs w:val="22"/>
        </w:rPr>
        <w:t xml:space="preserve">TW Telecom and the </w:t>
      </w:r>
      <w:r w:rsidR="0035457C">
        <w:rPr>
          <w:szCs w:val="22"/>
        </w:rPr>
        <w:t>TW Telecom Subsidiaries</w:t>
      </w:r>
      <w:r w:rsidR="007A70A1">
        <w:rPr>
          <w:szCs w:val="22"/>
        </w:rPr>
        <w:t xml:space="preserve"> </w:t>
      </w:r>
      <w:r w:rsidR="00A66764">
        <w:rPr>
          <w:szCs w:val="22"/>
        </w:rPr>
        <w:t xml:space="preserve">currently offer </w:t>
      </w:r>
      <w:r w:rsidR="003A2D51">
        <w:rPr>
          <w:szCs w:val="22"/>
        </w:rPr>
        <w:t>Calling Card Service</w:t>
      </w:r>
      <w:r w:rsidR="00D30CF9">
        <w:rPr>
          <w:szCs w:val="22"/>
        </w:rPr>
        <w:t>s</w:t>
      </w:r>
      <w:r w:rsidR="00AE695B">
        <w:rPr>
          <w:szCs w:val="22"/>
        </w:rPr>
        <w:t xml:space="preserve"> </w:t>
      </w:r>
      <w:r w:rsidR="00D30CF9">
        <w:rPr>
          <w:szCs w:val="22"/>
        </w:rPr>
        <w:t>(Affected Services) throughout the United States excluding the states of Alaska and Iowa</w:t>
      </w:r>
      <w:r w:rsidR="00BD4539">
        <w:rPr>
          <w:szCs w:val="22"/>
        </w:rPr>
        <w:t>,</w:t>
      </w:r>
      <w:r w:rsidR="00D30CF9">
        <w:rPr>
          <w:szCs w:val="22"/>
        </w:rPr>
        <w:t xml:space="preserve"> and any of the offshore U.S. territories (</w:t>
      </w:r>
      <w:r w:rsidR="00D30CF9" w:rsidRPr="00705FE8">
        <w:rPr>
          <w:szCs w:val="22"/>
        </w:rPr>
        <w:t>collectively, Service Areas)</w:t>
      </w:r>
      <w:r w:rsidR="00D30CF9">
        <w:rPr>
          <w:szCs w:val="22"/>
        </w:rPr>
        <w:t>.</w:t>
      </w:r>
      <w:r w:rsidR="00B574B4">
        <w:rPr>
          <w:szCs w:val="22"/>
        </w:rPr>
        <w:t xml:space="preserve">  </w:t>
      </w:r>
      <w:r w:rsidR="00D8601F">
        <w:rPr>
          <w:szCs w:val="22"/>
        </w:rPr>
        <w:t xml:space="preserve">According </w:t>
      </w:r>
      <w:r w:rsidR="009831D4">
        <w:rPr>
          <w:szCs w:val="22"/>
        </w:rPr>
        <w:t>t</w:t>
      </w:r>
      <w:r w:rsidR="00D8601F">
        <w:rPr>
          <w:szCs w:val="22"/>
        </w:rPr>
        <w:t xml:space="preserve">o </w:t>
      </w:r>
      <w:r w:rsidR="003A2D51">
        <w:rPr>
          <w:szCs w:val="22"/>
        </w:rPr>
        <w:t>TW Telecom</w:t>
      </w:r>
      <w:r w:rsidR="009831D4">
        <w:rPr>
          <w:szCs w:val="22"/>
        </w:rPr>
        <w:t>,</w:t>
      </w:r>
      <w:r w:rsidR="00F805A5">
        <w:rPr>
          <w:szCs w:val="22"/>
        </w:rPr>
        <w:t xml:space="preserve"> </w:t>
      </w:r>
      <w:r w:rsidR="00BD4539">
        <w:rPr>
          <w:szCs w:val="22"/>
        </w:rPr>
        <w:t xml:space="preserve">these </w:t>
      </w:r>
      <w:r w:rsidR="006F5849">
        <w:rPr>
          <w:szCs w:val="22"/>
        </w:rPr>
        <w:t>Calling Card Servic</w:t>
      </w:r>
      <w:r w:rsidR="00BD4539">
        <w:rPr>
          <w:szCs w:val="22"/>
        </w:rPr>
        <w:t>es</w:t>
      </w:r>
      <w:r w:rsidR="00617209">
        <w:rPr>
          <w:szCs w:val="22"/>
        </w:rPr>
        <w:t xml:space="preserve"> </w:t>
      </w:r>
      <w:r w:rsidR="003A2D51">
        <w:rPr>
          <w:szCs w:val="22"/>
        </w:rPr>
        <w:t>allow customers to place telephone calls when</w:t>
      </w:r>
      <w:r w:rsidR="006608D0">
        <w:rPr>
          <w:szCs w:val="22"/>
        </w:rPr>
        <w:t xml:space="preserve"> they are</w:t>
      </w:r>
      <w:r w:rsidR="003A2D51">
        <w:rPr>
          <w:szCs w:val="22"/>
        </w:rPr>
        <w:t xml:space="preserve"> away from their established location using a company-issued calling card and a company-provided personal identification number.  TW Telecom states</w:t>
      </w:r>
      <w:r w:rsidR="006608D0">
        <w:rPr>
          <w:szCs w:val="22"/>
        </w:rPr>
        <w:t xml:space="preserve">, however, </w:t>
      </w:r>
      <w:r w:rsidR="001B6F21">
        <w:rPr>
          <w:szCs w:val="22"/>
        </w:rPr>
        <w:t xml:space="preserve">that </w:t>
      </w:r>
      <w:r w:rsidR="00F30FC6">
        <w:rPr>
          <w:szCs w:val="22"/>
        </w:rPr>
        <w:t xml:space="preserve">TW Telecom and </w:t>
      </w:r>
      <w:r w:rsidR="005F6B65">
        <w:rPr>
          <w:szCs w:val="22"/>
        </w:rPr>
        <w:t xml:space="preserve">the </w:t>
      </w:r>
      <w:r w:rsidR="0035457C">
        <w:rPr>
          <w:szCs w:val="22"/>
        </w:rPr>
        <w:t>TW Telecom Subsidiaries</w:t>
      </w:r>
      <w:r w:rsidR="00390A63">
        <w:rPr>
          <w:szCs w:val="22"/>
        </w:rPr>
        <w:t xml:space="preserve"> </w:t>
      </w:r>
      <w:r w:rsidR="00F36CED">
        <w:rPr>
          <w:szCs w:val="22"/>
        </w:rPr>
        <w:t xml:space="preserve">now </w:t>
      </w:r>
      <w:r w:rsidR="00617209">
        <w:rPr>
          <w:szCs w:val="22"/>
        </w:rPr>
        <w:t xml:space="preserve">plan to discontinue </w:t>
      </w:r>
      <w:r w:rsidR="0051494D">
        <w:rPr>
          <w:szCs w:val="22"/>
        </w:rPr>
        <w:t>the Affected Service</w:t>
      </w:r>
      <w:r w:rsidR="006608D0">
        <w:rPr>
          <w:szCs w:val="22"/>
        </w:rPr>
        <w:t>s</w:t>
      </w:r>
      <w:r w:rsidR="001B6F21">
        <w:rPr>
          <w:szCs w:val="22"/>
        </w:rPr>
        <w:t xml:space="preserve"> </w:t>
      </w:r>
      <w:r w:rsidR="00F36CED">
        <w:rPr>
          <w:szCs w:val="22"/>
        </w:rPr>
        <w:t xml:space="preserve">in the Service Areas </w:t>
      </w:r>
      <w:r w:rsidR="00617209">
        <w:rPr>
          <w:szCs w:val="22"/>
        </w:rPr>
        <w:t xml:space="preserve">on or after </w:t>
      </w:r>
      <w:r w:rsidR="003A2D51">
        <w:rPr>
          <w:szCs w:val="22"/>
        </w:rPr>
        <w:t>March 31, 2</w:t>
      </w:r>
      <w:r w:rsidR="00617209">
        <w:rPr>
          <w:szCs w:val="22"/>
        </w:rPr>
        <w:t>01</w:t>
      </w:r>
      <w:r w:rsidR="0051494D">
        <w:rPr>
          <w:szCs w:val="22"/>
        </w:rPr>
        <w:t>5</w:t>
      </w:r>
      <w:r w:rsidR="00617209">
        <w:rPr>
          <w:szCs w:val="22"/>
        </w:rPr>
        <w:t xml:space="preserve">, </w:t>
      </w:r>
      <w:r w:rsidR="003A2D51">
        <w:rPr>
          <w:szCs w:val="22"/>
        </w:rPr>
        <w:t>or as soon thereafter as any necessary regulatory approvals are obtained</w:t>
      </w:r>
      <w:r w:rsidR="00127AAF">
        <w:rPr>
          <w:szCs w:val="22"/>
        </w:rPr>
        <w:t>.</w:t>
      </w:r>
      <w:r w:rsidR="00127AAF">
        <w:rPr>
          <w:rStyle w:val="FootnoteReference"/>
          <w:szCs w:val="22"/>
        </w:rPr>
        <w:footnoteReference w:id="3"/>
      </w:r>
      <w:r w:rsidR="00617209">
        <w:rPr>
          <w:szCs w:val="22"/>
        </w:rPr>
        <w:t xml:space="preserve">  </w:t>
      </w:r>
      <w:r w:rsidR="006F5849">
        <w:rPr>
          <w:szCs w:val="22"/>
        </w:rPr>
        <w:t xml:space="preserve">TW Telecom </w:t>
      </w:r>
      <w:r w:rsidR="00AA0A5A">
        <w:rPr>
          <w:szCs w:val="22"/>
        </w:rPr>
        <w:t>m</w:t>
      </w:r>
      <w:r w:rsidR="001B6F21">
        <w:rPr>
          <w:szCs w:val="22"/>
        </w:rPr>
        <w:t>aintains that the</w:t>
      </w:r>
      <w:r w:rsidR="00C72245">
        <w:rPr>
          <w:szCs w:val="22"/>
        </w:rPr>
        <w:t xml:space="preserve"> </w:t>
      </w:r>
      <w:r w:rsidR="001B6F21">
        <w:rPr>
          <w:szCs w:val="22"/>
        </w:rPr>
        <w:t xml:space="preserve">public convenience and necessity will not be </w:t>
      </w:r>
      <w:r w:rsidR="00180BB0">
        <w:rPr>
          <w:szCs w:val="22"/>
        </w:rPr>
        <w:t>adversely affected</w:t>
      </w:r>
      <w:r w:rsidR="001B6F21">
        <w:rPr>
          <w:szCs w:val="22"/>
        </w:rPr>
        <w:t xml:space="preserve"> by </w:t>
      </w:r>
      <w:r w:rsidR="00BA213A">
        <w:rPr>
          <w:szCs w:val="22"/>
        </w:rPr>
        <w:t xml:space="preserve">the </w:t>
      </w:r>
      <w:r w:rsidR="001B6F21">
        <w:rPr>
          <w:szCs w:val="22"/>
        </w:rPr>
        <w:t xml:space="preserve">proposed discontinuance </w:t>
      </w:r>
      <w:r w:rsidR="00935506">
        <w:rPr>
          <w:szCs w:val="22"/>
        </w:rPr>
        <w:t xml:space="preserve">because </w:t>
      </w:r>
      <w:r w:rsidR="006F5849">
        <w:rPr>
          <w:szCs w:val="22"/>
        </w:rPr>
        <w:t xml:space="preserve">advance notice has been provided to all affected customers, giving them ample time to arrange substitute services which are readily available.  </w:t>
      </w:r>
      <w:r w:rsidR="00162541">
        <w:rPr>
          <w:szCs w:val="22"/>
        </w:rPr>
        <w:t xml:space="preserve">TW Telecom specifies that Applicant </w:t>
      </w:r>
      <w:r w:rsidR="00162541">
        <w:rPr>
          <w:spacing w:val="-3"/>
          <w:szCs w:val="22"/>
        </w:rPr>
        <w:t>sent written notice of the proposed discontinuance to affected customers on February 24, 2015</w:t>
      </w:r>
      <w:r w:rsidR="00481D69">
        <w:rPr>
          <w:spacing w:val="-3"/>
          <w:szCs w:val="22"/>
        </w:rPr>
        <w:t>,</w:t>
      </w:r>
      <w:r w:rsidR="00162541">
        <w:rPr>
          <w:spacing w:val="-3"/>
          <w:szCs w:val="22"/>
        </w:rPr>
        <w:t xml:space="preserve"> and </w:t>
      </w:r>
      <w:r w:rsidR="00481D69">
        <w:rPr>
          <w:spacing w:val="-3"/>
          <w:szCs w:val="22"/>
        </w:rPr>
        <w:t xml:space="preserve">that it </w:t>
      </w:r>
      <w:r w:rsidR="00526E6A">
        <w:rPr>
          <w:spacing w:val="-3"/>
          <w:szCs w:val="22"/>
        </w:rPr>
        <w:t xml:space="preserve">sent </w:t>
      </w:r>
      <w:r w:rsidR="00162541">
        <w:rPr>
          <w:spacing w:val="-3"/>
          <w:szCs w:val="22"/>
        </w:rPr>
        <w:t>written notice in compliance with the Commission’s rules on March 4, 2015.</w:t>
      </w:r>
      <w:r w:rsidR="00162541">
        <w:rPr>
          <w:rStyle w:val="FootnoteReference"/>
          <w:spacing w:val="-3"/>
          <w:szCs w:val="22"/>
        </w:rPr>
        <w:footnoteReference w:id="4"/>
      </w:r>
      <w:r w:rsidR="00162541">
        <w:rPr>
          <w:spacing w:val="-3"/>
          <w:szCs w:val="22"/>
        </w:rPr>
        <w:t xml:space="preserve">  </w:t>
      </w:r>
      <w:r w:rsidR="00526E6A">
        <w:rPr>
          <w:spacing w:val="-3"/>
          <w:szCs w:val="22"/>
        </w:rPr>
        <w:t>Applicant a</w:t>
      </w:r>
      <w:r>
        <w:rPr>
          <w:szCs w:val="22"/>
        </w:rPr>
        <w:t xml:space="preserve">sserts that </w:t>
      </w:r>
      <w:r w:rsidR="00935506">
        <w:rPr>
          <w:szCs w:val="22"/>
        </w:rPr>
        <w:t>it</w:t>
      </w:r>
      <w:r>
        <w:rPr>
          <w:szCs w:val="22"/>
        </w:rPr>
        <w:t xml:space="preserve"> is considered </w:t>
      </w:r>
      <w:r w:rsidR="006F5849">
        <w:rPr>
          <w:szCs w:val="22"/>
        </w:rPr>
        <w:t>non-</w:t>
      </w:r>
      <w:r>
        <w:rPr>
          <w:szCs w:val="22"/>
        </w:rPr>
        <w:t>dominant with respect to the service</w:t>
      </w:r>
      <w:r w:rsidR="006360EF">
        <w:rPr>
          <w:szCs w:val="22"/>
        </w:rPr>
        <w:t>s</w:t>
      </w:r>
      <w:r>
        <w:rPr>
          <w:szCs w:val="22"/>
        </w:rPr>
        <w:t xml:space="preserve"> </w:t>
      </w:r>
      <w:r w:rsidR="00780539">
        <w:rPr>
          <w:szCs w:val="22"/>
        </w:rPr>
        <w:t>to be discontinued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D30CF9"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DE5883">
        <w:rPr>
          <w:szCs w:val="22"/>
        </w:rPr>
        <w:t xml:space="preserve">  </w:t>
      </w:r>
      <w:r>
        <w:rPr>
          <w:szCs w:val="22"/>
        </w:rPr>
        <w:t xml:space="preserve">In accordance with section 63.71(c) of the Commission’s rules, </w:t>
      </w:r>
      <w:r w:rsidR="006F5849">
        <w:rPr>
          <w:szCs w:val="22"/>
        </w:rPr>
        <w:t>TW Telecom’</w:t>
      </w:r>
      <w:r w:rsidR="00B12735">
        <w:rPr>
          <w:szCs w:val="22"/>
        </w:rPr>
        <w:t>s</w:t>
      </w:r>
      <w:r w:rsidR="001C094F">
        <w:rPr>
          <w:szCs w:val="22"/>
        </w:rPr>
        <w:t xml:space="preserve"> </w:t>
      </w:r>
      <w:r>
        <w:rPr>
          <w:szCs w:val="22"/>
        </w:rPr>
        <w:t xml:space="preserve">application will be deemed to be granted automatically on the </w:t>
      </w:r>
      <w:r w:rsidR="006F5849">
        <w:rPr>
          <w:szCs w:val="22"/>
        </w:rPr>
        <w:t>31st</w:t>
      </w:r>
      <w:r>
        <w:rPr>
          <w:szCs w:val="22"/>
        </w:rPr>
        <w:t xml:space="preserve"> day after the release date of this public notice, unless the Commission notifies </w:t>
      </w:r>
      <w:r w:rsidR="006F5849">
        <w:rPr>
          <w:szCs w:val="22"/>
        </w:rPr>
        <w:t>TW Telecom</w:t>
      </w:r>
      <w:r w:rsidR="001C094F">
        <w:rPr>
          <w:szCs w:val="22"/>
        </w:rPr>
        <w:t xml:space="preserve"> </w:t>
      </w:r>
      <w:r>
        <w:rPr>
          <w:szCs w:val="22"/>
        </w:rPr>
        <w:t xml:space="preserve">that the grant will not be automatically effective.  In </w:t>
      </w:r>
      <w:r w:rsidR="0080274C">
        <w:rPr>
          <w:szCs w:val="22"/>
        </w:rPr>
        <w:t xml:space="preserve">the </w:t>
      </w:r>
      <w:r w:rsidR="006F5849">
        <w:rPr>
          <w:szCs w:val="22"/>
        </w:rPr>
        <w:t>notice</w:t>
      </w:r>
      <w:r w:rsidR="009F5A91">
        <w:rPr>
          <w:szCs w:val="22"/>
        </w:rPr>
        <w:t>s</w:t>
      </w:r>
      <w:r w:rsidR="006F5849">
        <w:rPr>
          <w:szCs w:val="22"/>
        </w:rPr>
        <w:t xml:space="preserve"> to customers</w:t>
      </w:r>
      <w:r w:rsidR="00324E8E">
        <w:rPr>
          <w:szCs w:val="22"/>
        </w:rPr>
        <w:t>,</w:t>
      </w:r>
      <w:r>
        <w:rPr>
          <w:szCs w:val="22"/>
        </w:rPr>
        <w:t xml:space="preserve"> </w:t>
      </w:r>
      <w:r w:rsidR="006F5849">
        <w:rPr>
          <w:szCs w:val="22"/>
        </w:rPr>
        <w:t xml:space="preserve">TW Telecom </w:t>
      </w:r>
      <w:r w:rsidR="003B0A46">
        <w:rPr>
          <w:szCs w:val="22"/>
        </w:rPr>
        <w:t xml:space="preserve">and the TW Telecom Subsidiaries </w:t>
      </w:r>
      <w:r>
        <w:rPr>
          <w:szCs w:val="22"/>
        </w:rPr>
        <w:t xml:space="preserve">indicate that </w:t>
      </w:r>
      <w:r w:rsidR="00A41C45">
        <w:rPr>
          <w:szCs w:val="22"/>
        </w:rPr>
        <w:t>the</w:t>
      </w:r>
      <w:r w:rsidR="003B0A46">
        <w:rPr>
          <w:szCs w:val="22"/>
        </w:rPr>
        <w:t>y</w:t>
      </w:r>
      <w:r>
        <w:rPr>
          <w:szCs w:val="22"/>
        </w:rPr>
        <w:t xml:space="preserve"> plan </w:t>
      </w:r>
      <w:r w:rsidR="00966AE9">
        <w:rPr>
          <w:szCs w:val="22"/>
        </w:rPr>
        <w:t xml:space="preserve">to discontinue </w:t>
      </w:r>
      <w:r w:rsidR="0065159A">
        <w:rPr>
          <w:szCs w:val="22"/>
        </w:rPr>
        <w:t>the Affected Service</w:t>
      </w:r>
      <w:r w:rsidR="003B0A46">
        <w:rPr>
          <w:szCs w:val="22"/>
        </w:rPr>
        <w:t>s</w:t>
      </w:r>
      <w:r w:rsidR="0065159A" w:rsidRPr="0065159A">
        <w:rPr>
          <w:szCs w:val="22"/>
        </w:rPr>
        <w:t xml:space="preserve"> </w:t>
      </w:r>
      <w:r w:rsidR="0080274C">
        <w:rPr>
          <w:szCs w:val="22"/>
        </w:rPr>
        <w:t xml:space="preserve">in the Service Areas </w:t>
      </w:r>
      <w:r w:rsidR="0065159A">
        <w:rPr>
          <w:szCs w:val="22"/>
        </w:rPr>
        <w:t xml:space="preserve">on or after </w:t>
      </w:r>
      <w:r w:rsidR="006F5849">
        <w:rPr>
          <w:szCs w:val="22"/>
        </w:rPr>
        <w:t>March 31</w:t>
      </w:r>
      <w:r w:rsidR="007153EC">
        <w:rPr>
          <w:szCs w:val="22"/>
        </w:rPr>
        <w:t xml:space="preserve">, </w:t>
      </w:r>
      <w:r w:rsidR="0065159A">
        <w:rPr>
          <w:szCs w:val="22"/>
        </w:rPr>
        <w:t>201</w:t>
      </w:r>
      <w:r w:rsidR="007153EC">
        <w:rPr>
          <w:szCs w:val="22"/>
        </w:rPr>
        <w:t>5</w:t>
      </w:r>
      <w:r w:rsidR="0065159A">
        <w:rPr>
          <w:szCs w:val="22"/>
        </w:rPr>
        <w:t>, subject to Commission authorization</w:t>
      </w:r>
      <w:r w:rsidR="0036357A">
        <w:rPr>
          <w:szCs w:val="22"/>
        </w:rPr>
        <w:t xml:space="preserve">.  </w:t>
      </w:r>
      <w:r>
        <w:rPr>
          <w:szCs w:val="22"/>
        </w:rPr>
        <w:t>Accordingly, pursuant to section 63.71(c)</w:t>
      </w:r>
      <w:r w:rsidR="00966AE9">
        <w:rPr>
          <w:szCs w:val="22"/>
        </w:rPr>
        <w:t xml:space="preserve"> and the terms of </w:t>
      </w:r>
      <w:r w:rsidR="0080274C" w:rsidRPr="0080274C">
        <w:rPr>
          <w:szCs w:val="22"/>
        </w:rPr>
        <w:t xml:space="preserve">the </w:t>
      </w:r>
      <w:r w:rsidR="009F5A91">
        <w:rPr>
          <w:szCs w:val="22"/>
        </w:rPr>
        <w:t xml:space="preserve">amended </w:t>
      </w:r>
      <w:r w:rsidR="0080274C" w:rsidRPr="0080274C">
        <w:rPr>
          <w:szCs w:val="22"/>
        </w:rPr>
        <w:t>Application</w:t>
      </w:r>
      <w:r>
        <w:rPr>
          <w:szCs w:val="22"/>
        </w:rPr>
        <w:t xml:space="preserve">, absent further Commission action, </w:t>
      </w:r>
      <w:r w:rsidR="00F30FC6">
        <w:rPr>
          <w:szCs w:val="22"/>
        </w:rPr>
        <w:t xml:space="preserve">TW Telecom and </w:t>
      </w:r>
      <w:r w:rsidR="00A41C45">
        <w:rPr>
          <w:szCs w:val="22"/>
        </w:rPr>
        <w:t xml:space="preserve">the </w:t>
      </w:r>
      <w:r w:rsidR="0035457C">
        <w:rPr>
          <w:szCs w:val="22"/>
        </w:rPr>
        <w:t>TW Telecom Subsidiaries</w:t>
      </w:r>
      <w:r>
        <w:rPr>
          <w:szCs w:val="22"/>
        </w:rPr>
        <w:t xml:space="preserve"> </w:t>
      </w:r>
      <w:r w:rsidR="00935506">
        <w:rPr>
          <w:szCs w:val="22"/>
        </w:rPr>
        <w:t xml:space="preserve">may </w:t>
      </w:r>
      <w:r w:rsidR="00966AE9">
        <w:rPr>
          <w:szCs w:val="22"/>
        </w:rPr>
        <w:t xml:space="preserve">discontinue </w:t>
      </w:r>
      <w:r w:rsidR="006F5849">
        <w:rPr>
          <w:szCs w:val="22"/>
        </w:rPr>
        <w:t>C</w:t>
      </w:r>
      <w:r w:rsidR="0036357A">
        <w:rPr>
          <w:szCs w:val="22"/>
        </w:rPr>
        <w:t>alling Card Service</w:t>
      </w:r>
      <w:r w:rsidR="00F30FC6">
        <w:rPr>
          <w:szCs w:val="22"/>
        </w:rPr>
        <w:t>s</w:t>
      </w:r>
      <w:r>
        <w:rPr>
          <w:szCs w:val="22"/>
        </w:rPr>
        <w:t xml:space="preserve"> in </w:t>
      </w:r>
      <w:r w:rsidR="008B6798">
        <w:rPr>
          <w:szCs w:val="22"/>
        </w:rPr>
        <w:t xml:space="preserve">the </w:t>
      </w:r>
      <w:r w:rsidR="0036357A">
        <w:rPr>
          <w:szCs w:val="22"/>
        </w:rPr>
        <w:t>Service</w:t>
      </w:r>
      <w:r w:rsidR="008B6798">
        <w:rPr>
          <w:szCs w:val="22"/>
        </w:rPr>
        <w:t xml:space="preserve"> Area</w:t>
      </w:r>
      <w:r w:rsidR="008C6DFE">
        <w:rPr>
          <w:szCs w:val="22"/>
        </w:rPr>
        <w:t>s</w:t>
      </w:r>
      <w:r>
        <w:rPr>
          <w:szCs w:val="22"/>
        </w:rPr>
        <w:t xml:space="preserve"> on or after </w:t>
      </w:r>
      <w:r w:rsidR="00935506">
        <w:rPr>
          <w:b/>
          <w:szCs w:val="22"/>
        </w:rPr>
        <w:t>April</w:t>
      </w:r>
      <w:r w:rsidR="0036357A">
        <w:rPr>
          <w:b/>
          <w:szCs w:val="22"/>
        </w:rPr>
        <w:t xml:space="preserve"> </w:t>
      </w:r>
      <w:r w:rsidR="00F30FC6">
        <w:rPr>
          <w:b/>
          <w:szCs w:val="22"/>
        </w:rPr>
        <w:t>11</w:t>
      </w:r>
      <w:r>
        <w:rPr>
          <w:b/>
          <w:szCs w:val="22"/>
        </w:rPr>
        <w:t>, 201</w:t>
      </w:r>
      <w:r w:rsidR="006A6795">
        <w:rPr>
          <w:b/>
          <w:szCs w:val="22"/>
        </w:rPr>
        <w:t>5</w:t>
      </w:r>
      <w:r w:rsidR="00454741">
        <w:rPr>
          <w:szCs w:val="22"/>
        </w:rPr>
        <w:t xml:space="preserve">, in accordance with </w:t>
      </w:r>
      <w:r w:rsidR="008D268F">
        <w:rPr>
          <w:szCs w:val="22"/>
        </w:rPr>
        <w:t>TW Telecom</w:t>
      </w:r>
      <w:r w:rsidR="00B12735">
        <w:rPr>
          <w:szCs w:val="22"/>
        </w:rPr>
        <w:t xml:space="preserve">’s filed </w:t>
      </w:r>
      <w:r w:rsidR="00454741">
        <w:rPr>
          <w:szCs w:val="22"/>
        </w:rPr>
        <w:t>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E5FB3" w:rsidRDefault="00145D3B" w:rsidP="00EE5F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020DB">
        <w:rPr>
          <w:szCs w:val="22"/>
        </w:rPr>
        <w:t>C</w:t>
      </w:r>
      <w:r>
        <w:rPr>
          <w:szCs w:val="22"/>
        </w:rPr>
        <w:t xml:space="preserve">omments objecting to this application must be filed with the Commission on or before </w:t>
      </w:r>
      <w:r w:rsidR="000F7FAA">
        <w:rPr>
          <w:b/>
          <w:szCs w:val="22"/>
        </w:rPr>
        <w:t>March 2</w:t>
      </w:r>
      <w:r w:rsidR="003B2C53">
        <w:rPr>
          <w:b/>
          <w:szCs w:val="22"/>
        </w:rPr>
        <w:t>6</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3B2C53">
        <w:rPr>
          <w:b/>
          <w:szCs w:val="22"/>
        </w:rPr>
        <w:t xml:space="preserve">49 </w:t>
      </w:r>
      <w:r>
        <w:rPr>
          <w:b/>
          <w:szCs w:val="22"/>
        </w:rPr>
        <w:t>and Comp. Pol. File No. 1</w:t>
      </w:r>
      <w:r w:rsidR="007153EC">
        <w:rPr>
          <w:b/>
          <w:szCs w:val="22"/>
        </w:rPr>
        <w:t>20</w:t>
      </w:r>
      <w:r w:rsidR="003B2C53">
        <w:rPr>
          <w:b/>
          <w:szCs w:val="22"/>
        </w:rPr>
        <w:t>5</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w:t>
      </w:r>
      <w:r w:rsidR="00EE5FB3">
        <w:rPr>
          <w:szCs w:val="22"/>
        </w:rPr>
        <w:t xml:space="preserve">s.  Generally, only one copy of </w:t>
      </w:r>
    </w:p>
    <w:p w:rsidR="00145D3B" w:rsidRPr="00EE5FB3" w:rsidRDefault="00145D3B" w:rsidP="00EE5F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5"/>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7153EC">
        <w:rPr>
          <w:szCs w:val="22"/>
        </w:rPr>
        <w:t>Kimberly Jackson</w:t>
      </w:r>
      <w:r>
        <w:rPr>
          <w:szCs w:val="22"/>
        </w:rPr>
        <w:t>, (202) 418-7</w:t>
      </w:r>
      <w:r w:rsidR="007153EC">
        <w:rPr>
          <w:szCs w:val="22"/>
        </w:rPr>
        <w:t>393</w:t>
      </w:r>
      <w:r>
        <w:rPr>
          <w:szCs w:val="22"/>
        </w:rPr>
        <w:t xml:space="preserve"> (voice), </w:t>
      </w:r>
      <w:r w:rsidR="007153EC">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09" w:rsidRDefault="00473B09">
      <w:r>
        <w:separator/>
      </w:r>
    </w:p>
  </w:endnote>
  <w:endnote w:type="continuationSeparator" w:id="0">
    <w:p w:rsidR="00473B09" w:rsidRDefault="0047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0E" w:rsidRDefault="003F5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D85FB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0E" w:rsidRDefault="003F5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09" w:rsidRDefault="00473B09">
      <w:r>
        <w:separator/>
      </w:r>
    </w:p>
  </w:footnote>
  <w:footnote w:type="continuationSeparator" w:id="0">
    <w:p w:rsidR="00473B09" w:rsidRDefault="00473B09">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C50FBE">
        <w:rPr>
          <w:sz w:val="20"/>
        </w:rPr>
        <w:t>tw</w:t>
      </w:r>
      <w:r w:rsidR="00843774">
        <w:rPr>
          <w:sz w:val="20"/>
        </w:rPr>
        <w:t xml:space="preserve"> </w:t>
      </w:r>
      <w:r w:rsidR="00C50FBE">
        <w:rPr>
          <w:sz w:val="20"/>
        </w:rPr>
        <w:t>t</w:t>
      </w:r>
      <w:r w:rsidR="00843774">
        <w:rPr>
          <w:sz w:val="20"/>
        </w:rPr>
        <w:t xml:space="preserve">elecom </w:t>
      </w:r>
      <w:r w:rsidR="00C50FBE">
        <w:rPr>
          <w:sz w:val="20"/>
        </w:rPr>
        <w:t>h</w:t>
      </w:r>
      <w:r w:rsidR="00843774">
        <w:rPr>
          <w:sz w:val="20"/>
        </w:rPr>
        <w:t xml:space="preserve">oldings, </w:t>
      </w:r>
      <w:r w:rsidR="00C50FBE">
        <w:rPr>
          <w:sz w:val="20"/>
        </w:rPr>
        <w:t>llc</w:t>
      </w:r>
      <w:r w:rsidR="00A6773C">
        <w:rPr>
          <w:sz w:val="20"/>
        </w:rPr>
        <w:t xml:space="preserve"> </w:t>
      </w:r>
      <w:r w:rsidRPr="00840CB8">
        <w:rPr>
          <w:sz w:val="20"/>
        </w:rPr>
        <w:t xml:space="preserve">For Authority Pursuant to Section 214 of </w:t>
      </w:r>
      <w:r w:rsidR="00C50FBE">
        <w:rPr>
          <w:sz w:val="20"/>
        </w:rPr>
        <w:t>t</w:t>
      </w:r>
      <w:r w:rsidRPr="00840CB8">
        <w:rPr>
          <w:sz w:val="20"/>
        </w:rPr>
        <w:t>he Communications Act of 1934</w:t>
      </w:r>
      <w:r w:rsidR="003851EE">
        <w:rPr>
          <w:sz w:val="20"/>
        </w:rPr>
        <w:t>,</w:t>
      </w:r>
      <w:r w:rsidR="00843774">
        <w:rPr>
          <w:sz w:val="20"/>
        </w:rPr>
        <w:t xml:space="preserve"> </w:t>
      </w:r>
      <w:r w:rsidR="003851EE">
        <w:rPr>
          <w:sz w:val="20"/>
        </w:rPr>
        <w:t>t</w:t>
      </w:r>
      <w:r w:rsidRPr="00840CB8">
        <w:rPr>
          <w:sz w:val="20"/>
        </w:rPr>
        <w:t xml:space="preserve">o Discontinue the Provision of </w:t>
      </w:r>
      <w:r w:rsidR="00C50FBE">
        <w:rPr>
          <w:sz w:val="20"/>
        </w:rPr>
        <w:t xml:space="preserve">Calling Card </w:t>
      </w:r>
      <w:r w:rsidRPr="00840CB8">
        <w:rPr>
          <w:sz w:val="20"/>
        </w:rPr>
        <w:t>Service</w:t>
      </w:r>
      <w:r w:rsidR="00C50FBE">
        <w:rPr>
          <w:sz w:val="20"/>
        </w:rPr>
        <w:t>s</w:t>
      </w:r>
      <w:r w:rsidRPr="00840CB8">
        <w:rPr>
          <w:sz w:val="20"/>
        </w:rPr>
        <w:t>, WC Docket No. 15-</w:t>
      </w:r>
      <w:r w:rsidR="00843774">
        <w:rPr>
          <w:sz w:val="20"/>
        </w:rPr>
        <w:t>49</w:t>
      </w:r>
      <w:r w:rsidRPr="00840CB8">
        <w:rPr>
          <w:sz w:val="20"/>
        </w:rPr>
        <w:t xml:space="preserve"> (filed </w:t>
      </w:r>
      <w:r w:rsidR="00A6773C">
        <w:rPr>
          <w:sz w:val="20"/>
        </w:rPr>
        <w:t>Feb.</w:t>
      </w:r>
      <w:r w:rsidRPr="00840CB8">
        <w:rPr>
          <w:sz w:val="20"/>
        </w:rPr>
        <w:t xml:space="preserve"> </w:t>
      </w:r>
      <w:r w:rsidR="00843774">
        <w:rPr>
          <w:sz w:val="20"/>
        </w:rPr>
        <w:t>25</w:t>
      </w:r>
      <w:r w:rsidRPr="00840CB8">
        <w:rPr>
          <w:sz w:val="20"/>
        </w:rPr>
        <w:t xml:space="preserve">, 2015), </w:t>
      </w:r>
      <w:r w:rsidR="004F2844" w:rsidRPr="004F2844">
        <w:rPr>
          <w:sz w:val="20"/>
        </w:rPr>
        <w:t xml:space="preserve">http://apps.fcc.gov/ecfs/comment/view?id=60001020665 </w:t>
      </w:r>
      <w:r w:rsidRPr="00840CB8">
        <w:rPr>
          <w:sz w:val="20"/>
        </w:rPr>
        <w:t>(Application).</w:t>
      </w:r>
    </w:p>
  </w:footnote>
  <w:footnote w:id="2">
    <w:p w:rsidR="00AE37ED" w:rsidRPr="00AE37ED" w:rsidRDefault="00AE37ED">
      <w:pPr>
        <w:pStyle w:val="FootnoteText"/>
        <w:rPr>
          <w:sz w:val="20"/>
        </w:rPr>
      </w:pPr>
      <w:r>
        <w:rPr>
          <w:rStyle w:val="FootnoteReference"/>
        </w:rPr>
        <w:footnoteRef/>
      </w:r>
      <w:r>
        <w:t xml:space="preserve"> </w:t>
      </w:r>
      <w:r w:rsidRPr="00AE37ED">
        <w:rPr>
          <w:i/>
          <w:sz w:val="20"/>
        </w:rPr>
        <w:t>See</w:t>
      </w:r>
      <w:r w:rsidRPr="00AE37ED">
        <w:rPr>
          <w:sz w:val="20"/>
        </w:rPr>
        <w:t xml:space="preserve"> Letter from R. Edward Price, Associate General Counsel, Regulatory Affairs, Level 3 Communications, to Marlene H. Dortch, Secretary, Federal Communications Commission (filed Mar. 4, 2015).</w:t>
      </w:r>
    </w:p>
  </w:footnote>
  <w:footnote w:id="3">
    <w:p w:rsidR="00127AAF" w:rsidRPr="00114A09" w:rsidRDefault="00127AAF" w:rsidP="00127AAF">
      <w:pPr>
        <w:pStyle w:val="FootnoteText"/>
        <w:rPr>
          <w:sz w:val="20"/>
        </w:rPr>
      </w:pPr>
      <w:r>
        <w:rPr>
          <w:rStyle w:val="FootnoteReference"/>
        </w:rPr>
        <w:footnoteRef/>
      </w:r>
      <w:r>
        <w:t xml:space="preserve"> </w:t>
      </w:r>
      <w:r>
        <w:rPr>
          <w:sz w:val="20"/>
        </w:rPr>
        <w:t xml:space="preserve">Discontinuance of international service is governed by section 63.19 of the Commission’s rules.  </w:t>
      </w:r>
      <w:r>
        <w:rPr>
          <w:i/>
          <w:sz w:val="20"/>
        </w:rPr>
        <w:t xml:space="preserve">See </w:t>
      </w:r>
      <w:r>
        <w:rPr>
          <w:sz w:val="20"/>
        </w:rPr>
        <w:t>47 C.F.R. § 63.19.</w:t>
      </w:r>
    </w:p>
  </w:footnote>
  <w:footnote w:id="4">
    <w:p w:rsidR="00162541" w:rsidRPr="00962316" w:rsidRDefault="00162541" w:rsidP="00162541">
      <w:pPr>
        <w:pStyle w:val="FootnoteText"/>
        <w:rPr>
          <w:b/>
          <w:sz w:val="20"/>
        </w:rPr>
      </w:pPr>
      <w:r>
        <w:rPr>
          <w:rStyle w:val="FootnoteReference"/>
        </w:rPr>
        <w:footnoteRef/>
      </w:r>
      <w:r>
        <w:t xml:space="preserve"> </w:t>
      </w:r>
      <w:r>
        <w:rPr>
          <w:sz w:val="20"/>
        </w:rPr>
        <w:t xml:space="preserve">Counsel for </w:t>
      </w:r>
      <w:r w:rsidR="00481D69">
        <w:rPr>
          <w:sz w:val="20"/>
        </w:rPr>
        <w:t>TW Telecom</w:t>
      </w:r>
      <w:r>
        <w:rPr>
          <w:sz w:val="20"/>
        </w:rPr>
        <w:t xml:space="preserve"> has confirmed that notice was sent by U.S. Mail to all affected customers on the date</w:t>
      </w:r>
      <w:r w:rsidR="00481D69">
        <w:rPr>
          <w:sz w:val="20"/>
        </w:rPr>
        <w:t>s</w:t>
      </w:r>
      <w:r>
        <w:rPr>
          <w:sz w:val="20"/>
        </w:rPr>
        <w:t xml:space="preserve"> indicated.</w:t>
      </w:r>
    </w:p>
  </w:footnote>
  <w:footnote w:id="5">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0E" w:rsidRDefault="003F5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0E" w:rsidRDefault="003F5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15A62"/>
    <w:rsid w:val="000242C2"/>
    <w:rsid w:val="000404D4"/>
    <w:rsid w:val="00047B6F"/>
    <w:rsid w:val="00060761"/>
    <w:rsid w:val="00060C50"/>
    <w:rsid w:val="00071E13"/>
    <w:rsid w:val="000823DC"/>
    <w:rsid w:val="00083253"/>
    <w:rsid w:val="000960B5"/>
    <w:rsid w:val="000A347B"/>
    <w:rsid w:val="000B0538"/>
    <w:rsid w:val="000B09C9"/>
    <w:rsid w:val="000C2B4F"/>
    <w:rsid w:val="000D135D"/>
    <w:rsid w:val="000D1929"/>
    <w:rsid w:val="000D3F6A"/>
    <w:rsid w:val="000F7FAA"/>
    <w:rsid w:val="00107BFF"/>
    <w:rsid w:val="00116F19"/>
    <w:rsid w:val="0012745C"/>
    <w:rsid w:val="00127AAF"/>
    <w:rsid w:val="00132C43"/>
    <w:rsid w:val="00133A5F"/>
    <w:rsid w:val="00145D3B"/>
    <w:rsid w:val="00162541"/>
    <w:rsid w:val="001650B3"/>
    <w:rsid w:val="001672B3"/>
    <w:rsid w:val="00170E42"/>
    <w:rsid w:val="00180745"/>
    <w:rsid w:val="00180BB0"/>
    <w:rsid w:val="0018204A"/>
    <w:rsid w:val="001863BA"/>
    <w:rsid w:val="00197387"/>
    <w:rsid w:val="001A2D29"/>
    <w:rsid w:val="001A36F8"/>
    <w:rsid w:val="001B6F21"/>
    <w:rsid w:val="001C094F"/>
    <w:rsid w:val="001C3E9F"/>
    <w:rsid w:val="001D34DE"/>
    <w:rsid w:val="001F3F3D"/>
    <w:rsid w:val="001F773D"/>
    <w:rsid w:val="00203F89"/>
    <w:rsid w:val="0021760B"/>
    <w:rsid w:val="0022664A"/>
    <w:rsid w:val="00232E7F"/>
    <w:rsid w:val="00234333"/>
    <w:rsid w:val="002431BD"/>
    <w:rsid w:val="002448B7"/>
    <w:rsid w:val="0026791E"/>
    <w:rsid w:val="00273F9B"/>
    <w:rsid w:val="0028134C"/>
    <w:rsid w:val="002818A7"/>
    <w:rsid w:val="00296F59"/>
    <w:rsid w:val="002A465F"/>
    <w:rsid w:val="002A78AD"/>
    <w:rsid w:val="002B45DE"/>
    <w:rsid w:val="002E1116"/>
    <w:rsid w:val="002E3157"/>
    <w:rsid w:val="002E475A"/>
    <w:rsid w:val="003015B6"/>
    <w:rsid w:val="00324172"/>
    <w:rsid w:val="00324E8E"/>
    <w:rsid w:val="00347932"/>
    <w:rsid w:val="0035457C"/>
    <w:rsid w:val="0036357A"/>
    <w:rsid w:val="003672B0"/>
    <w:rsid w:val="00371002"/>
    <w:rsid w:val="003710F3"/>
    <w:rsid w:val="00374EB8"/>
    <w:rsid w:val="00382C8E"/>
    <w:rsid w:val="003851EE"/>
    <w:rsid w:val="00390A63"/>
    <w:rsid w:val="003A08A1"/>
    <w:rsid w:val="003A2D51"/>
    <w:rsid w:val="003B0A46"/>
    <w:rsid w:val="003B25CE"/>
    <w:rsid w:val="003B2C53"/>
    <w:rsid w:val="003B2C56"/>
    <w:rsid w:val="003E20C5"/>
    <w:rsid w:val="003F418F"/>
    <w:rsid w:val="003F530E"/>
    <w:rsid w:val="003F7E3C"/>
    <w:rsid w:val="004037D8"/>
    <w:rsid w:val="00454741"/>
    <w:rsid w:val="00464670"/>
    <w:rsid w:val="00473B09"/>
    <w:rsid w:val="00481D69"/>
    <w:rsid w:val="00490021"/>
    <w:rsid w:val="004B19D8"/>
    <w:rsid w:val="004C00C8"/>
    <w:rsid w:val="004C0716"/>
    <w:rsid w:val="004C60F2"/>
    <w:rsid w:val="004D0C9A"/>
    <w:rsid w:val="004F00F9"/>
    <w:rsid w:val="004F2844"/>
    <w:rsid w:val="00502413"/>
    <w:rsid w:val="005025FF"/>
    <w:rsid w:val="00511162"/>
    <w:rsid w:val="0051494D"/>
    <w:rsid w:val="00525153"/>
    <w:rsid w:val="00526E6A"/>
    <w:rsid w:val="00530CE9"/>
    <w:rsid w:val="005328EE"/>
    <w:rsid w:val="00546DAC"/>
    <w:rsid w:val="0057771F"/>
    <w:rsid w:val="00593324"/>
    <w:rsid w:val="00594C2C"/>
    <w:rsid w:val="005A536E"/>
    <w:rsid w:val="005A76F8"/>
    <w:rsid w:val="005B323C"/>
    <w:rsid w:val="005C0F08"/>
    <w:rsid w:val="005E3913"/>
    <w:rsid w:val="005F109B"/>
    <w:rsid w:val="005F6B65"/>
    <w:rsid w:val="00617209"/>
    <w:rsid w:val="0063274C"/>
    <w:rsid w:val="006360EF"/>
    <w:rsid w:val="00642759"/>
    <w:rsid w:val="0065159A"/>
    <w:rsid w:val="00657392"/>
    <w:rsid w:val="006575E5"/>
    <w:rsid w:val="006608D0"/>
    <w:rsid w:val="00662718"/>
    <w:rsid w:val="00672434"/>
    <w:rsid w:val="00673B58"/>
    <w:rsid w:val="006804A2"/>
    <w:rsid w:val="00691728"/>
    <w:rsid w:val="006920F7"/>
    <w:rsid w:val="006932D7"/>
    <w:rsid w:val="00694B84"/>
    <w:rsid w:val="006A59F1"/>
    <w:rsid w:val="006A6795"/>
    <w:rsid w:val="006A687C"/>
    <w:rsid w:val="006B30C7"/>
    <w:rsid w:val="006B63AC"/>
    <w:rsid w:val="006E0667"/>
    <w:rsid w:val="006E7AE8"/>
    <w:rsid w:val="006F4998"/>
    <w:rsid w:val="006F5849"/>
    <w:rsid w:val="00704FE8"/>
    <w:rsid w:val="00705FE8"/>
    <w:rsid w:val="00706C1B"/>
    <w:rsid w:val="007075AC"/>
    <w:rsid w:val="007153EC"/>
    <w:rsid w:val="00726C14"/>
    <w:rsid w:val="00740965"/>
    <w:rsid w:val="00745935"/>
    <w:rsid w:val="007500F8"/>
    <w:rsid w:val="00751010"/>
    <w:rsid w:val="00777BD3"/>
    <w:rsid w:val="00780539"/>
    <w:rsid w:val="00783BE8"/>
    <w:rsid w:val="00797567"/>
    <w:rsid w:val="007A2751"/>
    <w:rsid w:val="007A70A1"/>
    <w:rsid w:val="007B100F"/>
    <w:rsid w:val="007B5A30"/>
    <w:rsid w:val="007C58A9"/>
    <w:rsid w:val="007D0BA6"/>
    <w:rsid w:val="007D4A47"/>
    <w:rsid w:val="007E415F"/>
    <w:rsid w:val="007E6329"/>
    <w:rsid w:val="007E69DF"/>
    <w:rsid w:val="0080274C"/>
    <w:rsid w:val="00815270"/>
    <w:rsid w:val="008217F3"/>
    <w:rsid w:val="008230B3"/>
    <w:rsid w:val="00823C7D"/>
    <w:rsid w:val="00840CB8"/>
    <w:rsid w:val="00843774"/>
    <w:rsid w:val="00855E21"/>
    <w:rsid w:val="00861444"/>
    <w:rsid w:val="00866ADE"/>
    <w:rsid w:val="008767ED"/>
    <w:rsid w:val="00897B1A"/>
    <w:rsid w:val="00897DC3"/>
    <w:rsid w:val="008B0A2A"/>
    <w:rsid w:val="008B5AF5"/>
    <w:rsid w:val="008B6798"/>
    <w:rsid w:val="008B6D06"/>
    <w:rsid w:val="008C0A95"/>
    <w:rsid w:val="008C5498"/>
    <w:rsid w:val="008C6DFE"/>
    <w:rsid w:val="008D268F"/>
    <w:rsid w:val="00904CF1"/>
    <w:rsid w:val="00917A52"/>
    <w:rsid w:val="00925241"/>
    <w:rsid w:val="00930830"/>
    <w:rsid w:val="00935506"/>
    <w:rsid w:val="0094012C"/>
    <w:rsid w:val="00944369"/>
    <w:rsid w:val="009563F9"/>
    <w:rsid w:val="00966773"/>
    <w:rsid w:val="00966AE9"/>
    <w:rsid w:val="0098004C"/>
    <w:rsid w:val="009831D4"/>
    <w:rsid w:val="00984C9D"/>
    <w:rsid w:val="0099286E"/>
    <w:rsid w:val="009942DC"/>
    <w:rsid w:val="009C74A5"/>
    <w:rsid w:val="009D0C19"/>
    <w:rsid w:val="009D0D17"/>
    <w:rsid w:val="009D568C"/>
    <w:rsid w:val="009D6DA1"/>
    <w:rsid w:val="009E7D67"/>
    <w:rsid w:val="009F5A91"/>
    <w:rsid w:val="00A275CC"/>
    <w:rsid w:val="00A41C45"/>
    <w:rsid w:val="00A51697"/>
    <w:rsid w:val="00A56D07"/>
    <w:rsid w:val="00A66764"/>
    <w:rsid w:val="00A6773C"/>
    <w:rsid w:val="00A71686"/>
    <w:rsid w:val="00A73553"/>
    <w:rsid w:val="00A73663"/>
    <w:rsid w:val="00A74516"/>
    <w:rsid w:val="00A8590C"/>
    <w:rsid w:val="00AA0A5A"/>
    <w:rsid w:val="00AA6211"/>
    <w:rsid w:val="00AD3498"/>
    <w:rsid w:val="00AD508C"/>
    <w:rsid w:val="00AE0DD0"/>
    <w:rsid w:val="00AE256D"/>
    <w:rsid w:val="00AE37ED"/>
    <w:rsid w:val="00AE43F5"/>
    <w:rsid w:val="00AE695B"/>
    <w:rsid w:val="00AF3684"/>
    <w:rsid w:val="00AF51B8"/>
    <w:rsid w:val="00B12735"/>
    <w:rsid w:val="00B135D0"/>
    <w:rsid w:val="00B27D07"/>
    <w:rsid w:val="00B35D8F"/>
    <w:rsid w:val="00B4436F"/>
    <w:rsid w:val="00B574B4"/>
    <w:rsid w:val="00B619FD"/>
    <w:rsid w:val="00B64EDB"/>
    <w:rsid w:val="00B75149"/>
    <w:rsid w:val="00BA213A"/>
    <w:rsid w:val="00BB2E61"/>
    <w:rsid w:val="00BB3E89"/>
    <w:rsid w:val="00BB7368"/>
    <w:rsid w:val="00BD4539"/>
    <w:rsid w:val="00BE26EA"/>
    <w:rsid w:val="00C01FB9"/>
    <w:rsid w:val="00C020DB"/>
    <w:rsid w:val="00C03CED"/>
    <w:rsid w:val="00C111CB"/>
    <w:rsid w:val="00C220F7"/>
    <w:rsid w:val="00C26305"/>
    <w:rsid w:val="00C3095B"/>
    <w:rsid w:val="00C4226D"/>
    <w:rsid w:val="00C458F2"/>
    <w:rsid w:val="00C509E0"/>
    <w:rsid w:val="00C50FBE"/>
    <w:rsid w:val="00C52F40"/>
    <w:rsid w:val="00C6174F"/>
    <w:rsid w:val="00C61B44"/>
    <w:rsid w:val="00C66CD4"/>
    <w:rsid w:val="00C72245"/>
    <w:rsid w:val="00CA57C3"/>
    <w:rsid w:val="00CA6BA5"/>
    <w:rsid w:val="00CB51CB"/>
    <w:rsid w:val="00CD0988"/>
    <w:rsid w:val="00CE609A"/>
    <w:rsid w:val="00CF5FC0"/>
    <w:rsid w:val="00D01308"/>
    <w:rsid w:val="00D10C19"/>
    <w:rsid w:val="00D15BEA"/>
    <w:rsid w:val="00D15D66"/>
    <w:rsid w:val="00D30CF9"/>
    <w:rsid w:val="00D356FE"/>
    <w:rsid w:val="00D76220"/>
    <w:rsid w:val="00D76EC0"/>
    <w:rsid w:val="00D771AD"/>
    <w:rsid w:val="00D810F7"/>
    <w:rsid w:val="00D85FB1"/>
    <w:rsid w:val="00D8601F"/>
    <w:rsid w:val="00D96593"/>
    <w:rsid w:val="00DA5992"/>
    <w:rsid w:val="00DA7B4A"/>
    <w:rsid w:val="00DD5976"/>
    <w:rsid w:val="00DE5883"/>
    <w:rsid w:val="00E01346"/>
    <w:rsid w:val="00E05B3F"/>
    <w:rsid w:val="00E12407"/>
    <w:rsid w:val="00E14A52"/>
    <w:rsid w:val="00E25A2B"/>
    <w:rsid w:val="00E30036"/>
    <w:rsid w:val="00E34B7A"/>
    <w:rsid w:val="00E359B9"/>
    <w:rsid w:val="00E35C94"/>
    <w:rsid w:val="00E54A7A"/>
    <w:rsid w:val="00E55E8C"/>
    <w:rsid w:val="00E574A9"/>
    <w:rsid w:val="00E576A8"/>
    <w:rsid w:val="00E7335F"/>
    <w:rsid w:val="00E7427B"/>
    <w:rsid w:val="00E951C8"/>
    <w:rsid w:val="00EA3937"/>
    <w:rsid w:val="00EA62FB"/>
    <w:rsid w:val="00EB0E17"/>
    <w:rsid w:val="00EC000C"/>
    <w:rsid w:val="00EC0B3A"/>
    <w:rsid w:val="00EC257C"/>
    <w:rsid w:val="00ED16D7"/>
    <w:rsid w:val="00EE5FB3"/>
    <w:rsid w:val="00EE7537"/>
    <w:rsid w:val="00F1150F"/>
    <w:rsid w:val="00F13A84"/>
    <w:rsid w:val="00F30FC6"/>
    <w:rsid w:val="00F36CED"/>
    <w:rsid w:val="00F472B7"/>
    <w:rsid w:val="00F560F8"/>
    <w:rsid w:val="00F74CCB"/>
    <w:rsid w:val="00F805A5"/>
    <w:rsid w:val="00F9086F"/>
    <w:rsid w:val="00F92D2F"/>
    <w:rsid w:val="00F960E2"/>
    <w:rsid w:val="00FC56DB"/>
    <w:rsid w:val="00FD6D55"/>
    <w:rsid w:val="00FE226F"/>
    <w:rsid w:val="00FE4140"/>
    <w:rsid w:val="00FE75A6"/>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8855</Characters>
  <Application>Microsoft Office Word</Application>
  <DocSecurity>0</DocSecurity>
  <Lines>130</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2015-03-11T21:03:00Z</dcterms:created>
  <dcterms:modified xsi:type="dcterms:W3CDTF">2015-03-11T21:03:00Z</dcterms:modified>
  <cp:category> </cp:category>
  <cp:contentStatus> </cp:contentStatus>
</cp:coreProperties>
</file>