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A2" w:rsidRDefault="003664A2">
      <w:pPr>
        <w:pStyle w:val="Header"/>
        <w:tabs>
          <w:tab w:val="clear" w:pos="4320"/>
          <w:tab w:val="clear" w:pos="8640"/>
        </w:tabs>
        <w:sectPr w:rsidR="003664A2">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1440" w:gutter="0"/>
          <w:cols w:space="720"/>
          <w:titlePg/>
        </w:sectPr>
      </w:pPr>
      <w:bookmarkStart w:id="1" w:name="_GoBack"/>
      <w:bookmarkEnd w:id="1"/>
    </w:p>
    <w:p w:rsidR="003664A2" w:rsidRDefault="003664A2">
      <w:pPr>
        <w:tabs>
          <w:tab w:val="right" w:pos="9360"/>
        </w:tabs>
        <w:suppressAutoHyphens/>
        <w:spacing w:line="227" w:lineRule="auto"/>
        <w:rPr>
          <w:rFonts w:ascii="Times" w:hAnsi="Times"/>
          <w:b/>
          <w:spacing w:val="-2"/>
          <w:sz w:val="22"/>
        </w:rPr>
      </w:pPr>
      <w:r>
        <w:rPr>
          <w:rFonts w:ascii="Times" w:hAnsi="Times"/>
          <w:b/>
          <w:spacing w:val="-2"/>
          <w:sz w:val="22"/>
        </w:rPr>
        <w:lastRenderedPageBreak/>
        <w:tab/>
        <w:t xml:space="preserve">DA </w:t>
      </w:r>
      <w:r w:rsidR="00CD3E7A" w:rsidRPr="00CD3E7A">
        <w:rPr>
          <w:rFonts w:ascii="Times" w:hAnsi="Times"/>
          <w:b/>
          <w:spacing w:val="-2"/>
          <w:sz w:val="22"/>
        </w:rPr>
        <w:t>15-359</w:t>
      </w:r>
      <w:r>
        <w:rPr>
          <w:rFonts w:ascii="Times" w:hAnsi="Times"/>
          <w:b/>
          <w:spacing w:val="-2"/>
          <w:sz w:val="22"/>
        </w:rPr>
        <w:t xml:space="preserve">    </w:t>
      </w:r>
    </w:p>
    <w:p w:rsidR="003664A2" w:rsidRDefault="003664A2">
      <w:pPr>
        <w:tabs>
          <w:tab w:val="right" w:pos="9360"/>
        </w:tabs>
        <w:suppressAutoHyphens/>
        <w:spacing w:line="227" w:lineRule="auto"/>
        <w:rPr>
          <w:rFonts w:ascii="Times" w:hAnsi="Times"/>
          <w:b/>
          <w:spacing w:val="-2"/>
          <w:sz w:val="22"/>
        </w:rPr>
      </w:pPr>
      <w:r>
        <w:rPr>
          <w:rFonts w:ascii="Times" w:hAnsi="Times"/>
          <w:b/>
          <w:spacing w:val="-2"/>
          <w:sz w:val="22"/>
        </w:rPr>
        <w:tab/>
      </w:r>
    </w:p>
    <w:p w:rsidR="003664A2" w:rsidRDefault="003664A2">
      <w:pPr>
        <w:tabs>
          <w:tab w:val="right" w:pos="9360"/>
        </w:tabs>
        <w:suppressAutoHyphens/>
        <w:spacing w:line="227" w:lineRule="auto"/>
        <w:rPr>
          <w:rFonts w:ascii="Times" w:hAnsi="Times"/>
          <w:spacing w:val="-2"/>
          <w:sz w:val="22"/>
        </w:rPr>
      </w:pPr>
      <w:r>
        <w:rPr>
          <w:rFonts w:ascii="Times" w:hAnsi="Times"/>
          <w:b/>
          <w:spacing w:val="-2"/>
          <w:sz w:val="22"/>
        </w:rPr>
        <w:tab/>
        <w:t xml:space="preserve">Released:  </w:t>
      </w:r>
      <w:r w:rsidR="00420532">
        <w:rPr>
          <w:rFonts w:ascii="Times" w:hAnsi="Times"/>
          <w:b/>
          <w:spacing w:val="-2"/>
          <w:sz w:val="22"/>
        </w:rPr>
        <w:t>March</w:t>
      </w:r>
      <w:r>
        <w:rPr>
          <w:rFonts w:ascii="Times" w:hAnsi="Times"/>
          <w:b/>
          <w:spacing w:val="-2"/>
          <w:sz w:val="22"/>
        </w:rPr>
        <w:t xml:space="preserve"> </w:t>
      </w:r>
      <w:r w:rsidR="00837376">
        <w:rPr>
          <w:rFonts w:ascii="Times" w:hAnsi="Times"/>
          <w:b/>
          <w:spacing w:val="-2"/>
          <w:sz w:val="22"/>
        </w:rPr>
        <w:t>20</w:t>
      </w:r>
      <w:r>
        <w:rPr>
          <w:rFonts w:ascii="Times" w:hAnsi="Times"/>
          <w:b/>
          <w:spacing w:val="-2"/>
          <w:sz w:val="22"/>
        </w:rPr>
        <w:t>, 20</w:t>
      </w:r>
      <w:r w:rsidR="00420532">
        <w:rPr>
          <w:rFonts w:ascii="Times" w:hAnsi="Times"/>
          <w:b/>
          <w:spacing w:val="-2"/>
          <w:sz w:val="22"/>
        </w:rPr>
        <w:t>15</w:t>
      </w:r>
      <w:r>
        <w:rPr>
          <w:rFonts w:ascii="Times" w:hAnsi="Times"/>
          <w:b/>
          <w:spacing w:val="-2"/>
          <w:sz w:val="22"/>
        </w:rPr>
        <w:t xml:space="preserve">                </w:t>
      </w:r>
    </w:p>
    <w:p w:rsidR="003664A2" w:rsidRDefault="003664A2">
      <w:pPr>
        <w:tabs>
          <w:tab w:val="left" w:pos="-720"/>
        </w:tabs>
        <w:suppressAutoHyphens/>
        <w:spacing w:line="227" w:lineRule="auto"/>
        <w:jc w:val="both"/>
        <w:rPr>
          <w:rFonts w:ascii="Times" w:hAnsi="Times"/>
          <w:spacing w:val="-2"/>
          <w:sz w:val="22"/>
        </w:rPr>
      </w:pPr>
    </w:p>
    <w:p w:rsidR="003664A2" w:rsidRDefault="003664A2">
      <w:pPr>
        <w:pStyle w:val="BodyText"/>
        <w:rPr>
          <w:rFonts w:ascii="Times New Roman" w:hAnsi="Times New Roman"/>
          <w:bCs/>
        </w:rPr>
      </w:pPr>
      <w:r>
        <w:rPr>
          <w:rFonts w:ascii="Times New Roman" w:hAnsi="Times New Roman"/>
          <w:bCs/>
        </w:rPr>
        <w:t xml:space="preserve">PUBLIC SAFETY AND HOMELAND SECURITY BUREAU SEEKS COMMENT ON </w:t>
      </w:r>
      <w:r w:rsidR="00F11E3F">
        <w:rPr>
          <w:rFonts w:ascii="Times New Roman" w:hAnsi="Times New Roman"/>
          <w:bCs/>
        </w:rPr>
        <w:t xml:space="preserve">APPLICATION AND </w:t>
      </w:r>
      <w:r>
        <w:rPr>
          <w:rFonts w:ascii="Times New Roman" w:hAnsi="Times New Roman"/>
          <w:bCs/>
        </w:rPr>
        <w:t xml:space="preserve">REQUEST FOR WAIVER BY </w:t>
      </w:r>
      <w:r w:rsidR="00537B03">
        <w:rPr>
          <w:rFonts w:ascii="Times New Roman" w:hAnsi="Times New Roman"/>
          <w:bCs/>
        </w:rPr>
        <w:t xml:space="preserve">AVON GROVE </w:t>
      </w:r>
      <w:r w:rsidR="007D7E53">
        <w:rPr>
          <w:rFonts w:ascii="Times New Roman" w:hAnsi="Times New Roman"/>
          <w:bCs/>
        </w:rPr>
        <w:t xml:space="preserve">REGIONAL </w:t>
      </w:r>
      <w:r w:rsidR="00537B03">
        <w:rPr>
          <w:rFonts w:ascii="Times New Roman" w:hAnsi="Times New Roman"/>
          <w:bCs/>
        </w:rPr>
        <w:t>EMERGENCY MANAGEMENT AGENCY</w:t>
      </w:r>
      <w:r>
        <w:rPr>
          <w:rFonts w:ascii="Times New Roman" w:hAnsi="Times New Roman"/>
          <w:bCs/>
        </w:rPr>
        <w:t xml:space="preserve"> TO </w:t>
      </w:r>
      <w:r w:rsidR="00EC4525">
        <w:rPr>
          <w:rFonts w:ascii="Times New Roman" w:hAnsi="Times New Roman"/>
          <w:bCs/>
        </w:rPr>
        <w:t xml:space="preserve">LICENSE A NEW </w:t>
      </w:r>
      <w:r>
        <w:rPr>
          <w:rFonts w:ascii="Times New Roman" w:hAnsi="Times New Roman"/>
          <w:bCs/>
        </w:rPr>
        <w:t xml:space="preserve">TRAVELERS’ INFORMATION STATION </w:t>
      </w:r>
      <w:r w:rsidR="00EC4525">
        <w:rPr>
          <w:rFonts w:ascii="Times New Roman" w:hAnsi="Times New Roman"/>
          <w:bCs/>
        </w:rPr>
        <w:t>ON 1670 KHZ</w:t>
      </w:r>
    </w:p>
    <w:p w:rsidR="003664A2" w:rsidRDefault="003664A2">
      <w:pPr>
        <w:pStyle w:val="BodyText"/>
        <w:rPr>
          <w:rFonts w:ascii="Times New Roman" w:hAnsi="Times New Roman"/>
        </w:rPr>
      </w:pPr>
    </w:p>
    <w:p w:rsidR="003664A2" w:rsidRDefault="003664A2">
      <w:pPr>
        <w:pStyle w:val="BodyText"/>
        <w:rPr>
          <w:rFonts w:ascii="Times New Roman" w:hAnsi="Times New Roman"/>
        </w:rPr>
      </w:pPr>
      <w:r>
        <w:rPr>
          <w:rFonts w:ascii="Times New Roman" w:hAnsi="Times New Roman"/>
        </w:rPr>
        <w:t xml:space="preserve">File No. </w:t>
      </w:r>
      <w:r w:rsidR="00420532">
        <w:rPr>
          <w:rFonts w:ascii="Times New Roman" w:hAnsi="Times New Roman"/>
        </w:rPr>
        <w:t>0006590493</w:t>
      </w:r>
    </w:p>
    <w:p w:rsidR="003664A2" w:rsidRDefault="003664A2">
      <w:pPr>
        <w:pStyle w:val="BodyText"/>
        <w:rPr>
          <w:rFonts w:ascii="Times New Roman" w:hAnsi="Times New Roman"/>
        </w:rPr>
      </w:pPr>
    </w:p>
    <w:p w:rsidR="003664A2" w:rsidRDefault="003664A2">
      <w:pPr>
        <w:pStyle w:val="BodyText"/>
        <w:jc w:val="left"/>
        <w:rPr>
          <w:rFonts w:ascii="Times New Roman" w:hAnsi="Times New Roman"/>
          <w:szCs w:val="22"/>
        </w:rPr>
      </w:pPr>
      <w:r>
        <w:rPr>
          <w:rFonts w:ascii="Times New Roman" w:hAnsi="Times New Roman"/>
          <w:szCs w:val="22"/>
        </w:rPr>
        <w:t>Comments D</w:t>
      </w:r>
      <w:r w:rsidR="00837376">
        <w:rPr>
          <w:rFonts w:ascii="Times New Roman" w:hAnsi="Times New Roman"/>
          <w:szCs w:val="22"/>
        </w:rPr>
        <w:t>ue</w:t>
      </w:r>
      <w:r>
        <w:rPr>
          <w:rFonts w:ascii="Times New Roman" w:hAnsi="Times New Roman"/>
          <w:szCs w:val="22"/>
        </w:rPr>
        <w:t xml:space="preserve">:  </w:t>
      </w:r>
      <w:r w:rsidR="00837376">
        <w:rPr>
          <w:rFonts w:ascii="Times New Roman" w:hAnsi="Times New Roman"/>
          <w:szCs w:val="22"/>
        </w:rPr>
        <w:t xml:space="preserve">April </w:t>
      </w:r>
      <w:r w:rsidR="005D2C82">
        <w:rPr>
          <w:rFonts w:ascii="Times New Roman" w:hAnsi="Times New Roman"/>
          <w:szCs w:val="22"/>
        </w:rPr>
        <w:t>20</w:t>
      </w:r>
      <w:r w:rsidR="00420532">
        <w:rPr>
          <w:rFonts w:ascii="Times New Roman" w:hAnsi="Times New Roman"/>
          <w:szCs w:val="22"/>
        </w:rPr>
        <w:t>, 2015</w:t>
      </w:r>
    </w:p>
    <w:p w:rsidR="003664A2" w:rsidRDefault="003664A2">
      <w:pPr>
        <w:pStyle w:val="BodyText"/>
        <w:jc w:val="left"/>
        <w:rPr>
          <w:rFonts w:ascii="Times New Roman" w:hAnsi="Times New Roman"/>
          <w:szCs w:val="22"/>
        </w:rPr>
      </w:pPr>
      <w:r>
        <w:rPr>
          <w:rFonts w:ascii="Times New Roman" w:hAnsi="Times New Roman"/>
          <w:szCs w:val="22"/>
        </w:rPr>
        <w:t>Reply Comments D</w:t>
      </w:r>
      <w:r w:rsidR="00837376">
        <w:rPr>
          <w:rFonts w:ascii="Times New Roman" w:hAnsi="Times New Roman"/>
          <w:szCs w:val="22"/>
        </w:rPr>
        <w:t>ue</w:t>
      </w:r>
      <w:r>
        <w:rPr>
          <w:rFonts w:ascii="Times New Roman" w:hAnsi="Times New Roman"/>
          <w:szCs w:val="22"/>
        </w:rPr>
        <w:t xml:space="preserve">:  </w:t>
      </w:r>
      <w:r w:rsidR="005D2C82">
        <w:rPr>
          <w:rFonts w:ascii="Times New Roman" w:hAnsi="Times New Roman"/>
          <w:szCs w:val="22"/>
        </w:rPr>
        <w:t>May 5</w:t>
      </w:r>
      <w:r w:rsidR="00420532">
        <w:rPr>
          <w:rFonts w:ascii="Times New Roman" w:hAnsi="Times New Roman"/>
          <w:szCs w:val="22"/>
        </w:rPr>
        <w:t>, 2015</w:t>
      </w:r>
    </w:p>
    <w:p w:rsidR="003664A2" w:rsidRDefault="003664A2">
      <w:pPr>
        <w:tabs>
          <w:tab w:val="left" w:pos="-720"/>
        </w:tabs>
        <w:suppressAutoHyphens/>
        <w:spacing w:line="227" w:lineRule="auto"/>
        <w:jc w:val="both"/>
        <w:rPr>
          <w:spacing w:val="-2"/>
          <w:sz w:val="22"/>
          <w:szCs w:val="22"/>
        </w:rPr>
      </w:pPr>
    </w:p>
    <w:p w:rsidR="003664A2" w:rsidRDefault="003664A2" w:rsidP="00EC4525">
      <w:pPr>
        <w:ind w:firstLine="720"/>
        <w:rPr>
          <w:color w:val="000000"/>
          <w:sz w:val="22"/>
          <w:szCs w:val="22"/>
        </w:rPr>
      </w:pPr>
      <w:r>
        <w:rPr>
          <w:color w:val="000000"/>
          <w:sz w:val="22"/>
          <w:szCs w:val="22"/>
        </w:rPr>
        <w:t xml:space="preserve">The Public Safety and Homeland Security Bureau seeks comments on </w:t>
      </w:r>
      <w:r w:rsidR="009861A2">
        <w:rPr>
          <w:color w:val="000000"/>
          <w:sz w:val="22"/>
          <w:szCs w:val="22"/>
        </w:rPr>
        <w:t xml:space="preserve">an </w:t>
      </w:r>
      <w:r>
        <w:rPr>
          <w:color w:val="000000"/>
          <w:sz w:val="22"/>
          <w:szCs w:val="22"/>
        </w:rPr>
        <w:t>application</w:t>
      </w:r>
      <w:r w:rsidR="00D925C9">
        <w:rPr>
          <w:color w:val="000000"/>
          <w:sz w:val="22"/>
          <w:szCs w:val="22"/>
        </w:rPr>
        <w:t xml:space="preserve"> </w:t>
      </w:r>
      <w:r>
        <w:rPr>
          <w:color w:val="000000"/>
          <w:sz w:val="22"/>
          <w:szCs w:val="22"/>
        </w:rPr>
        <w:t xml:space="preserve">filed on </w:t>
      </w:r>
      <w:r w:rsidR="00537B03">
        <w:rPr>
          <w:sz w:val="22"/>
          <w:szCs w:val="22"/>
        </w:rPr>
        <w:t>December 19, 2014</w:t>
      </w:r>
      <w:r w:rsidR="00420532" w:rsidRPr="00420532">
        <w:rPr>
          <w:sz w:val="22"/>
          <w:szCs w:val="22"/>
        </w:rPr>
        <w:t xml:space="preserve"> </w:t>
      </w:r>
      <w:r>
        <w:rPr>
          <w:color w:val="000000"/>
          <w:sz w:val="22"/>
          <w:szCs w:val="22"/>
        </w:rPr>
        <w:t xml:space="preserve">by </w:t>
      </w:r>
      <w:r w:rsidR="00420532">
        <w:rPr>
          <w:color w:val="000000"/>
          <w:sz w:val="22"/>
          <w:szCs w:val="22"/>
        </w:rPr>
        <w:t xml:space="preserve">Avon Grove </w:t>
      </w:r>
      <w:r w:rsidR="007D7E53">
        <w:rPr>
          <w:color w:val="000000"/>
          <w:sz w:val="22"/>
          <w:szCs w:val="22"/>
        </w:rPr>
        <w:t xml:space="preserve">Regional </w:t>
      </w:r>
      <w:r w:rsidR="00420532">
        <w:rPr>
          <w:color w:val="000000"/>
          <w:sz w:val="22"/>
          <w:szCs w:val="22"/>
        </w:rPr>
        <w:t>Emergency Management Agency</w:t>
      </w:r>
      <w:r>
        <w:rPr>
          <w:color w:val="000000"/>
          <w:sz w:val="22"/>
          <w:szCs w:val="22"/>
        </w:rPr>
        <w:t xml:space="preserve"> (</w:t>
      </w:r>
      <w:r w:rsidR="00537B03">
        <w:rPr>
          <w:color w:val="000000"/>
          <w:sz w:val="22"/>
          <w:szCs w:val="22"/>
        </w:rPr>
        <w:t>A</w:t>
      </w:r>
      <w:r w:rsidR="009861A2">
        <w:rPr>
          <w:color w:val="000000"/>
          <w:sz w:val="22"/>
          <w:szCs w:val="22"/>
        </w:rPr>
        <w:t xml:space="preserve">von </w:t>
      </w:r>
      <w:r w:rsidR="00537B03">
        <w:rPr>
          <w:color w:val="000000"/>
          <w:sz w:val="22"/>
          <w:szCs w:val="22"/>
        </w:rPr>
        <w:t>G</w:t>
      </w:r>
      <w:r w:rsidR="009861A2">
        <w:rPr>
          <w:color w:val="000000"/>
          <w:sz w:val="22"/>
          <w:szCs w:val="22"/>
        </w:rPr>
        <w:t>rove</w:t>
      </w:r>
      <w:r>
        <w:rPr>
          <w:color w:val="000000"/>
          <w:sz w:val="22"/>
          <w:szCs w:val="22"/>
        </w:rPr>
        <w:t>)</w:t>
      </w:r>
      <w:r w:rsidR="009861A2">
        <w:rPr>
          <w:color w:val="000000"/>
          <w:sz w:val="22"/>
          <w:szCs w:val="22"/>
        </w:rPr>
        <w:t xml:space="preserve"> for a new Travel</w:t>
      </w:r>
      <w:r w:rsidR="00F11E3F">
        <w:rPr>
          <w:color w:val="000000"/>
          <w:sz w:val="22"/>
          <w:szCs w:val="22"/>
        </w:rPr>
        <w:t>e</w:t>
      </w:r>
      <w:r w:rsidR="009861A2">
        <w:rPr>
          <w:color w:val="000000"/>
          <w:sz w:val="22"/>
          <w:szCs w:val="22"/>
        </w:rPr>
        <w:t>rs Information Station (TIS) to operate on frequency 1670 kHz</w:t>
      </w:r>
      <w:r>
        <w:rPr>
          <w:color w:val="000000"/>
          <w:sz w:val="22"/>
          <w:szCs w:val="22"/>
        </w:rPr>
        <w:t>.</w:t>
      </w:r>
      <w:r>
        <w:rPr>
          <w:rStyle w:val="FootnoteReference"/>
          <w:color w:val="000000"/>
          <w:sz w:val="22"/>
          <w:szCs w:val="22"/>
        </w:rPr>
        <w:footnoteReference w:id="1"/>
      </w:r>
      <w:r w:rsidR="00FD67A7">
        <w:rPr>
          <w:color w:val="000000"/>
          <w:sz w:val="22"/>
          <w:szCs w:val="22"/>
        </w:rPr>
        <w:t xml:space="preserve">  </w:t>
      </w:r>
      <w:r>
        <w:rPr>
          <w:color w:val="000000"/>
          <w:sz w:val="22"/>
          <w:szCs w:val="22"/>
        </w:rPr>
        <w:t xml:space="preserve">In connection with this application, </w:t>
      </w:r>
      <w:r w:rsidR="009861A2">
        <w:rPr>
          <w:color w:val="000000"/>
          <w:sz w:val="22"/>
          <w:szCs w:val="22"/>
        </w:rPr>
        <w:t>Avon Grove</w:t>
      </w:r>
      <w:r>
        <w:rPr>
          <w:color w:val="000000"/>
          <w:sz w:val="22"/>
          <w:szCs w:val="22"/>
        </w:rPr>
        <w:t xml:space="preserve"> </w:t>
      </w:r>
      <w:r w:rsidR="00FD1B3A">
        <w:rPr>
          <w:color w:val="000000"/>
          <w:sz w:val="22"/>
          <w:szCs w:val="22"/>
        </w:rPr>
        <w:t xml:space="preserve">seeks </w:t>
      </w:r>
      <w:r>
        <w:rPr>
          <w:color w:val="000000"/>
          <w:sz w:val="22"/>
          <w:szCs w:val="22"/>
        </w:rPr>
        <w:t>waiver</w:t>
      </w:r>
      <w:r w:rsidR="004D7598">
        <w:rPr>
          <w:rStyle w:val="FootnoteReference"/>
          <w:color w:val="000000"/>
          <w:sz w:val="22"/>
          <w:szCs w:val="22"/>
        </w:rPr>
        <w:footnoteReference w:id="2"/>
      </w:r>
      <w:r>
        <w:rPr>
          <w:color w:val="000000"/>
          <w:sz w:val="22"/>
          <w:szCs w:val="22"/>
        </w:rPr>
        <w:t xml:space="preserve"> of Section</w:t>
      </w:r>
      <w:r w:rsidR="00537B03">
        <w:rPr>
          <w:color w:val="000000"/>
          <w:sz w:val="22"/>
          <w:szCs w:val="22"/>
        </w:rPr>
        <w:t>s 90.242(</w:t>
      </w:r>
      <w:r w:rsidR="00FD67A7">
        <w:rPr>
          <w:color w:val="000000"/>
          <w:sz w:val="22"/>
          <w:szCs w:val="22"/>
        </w:rPr>
        <w:t>a</w:t>
      </w:r>
      <w:r w:rsidR="00537B03">
        <w:rPr>
          <w:color w:val="000000"/>
          <w:sz w:val="22"/>
          <w:szCs w:val="22"/>
        </w:rPr>
        <w:t>)(</w:t>
      </w:r>
      <w:r w:rsidR="00FD67A7">
        <w:rPr>
          <w:color w:val="000000"/>
          <w:sz w:val="22"/>
          <w:szCs w:val="22"/>
        </w:rPr>
        <w:t>2)(i</w:t>
      </w:r>
      <w:r w:rsidR="00537B03">
        <w:rPr>
          <w:color w:val="000000"/>
          <w:sz w:val="22"/>
          <w:szCs w:val="22"/>
        </w:rPr>
        <w:t>),</w:t>
      </w:r>
      <w:r w:rsidR="00EC52EA">
        <w:rPr>
          <w:color w:val="000000"/>
          <w:sz w:val="22"/>
          <w:szCs w:val="22"/>
        </w:rPr>
        <w:t xml:space="preserve"> </w:t>
      </w:r>
      <w:r w:rsidR="00FD67A7">
        <w:rPr>
          <w:color w:val="000000"/>
          <w:sz w:val="22"/>
          <w:szCs w:val="22"/>
        </w:rPr>
        <w:t>(b)(4)(i), and (b)(4)(iv)</w:t>
      </w:r>
      <w:r w:rsidR="00537B03">
        <w:rPr>
          <w:color w:val="000000"/>
          <w:sz w:val="22"/>
          <w:szCs w:val="22"/>
        </w:rPr>
        <w:t xml:space="preserve"> </w:t>
      </w:r>
      <w:r>
        <w:rPr>
          <w:color w:val="000000"/>
          <w:sz w:val="22"/>
          <w:szCs w:val="22"/>
        </w:rPr>
        <w:t>of the Commission’s rules</w:t>
      </w:r>
      <w:r w:rsidR="009861A2">
        <w:rPr>
          <w:color w:val="000000"/>
          <w:sz w:val="22"/>
          <w:szCs w:val="22"/>
        </w:rPr>
        <w:t>.</w:t>
      </w:r>
      <w:r>
        <w:rPr>
          <w:rStyle w:val="FootnoteReference"/>
          <w:color w:val="000000"/>
          <w:sz w:val="22"/>
          <w:szCs w:val="22"/>
        </w:rPr>
        <w:footnoteReference w:id="3"/>
      </w:r>
      <w:r>
        <w:rPr>
          <w:color w:val="000000"/>
          <w:sz w:val="22"/>
          <w:szCs w:val="22"/>
        </w:rPr>
        <w:t xml:space="preserve"> </w:t>
      </w:r>
    </w:p>
    <w:p w:rsidR="003664A2" w:rsidRDefault="003664A2">
      <w:pPr>
        <w:ind w:firstLine="720"/>
        <w:rPr>
          <w:color w:val="000000"/>
          <w:sz w:val="22"/>
          <w:szCs w:val="22"/>
        </w:rPr>
      </w:pPr>
    </w:p>
    <w:p w:rsidR="003554D3" w:rsidRDefault="0033767E" w:rsidP="00377FF8">
      <w:pPr>
        <w:ind w:firstLine="720"/>
        <w:rPr>
          <w:color w:val="000000"/>
          <w:sz w:val="22"/>
          <w:szCs w:val="22"/>
        </w:rPr>
      </w:pPr>
      <w:r>
        <w:rPr>
          <w:color w:val="000000"/>
          <w:sz w:val="22"/>
          <w:szCs w:val="22"/>
        </w:rPr>
        <w:t xml:space="preserve">Avon Grove states that it </w:t>
      </w:r>
      <w:r w:rsidR="00FD67A7">
        <w:rPr>
          <w:color w:val="000000"/>
          <w:sz w:val="22"/>
          <w:szCs w:val="22"/>
        </w:rPr>
        <w:t xml:space="preserve">provides emergency services to Southeastern Chester County, PA which has </w:t>
      </w:r>
      <w:r w:rsidR="00377FF8">
        <w:rPr>
          <w:color w:val="000000"/>
          <w:sz w:val="22"/>
          <w:szCs w:val="22"/>
        </w:rPr>
        <w:t>over</w:t>
      </w:r>
      <w:r w:rsidR="00FD67A7">
        <w:rPr>
          <w:color w:val="000000"/>
          <w:sz w:val="22"/>
          <w:szCs w:val="22"/>
        </w:rPr>
        <w:t xml:space="preserve"> 30,000 residents, not including transient travelers on US highway 1 and Pennsylvania State Highways 41, 841, 795, and 896</w:t>
      </w:r>
      <w:r w:rsidR="003664A2">
        <w:rPr>
          <w:color w:val="000000"/>
          <w:sz w:val="22"/>
          <w:szCs w:val="22"/>
        </w:rPr>
        <w:t>.</w:t>
      </w:r>
      <w:r w:rsidR="003664A2">
        <w:rPr>
          <w:rStyle w:val="FootnoteReference"/>
          <w:color w:val="000000"/>
          <w:sz w:val="22"/>
          <w:szCs w:val="22"/>
        </w:rPr>
        <w:footnoteReference w:id="4"/>
      </w:r>
      <w:r w:rsidR="00EC52EA">
        <w:rPr>
          <w:color w:val="000000"/>
          <w:sz w:val="22"/>
          <w:szCs w:val="22"/>
        </w:rPr>
        <w:t xml:space="preserve"> </w:t>
      </w:r>
      <w:r>
        <w:rPr>
          <w:color w:val="000000"/>
          <w:sz w:val="22"/>
          <w:szCs w:val="22"/>
        </w:rPr>
        <w:t xml:space="preserve"> It proposes to license a new </w:t>
      </w:r>
      <w:r w:rsidR="00FD67A7">
        <w:rPr>
          <w:color w:val="000000"/>
          <w:sz w:val="22"/>
          <w:szCs w:val="22"/>
        </w:rPr>
        <w:t xml:space="preserve">Travelers Information Station (TIS) </w:t>
      </w:r>
      <w:r>
        <w:rPr>
          <w:color w:val="000000"/>
          <w:sz w:val="22"/>
          <w:szCs w:val="22"/>
        </w:rPr>
        <w:t xml:space="preserve">on 1670 kHz in </w:t>
      </w:r>
      <w:r w:rsidR="00FD67A7">
        <w:rPr>
          <w:color w:val="000000"/>
          <w:sz w:val="22"/>
          <w:szCs w:val="22"/>
        </w:rPr>
        <w:t xml:space="preserve">West Grove, PA to </w:t>
      </w:r>
      <w:r w:rsidR="003554D3" w:rsidRPr="003554D3">
        <w:rPr>
          <w:color w:val="000000"/>
          <w:sz w:val="22"/>
          <w:szCs w:val="22"/>
        </w:rPr>
        <w:t xml:space="preserve">broadcast </w:t>
      </w:r>
      <w:r w:rsidR="003554D3">
        <w:rPr>
          <w:color w:val="000000"/>
          <w:sz w:val="22"/>
          <w:szCs w:val="22"/>
        </w:rPr>
        <w:t>“</w:t>
      </w:r>
      <w:r w:rsidR="003554D3" w:rsidRPr="003554D3">
        <w:rPr>
          <w:color w:val="000000"/>
          <w:sz w:val="22"/>
          <w:szCs w:val="22"/>
        </w:rPr>
        <w:t>information related to travel and traffic hazards due to road construction and the resulting detours, directions for visitors to make travel more efficient and traffic information for all drivers so they may avoid congestion</w:t>
      </w:r>
      <w:r w:rsidR="003554D3">
        <w:rPr>
          <w:color w:val="000000"/>
          <w:sz w:val="22"/>
          <w:szCs w:val="22"/>
        </w:rPr>
        <w:t>.”</w:t>
      </w:r>
      <w:r w:rsidR="003554D3">
        <w:rPr>
          <w:rStyle w:val="FootnoteReference"/>
          <w:color w:val="000000"/>
          <w:sz w:val="22"/>
          <w:szCs w:val="22"/>
        </w:rPr>
        <w:footnoteReference w:id="5"/>
      </w:r>
      <w:r w:rsidR="003554D3">
        <w:rPr>
          <w:color w:val="000000"/>
          <w:sz w:val="22"/>
          <w:szCs w:val="22"/>
        </w:rPr>
        <w:t xml:space="preserve">  </w:t>
      </w:r>
    </w:p>
    <w:p w:rsidR="003554D3" w:rsidRDefault="003554D3" w:rsidP="00377FF8">
      <w:pPr>
        <w:ind w:firstLine="720"/>
        <w:rPr>
          <w:color w:val="000000"/>
          <w:sz w:val="22"/>
          <w:szCs w:val="22"/>
        </w:rPr>
      </w:pPr>
    </w:p>
    <w:p w:rsidR="00377FF8" w:rsidRDefault="003554D3" w:rsidP="00377FF8">
      <w:pPr>
        <w:ind w:firstLine="720"/>
        <w:rPr>
          <w:color w:val="000000"/>
          <w:sz w:val="22"/>
          <w:szCs w:val="22"/>
        </w:rPr>
      </w:pPr>
      <w:r>
        <w:rPr>
          <w:color w:val="000000"/>
          <w:sz w:val="22"/>
          <w:szCs w:val="22"/>
        </w:rPr>
        <w:t xml:space="preserve">During emergencies, Avon grove says its TIS station will </w:t>
      </w:r>
      <w:r w:rsidR="007B7714">
        <w:rPr>
          <w:color w:val="000000"/>
          <w:sz w:val="22"/>
          <w:szCs w:val="22"/>
        </w:rPr>
        <w:t>“</w:t>
      </w:r>
      <w:r w:rsidR="00FD67A7">
        <w:rPr>
          <w:color w:val="000000"/>
          <w:sz w:val="22"/>
          <w:szCs w:val="22"/>
        </w:rPr>
        <w:t>advise motorists within Southeastern Chester County, PA of hazards and emergencies endemic to the area.</w:t>
      </w:r>
      <w:r w:rsidR="007B7714">
        <w:rPr>
          <w:color w:val="000000"/>
          <w:sz w:val="22"/>
          <w:szCs w:val="22"/>
        </w:rPr>
        <w:t>”</w:t>
      </w:r>
      <w:r w:rsidR="00FD67A7">
        <w:rPr>
          <w:rStyle w:val="FootnoteReference"/>
          <w:color w:val="000000"/>
          <w:sz w:val="22"/>
          <w:szCs w:val="22"/>
        </w:rPr>
        <w:footnoteReference w:id="6"/>
      </w:r>
      <w:r w:rsidR="00EC52EA" w:rsidRPr="00EC52EA">
        <w:rPr>
          <w:color w:val="000000"/>
          <w:sz w:val="22"/>
          <w:szCs w:val="22"/>
        </w:rPr>
        <w:t xml:space="preserve"> </w:t>
      </w:r>
      <w:r w:rsidR="0033767E">
        <w:rPr>
          <w:color w:val="000000"/>
          <w:sz w:val="22"/>
          <w:szCs w:val="22"/>
        </w:rPr>
        <w:t xml:space="preserve"> </w:t>
      </w:r>
      <w:r w:rsidR="00AC4112">
        <w:rPr>
          <w:color w:val="000000"/>
          <w:sz w:val="22"/>
          <w:szCs w:val="22"/>
        </w:rPr>
        <w:t>Avon Grove argues that i</w:t>
      </w:r>
      <w:r w:rsidR="00EC52EA">
        <w:rPr>
          <w:color w:val="000000"/>
          <w:sz w:val="22"/>
          <w:szCs w:val="22"/>
        </w:rPr>
        <w:t>n</w:t>
      </w:r>
      <w:r w:rsidR="00742CA7">
        <w:rPr>
          <w:color w:val="000000"/>
          <w:sz w:val="22"/>
          <w:szCs w:val="22"/>
        </w:rPr>
        <w:t xml:space="preserve"> an emergency</w:t>
      </w:r>
      <w:r w:rsidR="00EC52EA">
        <w:rPr>
          <w:color w:val="000000"/>
          <w:sz w:val="22"/>
          <w:szCs w:val="22"/>
        </w:rPr>
        <w:t xml:space="preserve"> and especially in an event which would disrupt electrical service to residents,</w:t>
      </w:r>
      <w:r w:rsidR="00742CA7">
        <w:rPr>
          <w:rStyle w:val="FootnoteReference"/>
          <w:color w:val="000000"/>
          <w:sz w:val="22"/>
          <w:szCs w:val="22"/>
        </w:rPr>
        <w:footnoteReference w:id="7"/>
      </w:r>
      <w:r w:rsidR="00EC52EA">
        <w:rPr>
          <w:color w:val="000000"/>
          <w:sz w:val="22"/>
          <w:szCs w:val="22"/>
        </w:rPr>
        <w:t xml:space="preserve"> </w:t>
      </w:r>
      <w:r w:rsidR="00AC4112">
        <w:rPr>
          <w:color w:val="000000"/>
          <w:sz w:val="22"/>
          <w:szCs w:val="22"/>
        </w:rPr>
        <w:t xml:space="preserve">its </w:t>
      </w:r>
      <w:r w:rsidR="00EC52EA">
        <w:rPr>
          <w:color w:val="000000"/>
          <w:sz w:val="22"/>
          <w:szCs w:val="22"/>
        </w:rPr>
        <w:t xml:space="preserve">proposed </w:t>
      </w:r>
      <w:r w:rsidR="00AC4112">
        <w:rPr>
          <w:color w:val="000000"/>
          <w:sz w:val="22"/>
          <w:szCs w:val="22"/>
        </w:rPr>
        <w:lastRenderedPageBreak/>
        <w:t xml:space="preserve">TIS </w:t>
      </w:r>
      <w:r w:rsidR="00EC52EA">
        <w:rPr>
          <w:color w:val="000000"/>
          <w:sz w:val="22"/>
          <w:szCs w:val="22"/>
        </w:rPr>
        <w:t xml:space="preserve">station would be </w:t>
      </w:r>
      <w:r w:rsidR="00AA4CD0">
        <w:rPr>
          <w:color w:val="000000"/>
          <w:sz w:val="22"/>
          <w:szCs w:val="22"/>
        </w:rPr>
        <w:t>“</w:t>
      </w:r>
      <w:r w:rsidR="00EC52EA">
        <w:rPr>
          <w:color w:val="000000"/>
          <w:sz w:val="22"/>
          <w:szCs w:val="22"/>
        </w:rPr>
        <w:t xml:space="preserve">critical as a conduit to provide </w:t>
      </w:r>
      <w:r w:rsidR="00AA4CD0" w:rsidRPr="00AA4CD0">
        <w:rPr>
          <w:color w:val="000000"/>
          <w:sz w:val="22"/>
          <w:szCs w:val="22"/>
        </w:rPr>
        <w:t xml:space="preserve">all manner of </w:t>
      </w:r>
      <w:r w:rsidR="00EC52EA">
        <w:rPr>
          <w:color w:val="000000"/>
          <w:sz w:val="22"/>
          <w:szCs w:val="22"/>
        </w:rPr>
        <w:t>local information to protect life and property.</w:t>
      </w:r>
      <w:r w:rsidR="00AA4CD0">
        <w:rPr>
          <w:color w:val="000000"/>
          <w:sz w:val="22"/>
          <w:szCs w:val="22"/>
        </w:rPr>
        <w:t>”</w:t>
      </w:r>
      <w:r w:rsidR="00742CA7">
        <w:rPr>
          <w:rStyle w:val="FootnoteReference"/>
          <w:color w:val="000000"/>
          <w:sz w:val="22"/>
          <w:szCs w:val="22"/>
        </w:rPr>
        <w:footnoteReference w:id="8"/>
      </w:r>
      <w:r w:rsidR="00EC52EA">
        <w:rPr>
          <w:color w:val="000000"/>
          <w:sz w:val="22"/>
          <w:szCs w:val="22"/>
        </w:rPr>
        <w:t xml:space="preserve"> </w:t>
      </w:r>
      <w:r w:rsidR="00AC4112">
        <w:rPr>
          <w:color w:val="000000"/>
          <w:sz w:val="22"/>
          <w:szCs w:val="22"/>
        </w:rPr>
        <w:t xml:space="preserve"> </w:t>
      </w:r>
      <w:r w:rsidR="00742CA7">
        <w:rPr>
          <w:color w:val="000000"/>
          <w:sz w:val="22"/>
          <w:szCs w:val="22"/>
        </w:rPr>
        <w:t xml:space="preserve">  </w:t>
      </w:r>
      <w:r w:rsidR="00EC52EA">
        <w:rPr>
          <w:color w:val="000000"/>
          <w:sz w:val="22"/>
          <w:szCs w:val="22"/>
        </w:rPr>
        <w:t xml:space="preserve">  </w:t>
      </w:r>
    </w:p>
    <w:p w:rsidR="00377FF8" w:rsidRDefault="00377FF8" w:rsidP="00377FF8">
      <w:pPr>
        <w:ind w:firstLine="720"/>
        <w:rPr>
          <w:color w:val="000000"/>
          <w:sz w:val="22"/>
          <w:szCs w:val="22"/>
        </w:rPr>
      </w:pPr>
    </w:p>
    <w:p w:rsidR="003664A2" w:rsidRDefault="00612627" w:rsidP="00377FF8">
      <w:pPr>
        <w:ind w:firstLine="720"/>
        <w:rPr>
          <w:color w:val="000000"/>
          <w:sz w:val="22"/>
          <w:szCs w:val="22"/>
        </w:rPr>
      </w:pPr>
      <w:r>
        <w:rPr>
          <w:color w:val="000000"/>
          <w:sz w:val="22"/>
          <w:szCs w:val="22"/>
        </w:rPr>
        <w:t xml:space="preserve">With </w:t>
      </w:r>
      <w:r w:rsidR="002304FF">
        <w:rPr>
          <w:color w:val="000000"/>
          <w:sz w:val="22"/>
          <w:szCs w:val="22"/>
        </w:rPr>
        <w:t xml:space="preserve">its application, </w:t>
      </w:r>
      <w:r w:rsidR="0030582D">
        <w:rPr>
          <w:color w:val="000000"/>
          <w:sz w:val="22"/>
          <w:szCs w:val="22"/>
        </w:rPr>
        <w:t xml:space="preserve">Avon Grove seeks a waiver of </w:t>
      </w:r>
      <w:r w:rsidR="00377FF8">
        <w:rPr>
          <w:color w:val="000000"/>
          <w:sz w:val="22"/>
          <w:szCs w:val="22"/>
        </w:rPr>
        <w:t xml:space="preserve">Section </w:t>
      </w:r>
      <w:r w:rsidR="00D925C9">
        <w:rPr>
          <w:color w:val="000000"/>
          <w:sz w:val="22"/>
          <w:szCs w:val="22"/>
        </w:rPr>
        <w:t xml:space="preserve">90.242(b)(4)(i) </w:t>
      </w:r>
      <w:r w:rsidR="00044D6A">
        <w:rPr>
          <w:color w:val="000000"/>
          <w:sz w:val="22"/>
          <w:szCs w:val="22"/>
        </w:rPr>
        <w:t>of the Commission’s rules</w:t>
      </w:r>
      <w:r w:rsidR="00074004">
        <w:rPr>
          <w:rStyle w:val="FootnoteReference"/>
          <w:color w:val="000000"/>
          <w:sz w:val="22"/>
          <w:szCs w:val="22"/>
        </w:rPr>
        <w:footnoteReference w:id="9"/>
      </w:r>
      <w:r w:rsidR="00044D6A">
        <w:rPr>
          <w:color w:val="000000"/>
          <w:sz w:val="22"/>
          <w:szCs w:val="22"/>
        </w:rPr>
        <w:t xml:space="preserve"> </w:t>
      </w:r>
      <w:r w:rsidR="002304FF">
        <w:rPr>
          <w:color w:val="000000"/>
          <w:sz w:val="22"/>
          <w:szCs w:val="22"/>
        </w:rPr>
        <w:t xml:space="preserve">which </w:t>
      </w:r>
      <w:r w:rsidR="00D925C9">
        <w:rPr>
          <w:color w:val="000000"/>
          <w:sz w:val="22"/>
          <w:szCs w:val="22"/>
        </w:rPr>
        <w:t xml:space="preserve">specifies that the antenna height above ground </w:t>
      </w:r>
      <w:r w:rsidR="00044D6A">
        <w:rPr>
          <w:color w:val="000000"/>
          <w:sz w:val="22"/>
          <w:szCs w:val="22"/>
        </w:rPr>
        <w:t xml:space="preserve">for any TIS station </w:t>
      </w:r>
      <w:r w:rsidR="00D925C9">
        <w:rPr>
          <w:color w:val="000000"/>
          <w:sz w:val="22"/>
          <w:szCs w:val="22"/>
        </w:rPr>
        <w:t>shall not exceed 15.0 meters.</w:t>
      </w:r>
      <w:r w:rsidR="00FA2CE5">
        <w:rPr>
          <w:rStyle w:val="FootnoteReference"/>
          <w:color w:val="000000"/>
          <w:sz w:val="22"/>
          <w:szCs w:val="22"/>
        </w:rPr>
        <w:footnoteReference w:id="10"/>
      </w:r>
      <w:r w:rsidR="00D925C9">
        <w:rPr>
          <w:color w:val="000000"/>
          <w:sz w:val="22"/>
          <w:szCs w:val="22"/>
        </w:rPr>
        <w:t xml:space="preserve"> </w:t>
      </w:r>
      <w:r w:rsidR="00044D6A">
        <w:rPr>
          <w:color w:val="000000"/>
          <w:sz w:val="22"/>
          <w:szCs w:val="22"/>
        </w:rPr>
        <w:t xml:space="preserve"> </w:t>
      </w:r>
      <w:r w:rsidR="005F2B33">
        <w:rPr>
          <w:color w:val="000000"/>
          <w:sz w:val="22"/>
          <w:szCs w:val="22"/>
        </w:rPr>
        <w:t xml:space="preserve">Avon Grove states it </w:t>
      </w:r>
      <w:r w:rsidR="0020730B">
        <w:rPr>
          <w:color w:val="000000"/>
          <w:sz w:val="22"/>
          <w:szCs w:val="22"/>
        </w:rPr>
        <w:t xml:space="preserve">tested </w:t>
      </w:r>
      <w:r w:rsidR="005F2B33">
        <w:rPr>
          <w:color w:val="000000"/>
          <w:sz w:val="22"/>
          <w:szCs w:val="22"/>
        </w:rPr>
        <w:t xml:space="preserve">its </w:t>
      </w:r>
      <w:r w:rsidR="0020730B">
        <w:rPr>
          <w:color w:val="000000"/>
          <w:sz w:val="22"/>
          <w:szCs w:val="22"/>
        </w:rPr>
        <w:t xml:space="preserve">TIS antenna </w:t>
      </w:r>
      <w:r w:rsidR="002304FF">
        <w:rPr>
          <w:color w:val="000000"/>
          <w:sz w:val="22"/>
          <w:szCs w:val="22"/>
        </w:rPr>
        <w:t xml:space="preserve">from available locations </w:t>
      </w:r>
      <w:r w:rsidR="0020730B">
        <w:rPr>
          <w:color w:val="000000"/>
          <w:sz w:val="22"/>
          <w:szCs w:val="22"/>
        </w:rPr>
        <w:t xml:space="preserve">at the conventional 15 meters height </w:t>
      </w:r>
      <w:r w:rsidR="005F2B33">
        <w:rPr>
          <w:color w:val="000000"/>
          <w:sz w:val="22"/>
          <w:szCs w:val="22"/>
        </w:rPr>
        <w:t xml:space="preserve">but that </w:t>
      </w:r>
      <w:r w:rsidR="0020730B">
        <w:rPr>
          <w:color w:val="000000"/>
          <w:sz w:val="22"/>
          <w:szCs w:val="22"/>
        </w:rPr>
        <w:t>distortion of the</w:t>
      </w:r>
      <w:r w:rsidR="003C354B">
        <w:rPr>
          <w:color w:val="000000"/>
          <w:sz w:val="22"/>
          <w:szCs w:val="22"/>
        </w:rPr>
        <w:t xml:space="preserve"> sign</w:t>
      </w:r>
      <w:r w:rsidR="0020730B">
        <w:rPr>
          <w:color w:val="000000"/>
          <w:sz w:val="22"/>
          <w:szCs w:val="22"/>
        </w:rPr>
        <w:t xml:space="preserve">al by </w:t>
      </w:r>
      <w:r w:rsidR="005F2B33">
        <w:rPr>
          <w:color w:val="000000"/>
          <w:sz w:val="22"/>
          <w:szCs w:val="22"/>
        </w:rPr>
        <w:t xml:space="preserve">an </w:t>
      </w:r>
      <w:r w:rsidR="0020730B">
        <w:rPr>
          <w:color w:val="000000"/>
          <w:sz w:val="22"/>
          <w:szCs w:val="22"/>
        </w:rPr>
        <w:t xml:space="preserve">adjacent tower </w:t>
      </w:r>
      <w:r w:rsidR="005F2B33">
        <w:rPr>
          <w:color w:val="000000"/>
          <w:sz w:val="22"/>
          <w:szCs w:val="22"/>
        </w:rPr>
        <w:t>“</w:t>
      </w:r>
      <w:r w:rsidR="0020730B">
        <w:rPr>
          <w:color w:val="000000"/>
          <w:sz w:val="22"/>
          <w:szCs w:val="22"/>
        </w:rPr>
        <w:t xml:space="preserve">sharply limited the antenna’s ability </w:t>
      </w:r>
      <w:r w:rsidR="005F2B33">
        <w:rPr>
          <w:color w:val="000000"/>
          <w:sz w:val="22"/>
          <w:szCs w:val="22"/>
        </w:rPr>
        <w:t>[</w:t>
      </w:r>
      <w:r w:rsidR="0020730B">
        <w:rPr>
          <w:color w:val="000000"/>
          <w:sz w:val="22"/>
          <w:szCs w:val="22"/>
        </w:rPr>
        <w:t>to</w:t>
      </w:r>
      <w:r w:rsidR="005F2B33">
        <w:rPr>
          <w:color w:val="000000"/>
          <w:sz w:val="22"/>
          <w:szCs w:val="22"/>
        </w:rPr>
        <w:t>]</w:t>
      </w:r>
      <w:r w:rsidR="0020730B">
        <w:rPr>
          <w:color w:val="000000"/>
          <w:sz w:val="22"/>
          <w:szCs w:val="22"/>
        </w:rPr>
        <w:t xml:space="preserve"> provide useful coverage in all directions.</w:t>
      </w:r>
      <w:r w:rsidR="005F2B33">
        <w:rPr>
          <w:color w:val="000000"/>
          <w:sz w:val="22"/>
          <w:szCs w:val="22"/>
        </w:rPr>
        <w:t>”</w:t>
      </w:r>
      <w:r w:rsidR="008B677C">
        <w:rPr>
          <w:rStyle w:val="FootnoteReference"/>
          <w:color w:val="000000"/>
          <w:sz w:val="22"/>
          <w:szCs w:val="22"/>
        </w:rPr>
        <w:footnoteReference w:id="11"/>
      </w:r>
      <w:r w:rsidR="0020730B">
        <w:rPr>
          <w:color w:val="000000"/>
          <w:sz w:val="22"/>
          <w:szCs w:val="22"/>
        </w:rPr>
        <w:t xml:space="preserve">  Accordingly, </w:t>
      </w:r>
      <w:r w:rsidR="005F2B33">
        <w:rPr>
          <w:color w:val="000000"/>
          <w:sz w:val="22"/>
          <w:szCs w:val="22"/>
        </w:rPr>
        <w:t xml:space="preserve">Avon Grove seeks </w:t>
      </w:r>
      <w:r w:rsidR="008E4193">
        <w:rPr>
          <w:color w:val="000000"/>
          <w:sz w:val="22"/>
          <w:szCs w:val="22"/>
        </w:rPr>
        <w:t>to mount</w:t>
      </w:r>
      <w:r w:rsidR="00D925C9">
        <w:rPr>
          <w:color w:val="000000"/>
          <w:sz w:val="22"/>
          <w:szCs w:val="22"/>
        </w:rPr>
        <w:t xml:space="preserve"> </w:t>
      </w:r>
      <w:r w:rsidR="005F2B33">
        <w:rPr>
          <w:color w:val="000000"/>
          <w:sz w:val="22"/>
          <w:szCs w:val="22"/>
        </w:rPr>
        <w:t xml:space="preserve">its </w:t>
      </w:r>
      <w:r w:rsidR="008E4193">
        <w:rPr>
          <w:color w:val="000000"/>
          <w:sz w:val="22"/>
          <w:szCs w:val="22"/>
        </w:rPr>
        <w:t>antenna</w:t>
      </w:r>
      <w:r w:rsidR="00D925C9">
        <w:rPr>
          <w:color w:val="000000"/>
          <w:sz w:val="22"/>
          <w:szCs w:val="22"/>
        </w:rPr>
        <w:t xml:space="preserve"> atop an existing water tower which presently stands 34 meters above ground</w:t>
      </w:r>
      <w:r w:rsidR="002304FF">
        <w:rPr>
          <w:color w:val="000000"/>
          <w:sz w:val="22"/>
          <w:szCs w:val="22"/>
        </w:rPr>
        <w:t xml:space="preserve"> thereby resulting in an antenna height above ground of 39 meters</w:t>
      </w:r>
      <w:r w:rsidR="00D925C9">
        <w:rPr>
          <w:color w:val="000000"/>
          <w:sz w:val="22"/>
          <w:szCs w:val="22"/>
        </w:rPr>
        <w:t>.</w:t>
      </w:r>
      <w:r w:rsidR="008B677C">
        <w:rPr>
          <w:rStyle w:val="FootnoteReference"/>
          <w:color w:val="000000"/>
          <w:sz w:val="22"/>
          <w:szCs w:val="22"/>
        </w:rPr>
        <w:footnoteReference w:id="12"/>
      </w:r>
      <w:r w:rsidR="00D925C9">
        <w:rPr>
          <w:color w:val="000000"/>
          <w:sz w:val="22"/>
          <w:szCs w:val="22"/>
        </w:rPr>
        <w:t xml:space="preserve">  </w:t>
      </w:r>
      <w:r w:rsidR="0020730B">
        <w:rPr>
          <w:color w:val="000000"/>
          <w:sz w:val="22"/>
          <w:szCs w:val="22"/>
        </w:rPr>
        <w:t xml:space="preserve">  </w:t>
      </w:r>
    </w:p>
    <w:p w:rsidR="008F4DF5" w:rsidRDefault="008F4DF5" w:rsidP="00377FF8">
      <w:pPr>
        <w:ind w:firstLine="720"/>
        <w:rPr>
          <w:color w:val="000000"/>
          <w:sz w:val="22"/>
          <w:szCs w:val="22"/>
        </w:rPr>
      </w:pPr>
    </w:p>
    <w:p w:rsidR="008F4DF5" w:rsidRDefault="008F4DF5" w:rsidP="00377FF8">
      <w:pPr>
        <w:ind w:firstLine="720"/>
        <w:rPr>
          <w:color w:val="000000"/>
          <w:sz w:val="22"/>
          <w:szCs w:val="22"/>
        </w:rPr>
      </w:pPr>
      <w:r>
        <w:rPr>
          <w:color w:val="000000"/>
          <w:sz w:val="22"/>
          <w:szCs w:val="22"/>
        </w:rPr>
        <w:t xml:space="preserve">In support of its request for waiver, </w:t>
      </w:r>
      <w:r w:rsidR="00284B6D">
        <w:rPr>
          <w:color w:val="000000"/>
          <w:sz w:val="22"/>
          <w:szCs w:val="22"/>
        </w:rPr>
        <w:t>Avon G</w:t>
      </w:r>
      <w:r w:rsidR="00BA33FB">
        <w:rPr>
          <w:color w:val="000000"/>
          <w:sz w:val="22"/>
          <w:szCs w:val="22"/>
        </w:rPr>
        <w:t>r</w:t>
      </w:r>
      <w:r w:rsidR="00284B6D">
        <w:rPr>
          <w:color w:val="000000"/>
          <w:sz w:val="22"/>
          <w:szCs w:val="22"/>
        </w:rPr>
        <w:t xml:space="preserve">ove </w:t>
      </w:r>
      <w:r w:rsidR="005C1418">
        <w:rPr>
          <w:color w:val="000000"/>
          <w:sz w:val="22"/>
          <w:szCs w:val="22"/>
        </w:rPr>
        <w:t xml:space="preserve">refers to engineering statements </w:t>
      </w:r>
      <w:r w:rsidR="00B23E25">
        <w:rPr>
          <w:color w:val="000000"/>
          <w:sz w:val="22"/>
          <w:szCs w:val="22"/>
        </w:rPr>
        <w:t xml:space="preserve">which purport to demonstrate that </w:t>
      </w:r>
      <w:r w:rsidR="00511CA8">
        <w:rPr>
          <w:color w:val="000000"/>
          <w:sz w:val="22"/>
          <w:szCs w:val="22"/>
        </w:rPr>
        <w:t xml:space="preserve">no </w:t>
      </w:r>
      <w:r w:rsidRPr="005C1418">
        <w:rPr>
          <w:color w:val="000000"/>
          <w:sz w:val="22"/>
          <w:szCs w:val="22"/>
        </w:rPr>
        <w:t>interference</w:t>
      </w:r>
      <w:r w:rsidR="00511CA8">
        <w:rPr>
          <w:color w:val="000000"/>
          <w:sz w:val="22"/>
          <w:szCs w:val="22"/>
        </w:rPr>
        <w:t xml:space="preserve"> will </w:t>
      </w:r>
      <w:r w:rsidR="00B23E25">
        <w:rPr>
          <w:color w:val="000000"/>
          <w:sz w:val="22"/>
          <w:szCs w:val="22"/>
        </w:rPr>
        <w:t xml:space="preserve">be caused </w:t>
      </w:r>
      <w:r w:rsidRPr="005C1418">
        <w:rPr>
          <w:color w:val="000000"/>
          <w:sz w:val="22"/>
          <w:szCs w:val="22"/>
        </w:rPr>
        <w:t xml:space="preserve">to </w:t>
      </w:r>
      <w:r w:rsidR="00B23E25">
        <w:rPr>
          <w:color w:val="000000"/>
          <w:sz w:val="22"/>
          <w:szCs w:val="22"/>
        </w:rPr>
        <w:t xml:space="preserve">any co-channel or adjacent-channel </w:t>
      </w:r>
      <w:r w:rsidRPr="005C1418">
        <w:rPr>
          <w:color w:val="000000"/>
          <w:sz w:val="22"/>
          <w:szCs w:val="22"/>
        </w:rPr>
        <w:t xml:space="preserve">broadcast station </w:t>
      </w:r>
      <w:r w:rsidR="00511CA8">
        <w:rPr>
          <w:color w:val="000000"/>
          <w:sz w:val="22"/>
          <w:szCs w:val="22"/>
        </w:rPr>
        <w:t>from an</w:t>
      </w:r>
      <w:r w:rsidRPr="005C1418">
        <w:rPr>
          <w:color w:val="000000"/>
          <w:sz w:val="22"/>
          <w:szCs w:val="22"/>
        </w:rPr>
        <w:t xml:space="preserve"> increase in antenna height above 1</w:t>
      </w:r>
      <w:r w:rsidR="004F737A">
        <w:rPr>
          <w:color w:val="000000"/>
          <w:sz w:val="22"/>
          <w:szCs w:val="22"/>
        </w:rPr>
        <w:t>5 meters.</w:t>
      </w:r>
      <w:r w:rsidR="00FA2CE5">
        <w:rPr>
          <w:rStyle w:val="FootnoteReference"/>
          <w:color w:val="000000"/>
          <w:sz w:val="22"/>
          <w:szCs w:val="22"/>
        </w:rPr>
        <w:footnoteReference w:id="13"/>
      </w:r>
      <w:r w:rsidR="004F737A">
        <w:rPr>
          <w:color w:val="000000"/>
          <w:sz w:val="22"/>
          <w:szCs w:val="22"/>
        </w:rPr>
        <w:t xml:space="preserve">    </w:t>
      </w:r>
    </w:p>
    <w:p w:rsidR="00FB74B2" w:rsidRDefault="00FB74B2" w:rsidP="00377FF8">
      <w:pPr>
        <w:ind w:firstLine="720"/>
        <w:rPr>
          <w:color w:val="000000"/>
          <w:sz w:val="22"/>
          <w:szCs w:val="22"/>
        </w:rPr>
      </w:pPr>
    </w:p>
    <w:p w:rsidR="00FB74B2" w:rsidRDefault="002304FF" w:rsidP="00377FF8">
      <w:pPr>
        <w:ind w:firstLine="720"/>
        <w:rPr>
          <w:color w:val="000000"/>
          <w:sz w:val="22"/>
          <w:szCs w:val="22"/>
        </w:rPr>
      </w:pPr>
      <w:r>
        <w:rPr>
          <w:color w:val="000000"/>
          <w:sz w:val="22"/>
          <w:szCs w:val="22"/>
        </w:rPr>
        <w:t xml:space="preserve">Avon Grove also seeks a waiver of </w:t>
      </w:r>
      <w:r w:rsidR="00FB74B2">
        <w:rPr>
          <w:color w:val="000000"/>
          <w:sz w:val="22"/>
          <w:szCs w:val="22"/>
        </w:rPr>
        <w:t xml:space="preserve">Section 90.242(b)(4)(iv) </w:t>
      </w:r>
      <w:r w:rsidR="00B23E25">
        <w:rPr>
          <w:color w:val="000000"/>
          <w:sz w:val="22"/>
          <w:szCs w:val="22"/>
        </w:rPr>
        <w:t>of the Commission’s rules</w:t>
      </w:r>
      <w:r w:rsidR="00074004">
        <w:rPr>
          <w:rStyle w:val="FootnoteReference"/>
          <w:color w:val="000000"/>
          <w:sz w:val="22"/>
          <w:szCs w:val="22"/>
        </w:rPr>
        <w:footnoteReference w:id="14"/>
      </w:r>
      <w:r w:rsidR="00B23E25">
        <w:rPr>
          <w:color w:val="000000"/>
          <w:sz w:val="22"/>
          <w:szCs w:val="22"/>
        </w:rPr>
        <w:t xml:space="preserve"> </w:t>
      </w:r>
      <w:r>
        <w:rPr>
          <w:color w:val="000000"/>
          <w:sz w:val="22"/>
          <w:szCs w:val="22"/>
        </w:rPr>
        <w:t xml:space="preserve">which </w:t>
      </w:r>
      <w:r w:rsidR="00FB74B2">
        <w:rPr>
          <w:color w:val="000000"/>
          <w:sz w:val="22"/>
          <w:szCs w:val="22"/>
        </w:rPr>
        <w:t>specifies that the field strength of a TIS station shall not exceed 2</w:t>
      </w:r>
      <w:r w:rsidR="0057539D">
        <w:rPr>
          <w:color w:val="000000"/>
          <w:sz w:val="22"/>
          <w:szCs w:val="22"/>
        </w:rPr>
        <w:t xml:space="preserve">.0 </w:t>
      </w:r>
      <w:r w:rsidR="00FB74B2">
        <w:rPr>
          <w:color w:val="000000"/>
          <w:sz w:val="22"/>
          <w:szCs w:val="22"/>
        </w:rPr>
        <w:t>m</w:t>
      </w:r>
      <w:r w:rsidR="00FA2CE5">
        <w:rPr>
          <w:color w:val="000000"/>
          <w:sz w:val="22"/>
          <w:szCs w:val="22"/>
        </w:rPr>
        <w:t>V/</w:t>
      </w:r>
      <w:r w:rsidR="00FB74B2">
        <w:rPr>
          <w:color w:val="000000"/>
          <w:sz w:val="22"/>
          <w:szCs w:val="22"/>
        </w:rPr>
        <w:t>m when measured with a standard field strength meter at a distance of 1.50 kilometers (0.93 miles) from the transmitting antenna.</w:t>
      </w:r>
      <w:r w:rsidR="00FA2CE5">
        <w:rPr>
          <w:rStyle w:val="FootnoteReference"/>
          <w:color w:val="000000"/>
          <w:sz w:val="22"/>
          <w:szCs w:val="22"/>
        </w:rPr>
        <w:footnoteReference w:id="15"/>
      </w:r>
      <w:r w:rsidR="00FB74B2">
        <w:rPr>
          <w:color w:val="000000"/>
          <w:sz w:val="22"/>
          <w:szCs w:val="22"/>
        </w:rPr>
        <w:t xml:space="preserve">  </w:t>
      </w:r>
      <w:r w:rsidR="0084703E">
        <w:rPr>
          <w:color w:val="000000"/>
          <w:sz w:val="22"/>
          <w:szCs w:val="22"/>
        </w:rPr>
        <w:t>Avon Grov</w:t>
      </w:r>
      <w:r w:rsidR="00612627">
        <w:rPr>
          <w:color w:val="000000"/>
          <w:sz w:val="22"/>
          <w:szCs w:val="22"/>
        </w:rPr>
        <w:t>e</w:t>
      </w:r>
      <w:r w:rsidR="0084703E">
        <w:rPr>
          <w:color w:val="000000"/>
          <w:sz w:val="22"/>
          <w:szCs w:val="22"/>
        </w:rPr>
        <w:t xml:space="preserve"> seeks a waiver of this rule b</w:t>
      </w:r>
      <w:r w:rsidR="00FB74B2">
        <w:rPr>
          <w:color w:val="000000"/>
          <w:sz w:val="22"/>
          <w:szCs w:val="22"/>
        </w:rPr>
        <w:t xml:space="preserve">ecause </w:t>
      </w:r>
      <w:r w:rsidR="0084703E">
        <w:rPr>
          <w:color w:val="000000"/>
          <w:sz w:val="22"/>
          <w:szCs w:val="22"/>
        </w:rPr>
        <w:t xml:space="preserve">its </w:t>
      </w:r>
      <w:r w:rsidR="00713A9F">
        <w:rPr>
          <w:color w:val="000000"/>
          <w:sz w:val="22"/>
          <w:szCs w:val="22"/>
        </w:rPr>
        <w:t xml:space="preserve">calculations </w:t>
      </w:r>
      <w:r w:rsidR="00FB74B2">
        <w:rPr>
          <w:color w:val="000000"/>
          <w:sz w:val="22"/>
          <w:szCs w:val="22"/>
        </w:rPr>
        <w:t>indicate that the 2</w:t>
      </w:r>
      <w:r w:rsidR="0057539D">
        <w:rPr>
          <w:color w:val="000000"/>
          <w:sz w:val="22"/>
          <w:szCs w:val="22"/>
        </w:rPr>
        <w:t>.0</w:t>
      </w:r>
      <w:r w:rsidR="00FB74B2">
        <w:rPr>
          <w:color w:val="000000"/>
          <w:sz w:val="22"/>
          <w:szCs w:val="22"/>
        </w:rPr>
        <w:t xml:space="preserve"> mV/m contour </w:t>
      </w:r>
      <w:r w:rsidR="0084703E">
        <w:rPr>
          <w:color w:val="000000"/>
          <w:sz w:val="22"/>
          <w:szCs w:val="22"/>
        </w:rPr>
        <w:t xml:space="preserve">from its proposed TIS station </w:t>
      </w:r>
      <w:r w:rsidR="00FB74B2">
        <w:rPr>
          <w:color w:val="000000"/>
          <w:sz w:val="22"/>
          <w:szCs w:val="22"/>
        </w:rPr>
        <w:t>will extend a distance of approximately 2.6 kilometers</w:t>
      </w:r>
      <w:r w:rsidR="003015AE">
        <w:rPr>
          <w:color w:val="000000"/>
          <w:sz w:val="22"/>
          <w:szCs w:val="22"/>
        </w:rPr>
        <w:t xml:space="preserve"> (1.62 miles)</w:t>
      </w:r>
      <w:r w:rsidR="00FB74B2">
        <w:rPr>
          <w:color w:val="000000"/>
          <w:sz w:val="22"/>
          <w:szCs w:val="22"/>
        </w:rPr>
        <w:t xml:space="preserve"> from the transmitter site.</w:t>
      </w:r>
      <w:r w:rsidR="00FA2CE5">
        <w:rPr>
          <w:rStyle w:val="FootnoteReference"/>
          <w:color w:val="000000"/>
          <w:sz w:val="22"/>
          <w:szCs w:val="22"/>
        </w:rPr>
        <w:footnoteReference w:id="16"/>
      </w:r>
      <w:r w:rsidR="00FB74B2">
        <w:rPr>
          <w:color w:val="000000"/>
          <w:sz w:val="22"/>
          <w:szCs w:val="22"/>
        </w:rPr>
        <w:t xml:space="preserve">  </w:t>
      </w:r>
    </w:p>
    <w:p w:rsidR="00FB74B2" w:rsidRDefault="00FB74B2" w:rsidP="00377FF8">
      <w:pPr>
        <w:ind w:firstLine="720"/>
        <w:rPr>
          <w:color w:val="000000"/>
          <w:sz w:val="22"/>
          <w:szCs w:val="22"/>
        </w:rPr>
      </w:pPr>
    </w:p>
    <w:p w:rsidR="00FB74B2" w:rsidRDefault="00C52808" w:rsidP="00377FF8">
      <w:pPr>
        <w:ind w:firstLine="720"/>
        <w:rPr>
          <w:color w:val="000000"/>
          <w:sz w:val="22"/>
          <w:szCs w:val="22"/>
        </w:rPr>
      </w:pPr>
      <w:r>
        <w:rPr>
          <w:color w:val="000000"/>
          <w:sz w:val="22"/>
          <w:szCs w:val="22"/>
        </w:rPr>
        <w:t xml:space="preserve">Avon Grove </w:t>
      </w:r>
      <w:r w:rsidR="005C1418">
        <w:rPr>
          <w:color w:val="000000"/>
          <w:sz w:val="22"/>
          <w:szCs w:val="22"/>
        </w:rPr>
        <w:t>argues</w:t>
      </w:r>
      <w:r w:rsidR="0057539D">
        <w:rPr>
          <w:color w:val="000000"/>
          <w:sz w:val="22"/>
          <w:szCs w:val="22"/>
        </w:rPr>
        <w:t xml:space="preserve"> tha</w:t>
      </w:r>
      <w:r w:rsidR="005A52D5">
        <w:rPr>
          <w:color w:val="000000"/>
          <w:sz w:val="22"/>
          <w:szCs w:val="22"/>
        </w:rPr>
        <w:t>t</w:t>
      </w:r>
      <w:r w:rsidR="0057539D">
        <w:rPr>
          <w:color w:val="000000"/>
          <w:sz w:val="22"/>
          <w:szCs w:val="22"/>
        </w:rPr>
        <w:t xml:space="preserve"> </w:t>
      </w:r>
      <w:r>
        <w:rPr>
          <w:color w:val="000000"/>
          <w:sz w:val="22"/>
          <w:szCs w:val="22"/>
        </w:rPr>
        <w:t xml:space="preserve">its proposed TIS station can operate without </w:t>
      </w:r>
      <w:r w:rsidR="00333041">
        <w:rPr>
          <w:color w:val="000000"/>
          <w:sz w:val="22"/>
          <w:szCs w:val="22"/>
        </w:rPr>
        <w:t>causing in</w:t>
      </w:r>
      <w:r>
        <w:rPr>
          <w:color w:val="000000"/>
          <w:sz w:val="22"/>
          <w:szCs w:val="22"/>
        </w:rPr>
        <w:t xml:space="preserve">terference to </w:t>
      </w:r>
      <w:r w:rsidR="00333041">
        <w:rPr>
          <w:color w:val="000000"/>
          <w:sz w:val="22"/>
          <w:szCs w:val="22"/>
        </w:rPr>
        <w:t xml:space="preserve">standard </w:t>
      </w:r>
      <w:r>
        <w:rPr>
          <w:color w:val="000000"/>
          <w:sz w:val="22"/>
          <w:szCs w:val="22"/>
        </w:rPr>
        <w:t xml:space="preserve">broadcast stations even </w:t>
      </w:r>
      <w:r w:rsidR="0057539D">
        <w:rPr>
          <w:color w:val="000000"/>
          <w:sz w:val="22"/>
          <w:szCs w:val="22"/>
        </w:rPr>
        <w:t xml:space="preserve">with relaxation of the field </w:t>
      </w:r>
      <w:r>
        <w:rPr>
          <w:color w:val="000000"/>
          <w:sz w:val="22"/>
          <w:szCs w:val="22"/>
        </w:rPr>
        <w:t xml:space="preserve">strength </w:t>
      </w:r>
      <w:r w:rsidR="0057539D">
        <w:rPr>
          <w:color w:val="000000"/>
          <w:sz w:val="22"/>
          <w:szCs w:val="22"/>
        </w:rPr>
        <w:t>intensity distance limitation.</w:t>
      </w:r>
      <w:r w:rsidR="00BA6102">
        <w:rPr>
          <w:rStyle w:val="FootnoteReference"/>
          <w:color w:val="000000"/>
          <w:sz w:val="22"/>
          <w:szCs w:val="22"/>
        </w:rPr>
        <w:footnoteReference w:id="17"/>
      </w:r>
      <w:r w:rsidR="0057539D">
        <w:rPr>
          <w:color w:val="000000"/>
          <w:sz w:val="22"/>
          <w:szCs w:val="22"/>
        </w:rPr>
        <w:t xml:space="preserve">  </w:t>
      </w:r>
      <w:r w:rsidR="00376F7D">
        <w:rPr>
          <w:color w:val="000000"/>
          <w:sz w:val="22"/>
          <w:szCs w:val="22"/>
        </w:rPr>
        <w:t xml:space="preserve">It also argues that designing a system </w:t>
      </w:r>
      <w:r w:rsidR="00333041">
        <w:rPr>
          <w:color w:val="000000"/>
          <w:sz w:val="22"/>
          <w:szCs w:val="22"/>
        </w:rPr>
        <w:t xml:space="preserve">that </w:t>
      </w:r>
      <w:r w:rsidR="00376F7D">
        <w:rPr>
          <w:color w:val="000000"/>
          <w:sz w:val="22"/>
          <w:szCs w:val="22"/>
        </w:rPr>
        <w:t xml:space="preserve">could comply with the field strength distance limitation in </w:t>
      </w:r>
      <w:r w:rsidR="0057539D">
        <w:rPr>
          <w:color w:val="000000"/>
          <w:sz w:val="22"/>
          <w:szCs w:val="22"/>
        </w:rPr>
        <w:t xml:space="preserve">Section 90.242(b)(4)(iv) would roughly </w:t>
      </w:r>
      <w:r w:rsidR="005A52D5">
        <w:rPr>
          <w:color w:val="000000"/>
          <w:sz w:val="22"/>
          <w:szCs w:val="22"/>
        </w:rPr>
        <w:t>quadruple</w:t>
      </w:r>
      <w:r w:rsidR="0057539D">
        <w:rPr>
          <w:color w:val="000000"/>
          <w:sz w:val="22"/>
          <w:szCs w:val="22"/>
        </w:rPr>
        <w:t xml:space="preserve"> </w:t>
      </w:r>
      <w:r w:rsidR="005A52D5">
        <w:rPr>
          <w:color w:val="000000"/>
          <w:sz w:val="22"/>
          <w:szCs w:val="22"/>
        </w:rPr>
        <w:t xml:space="preserve">the cost of </w:t>
      </w:r>
      <w:r w:rsidR="00376F7D">
        <w:rPr>
          <w:color w:val="000000"/>
          <w:sz w:val="22"/>
          <w:szCs w:val="22"/>
        </w:rPr>
        <w:t xml:space="preserve">the project </w:t>
      </w:r>
      <w:r w:rsidR="00376F7D" w:rsidRPr="00376F7D">
        <w:rPr>
          <w:color w:val="000000"/>
          <w:sz w:val="22"/>
          <w:szCs w:val="22"/>
        </w:rPr>
        <w:t>because a minimum of three TIS stations and addition</w:t>
      </w:r>
      <w:r w:rsidR="00376F7D">
        <w:rPr>
          <w:color w:val="000000"/>
          <w:sz w:val="22"/>
          <w:szCs w:val="22"/>
        </w:rPr>
        <w:t xml:space="preserve">al </w:t>
      </w:r>
      <w:r w:rsidR="00376F7D" w:rsidRPr="00376F7D">
        <w:rPr>
          <w:color w:val="000000"/>
          <w:sz w:val="22"/>
          <w:szCs w:val="22"/>
        </w:rPr>
        <w:t xml:space="preserve">synchronization equipment </w:t>
      </w:r>
      <w:r w:rsidR="00376F7D">
        <w:rPr>
          <w:color w:val="000000"/>
          <w:sz w:val="22"/>
          <w:szCs w:val="22"/>
        </w:rPr>
        <w:t xml:space="preserve">would be needed to </w:t>
      </w:r>
      <w:r w:rsidR="0057539D">
        <w:rPr>
          <w:color w:val="000000"/>
          <w:sz w:val="22"/>
          <w:szCs w:val="22"/>
        </w:rPr>
        <w:t>cover the same service area</w:t>
      </w:r>
      <w:r w:rsidR="00376F7D">
        <w:rPr>
          <w:color w:val="000000"/>
          <w:sz w:val="22"/>
          <w:szCs w:val="22"/>
        </w:rPr>
        <w:t xml:space="preserve"> as its one proposed TIS station</w:t>
      </w:r>
      <w:r w:rsidR="0057539D">
        <w:rPr>
          <w:color w:val="000000"/>
          <w:sz w:val="22"/>
          <w:szCs w:val="22"/>
        </w:rPr>
        <w:t>.</w:t>
      </w:r>
      <w:r w:rsidR="00BA6102">
        <w:rPr>
          <w:rStyle w:val="FootnoteReference"/>
          <w:color w:val="000000"/>
          <w:sz w:val="22"/>
          <w:szCs w:val="22"/>
        </w:rPr>
        <w:footnoteReference w:id="18"/>
      </w:r>
      <w:r w:rsidR="00C2182D">
        <w:rPr>
          <w:color w:val="000000"/>
          <w:sz w:val="22"/>
          <w:szCs w:val="22"/>
        </w:rPr>
        <w:t xml:space="preserve">  </w:t>
      </w:r>
    </w:p>
    <w:p w:rsidR="00C2182D" w:rsidRDefault="00C2182D" w:rsidP="00377FF8">
      <w:pPr>
        <w:ind w:firstLine="720"/>
        <w:rPr>
          <w:color w:val="000000"/>
          <w:sz w:val="22"/>
          <w:szCs w:val="22"/>
        </w:rPr>
      </w:pPr>
    </w:p>
    <w:p w:rsidR="00C2182D" w:rsidRDefault="00417637" w:rsidP="00377FF8">
      <w:pPr>
        <w:ind w:firstLine="720"/>
        <w:rPr>
          <w:color w:val="000000"/>
          <w:sz w:val="22"/>
          <w:szCs w:val="22"/>
        </w:rPr>
      </w:pPr>
      <w:r>
        <w:rPr>
          <w:color w:val="000000"/>
          <w:sz w:val="22"/>
          <w:szCs w:val="22"/>
        </w:rPr>
        <w:t xml:space="preserve">Lastly, </w:t>
      </w:r>
      <w:r w:rsidR="00D36CC9">
        <w:rPr>
          <w:color w:val="000000"/>
          <w:sz w:val="22"/>
          <w:szCs w:val="22"/>
        </w:rPr>
        <w:t xml:space="preserve">Avon Grove seeks </w:t>
      </w:r>
      <w:r>
        <w:rPr>
          <w:color w:val="000000"/>
          <w:sz w:val="22"/>
          <w:szCs w:val="22"/>
        </w:rPr>
        <w:t xml:space="preserve">a </w:t>
      </w:r>
      <w:r w:rsidR="008031B2">
        <w:rPr>
          <w:color w:val="000000"/>
          <w:sz w:val="22"/>
          <w:szCs w:val="22"/>
        </w:rPr>
        <w:t>waiver</w:t>
      </w:r>
      <w:r>
        <w:rPr>
          <w:color w:val="000000"/>
          <w:sz w:val="22"/>
          <w:szCs w:val="22"/>
        </w:rPr>
        <w:t xml:space="preserve"> of the requirement</w:t>
      </w:r>
      <w:r w:rsidR="008031B2">
        <w:rPr>
          <w:color w:val="000000"/>
          <w:sz w:val="22"/>
          <w:szCs w:val="22"/>
        </w:rPr>
        <w:t xml:space="preserve"> under Section 90.242(</w:t>
      </w:r>
      <w:r w:rsidR="00D36CC9">
        <w:rPr>
          <w:color w:val="000000"/>
          <w:sz w:val="22"/>
          <w:szCs w:val="22"/>
        </w:rPr>
        <w:t>a</w:t>
      </w:r>
      <w:r w:rsidR="008031B2">
        <w:rPr>
          <w:color w:val="000000"/>
          <w:sz w:val="22"/>
          <w:szCs w:val="22"/>
        </w:rPr>
        <w:t>)(</w:t>
      </w:r>
      <w:r w:rsidR="00D36CC9">
        <w:rPr>
          <w:color w:val="000000"/>
          <w:sz w:val="22"/>
          <w:szCs w:val="22"/>
        </w:rPr>
        <w:t>2</w:t>
      </w:r>
      <w:r w:rsidR="008031B2">
        <w:rPr>
          <w:color w:val="000000"/>
          <w:sz w:val="22"/>
          <w:szCs w:val="22"/>
        </w:rPr>
        <w:t>)(i)</w:t>
      </w:r>
      <w:r>
        <w:rPr>
          <w:color w:val="000000"/>
          <w:sz w:val="22"/>
          <w:szCs w:val="22"/>
        </w:rPr>
        <w:t xml:space="preserve"> to separate </w:t>
      </w:r>
      <w:r w:rsidR="00D36CC9">
        <w:rPr>
          <w:color w:val="000000"/>
          <w:sz w:val="22"/>
          <w:szCs w:val="22"/>
        </w:rPr>
        <w:t xml:space="preserve">its </w:t>
      </w:r>
      <w:r>
        <w:rPr>
          <w:color w:val="000000"/>
          <w:sz w:val="22"/>
          <w:szCs w:val="22"/>
        </w:rPr>
        <w:t xml:space="preserve">TIS antenna </w:t>
      </w:r>
      <w:r w:rsidR="00EC3E83">
        <w:rPr>
          <w:color w:val="000000"/>
          <w:sz w:val="22"/>
          <w:szCs w:val="22"/>
        </w:rPr>
        <w:t xml:space="preserve">by </w:t>
      </w:r>
      <w:r w:rsidR="00D36CC9">
        <w:rPr>
          <w:color w:val="000000"/>
          <w:sz w:val="22"/>
          <w:szCs w:val="22"/>
        </w:rPr>
        <w:t xml:space="preserve">at least a distance of 15 kilometers (9.3 miles) </w:t>
      </w:r>
      <w:r>
        <w:rPr>
          <w:color w:val="000000"/>
          <w:sz w:val="22"/>
          <w:szCs w:val="22"/>
        </w:rPr>
        <w:t xml:space="preserve">from the 0.5 mV/m contour of </w:t>
      </w:r>
      <w:r w:rsidR="00D36CC9">
        <w:rPr>
          <w:color w:val="000000"/>
          <w:sz w:val="22"/>
          <w:szCs w:val="22"/>
        </w:rPr>
        <w:t>any broadcast</w:t>
      </w:r>
      <w:r>
        <w:rPr>
          <w:color w:val="000000"/>
          <w:sz w:val="22"/>
          <w:szCs w:val="22"/>
        </w:rPr>
        <w:t xml:space="preserve"> station</w:t>
      </w:r>
      <w:r w:rsidR="00ED75C6">
        <w:rPr>
          <w:color w:val="000000"/>
          <w:sz w:val="22"/>
          <w:szCs w:val="22"/>
        </w:rPr>
        <w:t xml:space="preserve"> operating on an adjacent-channel</w:t>
      </w:r>
      <w:r>
        <w:rPr>
          <w:color w:val="000000"/>
          <w:sz w:val="22"/>
          <w:szCs w:val="22"/>
        </w:rPr>
        <w:t>.</w:t>
      </w:r>
      <w:r w:rsidR="008031B2">
        <w:rPr>
          <w:rStyle w:val="FootnoteReference"/>
          <w:color w:val="000000"/>
          <w:sz w:val="22"/>
          <w:szCs w:val="22"/>
        </w:rPr>
        <w:footnoteReference w:id="19"/>
      </w:r>
      <w:r>
        <w:rPr>
          <w:color w:val="000000"/>
          <w:sz w:val="22"/>
          <w:szCs w:val="22"/>
        </w:rPr>
        <w:t xml:space="preserve">  </w:t>
      </w:r>
      <w:r w:rsidR="00ED75C6">
        <w:rPr>
          <w:color w:val="000000"/>
          <w:sz w:val="22"/>
          <w:szCs w:val="22"/>
        </w:rPr>
        <w:t xml:space="preserve">Avon Grove again </w:t>
      </w:r>
      <w:r w:rsidR="005C1418">
        <w:rPr>
          <w:color w:val="000000"/>
          <w:sz w:val="22"/>
          <w:szCs w:val="22"/>
        </w:rPr>
        <w:t>refers to engineering statements</w:t>
      </w:r>
      <w:r w:rsidR="00A3283D">
        <w:rPr>
          <w:color w:val="000000"/>
          <w:sz w:val="22"/>
          <w:szCs w:val="22"/>
        </w:rPr>
        <w:t xml:space="preserve"> </w:t>
      </w:r>
      <w:r w:rsidR="007F3DED">
        <w:rPr>
          <w:color w:val="000000"/>
          <w:sz w:val="22"/>
          <w:szCs w:val="22"/>
        </w:rPr>
        <w:t xml:space="preserve">which purport to indicate that </w:t>
      </w:r>
      <w:r w:rsidR="00A3283D">
        <w:rPr>
          <w:color w:val="000000"/>
          <w:sz w:val="22"/>
          <w:szCs w:val="22"/>
        </w:rPr>
        <w:t xml:space="preserve">interference will not result </w:t>
      </w:r>
      <w:r w:rsidR="007F3DED">
        <w:rPr>
          <w:color w:val="000000"/>
          <w:sz w:val="22"/>
          <w:szCs w:val="22"/>
        </w:rPr>
        <w:t xml:space="preserve">from </w:t>
      </w:r>
      <w:r w:rsidR="00A3283D">
        <w:rPr>
          <w:color w:val="000000"/>
          <w:sz w:val="22"/>
          <w:szCs w:val="22"/>
        </w:rPr>
        <w:t xml:space="preserve">its proposed station being </w:t>
      </w:r>
      <w:r w:rsidR="007F3DED">
        <w:rPr>
          <w:color w:val="000000"/>
          <w:sz w:val="22"/>
          <w:szCs w:val="22"/>
        </w:rPr>
        <w:t xml:space="preserve">only </w:t>
      </w:r>
      <w:r w:rsidR="00B43206">
        <w:rPr>
          <w:color w:val="000000"/>
          <w:sz w:val="22"/>
          <w:szCs w:val="22"/>
        </w:rPr>
        <w:t>13.5 kilometers (</w:t>
      </w:r>
      <w:r w:rsidR="00A3283D">
        <w:rPr>
          <w:color w:val="000000"/>
          <w:sz w:val="22"/>
          <w:szCs w:val="22"/>
        </w:rPr>
        <w:t>8.4 miles</w:t>
      </w:r>
      <w:r w:rsidR="00B43206">
        <w:rPr>
          <w:color w:val="000000"/>
          <w:sz w:val="22"/>
          <w:szCs w:val="22"/>
        </w:rPr>
        <w:t>)</w:t>
      </w:r>
      <w:r w:rsidR="00A3283D">
        <w:rPr>
          <w:color w:val="000000"/>
          <w:sz w:val="22"/>
          <w:szCs w:val="22"/>
        </w:rPr>
        <w:t xml:space="preserve"> compared to </w:t>
      </w:r>
      <w:r w:rsidR="00B43206">
        <w:rPr>
          <w:color w:val="000000"/>
          <w:sz w:val="22"/>
          <w:szCs w:val="22"/>
        </w:rPr>
        <w:t>15 kilometers (</w:t>
      </w:r>
      <w:r w:rsidR="00A3283D">
        <w:rPr>
          <w:color w:val="000000"/>
          <w:sz w:val="22"/>
          <w:szCs w:val="22"/>
        </w:rPr>
        <w:t>9.3 miles</w:t>
      </w:r>
      <w:r w:rsidR="00B43206">
        <w:rPr>
          <w:color w:val="000000"/>
          <w:sz w:val="22"/>
          <w:szCs w:val="22"/>
        </w:rPr>
        <w:t>)</w:t>
      </w:r>
      <w:r w:rsidR="00A3283D">
        <w:rPr>
          <w:color w:val="000000"/>
          <w:sz w:val="22"/>
          <w:szCs w:val="22"/>
        </w:rPr>
        <w:t xml:space="preserve"> from the 0.5 mV/m signal of </w:t>
      </w:r>
      <w:r w:rsidR="007F3DED">
        <w:rPr>
          <w:color w:val="000000"/>
          <w:sz w:val="22"/>
          <w:szCs w:val="22"/>
        </w:rPr>
        <w:t xml:space="preserve">adjacent-channel station </w:t>
      </w:r>
      <w:r w:rsidR="00A3283D">
        <w:rPr>
          <w:color w:val="000000"/>
          <w:sz w:val="22"/>
          <w:szCs w:val="22"/>
        </w:rPr>
        <w:t>WTTM</w:t>
      </w:r>
      <w:r w:rsidR="007F3DED">
        <w:rPr>
          <w:color w:val="000000"/>
          <w:sz w:val="22"/>
          <w:szCs w:val="22"/>
        </w:rPr>
        <w:t>(AM)</w:t>
      </w:r>
      <w:r w:rsidR="00A3283D">
        <w:rPr>
          <w:color w:val="000000"/>
          <w:sz w:val="22"/>
          <w:szCs w:val="22"/>
        </w:rPr>
        <w:t>.</w:t>
      </w:r>
      <w:r w:rsidR="008031B2">
        <w:rPr>
          <w:rStyle w:val="FootnoteReference"/>
          <w:color w:val="000000"/>
          <w:sz w:val="22"/>
          <w:szCs w:val="22"/>
        </w:rPr>
        <w:footnoteReference w:id="20"/>
      </w:r>
      <w:r w:rsidR="00A3283D">
        <w:rPr>
          <w:color w:val="000000"/>
          <w:sz w:val="22"/>
          <w:szCs w:val="22"/>
        </w:rPr>
        <w:t xml:space="preserve">    </w:t>
      </w:r>
    </w:p>
    <w:p w:rsidR="00A07BCE" w:rsidRDefault="00A07BCE" w:rsidP="00377FF8">
      <w:pPr>
        <w:ind w:firstLine="720"/>
        <w:rPr>
          <w:color w:val="000000"/>
          <w:sz w:val="22"/>
          <w:szCs w:val="22"/>
        </w:rPr>
      </w:pPr>
    </w:p>
    <w:p w:rsidR="00A07BCE" w:rsidRDefault="009861A2" w:rsidP="00377FF8">
      <w:pPr>
        <w:ind w:firstLine="720"/>
        <w:rPr>
          <w:color w:val="000000"/>
          <w:sz w:val="22"/>
          <w:szCs w:val="22"/>
        </w:rPr>
      </w:pPr>
      <w:r>
        <w:rPr>
          <w:color w:val="000000"/>
          <w:sz w:val="22"/>
          <w:szCs w:val="22"/>
        </w:rPr>
        <w:t>A</w:t>
      </w:r>
      <w:r w:rsidR="007F3DED">
        <w:rPr>
          <w:color w:val="000000"/>
          <w:sz w:val="22"/>
          <w:szCs w:val="22"/>
        </w:rPr>
        <w:t xml:space="preserve">von </w:t>
      </w:r>
      <w:r>
        <w:rPr>
          <w:color w:val="000000"/>
          <w:sz w:val="22"/>
          <w:szCs w:val="22"/>
        </w:rPr>
        <w:t>G</w:t>
      </w:r>
      <w:r w:rsidR="007F3DED">
        <w:rPr>
          <w:color w:val="000000"/>
          <w:sz w:val="22"/>
          <w:szCs w:val="22"/>
        </w:rPr>
        <w:t xml:space="preserve">rove </w:t>
      </w:r>
      <w:r w:rsidR="00A07BCE">
        <w:rPr>
          <w:color w:val="000000"/>
          <w:sz w:val="22"/>
          <w:szCs w:val="22"/>
        </w:rPr>
        <w:t xml:space="preserve">also states that grant of its waiver requests would be consistent with the public interest </w:t>
      </w:r>
      <w:r w:rsidR="007F5C5D">
        <w:rPr>
          <w:color w:val="000000"/>
          <w:sz w:val="22"/>
          <w:szCs w:val="22"/>
        </w:rPr>
        <w:t>because</w:t>
      </w:r>
      <w:r w:rsidR="00A07BCE">
        <w:rPr>
          <w:color w:val="000000"/>
          <w:sz w:val="22"/>
          <w:szCs w:val="22"/>
        </w:rPr>
        <w:t xml:space="preserve"> broadcasting daily TIS content </w:t>
      </w:r>
      <w:r w:rsidR="007F5C5D">
        <w:rPr>
          <w:color w:val="000000"/>
          <w:sz w:val="22"/>
          <w:szCs w:val="22"/>
        </w:rPr>
        <w:t>would facilitate</w:t>
      </w:r>
      <w:r w:rsidR="00A07BCE">
        <w:rPr>
          <w:color w:val="000000"/>
          <w:sz w:val="22"/>
          <w:szCs w:val="22"/>
        </w:rPr>
        <w:t xml:space="preserve"> </w:t>
      </w:r>
      <w:r w:rsidR="00B43206">
        <w:rPr>
          <w:color w:val="000000"/>
          <w:sz w:val="22"/>
          <w:szCs w:val="22"/>
        </w:rPr>
        <w:t xml:space="preserve">it </w:t>
      </w:r>
      <w:r w:rsidR="007F5C5D">
        <w:rPr>
          <w:color w:val="000000"/>
          <w:sz w:val="22"/>
          <w:szCs w:val="22"/>
        </w:rPr>
        <w:t>in protecti</w:t>
      </w:r>
      <w:r w:rsidR="00B43206">
        <w:rPr>
          <w:color w:val="000000"/>
          <w:sz w:val="22"/>
          <w:szCs w:val="22"/>
        </w:rPr>
        <w:t xml:space="preserve">ng </w:t>
      </w:r>
      <w:r w:rsidR="00A07BCE">
        <w:rPr>
          <w:color w:val="000000"/>
          <w:sz w:val="22"/>
          <w:szCs w:val="22"/>
        </w:rPr>
        <w:t>life and property of motorists in Southeastern Chester County in times of emergency and imminent danger.</w:t>
      </w:r>
      <w:r w:rsidR="008031B2">
        <w:rPr>
          <w:rStyle w:val="FootnoteReference"/>
          <w:color w:val="000000"/>
          <w:sz w:val="22"/>
          <w:szCs w:val="22"/>
        </w:rPr>
        <w:footnoteReference w:id="21"/>
      </w:r>
      <w:r w:rsidR="00A07BCE">
        <w:rPr>
          <w:color w:val="000000"/>
          <w:sz w:val="22"/>
          <w:szCs w:val="22"/>
        </w:rPr>
        <w:t xml:space="preserve">  </w:t>
      </w:r>
      <w:r w:rsidR="00F43C32">
        <w:rPr>
          <w:color w:val="000000"/>
          <w:sz w:val="22"/>
          <w:szCs w:val="22"/>
        </w:rPr>
        <w:t>Furthermore, dangerous weather conditions that are characteristic of the area</w:t>
      </w:r>
      <w:r w:rsidR="008031B2">
        <w:rPr>
          <w:color w:val="000000"/>
          <w:sz w:val="22"/>
          <w:szCs w:val="22"/>
        </w:rPr>
        <w:t xml:space="preserve">, which </w:t>
      </w:r>
      <w:r w:rsidR="00F43C32">
        <w:rPr>
          <w:color w:val="000000"/>
          <w:sz w:val="22"/>
          <w:szCs w:val="22"/>
        </w:rPr>
        <w:t xml:space="preserve">have caused residents loss of not only power, but also heat and </w:t>
      </w:r>
      <w:r w:rsidR="003043C2">
        <w:rPr>
          <w:color w:val="000000"/>
          <w:sz w:val="22"/>
          <w:szCs w:val="22"/>
        </w:rPr>
        <w:t>communication,</w:t>
      </w:r>
      <w:r w:rsidR="00F43C32">
        <w:rPr>
          <w:color w:val="000000"/>
          <w:sz w:val="22"/>
          <w:szCs w:val="22"/>
        </w:rPr>
        <w:t xml:space="preserve"> including 911 </w:t>
      </w:r>
      <w:r w:rsidR="003043C2">
        <w:rPr>
          <w:color w:val="000000"/>
          <w:sz w:val="22"/>
          <w:szCs w:val="22"/>
        </w:rPr>
        <w:t>access</w:t>
      </w:r>
      <w:r w:rsidR="00F43C32">
        <w:rPr>
          <w:color w:val="000000"/>
          <w:sz w:val="22"/>
          <w:szCs w:val="22"/>
        </w:rPr>
        <w:t xml:space="preserve">, </w:t>
      </w:r>
      <w:r w:rsidR="003043C2">
        <w:rPr>
          <w:color w:val="000000"/>
          <w:sz w:val="22"/>
          <w:szCs w:val="22"/>
        </w:rPr>
        <w:t>serve as</w:t>
      </w:r>
      <w:r w:rsidR="00F43C32">
        <w:rPr>
          <w:color w:val="000000"/>
          <w:sz w:val="22"/>
          <w:szCs w:val="22"/>
        </w:rPr>
        <w:t xml:space="preserve"> unique and unusual circumstance</w:t>
      </w:r>
      <w:r w:rsidR="003043C2">
        <w:rPr>
          <w:color w:val="000000"/>
          <w:sz w:val="22"/>
          <w:szCs w:val="22"/>
        </w:rPr>
        <w:t>s</w:t>
      </w:r>
      <w:r w:rsidR="00F43C32">
        <w:rPr>
          <w:color w:val="000000"/>
          <w:sz w:val="22"/>
          <w:szCs w:val="22"/>
        </w:rPr>
        <w:t xml:space="preserve"> to support waiver relief.</w:t>
      </w:r>
      <w:r w:rsidR="008031B2">
        <w:rPr>
          <w:rStyle w:val="FootnoteReference"/>
          <w:color w:val="000000"/>
          <w:sz w:val="22"/>
          <w:szCs w:val="22"/>
        </w:rPr>
        <w:footnoteReference w:id="22"/>
      </w:r>
      <w:r w:rsidR="00F43C32">
        <w:rPr>
          <w:color w:val="000000"/>
          <w:sz w:val="22"/>
          <w:szCs w:val="22"/>
        </w:rPr>
        <w:t xml:space="preserve">   </w:t>
      </w:r>
    </w:p>
    <w:p w:rsidR="003664A2" w:rsidRDefault="003664A2">
      <w:pPr>
        <w:ind w:firstLine="720"/>
        <w:rPr>
          <w:color w:val="000000"/>
          <w:sz w:val="22"/>
          <w:szCs w:val="22"/>
        </w:rPr>
      </w:pPr>
    </w:p>
    <w:p w:rsidR="0086482F" w:rsidRPr="00F83A44" w:rsidRDefault="003664A2">
      <w:pPr>
        <w:ind w:firstLine="720"/>
        <w:rPr>
          <w:b/>
          <w:color w:val="000000"/>
          <w:sz w:val="22"/>
          <w:szCs w:val="22"/>
        </w:rPr>
      </w:pPr>
      <w:r w:rsidRPr="00F83A44">
        <w:rPr>
          <w:color w:val="000000"/>
          <w:sz w:val="22"/>
          <w:szCs w:val="22"/>
        </w:rPr>
        <w:t xml:space="preserve">Interested parties may file comments on </w:t>
      </w:r>
      <w:r w:rsidR="0086482F" w:rsidRPr="00F83A44">
        <w:rPr>
          <w:color w:val="000000"/>
          <w:sz w:val="22"/>
          <w:szCs w:val="22"/>
        </w:rPr>
        <w:t>Avon Grove’s TIS application and w</w:t>
      </w:r>
      <w:r w:rsidRPr="00F83A44">
        <w:rPr>
          <w:color w:val="000000"/>
          <w:sz w:val="22"/>
          <w:szCs w:val="22"/>
        </w:rPr>
        <w:t xml:space="preserve">aiver </w:t>
      </w:r>
      <w:r w:rsidR="0086482F" w:rsidRPr="00F83A44">
        <w:rPr>
          <w:color w:val="000000"/>
          <w:sz w:val="22"/>
          <w:szCs w:val="22"/>
        </w:rPr>
        <w:t>r</w:t>
      </w:r>
      <w:r w:rsidRPr="00F83A44">
        <w:rPr>
          <w:color w:val="000000"/>
          <w:sz w:val="22"/>
          <w:szCs w:val="22"/>
        </w:rPr>
        <w:t>equest</w:t>
      </w:r>
      <w:r w:rsidR="0086482F" w:rsidRPr="00F83A44">
        <w:rPr>
          <w:color w:val="000000"/>
          <w:sz w:val="22"/>
          <w:szCs w:val="22"/>
        </w:rPr>
        <w:t>s</w:t>
      </w:r>
      <w:r w:rsidRPr="00F83A44">
        <w:rPr>
          <w:i/>
          <w:color w:val="000000"/>
          <w:sz w:val="22"/>
          <w:szCs w:val="22"/>
        </w:rPr>
        <w:t xml:space="preserve"> </w:t>
      </w:r>
      <w:r w:rsidRPr="00074004">
        <w:rPr>
          <w:color w:val="000000"/>
          <w:sz w:val="22"/>
          <w:szCs w:val="22"/>
        </w:rPr>
        <w:t xml:space="preserve">on or before </w:t>
      </w:r>
      <w:r w:rsidR="00837376" w:rsidRPr="003B6B7F">
        <w:rPr>
          <w:b/>
          <w:color w:val="000000"/>
          <w:sz w:val="22"/>
          <w:szCs w:val="22"/>
        </w:rPr>
        <w:t xml:space="preserve">April </w:t>
      </w:r>
      <w:r w:rsidR="003B6B7F">
        <w:rPr>
          <w:b/>
          <w:color w:val="000000"/>
          <w:sz w:val="22"/>
          <w:szCs w:val="22"/>
        </w:rPr>
        <w:t>20</w:t>
      </w:r>
      <w:r w:rsidR="007F5C5D" w:rsidRPr="00074004">
        <w:rPr>
          <w:b/>
          <w:color w:val="000000"/>
          <w:sz w:val="22"/>
          <w:szCs w:val="22"/>
        </w:rPr>
        <w:t xml:space="preserve">, </w:t>
      </w:r>
      <w:r w:rsidR="00837376">
        <w:rPr>
          <w:b/>
          <w:color w:val="000000"/>
          <w:sz w:val="22"/>
          <w:szCs w:val="22"/>
        </w:rPr>
        <w:t>2015</w:t>
      </w:r>
      <w:r w:rsidRPr="00074004">
        <w:rPr>
          <w:color w:val="000000"/>
          <w:sz w:val="22"/>
          <w:szCs w:val="22"/>
        </w:rPr>
        <w:t>.</w:t>
      </w:r>
      <w:r w:rsidRPr="00074004">
        <w:rPr>
          <w:b/>
          <w:color w:val="000000"/>
          <w:sz w:val="22"/>
          <w:szCs w:val="22"/>
        </w:rPr>
        <w:t xml:space="preserve">  </w:t>
      </w:r>
      <w:r w:rsidRPr="00074004">
        <w:rPr>
          <w:color w:val="000000"/>
          <w:sz w:val="22"/>
          <w:szCs w:val="22"/>
        </w:rPr>
        <w:t xml:space="preserve">Parties </w:t>
      </w:r>
      <w:r w:rsidR="0086482F" w:rsidRPr="00074004">
        <w:rPr>
          <w:color w:val="000000"/>
          <w:sz w:val="22"/>
          <w:szCs w:val="22"/>
        </w:rPr>
        <w:t xml:space="preserve">may file </w:t>
      </w:r>
      <w:r w:rsidRPr="00182BC6">
        <w:rPr>
          <w:color w:val="000000"/>
          <w:sz w:val="22"/>
          <w:szCs w:val="22"/>
        </w:rPr>
        <w:t xml:space="preserve">reply comments on or before </w:t>
      </w:r>
      <w:r w:rsidR="003B6B7F" w:rsidRPr="007A2990">
        <w:rPr>
          <w:b/>
          <w:color w:val="000000"/>
          <w:sz w:val="22"/>
          <w:szCs w:val="22"/>
        </w:rPr>
        <w:t>May 5</w:t>
      </w:r>
      <w:r w:rsidR="007F5C5D" w:rsidRPr="007A2990">
        <w:rPr>
          <w:b/>
          <w:color w:val="000000"/>
          <w:sz w:val="22"/>
          <w:szCs w:val="22"/>
        </w:rPr>
        <w:t xml:space="preserve">, </w:t>
      </w:r>
      <w:r w:rsidR="00837376" w:rsidRPr="007A2990">
        <w:rPr>
          <w:b/>
          <w:color w:val="000000"/>
          <w:sz w:val="22"/>
          <w:szCs w:val="22"/>
        </w:rPr>
        <w:t>2015</w:t>
      </w:r>
      <w:r w:rsidRPr="00182BC6">
        <w:rPr>
          <w:color w:val="000000"/>
          <w:sz w:val="22"/>
          <w:szCs w:val="22"/>
        </w:rPr>
        <w:t xml:space="preserve">. </w:t>
      </w:r>
      <w:r w:rsidRPr="00182BC6">
        <w:rPr>
          <w:b/>
          <w:color w:val="000000"/>
          <w:sz w:val="22"/>
          <w:szCs w:val="22"/>
        </w:rPr>
        <w:t xml:space="preserve"> </w:t>
      </w:r>
      <w:r w:rsidR="0086482F" w:rsidRPr="00514E33">
        <w:rPr>
          <w:sz w:val="22"/>
          <w:szCs w:val="22"/>
        </w:rPr>
        <w:t>Parties may file comments and replies electronically</w:t>
      </w:r>
      <w:r w:rsidR="0086482F" w:rsidRPr="00514E33">
        <w:rPr>
          <w:rStyle w:val="FootnoteReference"/>
          <w:sz w:val="22"/>
          <w:szCs w:val="22"/>
        </w:rPr>
        <w:footnoteReference w:id="23"/>
      </w:r>
      <w:r w:rsidR="0086482F" w:rsidRPr="00514E33">
        <w:rPr>
          <w:sz w:val="22"/>
          <w:szCs w:val="22"/>
        </w:rPr>
        <w:t xml:space="preserve"> or by paper.</w:t>
      </w:r>
    </w:p>
    <w:p w:rsidR="0086482F" w:rsidRPr="00074004" w:rsidRDefault="0086482F">
      <w:pPr>
        <w:ind w:firstLine="720"/>
        <w:rPr>
          <w:b/>
          <w:color w:val="000000"/>
          <w:sz w:val="22"/>
          <w:szCs w:val="22"/>
        </w:rPr>
      </w:pPr>
    </w:p>
    <w:p w:rsidR="003664A2" w:rsidRPr="00F83A44" w:rsidRDefault="003664A2">
      <w:pPr>
        <w:ind w:firstLine="720"/>
        <w:rPr>
          <w:iCs/>
          <w:color w:val="000000"/>
          <w:sz w:val="22"/>
          <w:szCs w:val="22"/>
        </w:rPr>
      </w:pPr>
      <w:r w:rsidRPr="00074004">
        <w:rPr>
          <w:color w:val="000000"/>
          <w:sz w:val="22"/>
          <w:szCs w:val="22"/>
        </w:rPr>
        <w:t xml:space="preserve">All comment and reply comment filings should reference the subject </w:t>
      </w:r>
      <w:r w:rsidR="0086482F" w:rsidRPr="00074004">
        <w:rPr>
          <w:color w:val="000000"/>
          <w:sz w:val="22"/>
          <w:szCs w:val="22"/>
        </w:rPr>
        <w:t xml:space="preserve">“Avon Grove TIS </w:t>
      </w:r>
      <w:r w:rsidR="0086482F" w:rsidRPr="00182BC6">
        <w:rPr>
          <w:color w:val="000000"/>
          <w:sz w:val="22"/>
          <w:szCs w:val="22"/>
        </w:rPr>
        <w:t xml:space="preserve">Application and </w:t>
      </w:r>
      <w:r w:rsidRPr="00182BC6">
        <w:rPr>
          <w:color w:val="000000"/>
          <w:sz w:val="22"/>
          <w:szCs w:val="22"/>
        </w:rPr>
        <w:t>Waiver Request</w:t>
      </w:r>
      <w:r w:rsidR="0086482F" w:rsidRPr="00182BC6">
        <w:rPr>
          <w:color w:val="000000"/>
          <w:sz w:val="22"/>
          <w:szCs w:val="22"/>
        </w:rPr>
        <w:t>” and include</w:t>
      </w:r>
      <w:r w:rsidRPr="00182BC6">
        <w:rPr>
          <w:color w:val="000000"/>
          <w:sz w:val="22"/>
          <w:szCs w:val="22"/>
        </w:rPr>
        <w:t xml:space="preserve"> the DA number o</w:t>
      </w:r>
      <w:r w:rsidR="0086482F" w:rsidRPr="00182BC6">
        <w:rPr>
          <w:color w:val="000000"/>
          <w:sz w:val="22"/>
          <w:szCs w:val="22"/>
        </w:rPr>
        <w:t>n</w:t>
      </w:r>
      <w:r w:rsidRPr="00182BC6">
        <w:rPr>
          <w:color w:val="000000"/>
          <w:sz w:val="22"/>
          <w:szCs w:val="22"/>
        </w:rPr>
        <w:t xml:space="preserve"> this </w:t>
      </w:r>
      <w:r w:rsidRPr="00182BC6">
        <w:rPr>
          <w:i/>
          <w:iCs/>
          <w:color w:val="000000"/>
          <w:sz w:val="22"/>
          <w:szCs w:val="22"/>
        </w:rPr>
        <w:t>Public Notice</w:t>
      </w:r>
      <w:r w:rsidRPr="00182BC6">
        <w:rPr>
          <w:iCs/>
          <w:color w:val="000000"/>
          <w:sz w:val="22"/>
          <w:szCs w:val="22"/>
        </w:rPr>
        <w:t xml:space="preserve">.  </w:t>
      </w:r>
      <w:r w:rsidR="0086482F" w:rsidRPr="00514E33">
        <w:rPr>
          <w:sz w:val="22"/>
          <w:szCs w:val="22"/>
        </w:rPr>
        <w:t>Comments may be filed:  (1) electronically by accessing the applicant’s file number(s) in the Commission’s Universal Service Licensing System (ULS),</w:t>
      </w:r>
      <w:r w:rsidR="0086482F" w:rsidRPr="00514E33">
        <w:rPr>
          <w:rStyle w:val="FootnoteReference"/>
          <w:sz w:val="22"/>
          <w:szCs w:val="22"/>
        </w:rPr>
        <w:footnoteReference w:id="24"/>
      </w:r>
      <w:r w:rsidR="0086482F" w:rsidRPr="00514E33">
        <w:rPr>
          <w:sz w:val="22"/>
          <w:szCs w:val="22"/>
        </w:rPr>
        <w:t xml:space="preserve"> or (2) by filing paper copies</w:t>
      </w:r>
      <w:r w:rsidRPr="00F83A44">
        <w:rPr>
          <w:iCs/>
          <w:color w:val="000000"/>
          <w:sz w:val="22"/>
          <w:szCs w:val="22"/>
        </w:rPr>
        <w:t>.</w:t>
      </w:r>
    </w:p>
    <w:p w:rsidR="0086482F" w:rsidRPr="00074004" w:rsidRDefault="0086482F">
      <w:pPr>
        <w:ind w:firstLine="720"/>
        <w:rPr>
          <w:iCs/>
          <w:color w:val="000000"/>
          <w:sz w:val="22"/>
          <w:szCs w:val="22"/>
        </w:rPr>
      </w:pPr>
    </w:p>
    <w:p w:rsidR="00F83A44" w:rsidRPr="00514E33" w:rsidRDefault="00F83A44" w:rsidP="00F83A44">
      <w:pPr>
        <w:ind w:firstLine="720"/>
        <w:rPr>
          <w:sz w:val="22"/>
          <w:szCs w:val="22"/>
        </w:rPr>
      </w:pPr>
      <w:r w:rsidRPr="00514E33">
        <w:rPr>
          <w:sz w:val="22"/>
          <w:szCs w:val="22"/>
          <w:u w:val="single"/>
        </w:rPr>
        <w:t>Electronic Filers</w:t>
      </w:r>
      <w:r w:rsidRPr="00514E33">
        <w:rPr>
          <w:sz w:val="22"/>
          <w:szCs w:val="22"/>
        </w:rPr>
        <w:t>:  Pleadings may be submitted electronically as follows:</w:t>
      </w:r>
    </w:p>
    <w:p w:rsidR="00F83A44" w:rsidRPr="00514E33" w:rsidRDefault="00F83A44" w:rsidP="00F83A44">
      <w:pPr>
        <w:ind w:firstLine="720"/>
        <w:rPr>
          <w:sz w:val="22"/>
          <w:szCs w:val="22"/>
        </w:rPr>
      </w:pPr>
    </w:p>
    <w:p w:rsidR="00F83A44" w:rsidRPr="00514E33" w:rsidRDefault="00F83A44" w:rsidP="00514E33">
      <w:pPr>
        <w:numPr>
          <w:ilvl w:val="0"/>
          <w:numId w:val="17"/>
        </w:numPr>
        <w:tabs>
          <w:tab w:val="clear" w:pos="1440"/>
          <w:tab w:val="num" w:pos="1080"/>
        </w:tabs>
        <w:ind w:left="1080"/>
        <w:rPr>
          <w:sz w:val="22"/>
          <w:szCs w:val="22"/>
        </w:rPr>
      </w:pPr>
      <w:r w:rsidRPr="00514E33">
        <w:rPr>
          <w:sz w:val="22"/>
          <w:szCs w:val="22"/>
        </w:rPr>
        <w:t>From the ULS website at http://wireless.fcc.gov/uls/, begin the process of submitting a pleading by clicking on the “ULS Pleadings” link in the menu on the lower left side of the ULS web page.  The link will take you to the “</w:t>
      </w:r>
      <w:r w:rsidRPr="00514E33">
        <w:rPr>
          <w:i/>
          <w:sz w:val="22"/>
          <w:szCs w:val="22"/>
        </w:rPr>
        <w:t>Pleading Information</w:t>
      </w:r>
      <w:r w:rsidRPr="00514E33">
        <w:rPr>
          <w:sz w:val="22"/>
          <w:szCs w:val="22"/>
        </w:rPr>
        <w:t>” screen for “Non-docketed Pleadings” where you select “Reply” in the drop-down window for the type of pleading and then enter the pleadings filer information.  Completion of the contact information is optional. Upon completion of this screen, please note the instructions for the filing: “</w:t>
      </w:r>
      <w:r w:rsidRPr="00514E33">
        <w:rPr>
          <w:i/>
          <w:sz w:val="22"/>
          <w:szCs w:val="22"/>
        </w:rPr>
        <w:t>Pleadings must be dated and must include a signature, in this instance an electronic signature, and the address and phone number of the signing party</w:t>
      </w:r>
      <w:r w:rsidRPr="00514E33">
        <w:rPr>
          <w:sz w:val="22"/>
          <w:szCs w:val="22"/>
        </w:rPr>
        <w:t>.”</w:t>
      </w:r>
      <w:r w:rsidRPr="00514E33">
        <w:rPr>
          <w:rStyle w:val="FootnoteReference"/>
          <w:sz w:val="22"/>
          <w:szCs w:val="22"/>
        </w:rPr>
        <w:footnoteReference w:id="25"/>
      </w:r>
      <w:r w:rsidRPr="00514E33">
        <w:rPr>
          <w:i/>
          <w:sz w:val="22"/>
          <w:szCs w:val="22"/>
        </w:rPr>
        <w:t xml:space="preserve">  </w:t>
      </w:r>
      <w:r w:rsidRPr="00514E33">
        <w:rPr>
          <w:sz w:val="22"/>
          <w:szCs w:val="22"/>
        </w:rPr>
        <w:t>Click on “CONTINUE.”</w:t>
      </w:r>
    </w:p>
    <w:p w:rsidR="00F83A44" w:rsidRPr="00514E33" w:rsidRDefault="00F83A44" w:rsidP="00F83A44">
      <w:pPr>
        <w:ind w:left="1080"/>
        <w:rPr>
          <w:sz w:val="22"/>
          <w:szCs w:val="22"/>
        </w:rPr>
      </w:pPr>
    </w:p>
    <w:p w:rsidR="00F83A44" w:rsidRPr="00514E33" w:rsidRDefault="00F83A44" w:rsidP="00514E33">
      <w:pPr>
        <w:numPr>
          <w:ilvl w:val="0"/>
          <w:numId w:val="17"/>
        </w:numPr>
        <w:tabs>
          <w:tab w:val="clear" w:pos="1440"/>
          <w:tab w:val="num" w:pos="1080"/>
        </w:tabs>
        <w:ind w:left="1080"/>
        <w:rPr>
          <w:sz w:val="22"/>
          <w:szCs w:val="22"/>
        </w:rPr>
      </w:pPr>
      <w:r w:rsidRPr="00514E33">
        <w:rPr>
          <w:sz w:val="22"/>
          <w:szCs w:val="22"/>
        </w:rPr>
        <w:t xml:space="preserve">The second step is to complete the </w:t>
      </w:r>
      <w:r w:rsidRPr="00514E33">
        <w:rPr>
          <w:i/>
          <w:sz w:val="22"/>
          <w:szCs w:val="22"/>
        </w:rPr>
        <w:t xml:space="preserve">File Numbers/Call Signs </w:t>
      </w:r>
      <w:r w:rsidRPr="00514E33">
        <w:rPr>
          <w:sz w:val="22"/>
          <w:szCs w:val="22"/>
        </w:rPr>
        <w:t>screen.  Click if the pleading pertains to a File Number or Call Sign and enter the File Number or Call Sign.  Please note that you must enter a File Number or Call Sign to continue.  If the pleading pertains to multiple applications or licenses, you must enter each File Number or Call Sign as appropriate.  After clicking the “SUBMIT” button, the screen will update to show all the File Numbers/Call Signs associated with the pleading.  At this time, you may delete selected File Numbers/Call Signs from the page before continuing.</w:t>
      </w:r>
    </w:p>
    <w:p w:rsidR="00F83A44" w:rsidRPr="00514E33" w:rsidRDefault="00F83A44" w:rsidP="00F83A44">
      <w:pPr>
        <w:tabs>
          <w:tab w:val="num" w:pos="1080"/>
        </w:tabs>
        <w:rPr>
          <w:sz w:val="22"/>
          <w:szCs w:val="22"/>
        </w:rPr>
      </w:pPr>
    </w:p>
    <w:p w:rsidR="00F83A44" w:rsidRPr="00514E33" w:rsidRDefault="00F83A44" w:rsidP="00514E33">
      <w:pPr>
        <w:numPr>
          <w:ilvl w:val="0"/>
          <w:numId w:val="17"/>
        </w:numPr>
        <w:tabs>
          <w:tab w:val="clear" w:pos="1440"/>
          <w:tab w:val="num" w:pos="1080"/>
        </w:tabs>
        <w:ind w:left="1080"/>
        <w:rPr>
          <w:sz w:val="22"/>
          <w:szCs w:val="22"/>
        </w:rPr>
      </w:pPr>
      <w:r w:rsidRPr="00514E33">
        <w:rPr>
          <w:sz w:val="22"/>
          <w:szCs w:val="22"/>
        </w:rPr>
        <w:t xml:space="preserve">The third step is to complete the </w:t>
      </w:r>
      <w:r w:rsidRPr="00514E33">
        <w:rPr>
          <w:i/>
          <w:sz w:val="22"/>
          <w:szCs w:val="22"/>
        </w:rPr>
        <w:t>Attach File</w:t>
      </w:r>
      <w:r w:rsidRPr="00514E33">
        <w:rPr>
          <w:sz w:val="22"/>
          <w:szCs w:val="22"/>
        </w:rPr>
        <w:t xml:space="preserve"> screen to attach the pleading document.  Use the drop down box to select Pleading or Confidential Pleading.  The “BROWSE” button opens a file upload window where you will locate and select your pleading file.  The Description field allows you to enter a brief description for the pleading.  Click the “ADD ATTACHMENT” button to upload your pleading.  You may submit up to thirty files for each pleading but each file must be smaller than 10 MB in size.  You also have the opportunity to delete any selected file from the pleading.</w:t>
      </w:r>
    </w:p>
    <w:p w:rsidR="00F83A44" w:rsidRPr="00514E33" w:rsidRDefault="00F83A44" w:rsidP="00F83A44">
      <w:pPr>
        <w:tabs>
          <w:tab w:val="num" w:pos="1080"/>
        </w:tabs>
        <w:rPr>
          <w:sz w:val="22"/>
          <w:szCs w:val="22"/>
        </w:rPr>
      </w:pPr>
    </w:p>
    <w:p w:rsidR="00F83A44" w:rsidRPr="00514E33" w:rsidRDefault="00F83A44" w:rsidP="00514E33">
      <w:pPr>
        <w:numPr>
          <w:ilvl w:val="0"/>
          <w:numId w:val="17"/>
        </w:numPr>
        <w:tabs>
          <w:tab w:val="clear" w:pos="1440"/>
          <w:tab w:val="num" w:pos="1080"/>
        </w:tabs>
        <w:ind w:left="1080"/>
        <w:rPr>
          <w:sz w:val="22"/>
          <w:szCs w:val="22"/>
        </w:rPr>
      </w:pPr>
      <w:r w:rsidRPr="00514E33">
        <w:rPr>
          <w:sz w:val="22"/>
          <w:szCs w:val="22"/>
        </w:rPr>
        <w:t xml:space="preserve">Finally, to complete your electronic pleading submission, click on the “SUBMIT PLEADING” button and the </w:t>
      </w:r>
      <w:r w:rsidRPr="00514E33">
        <w:rPr>
          <w:i/>
          <w:sz w:val="22"/>
          <w:szCs w:val="22"/>
        </w:rPr>
        <w:t>Confirmation</w:t>
      </w:r>
      <w:r w:rsidRPr="00514E33">
        <w:rPr>
          <w:sz w:val="22"/>
          <w:szCs w:val="22"/>
        </w:rPr>
        <w:t xml:space="preserve"> screen will be displayed.  The </w:t>
      </w:r>
      <w:r w:rsidRPr="00514E33">
        <w:rPr>
          <w:i/>
          <w:sz w:val="22"/>
          <w:szCs w:val="22"/>
        </w:rPr>
        <w:t>Confirmation</w:t>
      </w:r>
      <w:r w:rsidRPr="00514E33">
        <w:rPr>
          <w:sz w:val="22"/>
          <w:szCs w:val="22"/>
        </w:rPr>
        <w:t xml:space="preserve"> screen will display your Confirmation Number as well as your entered pleadings information.  You may print this page for your records by selecting the Print Page link at the top of the page and have the option of submitting another pleading or returning to the ULS website by selecting a link at the bottom of the page.</w:t>
      </w:r>
    </w:p>
    <w:p w:rsidR="00F83A44" w:rsidRPr="00514E33" w:rsidRDefault="00F83A44" w:rsidP="00F83A44">
      <w:pPr>
        <w:ind w:firstLine="720"/>
        <w:rPr>
          <w:sz w:val="22"/>
          <w:szCs w:val="22"/>
        </w:rPr>
      </w:pPr>
    </w:p>
    <w:p w:rsidR="00F83A44" w:rsidRPr="00514E33" w:rsidRDefault="00F83A44" w:rsidP="00F83A44">
      <w:pPr>
        <w:ind w:firstLine="720"/>
        <w:rPr>
          <w:sz w:val="22"/>
          <w:szCs w:val="22"/>
        </w:rPr>
      </w:pPr>
      <w:r w:rsidRPr="00514E33">
        <w:rPr>
          <w:sz w:val="22"/>
          <w:szCs w:val="22"/>
        </w:rPr>
        <w:t>The ULS Application and License Search results will display pleadings under the ADMIN tab when a comment or reply comment has been filed.  Users can view the pleading by clicking on the link for the specific comment or reply comment in the Description field.  The general public will not be able to view confidential pleadings.</w:t>
      </w:r>
    </w:p>
    <w:p w:rsidR="00F83A44" w:rsidRPr="00514E33" w:rsidRDefault="00F83A44" w:rsidP="00F83A44">
      <w:pPr>
        <w:ind w:firstLine="720"/>
        <w:rPr>
          <w:sz w:val="22"/>
          <w:szCs w:val="22"/>
        </w:rPr>
      </w:pPr>
    </w:p>
    <w:p w:rsidR="00F83A44" w:rsidRPr="00514E33" w:rsidRDefault="00F83A44" w:rsidP="00F83A44">
      <w:pPr>
        <w:ind w:firstLine="720"/>
        <w:rPr>
          <w:sz w:val="22"/>
          <w:szCs w:val="22"/>
        </w:rPr>
      </w:pPr>
      <w:r w:rsidRPr="00514E33">
        <w:rPr>
          <w:sz w:val="22"/>
          <w:szCs w:val="22"/>
        </w:rPr>
        <w:t>For additional information or assistance on how to file a comment or reply comment or other relevant pleading, you may visit the Web at http://esupport.fcc.gov.  You may also call the FCC ULS Customer Support Center at (877) 480-3201 and select option 2, or (888) 225-5322 and select Option 2, or (717) 338-2888.  For TTY, please call (717) 338-2824.  Assistance from the FCC ULS Customer Support Center is available between the hours of 8 a.m. to 6:00 p.m. Eastern Time, Monday through Friday (except Federal holidays).  To provide quality service and ensure security, all telephone calls to FCC ULS Customer Support Center are recorded.</w:t>
      </w:r>
    </w:p>
    <w:p w:rsidR="00F83A44" w:rsidRPr="00514E33" w:rsidRDefault="00F83A44" w:rsidP="00F83A44">
      <w:pPr>
        <w:ind w:firstLine="720"/>
        <w:rPr>
          <w:sz w:val="22"/>
          <w:szCs w:val="22"/>
        </w:rPr>
      </w:pPr>
    </w:p>
    <w:p w:rsidR="00F83A44" w:rsidRPr="00514E33" w:rsidRDefault="00F83A44" w:rsidP="00F83A44">
      <w:pPr>
        <w:ind w:firstLine="720"/>
        <w:rPr>
          <w:sz w:val="22"/>
          <w:szCs w:val="22"/>
        </w:rPr>
      </w:pPr>
      <w:r w:rsidRPr="00514E33">
        <w:rPr>
          <w:sz w:val="22"/>
          <w:szCs w:val="22"/>
          <w:u w:val="single"/>
        </w:rPr>
        <w:t>Paper Filers</w:t>
      </w:r>
      <w:r w:rsidRPr="00514E33">
        <w:rPr>
          <w:sz w:val="22"/>
          <w:szCs w:val="22"/>
        </w:rPr>
        <w:t>:  Parties who choose to file by paper must submit an original and four copies of each filing.</w:t>
      </w:r>
    </w:p>
    <w:p w:rsidR="00F83A44" w:rsidRPr="00514E33" w:rsidRDefault="00F83A44" w:rsidP="00F83A44">
      <w:pPr>
        <w:ind w:left="2160" w:hanging="720"/>
        <w:rPr>
          <w:sz w:val="22"/>
          <w:szCs w:val="22"/>
        </w:rPr>
      </w:pPr>
    </w:p>
    <w:p w:rsidR="00F83A44" w:rsidRPr="00514E33" w:rsidRDefault="00F83A44" w:rsidP="00514E33">
      <w:pPr>
        <w:numPr>
          <w:ilvl w:val="0"/>
          <w:numId w:val="17"/>
        </w:numPr>
        <w:tabs>
          <w:tab w:val="clear" w:pos="1440"/>
          <w:tab w:val="num" w:pos="1080"/>
        </w:tabs>
        <w:ind w:left="1080"/>
        <w:rPr>
          <w:sz w:val="22"/>
          <w:szCs w:val="22"/>
        </w:rPr>
      </w:pPr>
      <w:r w:rsidRPr="00514E33">
        <w:rPr>
          <w:rFonts w:cs="Courier New"/>
          <w:sz w:val="22"/>
          <w:szCs w:val="22"/>
        </w:rPr>
        <w:t xml:space="preserve">Send hand-delivered or messenger-delivered paper filings for the Commission’s Secretary to FCC Headquarters at 445 12th St., SW, Room TW-A325, Washington, DC 20554.  The filing hours are 8:00 a.m. to 7:00 p.m.   All hand deliveries must be held together with rubber bands or fasteners.  Any envelopes and boxes must be disposed of </w:t>
      </w:r>
      <w:r w:rsidRPr="00514E33">
        <w:rPr>
          <w:rFonts w:cs="Courier New"/>
          <w:sz w:val="22"/>
          <w:szCs w:val="22"/>
          <w:u w:val="single"/>
        </w:rPr>
        <w:t>before</w:t>
      </w:r>
      <w:r w:rsidRPr="00514E33">
        <w:rPr>
          <w:rFonts w:cs="Courier New"/>
          <w:sz w:val="22"/>
          <w:szCs w:val="22"/>
        </w:rPr>
        <w:t xml:space="preserve"> entering the building.</w:t>
      </w:r>
      <w:r w:rsidRPr="00514E33">
        <w:rPr>
          <w:sz w:val="22"/>
          <w:szCs w:val="22"/>
        </w:rPr>
        <w:t>.</w:t>
      </w:r>
    </w:p>
    <w:p w:rsidR="00F83A44" w:rsidRPr="00514E33" w:rsidRDefault="00F83A44" w:rsidP="00F83A44">
      <w:pPr>
        <w:tabs>
          <w:tab w:val="num" w:pos="1080"/>
        </w:tabs>
        <w:ind w:left="720"/>
        <w:rPr>
          <w:sz w:val="22"/>
          <w:szCs w:val="22"/>
        </w:rPr>
      </w:pPr>
    </w:p>
    <w:p w:rsidR="00F83A44" w:rsidRPr="00514E33" w:rsidRDefault="00F83A44" w:rsidP="00514E33">
      <w:pPr>
        <w:numPr>
          <w:ilvl w:val="0"/>
          <w:numId w:val="17"/>
        </w:numPr>
        <w:tabs>
          <w:tab w:val="clear" w:pos="1440"/>
          <w:tab w:val="num" w:pos="1080"/>
        </w:tabs>
        <w:ind w:left="1080"/>
        <w:rPr>
          <w:sz w:val="22"/>
          <w:szCs w:val="22"/>
        </w:rPr>
      </w:pPr>
      <w:r w:rsidRPr="00514E33">
        <w:rPr>
          <w:rFonts w:cs="Courier New"/>
          <w:sz w:val="22"/>
          <w:szCs w:val="22"/>
        </w:rPr>
        <w:t xml:space="preserve">Send commercial </w:t>
      </w:r>
      <w:r w:rsidRPr="00514E33">
        <w:rPr>
          <w:sz w:val="22"/>
          <w:szCs w:val="22"/>
        </w:rPr>
        <w:t>overnight</w:t>
      </w:r>
      <w:r w:rsidRPr="00514E33">
        <w:rPr>
          <w:rFonts w:cs="Courier New"/>
          <w:sz w:val="22"/>
          <w:szCs w:val="22"/>
        </w:rPr>
        <w:t xml:space="preserve"> mail (other than U.S. Postal Service Express </w:t>
      </w:r>
      <w:r w:rsidRPr="00514E33">
        <w:rPr>
          <w:sz w:val="22"/>
          <w:szCs w:val="22"/>
        </w:rPr>
        <w:t>Mail and Priority Mail) to 9300 East Hampton Drive, Capitol Heights, M.D. 20743.</w:t>
      </w:r>
    </w:p>
    <w:p w:rsidR="00F83A44" w:rsidRPr="00514E33" w:rsidRDefault="00F83A44" w:rsidP="00F83A44">
      <w:pPr>
        <w:tabs>
          <w:tab w:val="num" w:pos="1080"/>
        </w:tabs>
        <w:ind w:left="720"/>
        <w:rPr>
          <w:sz w:val="22"/>
          <w:szCs w:val="22"/>
        </w:rPr>
      </w:pPr>
    </w:p>
    <w:p w:rsidR="00F83A44" w:rsidRPr="00514E33" w:rsidRDefault="00F83A44" w:rsidP="00514E33">
      <w:pPr>
        <w:numPr>
          <w:ilvl w:val="0"/>
          <w:numId w:val="17"/>
        </w:numPr>
        <w:tabs>
          <w:tab w:val="clear" w:pos="1440"/>
          <w:tab w:val="num" w:pos="1080"/>
        </w:tabs>
        <w:ind w:left="1080"/>
        <w:rPr>
          <w:rFonts w:eastAsia="Batang" w:cs="Batang"/>
          <w:sz w:val="22"/>
          <w:szCs w:val="22"/>
        </w:rPr>
      </w:pPr>
      <w:r w:rsidRPr="00514E33">
        <w:rPr>
          <w:rFonts w:cs="Courier New"/>
          <w:sz w:val="22"/>
          <w:szCs w:val="22"/>
        </w:rPr>
        <w:t xml:space="preserve">Send U.S. Postal </w:t>
      </w:r>
      <w:r w:rsidRPr="00514E33">
        <w:rPr>
          <w:sz w:val="22"/>
          <w:szCs w:val="22"/>
        </w:rPr>
        <w:t>Service</w:t>
      </w:r>
      <w:r w:rsidRPr="00514E33">
        <w:rPr>
          <w:rFonts w:cs="Courier New"/>
          <w:sz w:val="22"/>
          <w:szCs w:val="22"/>
        </w:rPr>
        <w:t xml:space="preserve"> first-class, Express, and Priority to 445 12th Street, SW, Washington, D.C. 20554.</w:t>
      </w:r>
    </w:p>
    <w:p w:rsidR="00F83A44" w:rsidRPr="00514E33" w:rsidRDefault="00F83A44" w:rsidP="00F83A44">
      <w:pPr>
        <w:rPr>
          <w:sz w:val="22"/>
          <w:szCs w:val="22"/>
        </w:rPr>
      </w:pPr>
      <w:r w:rsidRPr="00514E33">
        <w:rPr>
          <w:rFonts w:cs="Courier New"/>
          <w:sz w:val="22"/>
          <w:szCs w:val="22"/>
        </w:rPr>
        <w:t xml:space="preserve"> </w:t>
      </w:r>
    </w:p>
    <w:p w:rsidR="00F83A44" w:rsidRPr="00514E33" w:rsidRDefault="00F83A44" w:rsidP="00F83A44">
      <w:pPr>
        <w:ind w:firstLine="720"/>
        <w:rPr>
          <w:rFonts w:eastAsia="Batang" w:cs="Batang"/>
          <w:sz w:val="22"/>
          <w:szCs w:val="22"/>
        </w:rPr>
      </w:pPr>
      <w:r w:rsidRPr="00514E33">
        <w:rPr>
          <w:sz w:val="22"/>
          <w:szCs w:val="22"/>
        </w:rPr>
        <w:t xml:space="preserve">The application(s), waiver request, and comments and reply comments can be accessed electronically via the Commission’s Universal Licensing System, http://wireless.fcc.gov/uls.  The full text of the </w:t>
      </w:r>
      <w:r w:rsidRPr="00F83A44">
        <w:rPr>
          <w:sz w:val="22"/>
          <w:szCs w:val="22"/>
        </w:rPr>
        <w:t xml:space="preserve">Avon Grove TIS </w:t>
      </w:r>
      <w:r>
        <w:rPr>
          <w:sz w:val="22"/>
          <w:szCs w:val="22"/>
        </w:rPr>
        <w:t>a</w:t>
      </w:r>
      <w:r w:rsidRPr="00F83A44">
        <w:rPr>
          <w:sz w:val="22"/>
          <w:szCs w:val="22"/>
        </w:rPr>
        <w:t>pplication</w:t>
      </w:r>
      <w:r>
        <w:rPr>
          <w:sz w:val="22"/>
          <w:szCs w:val="22"/>
        </w:rPr>
        <w:t>, waiver request</w:t>
      </w:r>
      <w:r w:rsidRPr="00514E33">
        <w:rPr>
          <w:sz w:val="22"/>
          <w:szCs w:val="22"/>
        </w:rPr>
        <w:t>, comments and reply comments will be available for inspection and copying during business hours at the FCC Reference Information Center, Portals II, 445 12th St. SW, Room CY</w:t>
      </w:r>
      <w:r w:rsidRPr="00514E33">
        <w:rPr>
          <w:sz w:val="22"/>
          <w:szCs w:val="22"/>
        </w:rPr>
        <w:noBreakHyphen/>
        <w:t>A257, Washington, D.C.</w:t>
      </w:r>
      <w:r w:rsidRPr="00514E33">
        <w:rPr>
          <w:b/>
          <w:sz w:val="22"/>
          <w:szCs w:val="22"/>
        </w:rPr>
        <w:t xml:space="preserve"> </w:t>
      </w:r>
      <w:r w:rsidRPr="00514E33">
        <w:rPr>
          <w:sz w:val="22"/>
          <w:szCs w:val="22"/>
        </w:rPr>
        <w:t xml:space="preserve">20554.  The documents may also be purchased from BCPI. </w:t>
      </w:r>
      <w:r w:rsidRPr="00514E33">
        <w:rPr>
          <w:rFonts w:cs="Courier New"/>
          <w:sz w:val="22"/>
          <w:szCs w:val="22"/>
        </w:rPr>
        <w:t>Email fcc504@fcc.gov or call the Consumer &amp; Governmental Affairs Bureau, (voice) (202) 418-0530, (TTY) (202)-418-0432 to request materials in formats accessible to people with disabilities, e.g. Braille, large print, electronic files, audio format.</w:t>
      </w:r>
    </w:p>
    <w:p w:rsidR="003664A2" w:rsidRPr="00074004" w:rsidRDefault="003664A2">
      <w:pPr>
        <w:autoSpaceDE w:val="0"/>
        <w:autoSpaceDN w:val="0"/>
        <w:adjustRightInd w:val="0"/>
        <w:ind w:firstLine="720"/>
        <w:rPr>
          <w:iCs/>
          <w:color w:val="000000"/>
          <w:sz w:val="22"/>
          <w:szCs w:val="22"/>
        </w:rPr>
      </w:pPr>
    </w:p>
    <w:p w:rsidR="003664A2" w:rsidRPr="00182BC6" w:rsidRDefault="003664A2">
      <w:pPr>
        <w:ind w:firstLine="720"/>
        <w:rPr>
          <w:sz w:val="22"/>
          <w:szCs w:val="22"/>
        </w:rPr>
      </w:pPr>
      <w:r w:rsidRPr="00F83A44">
        <w:rPr>
          <w:sz w:val="22"/>
          <w:szCs w:val="22"/>
        </w:rPr>
        <w:t xml:space="preserve">For further information regarding this proceeding, contact Mr. </w:t>
      </w:r>
      <w:r w:rsidR="007F3DED" w:rsidRPr="00F83A44">
        <w:rPr>
          <w:sz w:val="22"/>
          <w:szCs w:val="22"/>
        </w:rPr>
        <w:t xml:space="preserve">Brian Marenco </w:t>
      </w:r>
      <w:r w:rsidRPr="00F83A44">
        <w:rPr>
          <w:sz w:val="22"/>
          <w:szCs w:val="22"/>
        </w:rPr>
        <w:t xml:space="preserve">of the Policy </w:t>
      </w:r>
      <w:r w:rsidR="007F3DED" w:rsidRPr="00F83A44">
        <w:rPr>
          <w:sz w:val="22"/>
          <w:szCs w:val="22"/>
        </w:rPr>
        <w:t xml:space="preserve">and Licensing </w:t>
      </w:r>
      <w:r w:rsidRPr="00074004">
        <w:rPr>
          <w:sz w:val="22"/>
          <w:szCs w:val="22"/>
        </w:rPr>
        <w:t>Division, Public Safety and Homeland Security Bureau at (202) 418-</w:t>
      </w:r>
      <w:r w:rsidR="003B4C11" w:rsidRPr="00074004">
        <w:rPr>
          <w:sz w:val="22"/>
          <w:szCs w:val="22"/>
        </w:rPr>
        <w:t xml:space="preserve">0838 </w:t>
      </w:r>
      <w:r w:rsidRPr="00074004">
        <w:rPr>
          <w:sz w:val="22"/>
          <w:szCs w:val="22"/>
        </w:rPr>
        <w:t xml:space="preserve">or via e-mail to </w:t>
      </w:r>
      <w:r w:rsidR="006C3242" w:rsidRPr="00074004">
        <w:rPr>
          <w:sz w:val="22"/>
          <w:szCs w:val="22"/>
        </w:rPr>
        <w:t>Brian</w:t>
      </w:r>
      <w:r w:rsidRPr="00074004">
        <w:rPr>
          <w:sz w:val="22"/>
          <w:szCs w:val="22"/>
        </w:rPr>
        <w:t>.</w:t>
      </w:r>
      <w:r w:rsidR="006C3242" w:rsidRPr="00182BC6">
        <w:rPr>
          <w:sz w:val="22"/>
          <w:szCs w:val="22"/>
        </w:rPr>
        <w:t>Marenco</w:t>
      </w:r>
      <w:r w:rsidRPr="00182BC6">
        <w:rPr>
          <w:sz w:val="22"/>
          <w:szCs w:val="22"/>
        </w:rPr>
        <w:t xml:space="preserve">@fcc.gov. </w:t>
      </w:r>
    </w:p>
    <w:p w:rsidR="003664A2" w:rsidRPr="00182BC6" w:rsidRDefault="003664A2" w:rsidP="00514E33">
      <w:pPr>
        <w:rPr>
          <w:sz w:val="22"/>
          <w:szCs w:val="22"/>
        </w:rPr>
      </w:pPr>
    </w:p>
    <w:p w:rsidR="003664A2" w:rsidRPr="00182BC6" w:rsidRDefault="003664A2">
      <w:pPr>
        <w:autoSpaceDE w:val="0"/>
        <w:autoSpaceDN w:val="0"/>
        <w:adjustRightInd w:val="0"/>
        <w:rPr>
          <w:color w:val="000000"/>
          <w:sz w:val="22"/>
          <w:szCs w:val="22"/>
        </w:rPr>
      </w:pPr>
    </w:p>
    <w:p w:rsidR="003664A2" w:rsidRPr="00182BC6" w:rsidRDefault="003664A2">
      <w:pPr>
        <w:autoSpaceDE w:val="0"/>
        <w:autoSpaceDN w:val="0"/>
        <w:adjustRightInd w:val="0"/>
        <w:jc w:val="center"/>
        <w:rPr>
          <w:color w:val="000000"/>
          <w:sz w:val="22"/>
          <w:szCs w:val="22"/>
        </w:rPr>
      </w:pPr>
      <w:r w:rsidRPr="00182BC6">
        <w:rPr>
          <w:sz w:val="22"/>
          <w:szCs w:val="22"/>
        </w:rPr>
        <w:t>- FCC -</w:t>
      </w:r>
    </w:p>
    <w:sectPr w:rsidR="003664A2" w:rsidRPr="00182BC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C1" w:rsidRDefault="009356C1">
      <w:r>
        <w:separator/>
      </w:r>
    </w:p>
  </w:endnote>
  <w:endnote w:type="continuationSeparator" w:id="0">
    <w:p w:rsidR="009356C1" w:rsidRDefault="0093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A2" w:rsidRDefault="00366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64A2" w:rsidRDefault="00366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A2" w:rsidRDefault="00366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CEA">
      <w:rPr>
        <w:rStyle w:val="PageNumber"/>
        <w:noProof/>
      </w:rPr>
      <w:t>5</w:t>
    </w:r>
    <w:r>
      <w:rPr>
        <w:rStyle w:val="PageNumber"/>
      </w:rPr>
      <w:fldChar w:fldCharType="end"/>
    </w:r>
  </w:p>
  <w:p w:rsidR="003664A2" w:rsidRDefault="00366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EC" w:rsidRDefault="0015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C1" w:rsidRDefault="009356C1">
      <w:r>
        <w:separator/>
      </w:r>
    </w:p>
  </w:footnote>
  <w:footnote w:type="continuationSeparator" w:id="0">
    <w:p w:rsidR="009356C1" w:rsidRDefault="009356C1">
      <w:r>
        <w:continuationSeparator/>
      </w:r>
    </w:p>
  </w:footnote>
  <w:footnote w:id="1">
    <w:p w:rsidR="003664A2" w:rsidRDefault="003664A2">
      <w:pPr>
        <w:pStyle w:val="FootnoteText"/>
      </w:pPr>
      <w:r>
        <w:rPr>
          <w:rStyle w:val="FootnoteReference"/>
        </w:rPr>
        <w:footnoteRef/>
      </w:r>
      <w:r>
        <w:t xml:space="preserve"> </w:t>
      </w:r>
      <w:r>
        <w:rPr>
          <w:i/>
        </w:rPr>
        <w:t xml:space="preserve">See </w:t>
      </w:r>
      <w:r>
        <w:t xml:space="preserve">Application in File No. </w:t>
      </w:r>
      <w:r w:rsidR="00537B03">
        <w:t>0006590493</w:t>
      </w:r>
      <w:r>
        <w:t xml:space="preserve"> (filed </w:t>
      </w:r>
      <w:r w:rsidR="00537B03">
        <w:t>Dec</w:t>
      </w:r>
      <w:r>
        <w:t xml:space="preserve">. </w:t>
      </w:r>
      <w:r w:rsidR="00537B03">
        <w:t>19</w:t>
      </w:r>
      <w:r>
        <w:t xml:space="preserve">, </w:t>
      </w:r>
      <w:r w:rsidR="00537B03">
        <w:t>2014</w:t>
      </w:r>
      <w:r>
        <w:t>) (</w:t>
      </w:r>
      <w:r w:rsidR="00FD1B3A">
        <w:t>Avon Grove TIS Application</w:t>
      </w:r>
      <w:r w:rsidR="00044D6A">
        <w:t xml:space="preserve">).  </w:t>
      </w:r>
    </w:p>
  </w:footnote>
  <w:footnote w:id="2">
    <w:p w:rsidR="004D7598" w:rsidRDefault="004D7598">
      <w:pPr>
        <w:pStyle w:val="FootnoteText"/>
      </w:pPr>
      <w:r>
        <w:rPr>
          <w:rStyle w:val="FootnoteReference"/>
        </w:rPr>
        <w:footnoteRef/>
      </w:r>
      <w:r>
        <w:t xml:space="preserve"> </w:t>
      </w:r>
      <w:r w:rsidR="00DB1E2C">
        <w:t xml:space="preserve">47 C.F.R. §1.925.  </w:t>
      </w:r>
    </w:p>
  </w:footnote>
  <w:footnote w:id="3">
    <w:p w:rsidR="003664A2" w:rsidRDefault="003664A2">
      <w:pPr>
        <w:pStyle w:val="FootnoteText"/>
      </w:pPr>
      <w:r>
        <w:rPr>
          <w:rStyle w:val="FootnoteReference"/>
        </w:rPr>
        <w:footnoteRef/>
      </w:r>
      <w:r>
        <w:t xml:space="preserve"> </w:t>
      </w:r>
      <w:r w:rsidR="00044D6A" w:rsidRPr="009D3F69">
        <w:rPr>
          <w:i/>
        </w:rPr>
        <w:t xml:space="preserve">See </w:t>
      </w:r>
      <w:r w:rsidR="00044D6A">
        <w:t>attachment to Avon Grove TIS Application labeled “</w:t>
      </w:r>
      <w:r w:rsidR="00044D6A" w:rsidRPr="00044D6A">
        <w:t xml:space="preserve">Field Strength </w:t>
      </w:r>
      <w:r w:rsidR="00044D6A">
        <w:t>–</w:t>
      </w:r>
      <w:r w:rsidR="00044D6A" w:rsidRPr="00044D6A">
        <w:t xml:space="preserve"> Distance</w:t>
      </w:r>
      <w:r w:rsidR="00044D6A">
        <w:t>” (</w:t>
      </w:r>
      <w:r w:rsidR="00713A9F">
        <w:t>Technical Study</w:t>
      </w:r>
      <w:r w:rsidR="00044D6A">
        <w:t xml:space="preserve">).  </w:t>
      </w:r>
      <w:r w:rsidR="00044D6A">
        <w:rPr>
          <w:i/>
        </w:rPr>
        <w:t xml:space="preserve">See also </w:t>
      </w:r>
      <w:r w:rsidR="00FD67A7">
        <w:t>47 C.F.R. §</w:t>
      </w:r>
      <w:r w:rsidR="00AC4112">
        <w:t xml:space="preserve">§ </w:t>
      </w:r>
      <w:r w:rsidR="00FD67A7">
        <w:t>90.242(a)(2)(i)</w:t>
      </w:r>
      <w:r w:rsidR="00AC4112">
        <w:t xml:space="preserve">, </w:t>
      </w:r>
      <w:r w:rsidR="00FD67A7">
        <w:t>(b)(4)(i)</w:t>
      </w:r>
      <w:r w:rsidR="00AC4112">
        <w:t xml:space="preserve"> and </w:t>
      </w:r>
      <w:r>
        <w:t>(b)(4)(iv).</w:t>
      </w:r>
    </w:p>
  </w:footnote>
  <w:footnote w:id="4">
    <w:p w:rsidR="003664A2" w:rsidRDefault="003664A2">
      <w:pPr>
        <w:pStyle w:val="FootnoteText"/>
      </w:pPr>
      <w:r>
        <w:rPr>
          <w:rStyle w:val="FootnoteReference"/>
        </w:rPr>
        <w:footnoteRef/>
      </w:r>
      <w:r>
        <w:t xml:space="preserve"> </w:t>
      </w:r>
      <w:r w:rsidR="00FD1B3A">
        <w:rPr>
          <w:i/>
        </w:rPr>
        <w:t xml:space="preserve">See </w:t>
      </w:r>
      <w:r w:rsidR="00FD1B3A">
        <w:t>attachment to Avon Grove TIS Application labeled “</w:t>
      </w:r>
      <w:r w:rsidR="00FD1B3A" w:rsidRPr="00FD1B3A">
        <w:t>Elig and Coord</w:t>
      </w:r>
      <w:r w:rsidR="00FD1B3A">
        <w:t>” at 1 (</w:t>
      </w:r>
      <w:r w:rsidR="00713A9F">
        <w:t>Waiver Request</w:t>
      </w:r>
      <w:r w:rsidR="00FD1B3A">
        <w:t>).</w:t>
      </w:r>
    </w:p>
  </w:footnote>
  <w:footnote w:id="5">
    <w:p w:rsidR="003554D3" w:rsidRDefault="003554D3">
      <w:pPr>
        <w:pStyle w:val="FootnoteText"/>
      </w:pPr>
      <w:r>
        <w:rPr>
          <w:rStyle w:val="FootnoteReference"/>
        </w:rPr>
        <w:footnoteRef/>
      </w:r>
      <w:r>
        <w:t xml:space="preserve"> </w:t>
      </w:r>
      <w:r>
        <w:rPr>
          <w:i/>
        </w:rPr>
        <w:t>Id.</w:t>
      </w:r>
    </w:p>
  </w:footnote>
  <w:footnote w:id="6">
    <w:p w:rsidR="00FD67A7" w:rsidRPr="00FD67A7" w:rsidRDefault="00FD67A7">
      <w:pPr>
        <w:pStyle w:val="FootnoteText"/>
        <w:rPr>
          <w:i/>
        </w:rPr>
      </w:pPr>
      <w:r>
        <w:rPr>
          <w:rStyle w:val="FootnoteReference"/>
        </w:rPr>
        <w:footnoteRef/>
      </w:r>
      <w:r>
        <w:t xml:space="preserve"> </w:t>
      </w:r>
      <w:r>
        <w:rPr>
          <w:i/>
        </w:rPr>
        <w:t xml:space="preserve">Id. </w:t>
      </w:r>
    </w:p>
  </w:footnote>
  <w:footnote w:id="7">
    <w:p w:rsidR="00742CA7" w:rsidRDefault="00742CA7">
      <w:pPr>
        <w:pStyle w:val="FootnoteText"/>
      </w:pPr>
      <w:r>
        <w:rPr>
          <w:rStyle w:val="FootnoteReference"/>
        </w:rPr>
        <w:footnoteRef/>
      </w:r>
      <w:r>
        <w:t xml:space="preserve"> </w:t>
      </w:r>
      <w:r w:rsidR="00044D6A">
        <w:t>Avon Grove notes that i</w:t>
      </w:r>
      <w:r>
        <w:t>n the first week of February 2014, an ice storm severed power to Chester County, affecting 180,000 residents</w:t>
      </w:r>
      <w:r w:rsidR="00044D6A">
        <w:t xml:space="preserve"> causing m</w:t>
      </w:r>
      <w:r>
        <w:t xml:space="preserve">any residents </w:t>
      </w:r>
      <w:r w:rsidR="00044D6A">
        <w:t xml:space="preserve">to </w:t>
      </w:r>
      <w:r>
        <w:t>los</w:t>
      </w:r>
      <w:r w:rsidR="00044D6A">
        <w:t xml:space="preserve">e </w:t>
      </w:r>
      <w:r>
        <w:t>power, heat, and all communication.</w:t>
      </w:r>
      <w:r w:rsidR="00044D6A">
        <w:t xml:space="preserve">  </w:t>
      </w:r>
      <w:r w:rsidR="00713A9F">
        <w:t>Waiver Request</w:t>
      </w:r>
      <w:r w:rsidR="00044D6A">
        <w:t xml:space="preserve"> at 1. </w:t>
      </w:r>
      <w:r>
        <w:t xml:space="preserve">  </w:t>
      </w:r>
    </w:p>
  </w:footnote>
  <w:footnote w:id="8">
    <w:p w:rsidR="00742CA7" w:rsidRDefault="00742CA7">
      <w:pPr>
        <w:pStyle w:val="FootnoteText"/>
      </w:pPr>
      <w:r>
        <w:rPr>
          <w:rStyle w:val="FootnoteReference"/>
        </w:rPr>
        <w:footnoteRef/>
      </w:r>
      <w:r>
        <w:t xml:space="preserve"> </w:t>
      </w:r>
      <w:r w:rsidR="00713A9F">
        <w:t xml:space="preserve">Waiver Request </w:t>
      </w:r>
      <w:r>
        <w:t xml:space="preserve">at 1.  </w:t>
      </w:r>
      <w:r w:rsidR="005F2B33">
        <w:t xml:space="preserve">Avon Grove </w:t>
      </w:r>
      <w:r w:rsidR="005F2B33" w:rsidRPr="00044D6A">
        <w:t>propose</w:t>
      </w:r>
      <w:r w:rsidR="005F2B33">
        <w:t>s</w:t>
      </w:r>
      <w:r w:rsidR="005F2B33" w:rsidRPr="00044D6A">
        <w:t xml:space="preserve"> </w:t>
      </w:r>
      <w:r w:rsidR="005F2B33">
        <w:t xml:space="preserve">to operate its </w:t>
      </w:r>
      <w:r w:rsidR="005F2B33" w:rsidRPr="00044D6A">
        <w:t xml:space="preserve">TIS </w:t>
      </w:r>
      <w:r w:rsidR="005F2B33">
        <w:t xml:space="preserve">station </w:t>
      </w:r>
      <w:r w:rsidR="005F2B33" w:rsidRPr="00044D6A">
        <w:t>on a generator</w:t>
      </w:r>
      <w:r w:rsidR="005F2B33">
        <w:t xml:space="preserve"> so that </w:t>
      </w:r>
      <w:r w:rsidR="005F2B33" w:rsidRPr="00044D6A">
        <w:t>emergency communication services would be maintained to its citizens despite electrical outages characteristic of emergencies</w:t>
      </w:r>
      <w:r w:rsidR="005F2B33">
        <w:t>.</w:t>
      </w:r>
      <w:r w:rsidR="005F2B33" w:rsidRPr="00044D6A">
        <w:t xml:space="preserve"> </w:t>
      </w:r>
      <w:r w:rsidR="005F2B33">
        <w:rPr>
          <w:i/>
        </w:rPr>
        <w:t>Id.</w:t>
      </w:r>
      <w:r w:rsidR="005F2B33">
        <w:t xml:space="preserve"> </w:t>
      </w:r>
    </w:p>
  </w:footnote>
  <w:footnote w:id="9">
    <w:p w:rsidR="00074004" w:rsidRDefault="00074004" w:rsidP="00074004">
      <w:pPr>
        <w:pStyle w:val="FootnoteText"/>
      </w:pPr>
      <w:r>
        <w:rPr>
          <w:rStyle w:val="FootnoteReference"/>
        </w:rPr>
        <w:footnoteRef/>
      </w:r>
      <w:r>
        <w:t xml:space="preserve"> 47 C.F.R. §90.242(b)(4)(i).  </w:t>
      </w:r>
    </w:p>
  </w:footnote>
  <w:footnote w:id="10">
    <w:p w:rsidR="00FA2CE5" w:rsidRDefault="00FA2CE5">
      <w:pPr>
        <w:pStyle w:val="FootnoteText"/>
      </w:pPr>
      <w:r>
        <w:rPr>
          <w:rStyle w:val="FootnoteReference"/>
        </w:rPr>
        <w:footnoteRef/>
      </w:r>
      <w:r>
        <w:t xml:space="preserve"> </w:t>
      </w:r>
      <w:r w:rsidR="00963B77" w:rsidRPr="004D7598">
        <w:rPr>
          <w:i/>
        </w:rPr>
        <w:t xml:space="preserve">See </w:t>
      </w:r>
      <w:r w:rsidR="00713A9F">
        <w:t xml:space="preserve">Waiver Request </w:t>
      </w:r>
      <w:r w:rsidR="00963B77">
        <w:t>at 2.</w:t>
      </w:r>
    </w:p>
  </w:footnote>
  <w:footnote w:id="11">
    <w:p w:rsidR="008B677C" w:rsidRPr="008B677C" w:rsidRDefault="008B677C">
      <w:pPr>
        <w:pStyle w:val="FootnoteText"/>
        <w:rPr>
          <w:i/>
        </w:rPr>
      </w:pPr>
      <w:r>
        <w:rPr>
          <w:rStyle w:val="FootnoteReference"/>
        </w:rPr>
        <w:footnoteRef/>
      </w:r>
      <w:r>
        <w:t xml:space="preserve"> </w:t>
      </w:r>
      <w:r w:rsidR="00074004">
        <w:rPr>
          <w:i/>
        </w:rPr>
        <w:t>Id.</w:t>
      </w:r>
      <w:r w:rsidR="005F2B33">
        <w:t xml:space="preserve">  </w:t>
      </w:r>
      <w:r>
        <w:rPr>
          <w:i/>
        </w:rPr>
        <w:t xml:space="preserve"> </w:t>
      </w:r>
    </w:p>
  </w:footnote>
  <w:footnote w:id="12">
    <w:p w:rsidR="008B677C" w:rsidRPr="008B677C" w:rsidRDefault="008B677C" w:rsidP="00EC3E83">
      <w:pPr>
        <w:pStyle w:val="FootnoteText"/>
        <w:rPr>
          <w:i/>
        </w:rPr>
      </w:pPr>
      <w:r>
        <w:rPr>
          <w:rStyle w:val="FootnoteReference"/>
        </w:rPr>
        <w:footnoteRef/>
      </w:r>
      <w:r>
        <w:t xml:space="preserve"> </w:t>
      </w:r>
      <w:r>
        <w:rPr>
          <w:i/>
        </w:rPr>
        <w:t xml:space="preserve">Id. </w:t>
      </w:r>
      <w:r w:rsidR="00074004">
        <w:rPr>
          <w:i/>
        </w:rPr>
        <w:t xml:space="preserve"> </w:t>
      </w:r>
      <w:r w:rsidR="00EC3E83">
        <w:t xml:space="preserve">Avon Grove intends to use an ANXX center loaded vertical whip antenna with the radiating portion of the antenna extending five meters in length.  </w:t>
      </w:r>
      <w:r w:rsidR="00963B77">
        <w:rPr>
          <w:i/>
        </w:rPr>
        <w:t xml:space="preserve">See </w:t>
      </w:r>
      <w:r w:rsidR="00713A9F">
        <w:t xml:space="preserve">Technical Study at </w:t>
      </w:r>
      <w:r w:rsidR="00963B77">
        <w:t>1.</w:t>
      </w:r>
    </w:p>
  </w:footnote>
  <w:footnote w:id="13">
    <w:p w:rsidR="00FA2CE5" w:rsidRDefault="00FA2CE5">
      <w:pPr>
        <w:pStyle w:val="FootnoteText"/>
      </w:pPr>
      <w:r>
        <w:rPr>
          <w:rStyle w:val="FootnoteReference"/>
        </w:rPr>
        <w:footnoteRef/>
      </w:r>
      <w:r>
        <w:t xml:space="preserve"> </w:t>
      </w:r>
      <w:r w:rsidR="00713A9F">
        <w:t xml:space="preserve">Waiver Request </w:t>
      </w:r>
      <w:r>
        <w:t>at</w:t>
      </w:r>
      <w:r w:rsidR="00511CA8">
        <w:t xml:space="preserve"> </w:t>
      </w:r>
      <w:r w:rsidR="00963B77">
        <w:t xml:space="preserve">2; </w:t>
      </w:r>
      <w:r w:rsidR="00713A9F">
        <w:t xml:space="preserve">Technical Study </w:t>
      </w:r>
      <w:r w:rsidR="00963B77">
        <w:t>at 4</w:t>
      </w:r>
      <w:r>
        <w:t xml:space="preserve">.  </w:t>
      </w:r>
    </w:p>
  </w:footnote>
  <w:footnote w:id="14">
    <w:p w:rsidR="00074004" w:rsidRDefault="00074004">
      <w:pPr>
        <w:pStyle w:val="FootnoteText"/>
      </w:pPr>
      <w:r>
        <w:rPr>
          <w:rStyle w:val="FootnoteReference"/>
        </w:rPr>
        <w:footnoteRef/>
      </w:r>
      <w:r>
        <w:t xml:space="preserve"> 47 C.F.R. §90.242(b)(4)(iv).</w:t>
      </w:r>
    </w:p>
  </w:footnote>
  <w:footnote w:id="15">
    <w:p w:rsidR="00FA2CE5" w:rsidRPr="00963B77" w:rsidRDefault="00FA2CE5">
      <w:pPr>
        <w:pStyle w:val="FootnoteText"/>
      </w:pPr>
      <w:r>
        <w:rPr>
          <w:rStyle w:val="FootnoteReference"/>
        </w:rPr>
        <w:footnoteRef/>
      </w:r>
      <w:r>
        <w:t xml:space="preserve"> </w:t>
      </w:r>
      <w:r w:rsidR="00963B77">
        <w:rPr>
          <w:i/>
        </w:rPr>
        <w:t xml:space="preserve">See </w:t>
      </w:r>
      <w:r w:rsidR="00963B77">
        <w:t>Waiver Request at</w:t>
      </w:r>
      <w:r w:rsidR="00713A9F">
        <w:t xml:space="preserve"> 2-3.</w:t>
      </w:r>
      <w:r w:rsidR="00963B77">
        <w:t xml:space="preserve"> </w:t>
      </w:r>
    </w:p>
  </w:footnote>
  <w:footnote w:id="16">
    <w:p w:rsidR="00FA2CE5" w:rsidRDefault="00FA2CE5">
      <w:pPr>
        <w:pStyle w:val="FootnoteText"/>
      </w:pPr>
      <w:r>
        <w:rPr>
          <w:rStyle w:val="FootnoteReference"/>
        </w:rPr>
        <w:footnoteRef/>
      </w:r>
      <w:r>
        <w:t xml:space="preserve"> </w:t>
      </w:r>
      <w:r w:rsidR="00713A9F">
        <w:t>Technical Study at 1-</w:t>
      </w:r>
      <w:r>
        <w:t>2.</w:t>
      </w:r>
    </w:p>
  </w:footnote>
  <w:footnote w:id="17">
    <w:p w:rsidR="00BA6102" w:rsidRDefault="00BA6102">
      <w:pPr>
        <w:pStyle w:val="FootnoteText"/>
      </w:pPr>
      <w:r>
        <w:rPr>
          <w:rStyle w:val="FootnoteReference"/>
        </w:rPr>
        <w:footnoteRef/>
      </w:r>
      <w:r>
        <w:t xml:space="preserve"> </w:t>
      </w:r>
      <w:r w:rsidR="00F11E3F" w:rsidRPr="00F11E3F">
        <w:t xml:space="preserve">Waiver Request </w:t>
      </w:r>
      <w:r>
        <w:t>at 2</w:t>
      </w:r>
      <w:r w:rsidR="00F11E3F">
        <w:t xml:space="preserve">.  </w:t>
      </w:r>
      <w:r w:rsidR="003B164B">
        <w:rPr>
          <w:i/>
        </w:rPr>
        <w:t>S</w:t>
      </w:r>
      <w:r w:rsidR="00A5450D">
        <w:rPr>
          <w:i/>
        </w:rPr>
        <w:t xml:space="preserve">ee also </w:t>
      </w:r>
      <w:r w:rsidR="00C45F8E" w:rsidRPr="00C45F8E">
        <w:t xml:space="preserve">Technical Study </w:t>
      </w:r>
      <w:r w:rsidR="00A5450D">
        <w:t>at 2</w:t>
      </w:r>
      <w:r w:rsidR="00C45F8E">
        <w:t>-</w:t>
      </w:r>
      <w:r w:rsidR="005C1418">
        <w:t>4</w:t>
      </w:r>
      <w:r w:rsidR="00A5450D">
        <w:t xml:space="preserve"> (</w:t>
      </w:r>
      <w:r w:rsidR="00376F7D">
        <w:t>claiming t</w:t>
      </w:r>
      <w:r w:rsidR="00A5450D">
        <w:t>he only other station close enough to require evaluation is WTTM(AM)</w:t>
      </w:r>
      <w:r w:rsidR="00376F7D">
        <w:t xml:space="preserve"> </w:t>
      </w:r>
      <w:r w:rsidR="00C45F8E">
        <w:t xml:space="preserve">operating on 1680 kHz </w:t>
      </w:r>
      <w:r w:rsidR="00376F7D">
        <w:t xml:space="preserve">and including a </w:t>
      </w:r>
      <w:r w:rsidR="00A5450D">
        <w:t xml:space="preserve">map </w:t>
      </w:r>
      <w:r w:rsidR="00376F7D">
        <w:t xml:space="preserve">showing no contour </w:t>
      </w:r>
      <w:r w:rsidR="00A5450D">
        <w:t xml:space="preserve">overlap </w:t>
      </w:r>
      <w:r w:rsidR="00376F7D">
        <w:t xml:space="preserve">between WTTM(AM) and its proposed TIS </w:t>
      </w:r>
      <w:r w:rsidR="00A5450D">
        <w:t xml:space="preserve">station).  </w:t>
      </w:r>
      <w:r>
        <w:t xml:space="preserve">  </w:t>
      </w:r>
    </w:p>
  </w:footnote>
  <w:footnote w:id="18">
    <w:p w:rsidR="00BA6102" w:rsidRPr="00BA6102" w:rsidRDefault="00BA6102">
      <w:pPr>
        <w:pStyle w:val="FootnoteText"/>
        <w:rPr>
          <w:i/>
        </w:rPr>
      </w:pPr>
      <w:r>
        <w:rPr>
          <w:rStyle w:val="FootnoteReference"/>
        </w:rPr>
        <w:footnoteRef/>
      </w:r>
      <w:r w:rsidR="004502C8">
        <w:t xml:space="preserve"> </w:t>
      </w:r>
      <w:r w:rsidR="00C45F8E" w:rsidRPr="00C45F8E">
        <w:t xml:space="preserve">Waiver Request </w:t>
      </w:r>
      <w:r w:rsidR="004502C8">
        <w:t>at 2.</w:t>
      </w:r>
    </w:p>
  </w:footnote>
  <w:footnote w:id="19">
    <w:p w:rsidR="008031B2" w:rsidRDefault="008031B2">
      <w:pPr>
        <w:pStyle w:val="FootnoteText"/>
      </w:pPr>
      <w:r>
        <w:rPr>
          <w:rStyle w:val="FootnoteReference"/>
        </w:rPr>
        <w:footnoteRef/>
      </w:r>
      <w:r>
        <w:t xml:space="preserve"> 47 C.F.R. §90.242(a)(2)(i)</w:t>
      </w:r>
      <w:r w:rsidR="00C45F8E">
        <w:t xml:space="preserve">.  </w:t>
      </w:r>
      <w:r w:rsidR="00C45F8E">
        <w:rPr>
          <w:i/>
        </w:rPr>
        <w:t>See also</w:t>
      </w:r>
      <w:r>
        <w:t xml:space="preserve"> Waiver Request at 3.  </w:t>
      </w:r>
    </w:p>
  </w:footnote>
  <w:footnote w:id="20">
    <w:p w:rsidR="008031B2" w:rsidRDefault="008031B2">
      <w:pPr>
        <w:pStyle w:val="FootnoteText"/>
      </w:pPr>
      <w:r>
        <w:rPr>
          <w:rStyle w:val="FootnoteReference"/>
        </w:rPr>
        <w:footnoteRef/>
      </w:r>
      <w:r>
        <w:t xml:space="preserve"> </w:t>
      </w:r>
      <w:r w:rsidR="007F3DED">
        <w:t xml:space="preserve">Waiver Request </w:t>
      </w:r>
      <w:r>
        <w:t>at 3</w:t>
      </w:r>
      <w:r w:rsidR="007F3DED">
        <w:t>; Technical Study at 2-4</w:t>
      </w:r>
      <w:r>
        <w:t>.</w:t>
      </w:r>
    </w:p>
  </w:footnote>
  <w:footnote w:id="21">
    <w:p w:rsidR="008031B2" w:rsidRPr="008031B2" w:rsidRDefault="008031B2">
      <w:pPr>
        <w:pStyle w:val="FootnoteText"/>
      </w:pPr>
      <w:r>
        <w:rPr>
          <w:rStyle w:val="FootnoteReference"/>
        </w:rPr>
        <w:footnoteRef/>
      </w:r>
      <w:r>
        <w:t xml:space="preserve"> </w:t>
      </w:r>
      <w:r w:rsidR="007F3DED">
        <w:t>Waiver Request</w:t>
      </w:r>
      <w:r>
        <w:rPr>
          <w:i/>
        </w:rPr>
        <w:t xml:space="preserve"> </w:t>
      </w:r>
      <w:r>
        <w:t>at 1.</w:t>
      </w:r>
    </w:p>
  </w:footnote>
  <w:footnote w:id="22">
    <w:p w:rsidR="008031B2" w:rsidRPr="008031B2" w:rsidRDefault="008031B2">
      <w:pPr>
        <w:pStyle w:val="FootnoteText"/>
        <w:rPr>
          <w:i/>
        </w:rPr>
      </w:pPr>
      <w:r>
        <w:rPr>
          <w:rStyle w:val="FootnoteReference"/>
        </w:rPr>
        <w:footnoteRef/>
      </w:r>
      <w:r>
        <w:t xml:space="preserve"> </w:t>
      </w:r>
      <w:r>
        <w:rPr>
          <w:i/>
        </w:rPr>
        <w:t xml:space="preserve">Id.  </w:t>
      </w:r>
    </w:p>
  </w:footnote>
  <w:footnote w:id="23">
    <w:p w:rsidR="0086482F" w:rsidRDefault="0086482F" w:rsidP="0086482F">
      <w:pPr>
        <w:pStyle w:val="FootnoteText"/>
      </w:pPr>
      <w:r>
        <w:rPr>
          <w:rStyle w:val="FootnoteReference"/>
        </w:rPr>
        <w:footnoteRef/>
      </w:r>
      <w:r>
        <w:t xml:space="preserve"> </w:t>
      </w:r>
      <w:r>
        <w:rPr>
          <w:i/>
        </w:rPr>
        <w:t>See</w:t>
      </w:r>
      <w:r>
        <w:t xml:space="preserve"> </w:t>
      </w:r>
      <w:r>
        <w:rPr>
          <w:i/>
          <w:szCs w:val="22"/>
        </w:rPr>
        <w:t>Electronic Filing of Documents in Rulemaking Proceedings</w:t>
      </w:r>
      <w:r>
        <w:rPr>
          <w:szCs w:val="22"/>
        </w:rPr>
        <w:t>, 63 FR 24121 (1998)</w:t>
      </w:r>
      <w:r w:rsidR="009C6C56">
        <w:rPr>
          <w:szCs w:val="22"/>
        </w:rPr>
        <w:t>.</w:t>
      </w:r>
    </w:p>
  </w:footnote>
  <w:footnote w:id="24">
    <w:p w:rsidR="0086482F" w:rsidRDefault="0086482F" w:rsidP="0086482F">
      <w:pPr>
        <w:pStyle w:val="FootnoteText"/>
        <w:rPr>
          <w:rFonts w:ascii="Arial" w:hAnsi="Arial" w:cs="Arial"/>
        </w:rPr>
      </w:pPr>
      <w:r>
        <w:rPr>
          <w:rStyle w:val="FootnoteReference"/>
        </w:rPr>
        <w:footnoteRef/>
      </w:r>
      <w:r>
        <w:t xml:space="preserve"> </w:t>
      </w:r>
      <w:r>
        <w:rPr>
          <w:i/>
        </w:rPr>
        <w:t xml:space="preserve">See </w:t>
      </w:r>
      <w:r>
        <w:t xml:space="preserve">“Wireless Telecommunications Bureau Enhances the Commission’s Universal Licensing System to Implement Electronic Filing for Pleadings,” </w:t>
      </w:r>
      <w:r>
        <w:rPr>
          <w:i/>
        </w:rPr>
        <w:t xml:space="preserve">Public Notice, </w:t>
      </w:r>
      <w:r>
        <w:t xml:space="preserve">21 FCC Rcd 424 (WTB 2006).  </w:t>
      </w:r>
      <w:r>
        <w:rPr>
          <w:i/>
        </w:rPr>
        <w:t xml:space="preserve">See </w:t>
      </w:r>
      <w:r>
        <w:t>http://hraunfoss.fcc.gov/edocs_public/attachmatch/DA-06-125A1.pdf.</w:t>
      </w:r>
    </w:p>
  </w:footnote>
  <w:footnote w:id="25">
    <w:p w:rsidR="00F83A44" w:rsidRDefault="00F83A44" w:rsidP="00F83A44">
      <w:pPr>
        <w:pStyle w:val="FootnoteText"/>
        <w:spacing w:before="120"/>
      </w:pPr>
      <w:r>
        <w:rPr>
          <w:rStyle w:val="FootnoteReference"/>
        </w:rPr>
        <w:footnoteRef/>
      </w:r>
      <w:r>
        <w:t xml:space="preserve"> </w:t>
      </w:r>
      <w:r>
        <w:rPr>
          <w:i/>
        </w:rPr>
        <w:t>See</w:t>
      </w:r>
      <w:r>
        <w:t xml:space="preserve"> 47 C.F.R. Part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EC" w:rsidRDefault="00150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EC" w:rsidRDefault="00150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A2" w:rsidRDefault="0081694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4A2" w:rsidRDefault="003664A2">
                          <w:pPr>
                            <w:rPr>
                              <w:rFonts w:ascii="Arial" w:hAnsi="Arial"/>
                              <w:b/>
                            </w:rPr>
                          </w:pPr>
                          <w:r>
                            <w:rPr>
                              <w:rFonts w:ascii="Arial" w:hAnsi="Arial"/>
                              <w:b/>
                            </w:rPr>
                            <w:t>Federal Communications Commission</w:t>
                          </w:r>
                        </w:p>
                        <w:p w:rsidR="003664A2" w:rsidRDefault="003664A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3664A2" w:rsidRDefault="003664A2">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3664A2" w:rsidRDefault="003664A2">
                    <w:pPr>
                      <w:rPr>
                        <w:rFonts w:ascii="Arial" w:hAnsi="Arial"/>
                        <w:b/>
                      </w:rPr>
                    </w:pPr>
                    <w:r>
                      <w:rPr>
                        <w:rFonts w:ascii="Arial" w:hAnsi="Arial"/>
                        <w:b/>
                      </w:rPr>
                      <w:t>Federal Communications Commission</w:t>
                    </w:r>
                  </w:p>
                  <w:p w:rsidR="003664A2" w:rsidRDefault="003664A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3664A2" w:rsidRDefault="003664A2">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3664A2">
      <w:rPr>
        <w:rFonts w:ascii="News Gothic MT" w:hAnsi="News Gothic MT"/>
        <w:b/>
        <w:kern w:val="28"/>
        <w:sz w:val="96"/>
      </w:rPr>
      <w:t>PUBLIC NOTICE</w:t>
    </w:r>
  </w:p>
  <w:p w:rsidR="003664A2" w:rsidRDefault="0081694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4A2" w:rsidRDefault="003664A2">
                          <w:pPr>
                            <w:spacing w:before="40"/>
                            <w:jc w:val="right"/>
                            <w:rPr>
                              <w:rFonts w:ascii="Arial" w:hAnsi="Arial"/>
                              <w:b/>
                              <w:sz w:val="16"/>
                            </w:rPr>
                          </w:pPr>
                          <w:r>
                            <w:rPr>
                              <w:rFonts w:ascii="Arial" w:hAnsi="Arial"/>
                              <w:b/>
                              <w:sz w:val="16"/>
                            </w:rPr>
                            <w:t>News Media Information 202 / 418-0500</w:t>
                          </w:r>
                        </w:p>
                        <w:p w:rsidR="003664A2" w:rsidRDefault="003664A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664A2" w:rsidRDefault="003664A2">
                          <w:pPr>
                            <w:jc w:val="right"/>
                            <w:rPr>
                              <w:rFonts w:ascii="Arial" w:hAnsi="Arial"/>
                              <w:b/>
                              <w:sz w:val="16"/>
                            </w:rPr>
                          </w:pPr>
                          <w:r>
                            <w:rPr>
                              <w:rFonts w:ascii="Arial" w:hAnsi="Arial"/>
                              <w:b/>
                              <w:sz w:val="16"/>
                            </w:rPr>
                            <w:t>TTY: 1-888-835-5322</w:t>
                          </w:r>
                        </w:p>
                        <w:p w:rsidR="003664A2" w:rsidRDefault="003664A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664A2" w:rsidRDefault="003664A2">
                    <w:pPr>
                      <w:spacing w:before="40"/>
                      <w:jc w:val="right"/>
                      <w:rPr>
                        <w:rFonts w:ascii="Arial" w:hAnsi="Arial"/>
                        <w:b/>
                        <w:sz w:val="16"/>
                      </w:rPr>
                    </w:pPr>
                    <w:r>
                      <w:rPr>
                        <w:rFonts w:ascii="Arial" w:hAnsi="Arial"/>
                        <w:b/>
                        <w:sz w:val="16"/>
                      </w:rPr>
                      <w:t>News Media Information 202 / 418-0500</w:t>
                    </w:r>
                  </w:p>
                  <w:p w:rsidR="003664A2" w:rsidRDefault="003664A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664A2" w:rsidRDefault="003664A2">
                    <w:pPr>
                      <w:jc w:val="right"/>
                      <w:rPr>
                        <w:rFonts w:ascii="Arial" w:hAnsi="Arial"/>
                        <w:b/>
                        <w:sz w:val="16"/>
                      </w:rPr>
                    </w:pPr>
                    <w:r>
                      <w:rPr>
                        <w:rFonts w:ascii="Arial" w:hAnsi="Arial"/>
                        <w:b/>
                        <w:sz w:val="16"/>
                      </w:rPr>
                      <w:t>TTY: 1-888-835-5322</w:t>
                    </w:r>
                  </w:p>
                  <w:p w:rsidR="003664A2" w:rsidRDefault="003664A2">
                    <w:pPr>
                      <w:jc w:val="right"/>
                    </w:pPr>
                  </w:p>
                </w:txbxContent>
              </v:textbox>
            </v:shape>
          </w:pict>
        </mc:Fallback>
      </mc:AlternateContent>
    </w:r>
  </w:p>
  <w:p w:rsidR="003664A2" w:rsidRDefault="003664A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7FA"/>
    <w:multiLevelType w:val="multilevel"/>
    <w:tmpl w:val="3544F22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7955C95"/>
    <w:multiLevelType w:val="hybridMultilevel"/>
    <w:tmpl w:val="3544F2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5F86D16"/>
    <w:multiLevelType w:val="hybridMultilevel"/>
    <w:tmpl w:val="47BC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1"/>
  </w:num>
  <w:num w:numId="14">
    <w:abstractNumId w:val="0"/>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68"/>
    <w:rsid w:val="000016F2"/>
    <w:rsid w:val="00044D6A"/>
    <w:rsid w:val="000677E2"/>
    <w:rsid w:val="00074004"/>
    <w:rsid w:val="00150CEC"/>
    <w:rsid w:val="001829F2"/>
    <w:rsid w:val="00182BC6"/>
    <w:rsid w:val="0020671E"/>
    <w:rsid w:val="0020730B"/>
    <w:rsid w:val="002304FF"/>
    <w:rsid w:val="00237004"/>
    <w:rsid w:val="00284B6D"/>
    <w:rsid w:val="003015AE"/>
    <w:rsid w:val="003043C2"/>
    <w:rsid w:val="0030582D"/>
    <w:rsid w:val="00333041"/>
    <w:rsid w:val="0033767E"/>
    <w:rsid w:val="003554D3"/>
    <w:rsid w:val="003664A2"/>
    <w:rsid w:val="00376F7D"/>
    <w:rsid w:val="00377FF8"/>
    <w:rsid w:val="003B164B"/>
    <w:rsid w:val="003B4C11"/>
    <w:rsid w:val="003B6B7F"/>
    <w:rsid w:val="003C2F16"/>
    <w:rsid w:val="003C354B"/>
    <w:rsid w:val="00411550"/>
    <w:rsid w:val="00417637"/>
    <w:rsid w:val="00420532"/>
    <w:rsid w:val="00435C89"/>
    <w:rsid w:val="004502C8"/>
    <w:rsid w:val="004D7598"/>
    <w:rsid w:val="004F737A"/>
    <w:rsid w:val="00511CA8"/>
    <w:rsid w:val="00514E33"/>
    <w:rsid w:val="00537B03"/>
    <w:rsid w:val="0057539D"/>
    <w:rsid w:val="005909B6"/>
    <w:rsid w:val="005A52D5"/>
    <w:rsid w:val="005C1418"/>
    <w:rsid w:val="005D2C82"/>
    <w:rsid w:val="005F2B33"/>
    <w:rsid w:val="00612627"/>
    <w:rsid w:val="00640551"/>
    <w:rsid w:val="006C3242"/>
    <w:rsid w:val="0070011C"/>
    <w:rsid w:val="00713A9F"/>
    <w:rsid w:val="00742CA7"/>
    <w:rsid w:val="007A2990"/>
    <w:rsid w:val="007B7714"/>
    <w:rsid w:val="007D7E53"/>
    <w:rsid w:val="007F3DED"/>
    <w:rsid w:val="007F5C5D"/>
    <w:rsid w:val="008031B2"/>
    <w:rsid w:val="00816941"/>
    <w:rsid w:val="00837376"/>
    <w:rsid w:val="0084703E"/>
    <w:rsid w:val="0086482F"/>
    <w:rsid w:val="008A3CEA"/>
    <w:rsid w:val="008B677C"/>
    <w:rsid w:val="008D452F"/>
    <w:rsid w:val="008E4193"/>
    <w:rsid w:val="008F4DF5"/>
    <w:rsid w:val="009356C1"/>
    <w:rsid w:val="00935BA5"/>
    <w:rsid w:val="00963B77"/>
    <w:rsid w:val="009861A2"/>
    <w:rsid w:val="009C6C56"/>
    <w:rsid w:val="00A07BCE"/>
    <w:rsid w:val="00A22180"/>
    <w:rsid w:val="00A3283D"/>
    <w:rsid w:val="00A5450D"/>
    <w:rsid w:val="00A83ECC"/>
    <w:rsid w:val="00AA4CD0"/>
    <w:rsid w:val="00AC4112"/>
    <w:rsid w:val="00B23E25"/>
    <w:rsid w:val="00B3265A"/>
    <w:rsid w:val="00B43206"/>
    <w:rsid w:val="00BA33FB"/>
    <w:rsid w:val="00BA6102"/>
    <w:rsid w:val="00C2182D"/>
    <w:rsid w:val="00C45F8E"/>
    <w:rsid w:val="00C52808"/>
    <w:rsid w:val="00CD3E7A"/>
    <w:rsid w:val="00D36CC9"/>
    <w:rsid w:val="00D925C9"/>
    <w:rsid w:val="00DB1E2C"/>
    <w:rsid w:val="00DB623C"/>
    <w:rsid w:val="00DE3FB4"/>
    <w:rsid w:val="00E25696"/>
    <w:rsid w:val="00EC3E83"/>
    <w:rsid w:val="00EC4525"/>
    <w:rsid w:val="00EC52EA"/>
    <w:rsid w:val="00ED75C6"/>
    <w:rsid w:val="00F11E3F"/>
    <w:rsid w:val="00F43C32"/>
    <w:rsid w:val="00F70168"/>
    <w:rsid w:val="00F83A44"/>
    <w:rsid w:val="00FA2CE5"/>
    <w:rsid w:val="00FB74B2"/>
    <w:rsid w:val="00FD1B3A"/>
    <w:rsid w:val="00FD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character" w:styleId="PageNumber">
    <w:name w:val="page number"/>
    <w:basedOn w:val="DefaultParagraphFont"/>
  </w:style>
  <w:style w:type="character" w:styleId="CommentReference">
    <w:name w:val="annotation reference"/>
    <w:basedOn w:val="DefaultParagraphFont"/>
    <w:rsid w:val="004D7598"/>
    <w:rPr>
      <w:sz w:val="16"/>
      <w:szCs w:val="16"/>
    </w:rPr>
  </w:style>
  <w:style w:type="paragraph" w:styleId="CommentText">
    <w:name w:val="annotation text"/>
    <w:basedOn w:val="Normal"/>
    <w:link w:val="CommentTextChar"/>
    <w:rsid w:val="004D7598"/>
    <w:rPr>
      <w:sz w:val="20"/>
    </w:rPr>
  </w:style>
  <w:style w:type="character" w:customStyle="1" w:styleId="CommentTextChar">
    <w:name w:val="Comment Text Char"/>
    <w:basedOn w:val="DefaultParagraphFont"/>
    <w:link w:val="CommentText"/>
    <w:rsid w:val="004D7598"/>
  </w:style>
  <w:style w:type="paragraph" w:styleId="CommentSubject">
    <w:name w:val="annotation subject"/>
    <w:basedOn w:val="CommentText"/>
    <w:next w:val="CommentText"/>
    <w:link w:val="CommentSubjectChar"/>
    <w:rsid w:val="004D7598"/>
    <w:rPr>
      <w:b/>
      <w:bCs/>
    </w:rPr>
  </w:style>
  <w:style w:type="character" w:customStyle="1" w:styleId="CommentSubjectChar">
    <w:name w:val="Comment Subject Char"/>
    <w:basedOn w:val="CommentTextChar"/>
    <w:link w:val="CommentSubject"/>
    <w:rsid w:val="004D75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character" w:styleId="PageNumber">
    <w:name w:val="page number"/>
    <w:basedOn w:val="DefaultParagraphFont"/>
  </w:style>
  <w:style w:type="character" w:styleId="CommentReference">
    <w:name w:val="annotation reference"/>
    <w:basedOn w:val="DefaultParagraphFont"/>
    <w:rsid w:val="004D7598"/>
    <w:rPr>
      <w:sz w:val="16"/>
      <w:szCs w:val="16"/>
    </w:rPr>
  </w:style>
  <w:style w:type="paragraph" w:styleId="CommentText">
    <w:name w:val="annotation text"/>
    <w:basedOn w:val="Normal"/>
    <w:link w:val="CommentTextChar"/>
    <w:rsid w:val="004D7598"/>
    <w:rPr>
      <w:sz w:val="20"/>
    </w:rPr>
  </w:style>
  <w:style w:type="character" w:customStyle="1" w:styleId="CommentTextChar">
    <w:name w:val="Comment Text Char"/>
    <w:basedOn w:val="DefaultParagraphFont"/>
    <w:link w:val="CommentText"/>
    <w:rsid w:val="004D7598"/>
  </w:style>
  <w:style w:type="paragraph" w:styleId="CommentSubject">
    <w:name w:val="annotation subject"/>
    <w:basedOn w:val="CommentText"/>
    <w:next w:val="CommentText"/>
    <w:link w:val="CommentSubjectChar"/>
    <w:rsid w:val="004D7598"/>
    <w:rPr>
      <w:b/>
      <w:bCs/>
    </w:rPr>
  </w:style>
  <w:style w:type="character" w:customStyle="1" w:styleId="CommentSubjectChar">
    <w:name w:val="Comment Subject Char"/>
    <w:basedOn w:val="CommentTextChar"/>
    <w:link w:val="CommentSubject"/>
    <w:rsid w:val="004D7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87347">
      <w:bodyDiv w:val="1"/>
      <w:marLeft w:val="0"/>
      <w:marRight w:val="0"/>
      <w:marTop w:val="0"/>
      <w:marBottom w:val="0"/>
      <w:divBdr>
        <w:top w:val="none" w:sz="0" w:space="0" w:color="auto"/>
        <w:left w:val="none" w:sz="0" w:space="0" w:color="auto"/>
        <w:bottom w:val="none" w:sz="0" w:space="0" w:color="auto"/>
        <w:right w:val="none" w:sz="0" w:space="0" w:color="auto"/>
      </w:divBdr>
      <w:divsChild>
        <w:div w:id="54672056">
          <w:marLeft w:val="0"/>
          <w:marRight w:val="0"/>
          <w:marTop w:val="0"/>
          <w:marBottom w:val="0"/>
          <w:divBdr>
            <w:top w:val="none" w:sz="0" w:space="0" w:color="auto"/>
            <w:left w:val="none" w:sz="0" w:space="0" w:color="auto"/>
            <w:bottom w:val="none" w:sz="0" w:space="0" w:color="auto"/>
            <w:right w:val="none" w:sz="0" w:space="0" w:color="auto"/>
          </w:divBdr>
          <w:divsChild>
            <w:div w:id="1476335344">
              <w:marLeft w:val="0"/>
              <w:marRight w:val="0"/>
              <w:marTop w:val="0"/>
              <w:marBottom w:val="0"/>
              <w:divBdr>
                <w:top w:val="none" w:sz="0" w:space="0" w:color="auto"/>
                <w:left w:val="none" w:sz="0" w:space="0" w:color="auto"/>
                <w:bottom w:val="none" w:sz="0" w:space="0" w:color="auto"/>
                <w:right w:val="none" w:sz="0" w:space="0" w:color="auto"/>
              </w:divBdr>
              <w:divsChild>
                <w:div w:id="569122156">
                  <w:marLeft w:val="0"/>
                  <w:marRight w:val="0"/>
                  <w:marTop w:val="0"/>
                  <w:marBottom w:val="0"/>
                  <w:divBdr>
                    <w:top w:val="none" w:sz="0" w:space="0" w:color="auto"/>
                    <w:left w:val="none" w:sz="0" w:space="0" w:color="auto"/>
                    <w:bottom w:val="none" w:sz="0" w:space="0" w:color="auto"/>
                    <w:right w:val="none" w:sz="0" w:space="0" w:color="auto"/>
                  </w:divBdr>
                  <w:divsChild>
                    <w:div w:id="6822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900121">
      <w:bodyDiv w:val="1"/>
      <w:marLeft w:val="0"/>
      <w:marRight w:val="0"/>
      <w:marTop w:val="0"/>
      <w:marBottom w:val="0"/>
      <w:divBdr>
        <w:top w:val="none" w:sz="0" w:space="0" w:color="auto"/>
        <w:left w:val="none" w:sz="0" w:space="0" w:color="auto"/>
        <w:bottom w:val="none" w:sz="0" w:space="0" w:color="auto"/>
        <w:right w:val="none" w:sz="0" w:space="0" w:color="auto"/>
      </w:divBdr>
      <w:divsChild>
        <w:div w:id="1501001255">
          <w:marLeft w:val="0"/>
          <w:marRight w:val="0"/>
          <w:marTop w:val="0"/>
          <w:marBottom w:val="0"/>
          <w:divBdr>
            <w:top w:val="none" w:sz="0" w:space="0" w:color="auto"/>
            <w:left w:val="none" w:sz="0" w:space="0" w:color="auto"/>
            <w:bottom w:val="none" w:sz="0" w:space="0" w:color="auto"/>
            <w:right w:val="none" w:sz="0" w:space="0" w:color="auto"/>
          </w:divBdr>
          <w:divsChild>
            <w:div w:id="1694766484">
              <w:marLeft w:val="0"/>
              <w:marRight w:val="0"/>
              <w:marTop w:val="0"/>
              <w:marBottom w:val="0"/>
              <w:divBdr>
                <w:top w:val="none" w:sz="0" w:space="0" w:color="auto"/>
                <w:left w:val="none" w:sz="0" w:space="0" w:color="auto"/>
                <w:bottom w:val="none" w:sz="0" w:space="0" w:color="auto"/>
                <w:right w:val="none" w:sz="0" w:space="0" w:color="auto"/>
              </w:divBdr>
              <w:divsChild>
                <w:div w:id="1077821460">
                  <w:marLeft w:val="0"/>
                  <w:marRight w:val="0"/>
                  <w:marTop w:val="0"/>
                  <w:marBottom w:val="0"/>
                  <w:divBdr>
                    <w:top w:val="none" w:sz="0" w:space="0" w:color="auto"/>
                    <w:left w:val="none" w:sz="0" w:space="0" w:color="auto"/>
                    <w:bottom w:val="none" w:sz="0" w:space="0" w:color="auto"/>
                    <w:right w:val="none" w:sz="0" w:space="0" w:color="auto"/>
                  </w:divBdr>
                  <w:divsChild>
                    <w:div w:id="9762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1628</Words>
  <Characters>8758</Characters>
  <Application>Microsoft Office Word</Application>
  <DocSecurity>0</DocSecurity>
  <Lines>160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10460</CharactersWithSpaces>
  <SharedDoc>false</SharedDoc>
  <HyperlinkBase> </HyperlinkBase>
  <HLinks>
    <vt:vector size="12" baseType="variant">
      <vt:variant>
        <vt:i4>3473483</vt:i4>
      </vt:variant>
      <vt:variant>
        <vt:i4>3</vt:i4>
      </vt:variant>
      <vt:variant>
        <vt:i4>0</vt:i4>
      </vt:variant>
      <vt:variant>
        <vt:i4>5</vt:i4>
      </vt:variant>
      <vt:variant>
        <vt:lpwstr>mailto:fcc505@fcc.gov</vt:lpwstr>
      </vt:variant>
      <vt:variant>
        <vt:lpwstr/>
      </vt:variant>
      <vt:variant>
        <vt:i4>8257650</vt:i4>
      </vt:variant>
      <vt:variant>
        <vt:i4>0</vt:i4>
      </vt:variant>
      <vt:variant>
        <vt:i4>0</vt:i4>
      </vt:variant>
      <vt:variant>
        <vt:i4>5</vt:i4>
      </vt:variant>
      <vt:variant>
        <vt:lpwstr>http://wireless.fcc.gov/uls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2008-06-02T16:52:00Z</cp:lastPrinted>
  <dcterms:created xsi:type="dcterms:W3CDTF">2015-03-20T11:52:00Z</dcterms:created>
  <dcterms:modified xsi:type="dcterms:W3CDTF">2015-03-20T11:52:00Z</dcterms:modified>
  <cp:category> </cp:category>
  <cp:contentStatus> </cp:contentStatus>
</cp:coreProperties>
</file>