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Default="004C40CB">
      <w:pPr>
        <w:jc w:val="right"/>
        <w:rPr>
          <w:sz w:val="24"/>
        </w:rPr>
      </w:pPr>
      <w:r>
        <w:rPr>
          <w:sz w:val="24"/>
        </w:rPr>
        <w:lastRenderedPageBreak/>
        <w:t>DA 15-</w:t>
      </w:r>
      <w:r w:rsidR="00284163">
        <w:rPr>
          <w:sz w:val="24"/>
        </w:rPr>
        <w:t>363</w:t>
      </w:r>
    </w:p>
    <w:p w:rsidR="00602577" w:rsidRDefault="008F3CF4">
      <w:pPr>
        <w:spacing w:before="60"/>
        <w:jc w:val="right"/>
        <w:rPr>
          <w:sz w:val="24"/>
        </w:rPr>
      </w:pPr>
      <w:r>
        <w:rPr>
          <w:sz w:val="24"/>
        </w:rPr>
        <w:t>March 23, 2015</w:t>
      </w:r>
    </w:p>
    <w:p w:rsidR="00602577" w:rsidRDefault="00602577">
      <w:pPr>
        <w:jc w:val="right"/>
        <w:rPr>
          <w:sz w:val="24"/>
        </w:rPr>
      </w:pPr>
    </w:p>
    <w:p w:rsidR="00602577" w:rsidRDefault="004C40CB" w:rsidP="004C40CB">
      <w:pPr>
        <w:spacing w:after="240"/>
        <w:jc w:val="center"/>
        <w:rPr>
          <w:b/>
          <w:sz w:val="24"/>
        </w:rPr>
      </w:pPr>
      <w:r w:rsidRPr="004C40CB">
        <w:rPr>
          <w:b/>
          <w:sz w:val="24"/>
        </w:rPr>
        <w:t xml:space="preserve">WIRELESS TELECOMMUNICATIONS BUREAU SEEKS COMMENT ON REQUEST FOR WAIVER OF PART 80 POWER LIMITS FOR </w:t>
      </w:r>
      <w:r>
        <w:rPr>
          <w:b/>
          <w:sz w:val="24"/>
        </w:rPr>
        <w:t>COUNTY OF COLUMBIA, NEW YORK</w:t>
      </w:r>
      <w:r w:rsidRPr="004C40CB">
        <w:rPr>
          <w:b/>
          <w:sz w:val="24"/>
        </w:rPr>
        <w:t xml:space="preserve"> LAND MOBILE RADIO OPERATIONS ON MARITIME FREQUENCIES</w:t>
      </w:r>
    </w:p>
    <w:p w:rsidR="004C40CB" w:rsidRDefault="004C40CB" w:rsidP="004C40CB">
      <w:pPr>
        <w:pStyle w:val="BodyText"/>
      </w:pPr>
      <w:r>
        <w:t>WT Docket No.  15-</w:t>
      </w:r>
      <w:r w:rsidR="00240085">
        <w:t>72</w:t>
      </w:r>
    </w:p>
    <w:p w:rsidR="004C40CB" w:rsidRDefault="004C40CB" w:rsidP="004C40CB">
      <w:pPr>
        <w:pStyle w:val="BodyText"/>
      </w:pPr>
    </w:p>
    <w:p w:rsidR="004C40CB" w:rsidRDefault="008F3CF4" w:rsidP="004C40CB">
      <w:pPr>
        <w:pStyle w:val="Heading2"/>
        <w:numPr>
          <w:ilvl w:val="0"/>
          <w:numId w:val="0"/>
        </w:numPr>
        <w:rPr>
          <w:szCs w:val="22"/>
        </w:rPr>
      </w:pPr>
      <w:r>
        <w:rPr>
          <w:szCs w:val="22"/>
        </w:rPr>
        <w:t>Comment Date:   April 22, 2015</w:t>
      </w:r>
      <w:r w:rsidR="004C40CB">
        <w:rPr>
          <w:szCs w:val="22"/>
        </w:rPr>
        <w:tab/>
      </w:r>
      <w:r w:rsidR="004C40CB">
        <w:rPr>
          <w:szCs w:val="22"/>
        </w:rPr>
        <w:tab/>
      </w:r>
      <w:r w:rsidR="00FA19ED">
        <w:rPr>
          <w:szCs w:val="22"/>
        </w:rPr>
        <w:tab/>
      </w:r>
      <w:r w:rsidR="00FA19ED">
        <w:rPr>
          <w:szCs w:val="22"/>
        </w:rPr>
        <w:tab/>
      </w:r>
      <w:r w:rsidR="00FA19ED">
        <w:rPr>
          <w:szCs w:val="22"/>
        </w:rPr>
        <w:tab/>
      </w:r>
      <w:r w:rsidR="004C40CB">
        <w:rPr>
          <w:szCs w:val="22"/>
        </w:rPr>
        <w:t xml:space="preserve">Reply Date:  </w:t>
      </w:r>
      <w:r>
        <w:rPr>
          <w:szCs w:val="22"/>
        </w:rPr>
        <w:t>May 8, 2015</w:t>
      </w:r>
    </w:p>
    <w:p w:rsidR="004C40CB" w:rsidRDefault="004C40CB" w:rsidP="004C40CB">
      <w:pPr>
        <w:ind w:firstLine="720"/>
        <w:rPr>
          <w:szCs w:val="22"/>
        </w:rPr>
      </w:pPr>
    </w:p>
    <w:p w:rsidR="004C40CB" w:rsidRDefault="004C40CB" w:rsidP="004C40CB">
      <w:pPr>
        <w:ind w:firstLine="720"/>
        <w:rPr>
          <w:szCs w:val="22"/>
        </w:rPr>
      </w:pPr>
      <w:r>
        <w:rPr>
          <w:szCs w:val="22"/>
        </w:rPr>
        <w:t xml:space="preserve">On </w:t>
      </w:r>
      <w:r w:rsidR="001860D0">
        <w:rPr>
          <w:szCs w:val="22"/>
        </w:rPr>
        <w:t>March 13, 2015</w:t>
      </w:r>
      <w:r>
        <w:rPr>
          <w:szCs w:val="22"/>
        </w:rPr>
        <w:t>, Motorola Solutions, Inc. (Motorola), on behalf of the County of Columbia, New York (the County), filed a request for waiver of Section 80.123(e) of the Commission's Rules</w:t>
      </w:r>
      <w:r>
        <w:rPr>
          <w:szCs w:val="22"/>
          <w:vertAlign w:val="superscript"/>
        </w:rPr>
        <w:footnoteReference w:id="1"/>
      </w:r>
      <w:r>
        <w:rPr>
          <w:szCs w:val="22"/>
        </w:rPr>
        <w:t xml:space="preserve"> to permit the operation of mobile units with 50 watts transmitter power output (TPO) and 50 watts effective radiated power (ERP) on VHF Public Coast (VPC) frequencies.</w:t>
      </w:r>
      <w:r>
        <w:rPr>
          <w:rStyle w:val="FootnoteReference"/>
          <w:szCs w:val="22"/>
        </w:rPr>
        <w:footnoteReference w:id="2"/>
      </w:r>
    </w:p>
    <w:p w:rsidR="004C40CB" w:rsidRDefault="004C40CB" w:rsidP="004C40CB">
      <w:pPr>
        <w:ind w:firstLine="720"/>
        <w:rPr>
          <w:szCs w:val="22"/>
        </w:rPr>
      </w:pPr>
    </w:p>
    <w:p w:rsidR="004C40CB" w:rsidRDefault="004C40CB" w:rsidP="004C40CB">
      <w:pPr>
        <w:ind w:firstLine="720"/>
        <w:rPr>
          <w:szCs w:val="22"/>
        </w:rPr>
      </w:pPr>
      <w:r>
        <w:rPr>
          <w:szCs w:val="22"/>
        </w:rPr>
        <w:t xml:space="preserve">In 2007, the Wireless Telecommunications Bureau granted applications for consent to partition and disaggregate portions of sixteen VPC geographic licenses to Motorola with requests for waivers to permit Motorola to provide this spectrum to third parties to satisfy public safety and other first responder requirements.  Later in 2007, the Commission amended the Part 80 rules to afford VPC licensees additional operational flexibility to provide service to units on land, provided that certain conditions are met, including use of equipment that complies with Part 80 technical limits and providing priority for marine-originating communications.  Section 80.123(e) requires licensees to meet the power limits set forth in Section 80.215, which generally restricts mobile units to 25 watts TPO and 18 watts ERP.  </w:t>
      </w:r>
    </w:p>
    <w:p w:rsidR="004C40CB" w:rsidRDefault="004C40CB" w:rsidP="004C40CB">
      <w:pPr>
        <w:ind w:firstLine="720"/>
        <w:rPr>
          <w:szCs w:val="22"/>
        </w:rPr>
      </w:pPr>
    </w:p>
    <w:p w:rsidR="004C40CB" w:rsidRDefault="004C40CB" w:rsidP="00682BA8">
      <w:pPr>
        <w:ind w:firstLine="720"/>
        <w:rPr>
          <w:spacing w:val="-2"/>
        </w:rPr>
      </w:pPr>
      <w:r>
        <w:rPr>
          <w:szCs w:val="22"/>
        </w:rPr>
        <w:t xml:space="preserve">Motorola now seeks to partition and disaggregate VPC spectrum to the </w:t>
      </w:r>
      <w:r w:rsidR="0003245A">
        <w:rPr>
          <w:szCs w:val="22"/>
        </w:rPr>
        <w:t>County</w:t>
      </w:r>
      <w:r>
        <w:rPr>
          <w:szCs w:val="22"/>
        </w:rPr>
        <w:t xml:space="preserve"> to support a private land mobile system to meet the needs of its public safety-related and homeland security operations.  Motorola believes that the proposed operations at a higher TPO will not cause interference to maritime operations or adversely affect priority to maritime communications provided by licensees on the channels and in the geographic areas not being acquired by the </w:t>
      </w:r>
      <w:r w:rsidR="0003245A">
        <w:rPr>
          <w:szCs w:val="22"/>
        </w:rPr>
        <w:t>County</w:t>
      </w:r>
      <w:r>
        <w:rPr>
          <w:szCs w:val="22"/>
        </w:rPr>
        <w:t xml:space="preserve">.  Motorola states that the proposed mobiles will have </w:t>
      </w:r>
      <w:r w:rsidR="0003245A">
        <w:rPr>
          <w:szCs w:val="22"/>
        </w:rPr>
        <w:t>limited</w:t>
      </w:r>
      <w:r>
        <w:rPr>
          <w:szCs w:val="22"/>
        </w:rPr>
        <w:t xml:space="preserve"> antenna gain and some line loss, which </w:t>
      </w:r>
      <w:r w:rsidR="00FA19ED">
        <w:rPr>
          <w:szCs w:val="22"/>
        </w:rPr>
        <w:t>it</w:t>
      </w:r>
      <w:r>
        <w:rPr>
          <w:szCs w:val="22"/>
        </w:rPr>
        <w:t xml:space="preserve"> believe</w:t>
      </w:r>
      <w:r w:rsidR="00FA19ED">
        <w:rPr>
          <w:szCs w:val="22"/>
        </w:rPr>
        <w:t>s</w:t>
      </w:r>
      <w:r>
        <w:rPr>
          <w:szCs w:val="22"/>
        </w:rPr>
        <w:t xml:space="preserve"> would not increase the potential for interference any more than mobiles operating under the allowable level with a gain of 3 dB.  Additionally, Motorola states that the +5 dBu contour of the </w:t>
      </w:r>
      <w:r w:rsidR="00E0159B">
        <w:rPr>
          <w:szCs w:val="22"/>
        </w:rPr>
        <w:t>County’s</w:t>
      </w:r>
      <w:r>
        <w:rPr>
          <w:szCs w:val="22"/>
        </w:rPr>
        <w:t xml:space="preserve"> operations would not extend to or overlap major navigable waterways.  Consequently, </w:t>
      </w:r>
      <w:r>
        <w:rPr>
          <w:spacing w:val="-2"/>
        </w:rPr>
        <w:t xml:space="preserve">Motorola requests a waiver to </w:t>
      </w:r>
      <w:r>
        <w:rPr>
          <w:szCs w:val="22"/>
        </w:rPr>
        <w:t xml:space="preserve">permit the operation of the </w:t>
      </w:r>
      <w:r w:rsidR="0003245A">
        <w:rPr>
          <w:szCs w:val="22"/>
        </w:rPr>
        <w:t>County’s</w:t>
      </w:r>
      <w:r>
        <w:rPr>
          <w:szCs w:val="22"/>
        </w:rPr>
        <w:t xml:space="preserve"> mobile units with 50 watts TPO and </w:t>
      </w:r>
      <w:r w:rsidR="0003245A">
        <w:rPr>
          <w:szCs w:val="22"/>
        </w:rPr>
        <w:t>50</w:t>
      </w:r>
      <w:r>
        <w:rPr>
          <w:szCs w:val="22"/>
        </w:rPr>
        <w:t xml:space="preserve"> watts ERP</w:t>
      </w:r>
      <w:r>
        <w:rPr>
          <w:spacing w:val="-2"/>
        </w:rPr>
        <w:t xml:space="preserve">.  The </w:t>
      </w:r>
      <w:r w:rsidR="0003245A">
        <w:rPr>
          <w:spacing w:val="-2"/>
        </w:rPr>
        <w:t>County</w:t>
      </w:r>
      <w:r>
        <w:rPr>
          <w:spacing w:val="-2"/>
        </w:rPr>
        <w:t xml:space="preserve"> agrees to protect against interference to maritime operations.  We seek</w:t>
      </w:r>
      <w:r w:rsidR="00682BA8">
        <w:rPr>
          <w:spacing w:val="-2"/>
        </w:rPr>
        <w:t xml:space="preserve"> comment on the waiver request.</w:t>
      </w:r>
    </w:p>
    <w:p w:rsidR="00682BA8" w:rsidRPr="00682BA8" w:rsidRDefault="00682BA8" w:rsidP="00682BA8">
      <w:pPr>
        <w:ind w:firstLine="720"/>
        <w:rPr>
          <w:spacing w:val="-2"/>
        </w:rPr>
      </w:pPr>
    </w:p>
    <w:p w:rsidR="00F436A8" w:rsidRDefault="00F436A8" w:rsidP="00F436A8">
      <w:pPr>
        <w:pStyle w:val="BodyText2"/>
        <w:spacing w:line="240" w:lineRule="auto"/>
        <w:rPr>
          <w:b/>
        </w:rPr>
      </w:pPr>
      <w:r>
        <w:rPr>
          <w:b/>
        </w:rPr>
        <w:t>Procedural Matters</w:t>
      </w:r>
    </w:p>
    <w:p w:rsidR="00F436A8" w:rsidRDefault="00F436A8" w:rsidP="00F436A8">
      <w:pPr>
        <w:tabs>
          <w:tab w:val="left" w:pos="-720"/>
        </w:tabs>
        <w:suppressAutoHyphens/>
        <w:spacing w:line="236" w:lineRule="exact"/>
      </w:pPr>
      <w:r>
        <w:tab/>
        <w:t xml:space="preserve">Interested parties may file comments and reply comments in response to the waiver request on or before the dates listed on the first page of this </w:t>
      </w:r>
      <w:r>
        <w:rPr>
          <w:i/>
        </w:rPr>
        <w:t>Public Notice</w:t>
      </w:r>
      <w:r>
        <w:t xml:space="preserve">.  All pleadings must reference </w:t>
      </w:r>
      <w:r w:rsidRPr="00240085">
        <w:t>WT Docket No. 15-</w:t>
      </w:r>
      <w:r w:rsidR="00240085" w:rsidRPr="00240085">
        <w:t>72</w:t>
      </w:r>
      <w:r w:rsidRPr="00240085">
        <w:t>.</w:t>
      </w:r>
      <w:r>
        <w:t xml:space="preserve">  Parties may file comments using (1) the Commission’s Electronic Comment Filing System (ECFS), (2) the Federal Government’s eRulemaking Portal, or (3) by filing paper copies.</w:t>
      </w:r>
      <w:r>
        <w:rPr>
          <w:vertAlign w:val="superscript"/>
        </w:rPr>
        <w:footnoteReference w:id="3"/>
      </w:r>
    </w:p>
    <w:p w:rsidR="00F436A8" w:rsidRDefault="00F436A8" w:rsidP="00F436A8">
      <w:pPr>
        <w:tabs>
          <w:tab w:val="left" w:pos="-720"/>
        </w:tabs>
        <w:suppressAutoHyphens/>
        <w:spacing w:line="236" w:lineRule="exact"/>
      </w:pPr>
    </w:p>
    <w:p w:rsidR="00F436A8" w:rsidRDefault="00F436A8" w:rsidP="00F436A8">
      <w:pPr>
        <w:numPr>
          <w:ilvl w:val="0"/>
          <w:numId w:val="13"/>
        </w:numPr>
        <w:tabs>
          <w:tab w:val="left" w:pos="-720"/>
        </w:tabs>
        <w:suppressAutoHyphens/>
        <w:spacing w:line="236" w:lineRule="exact"/>
      </w:pPr>
      <w:r>
        <w:t>Electronic Filers:  File comments electronically using the Internet by accessing the ECFS:  http://www.fcc.gov/cgb/ecfs/ or the Federal eRulemaking Portal:  http://www.regulations.gov.  Filers should follow the instructions provided on the website for submitting comments.</w:t>
      </w:r>
    </w:p>
    <w:p w:rsidR="00F436A8" w:rsidRDefault="00F436A8" w:rsidP="00F436A8">
      <w:pPr>
        <w:tabs>
          <w:tab w:val="left" w:pos="-720"/>
        </w:tabs>
        <w:suppressAutoHyphens/>
        <w:spacing w:line="236" w:lineRule="exact"/>
        <w:ind w:left="360"/>
      </w:pPr>
    </w:p>
    <w:p w:rsidR="00F436A8" w:rsidRDefault="00F436A8" w:rsidP="00F436A8">
      <w:pPr>
        <w:numPr>
          <w:ilvl w:val="0"/>
          <w:numId w:val="13"/>
        </w:numPr>
        <w:tabs>
          <w:tab w:val="left" w:pos="-720"/>
        </w:tabs>
        <w:suppressAutoHyphens/>
        <w:spacing w:line="236" w:lineRule="exact"/>
      </w:pPr>
      <w: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F436A8" w:rsidRDefault="00F436A8" w:rsidP="00F436A8">
      <w:pPr>
        <w:tabs>
          <w:tab w:val="left" w:pos="-720"/>
        </w:tabs>
        <w:suppressAutoHyphens/>
        <w:spacing w:line="236" w:lineRule="exact"/>
        <w:ind w:left="360"/>
      </w:pPr>
    </w:p>
    <w:p w:rsidR="00F436A8" w:rsidRDefault="00F436A8" w:rsidP="00F436A8">
      <w:pPr>
        <w:numPr>
          <w:ilvl w:val="0"/>
          <w:numId w:val="14"/>
        </w:numPr>
        <w:tabs>
          <w:tab w:val="left" w:pos="-720"/>
        </w:tabs>
        <w:suppressAutoHyphens/>
        <w:spacing w:line="236" w:lineRule="exact"/>
      </w:pPr>
      <w:r>
        <w:t>Paper Filers:  Parties who choose to file by paper must file an original and o</w:t>
      </w:r>
      <w:r w:rsidR="00A66729">
        <w:t>ne</w:t>
      </w:r>
      <w:r>
        <w:t xml:space="preserve"> cop</w:t>
      </w:r>
      <w:r w:rsidR="00A66729">
        <w:t>y</w:t>
      </w:r>
      <w:r>
        <w:t xml:space="preserve"> of each filing.  </w:t>
      </w:r>
    </w:p>
    <w:p w:rsidR="00F436A8" w:rsidRDefault="00F436A8" w:rsidP="00F436A8">
      <w:pPr>
        <w:tabs>
          <w:tab w:val="left" w:pos="-720"/>
        </w:tabs>
        <w:suppressAutoHyphens/>
        <w:spacing w:line="236" w:lineRule="exact"/>
        <w:ind w:left="360"/>
      </w:pPr>
    </w:p>
    <w:p w:rsidR="00F436A8" w:rsidRDefault="00F436A8" w:rsidP="00F436A8">
      <w:pPr>
        <w:tabs>
          <w:tab w:val="left" w:pos="-720"/>
        </w:tabs>
        <w:suppressAutoHyphens/>
        <w:spacing w:line="236" w:lineRule="exact"/>
      </w:pPr>
      <w:r>
        <w:tab/>
        <w:t>Send filings by hand or messenger delivery, by commercial overnight courier, or by first-class or overnight U.S. Postal Service mail.  Address filings to the Commission’s Secretary, Office of the Secretary, Federal Communications Commission.</w:t>
      </w:r>
    </w:p>
    <w:p w:rsidR="00F436A8" w:rsidRDefault="00F436A8" w:rsidP="00F436A8">
      <w:pPr>
        <w:tabs>
          <w:tab w:val="left" w:pos="-720"/>
        </w:tabs>
        <w:suppressAutoHyphens/>
        <w:spacing w:line="236" w:lineRule="exact"/>
      </w:pPr>
    </w:p>
    <w:p w:rsidR="00F436A8" w:rsidRDefault="00F436A8" w:rsidP="00F436A8">
      <w:pPr>
        <w:numPr>
          <w:ilvl w:val="0"/>
          <w:numId w:val="15"/>
        </w:numPr>
        <w:tabs>
          <w:tab w:val="left" w:pos="-720"/>
        </w:tabs>
        <w:suppressAutoHyphens/>
        <w:spacing w:line="236" w:lineRule="exact"/>
      </w:pPr>
      <w:r>
        <w:t>Deliver hand-delivered or messenger-delivered paper filings to FCC Headquarters at 445 12</w:t>
      </w:r>
      <w:r>
        <w:rPr>
          <w:vertAlign w:val="superscript"/>
        </w:rPr>
        <w:t>th</w:t>
      </w:r>
      <w:r>
        <w:t xml:space="preserve"> St., SW, Room TW-A325, Washington, DC 20554 between 8:00 AM and 7:00 PM.  Use rubber bands or fasteners to hold deliveries together.  Dispose of all envelopes before entering the building.</w:t>
      </w:r>
    </w:p>
    <w:p w:rsidR="00F436A8" w:rsidRDefault="00F436A8" w:rsidP="00F436A8">
      <w:pPr>
        <w:tabs>
          <w:tab w:val="left" w:pos="-720"/>
        </w:tabs>
        <w:suppressAutoHyphens/>
        <w:spacing w:line="236" w:lineRule="exact"/>
        <w:ind w:left="1080"/>
      </w:pPr>
    </w:p>
    <w:p w:rsidR="00F436A8" w:rsidRDefault="00F436A8" w:rsidP="00F436A8">
      <w:pPr>
        <w:numPr>
          <w:ilvl w:val="0"/>
          <w:numId w:val="15"/>
        </w:numPr>
        <w:tabs>
          <w:tab w:val="left" w:pos="-720"/>
        </w:tabs>
        <w:suppressAutoHyphens/>
        <w:spacing w:line="236" w:lineRule="exact"/>
      </w:pPr>
      <w:r>
        <w:t>Send commercial overnight mail (other than U.S. Postal Service Express Mail and Priority Mail) to 9300 East Hampton Drive, Capitol Heights, MD 20743.</w:t>
      </w:r>
    </w:p>
    <w:p w:rsidR="00F436A8" w:rsidRDefault="00F436A8" w:rsidP="00F436A8">
      <w:pPr>
        <w:tabs>
          <w:tab w:val="left" w:pos="-720"/>
        </w:tabs>
        <w:suppressAutoHyphens/>
        <w:spacing w:line="236" w:lineRule="exact"/>
      </w:pPr>
    </w:p>
    <w:p w:rsidR="00F436A8" w:rsidRDefault="00F436A8" w:rsidP="00F436A8">
      <w:pPr>
        <w:numPr>
          <w:ilvl w:val="0"/>
          <w:numId w:val="15"/>
        </w:numPr>
        <w:tabs>
          <w:tab w:val="left" w:pos="-720"/>
        </w:tabs>
        <w:suppressAutoHyphens/>
        <w:spacing w:line="236" w:lineRule="exact"/>
      </w:pPr>
      <w:r>
        <w:t>Send U.S. Postal Service first-class, Express, and Priority mail to 445 12</w:t>
      </w:r>
      <w:r>
        <w:rPr>
          <w:vertAlign w:val="superscript"/>
        </w:rPr>
        <w:t>th</w:t>
      </w:r>
      <w:r>
        <w:t xml:space="preserve"> Street, SW, Washington DC 20554.</w:t>
      </w:r>
    </w:p>
    <w:p w:rsidR="00F436A8" w:rsidRDefault="00F436A8" w:rsidP="00F436A8">
      <w:pPr>
        <w:pStyle w:val="BodyText2"/>
        <w:spacing w:line="228" w:lineRule="auto"/>
        <w:ind w:firstLine="720"/>
      </w:pPr>
    </w:p>
    <w:p w:rsidR="00F436A8" w:rsidRDefault="00F436A8" w:rsidP="00F436A8">
      <w:pPr>
        <w:pStyle w:val="BodyText2"/>
        <w:spacing w:line="228" w:lineRule="auto"/>
        <w:ind w:firstLine="720"/>
      </w:pPr>
      <w:r>
        <w:t xml:space="preserve">Parties are requested to send one copy of their comments and reply comments to Best Copy and Printing, Inc., Portals II, 445 12th Street, S.W., Room CY-B402, Washington, D.C. 20554, (800) 378-3160, e-mail </w:t>
      </w:r>
      <w:hyperlink r:id="rId15" w:history="1">
        <w:r>
          <w:rPr>
            <w:rStyle w:val="Hyperlink"/>
          </w:rPr>
          <w:t>FCC@BCPIWEB.com</w:t>
        </w:r>
      </w:hyperlink>
      <w:r>
        <w:t>.</w:t>
      </w:r>
    </w:p>
    <w:p w:rsidR="00F436A8" w:rsidRDefault="00A66729" w:rsidP="00F436A8">
      <w:pPr>
        <w:pStyle w:val="BodyText2"/>
        <w:spacing w:line="228" w:lineRule="auto"/>
        <w:ind w:firstLine="720"/>
      </w:pPr>
      <w:r w:rsidRPr="00A66729">
        <w:rPr>
          <w:color w:val="000000"/>
        </w:rPr>
        <w:t xml:space="preserve">The application and waiver request can be accessed electronically via the Commission's Universal Licensing System, http://wireless.fcc.gov/uls. </w:t>
      </w:r>
      <w:r>
        <w:rPr>
          <w:color w:val="000000"/>
        </w:rPr>
        <w:t xml:space="preserve"> </w:t>
      </w:r>
      <w:r w:rsidR="00F436A8">
        <w:rPr>
          <w:color w:val="000000"/>
        </w:rPr>
        <w:t xml:space="preserve">The request, and comments and reply comments filed in response to this </w:t>
      </w:r>
      <w:r w:rsidR="00F436A8">
        <w:rPr>
          <w:i/>
          <w:color w:val="000000"/>
        </w:rPr>
        <w:t>Public Notice</w:t>
      </w:r>
      <w:r w:rsidR="00F436A8">
        <w:rPr>
          <w:color w:val="000000"/>
        </w:rPr>
        <w:t xml:space="preserve"> are available for viewing via the Commission’s Electronic Comment Filing System (ECFS) by entering the docket number, </w:t>
      </w:r>
      <w:r w:rsidR="00F436A8" w:rsidRPr="00240085">
        <w:rPr>
          <w:bCs/>
          <w:color w:val="000000"/>
        </w:rPr>
        <w:t xml:space="preserve">WT </w:t>
      </w:r>
      <w:r w:rsidR="00F436A8" w:rsidRPr="00240085">
        <w:t>No. 15-</w:t>
      </w:r>
      <w:r w:rsidR="00240085" w:rsidRPr="00240085">
        <w:t>72</w:t>
      </w:r>
      <w:r w:rsidR="00F436A8" w:rsidRPr="00240085">
        <w:t>.</w:t>
      </w:r>
      <w:r w:rsidR="00F436A8">
        <w:t xml:space="preserve">  </w:t>
      </w:r>
      <w:r w:rsidR="00F436A8">
        <w:rPr>
          <w:color w:val="000000"/>
        </w:rPr>
        <w:t>The documents also will be available for public inspection and copying during business hours in the FCC Reference Information Center, Portals II, 445 12th Street S.W., Room CY-A257, Washington, D.C. 20554.  They may also be purchased from Best Copy and Printing</w:t>
      </w:r>
      <w:bookmarkStart w:id="2" w:name="SR;1282"/>
      <w:bookmarkStart w:id="3" w:name="SR;1283"/>
      <w:bookmarkStart w:id="4" w:name="SR;1285"/>
      <w:bookmarkStart w:id="5" w:name="SearchTerm"/>
      <w:bookmarkEnd w:id="2"/>
      <w:bookmarkEnd w:id="3"/>
      <w:bookmarkEnd w:id="4"/>
      <w:r w:rsidR="00F436A8">
        <w:rPr>
          <w:color w:val="000000"/>
        </w:rPr>
        <w:t>, Inc., telephone (800) 378-3160, facsimile</w:t>
      </w:r>
      <w:bookmarkStart w:id="6" w:name="SR;1291"/>
      <w:bookmarkEnd w:id="5"/>
      <w:bookmarkEnd w:id="6"/>
      <w:r w:rsidR="00F436A8">
        <w:rPr>
          <w:color w:val="000000"/>
        </w:rPr>
        <w:t xml:space="preserve"> (202) 488-5563, TTY (202) 488-5562, e-mail FCC@BCPIWEB.com.</w:t>
      </w:r>
    </w:p>
    <w:p w:rsidR="00F436A8" w:rsidRDefault="00F436A8" w:rsidP="00F436A8">
      <w:pPr>
        <w:ind w:firstLine="720"/>
      </w:pPr>
      <w:r>
        <w:t xml:space="preserve">Alternate formats of this </w:t>
      </w:r>
      <w:r>
        <w:rPr>
          <w:i/>
        </w:rPr>
        <w:t>Public Notice</w:t>
      </w:r>
      <w:r>
        <w:t xml:space="preserve"> (computer diskette, large print, audio recording, and Braille) are available to persons with disabilities by contacting the Consumer &amp; Governmental Affairs Bureau at (202) 418-0530 (voice), (202) 418-0432 (TTY), or send an e-mail to fcc504@fcc.gov. </w:t>
      </w:r>
    </w:p>
    <w:p w:rsidR="00F436A8" w:rsidRDefault="00F436A8" w:rsidP="00F436A8"/>
    <w:p w:rsidR="00F436A8" w:rsidRDefault="00F436A8" w:rsidP="00F436A8">
      <w:pPr>
        <w:pStyle w:val="BodyText2"/>
        <w:spacing w:line="240" w:lineRule="auto"/>
        <w:ind w:firstLine="720"/>
      </w:pPr>
      <w:r>
        <w:t xml:space="preserve">This proceeding has been designated as a “permit-but-disclose” proceeding in accordance with the Commission's </w:t>
      </w:r>
      <w:r>
        <w:rPr>
          <w:i/>
        </w:rPr>
        <w:t>ex parte</w:t>
      </w:r>
      <w:r>
        <w:t xml:space="preserve"> rules.</w:t>
      </w:r>
      <w:r>
        <w:rPr>
          <w:vertAlign w:val="superscript"/>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436A8" w:rsidRDefault="00F436A8" w:rsidP="00F436A8">
      <w:pPr>
        <w:pStyle w:val="BodyText2"/>
        <w:spacing w:line="240" w:lineRule="auto"/>
        <w:ind w:firstLine="720"/>
      </w:pPr>
      <w:r>
        <w:t>For further information, contact Mr. Jim Shaffer of the Wireless Telecommunications Bureau, Mobility Division, at (202) 418-0687, james.shaffer@fcc.gov.</w:t>
      </w:r>
    </w:p>
    <w:p w:rsidR="00F436A8" w:rsidRDefault="00F436A8" w:rsidP="00F436A8">
      <w:pPr>
        <w:pStyle w:val="BodyText2"/>
        <w:spacing w:line="240" w:lineRule="auto"/>
        <w:ind w:firstLine="720"/>
      </w:pPr>
      <w:r>
        <w:t>Action by the Deputy Chief, Mobility Division, Wireless Telecommunications Bureau.</w:t>
      </w:r>
    </w:p>
    <w:p w:rsidR="004C40CB" w:rsidRPr="00F436A8" w:rsidRDefault="00F436A8" w:rsidP="00F436A8">
      <w:pPr>
        <w:pStyle w:val="BodyText2"/>
        <w:spacing w:line="240" w:lineRule="auto"/>
        <w:jc w:val="center"/>
      </w:pPr>
      <w:r>
        <w:t>- FCC -</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4B" w:rsidRDefault="006D014B">
      <w:r>
        <w:separator/>
      </w:r>
    </w:p>
  </w:endnote>
  <w:endnote w:type="continuationSeparator" w:id="0">
    <w:p w:rsidR="006D014B" w:rsidRDefault="006D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6E" w:rsidRDefault="003C5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6E" w:rsidRDefault="003C5D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6E" w:rsidRDefault="003C5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4B" w:rsidRDefault="006D014B">
      <w:r>
        <w:separator/>
      </w:r>
    </w:p>
  </w:footnote>
  <w:footnote w:type="continuationSeparator" w:id="0">
    <w:p w:rsidR="006D014B" w:rsidRDefault="006D014B">
      <w:r>
        <w:continuationSeparator/>
      </w:r>
    </w:p>
  </w:footnote>
  <w:footnote w:id="1">
    <w:p w:rsidR="004C40CB" w:rsidRDefault="004C40CB" w:rsidP="004C40CB">
      <w:pPr>
        <w:pStyle w:val="FootnoteText"/>
        <w:rPr>
          <w:spacing w:val="-2"/>
        </w:rPr>
      </w:pPr>
      <w:r>
        <w:rPr>
          <w:rStyle w:val="FootnoteReference"/>
          <w:spacing w:val="-2"/>
          <w:sz w:val="20"/>
        </w:rPr>
        <w:footnoteRef/>
      </w:r>
      <w:r>
        <w:rPr>
          <w:spacing w:val="-2"/>
          <w:sz w:val="20"/>
        </w:rPr>
        <w:t xml:space="preserve"> 47 C.F.R. § 80.123(e).</w:t>
      </w:r>
    </w:p>
  </w:footnote>
  <w:footnote w:id="2">
    <w:p w:rsidR="004C40CB" w:rsidRDefault="004C40CB" w:rsidP="004C40CB">
      <w:pPr>
        <w:pStyle w:val="FootnoteText"/>
        <w:rPr>
          <w:sz w:val="20"/>
        </w:rPr>
      </w:pPr>
      <w:r>
        <w:rPr>
          <w:rStyle w:val="FootnoteReference"/>
        </w:rPr>
        <w:footnoteRef/>
      </w:r>
      <w:r>
        <w:t xml:space="preserve"> </w:t>
      </w:r>
      <w:r>
        <w:rPr>
          <w:i/>
          <w:sz w:val="20"/>
        </w:rPr>
        <w:t>See</w:t>
      </w:r>
      <w:r>
        <w:rPr>
          <w:sz w:val="20"/>
        </w:rPr>
        <w:t xml:space="preserve"> FCC File No. </w:t>
      </w:r>
      <w:r w:rsidR="001860D0">
        <w:rPr>
          <w:sz w:val="20"/>
        </w:rPr>
        <w:t>0006637147</w:t>
      </w:r>
      <w:r>
        <w:rPr>
          <w:sz w:val="20"/>
        </w:rPr>
        <w:t>, Description of Application and Request for Waiver.</w:t>
      </w:r>
    </w:p>
  </w:footnote>
  <w:footnote w:id="3">
    <w:p w:rsidR="00F436A8" w:rsidRDefault="00F436A8" w:rsidP="00F436A8">
      <w:pPr>
        <w:pStyle w:val="FootnoteText"/>
      </w:pPr>
      <w:r>
        <w:rPr>
          <w:rStyle w:val="FootnoteReference"/>
        </w:rPr>
        <w:footnoteRef/>
      </w:r>
      <w:r>
        <w:t xml:space="preserve"> </w:t>
      </w:r>
      <w:r>
        <w:rPr>
          <w:i/>
        </w:rPr>
        <w:t xml:space="preserve">See </w:t>
      </w:r>
      <w:r>
        <w:t xml:space="preserve">Electronic Filing of Documents in Rulemaking Proceedings, </w:t>
      </w:r>
      <w:r>
        <w:rPr>
          <w:i/>
        </w:rPr>
        <w:t>Report and Order</w:t>
      </w:r>
      <w:r>
        <w:t>, GC Docket No. 97-113, 13 FCC Rcd 11322 (1998).</w:t>
      </w:r>
    </w:p>
  </w:footnote>
  <w:footnote w:id="4">
    <w:p w:rsidR="00F436A8" w:rsidRDefault="00F436A8" w:rsidP="00F436A8">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6E" w:rsidRDefault="003C5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6E" w:rsidRDefault="003C5D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28416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28416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03245A"/>
    <w:rsid w:val="00044001"/>
    <w:rsid w:val="00127CC0"/>
    <w:rsid w:val="001860D0"/>
    <w:rsid w:val="001D4193"/>
    <w:rsid w:val="00240085"/>
    <w:rsid w:val="0024778C"/>
    <w:rsid w:val="00284163"/>
    <w:rsid w:val="003C5D6E"/>
    <w:rsid w:val="004C40CB"/>
    <w:rsid w:val="00602577"/>
    <w:rsid w:val="00682BA8"/>
    <w:rsid w:val="006D014B"/>
    <w:rsid w:val="007265E5"/>
    <w:rsid w:val="007515DE"/>
    <w:rsid w:val="00876B94"/>
    <w:rsid w:val="008F3CF4"/>
    <w:rsid w:val="009B3ADB"/>
    <w:rsid w:val="00A66729"/>
    <w:rsid w:val="00C62CBE"/>
    <w:rsid w:val="00CA5555"/>
    <w:rsid w:val="00CF1A93"/>
    <w:rsid w:val="00D17DC0"/>
    <w:rsid w:val="00D60EFF"/>
    <w:rsid w:val="00E0159B"/>
    <w:rsid w:val="00F436A8"/>
    <w:rsid w:val="00F90FCD"/>
    <w:rsid w:val="00FA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Footnote Reference/,Style 17,Style 6"/>
    <w:semiHidden/>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4C40CB"/>
    <w:pPr>
      <w:widowControl w:val="0"/>
      <w:tabs>
        <w:tab w:val="center" w:pos="4680"/>
      </w:tabs>
      <w:suppressAutoHyphens/>
      <w:spacing w:line="227" w:lineRule="auto"/>
      <w:jc w:val="center"/>
    </w:pPr>
    <w:rPr>
      <w:rFonts w:ascii="Times" w:hAnsi="Times"/>
      <w:b/>
      <w:snapToGrid w:val="0"/>
      <w:spacing w:val="-2"/>
    </w:rPr>
  </w:style>
  <w:style w:type="character" w:customStyle="1" w:styleId="BodyTextChar">
    <w:name w:val="Body Text Char"/>
    <w:link w:val="BodyText"/>
    <w:rsid w:val="004C40CB"/>
    <w:rPr>
      <w:rFonts w:ascii="Times" w:hAnsi="Times"/>
      <w:b/>
      <w:snapToGrid w:val="0"/>
      <w:spacing w:val="-2"/>
      <w:sz w:val="22"/>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link w:val="FootnoteText"/>
    <w:semiHidden/>
    <w:rsid w:val="004C40CB"/>
    <w:rPr>
      <w:sz w:val="22"/>
    </w:rPr>
  </w:style>
  <w:style w:type="paragraph" w:styleId="BodyText2">
    <w:name w:val="Body Text 2"/>
    <w:basedOn w:val="Normal"/>
    <w:link w:val="BodyText2Char"/>
    <w:uiPriority w:val="99"/>
    <w:unhideWhenUsed/>
    <w:rsid w:val="00F436A8"/>
    <w:pPr>
      <w:spacing w:after="120" w:line="480" w:lineRule="auto"/>
    </w:pPr>
  </w:style>
  <w:style w:type="character" w:customStyle="1" w:styleId="BodyText2Char">
    <w:name w:val="Body Text 2 Char"/>
    <w:link w:val="BodyText2"/>
    <w:uiPriority w:val="99"/>
    <w:rsid w:val="00F436A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Footnote Reference/,Style 17,Style 6"/>
    <w:semiHidden/>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4C40CB"/>
    <w:pPr>
      <w:widowControl w:val="0"/>
      <w:tabs>
        <w:tab w:val="center" w:pos="4680"/>
      </w:tabs>
      <w:suppressAutoHyphens/>
      <w:spacing w:line="227" w:lineRule="auto"/>
      <w:jc w:val="center"/>
    </w:pPr>
    <w:rPr>
      <w:rFonts w:ascii="Times" w:hAnsi="Times"/>
      <w:b/>
      <w:snapToGrid w:val="0"/>
      <w:spacing w:val="-2"/>
    </w:rPr>
  </w:style>
  <w:style w:type="character" w:customStyle="1" w:styleId="BodyTextChar">
    <w:name w:val="Body Text Char"/>
    <w:link w:val="BodyText"/>
    <w:rsid w:val="004C40CB"/>
    <w:rPr>
      <w:rFonts w:ascii="Times" w:hAnsi="Times"/>
      <w:b/>
      <w:snapToGrid w:val="0"/>
      <w:spacing w:val="-2"/>
      <w:sz w:val="22"/>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link w:val="FootnoteText"/>
    <w:semiHidden/>
    <w:rsid w:val="004C40CB"/>
    <w:rPr>
      <w:sz w:val="22"/>
    </w:rPr>
  </w:style>
  <w:style w:type="paragraph" w:styleId="BodyText2">
    <w:name w:val="Body Text 2"/>
    <w:basedOn w:val="Normal"/>
    <w:link w:val="BodyText2Char"/>
    <w:uiPriority w:val="99"/>
    <w:unhideWhenUsed/>
    <w:rsid w:val="00F436A8"/>
    <w:pPr>
      <w:spacing w:after="120" w:line="480" w:lineRule="auto"/>
    </w:pPr>
  </w:style>
  <w:style w:type="character" w:customStyle="1" w:styleId="BodyText2Char">
    <w:name w:val="Body Text 2 Char"/>
    <w:link w:val="BodyText2"/>
    <w:uiPriority w:val="99"/>
    <w:rsid w:val="00F436A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CC@BCPIWEB.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6653</Characters>
  <Application>Microsoft Office Word</Application>
  <DocSecurity>0</DocSecurity>
  <Lines>108</Lines>
  <Paragraphs>24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7850</CharactersWithSpaces>
  <SharedDoc>false</SharedDoc>
  <HyperlinkBase> </HyperlinkBase>
  <HLinks>
    <vt:vector size="6" baseType="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2015-03-23T15:52:00Z</dcterms:created>
  <dcterms:modified xsi:type="dcterms:W3CDTF">2015-03-23T15:52:00Z</dcterms:modified>
  <cp:category> </cp:category>
  <cp:contentStatus> </cp:contentStatus>
</cp:coreProperties>
</file>