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822E4" w:rsidRPr="00643C73" w:rsidRDefault="001822E4" w:rsidP="00D1255E">
      <w:pPr>
        <w:spacing w:after="120"/>
        <w:jc w:val="right"/>
        <w:rPr>
          <w:b/>
          <w:szCs w:val="22"/>
        </w:rPr>
      </w:pPr>
      <w:r w:rsidRPr="00643C73">
        <w:rPr>
          <w:b/>
          <w:szCs w:val="22"/>
        </w:rPr>
        <w:lastRenderedPageBreak/>
        <w:t>DA</w:t>
      </w:r>
      <w:r w:rsidR="00853BD6" w:rsidRPr="00643C73">
        <w:rPr>
          <w:b/>
          <w:szCs w:val="22"/>
        </w:rPr>
        <w:t xml:space="preserve"> </w:t>
      </w:r>
      <w:r w:rsidR="0080727F">
        <w:rPr>
          <w:b/>
          <w:szCs w:val="22"/>
        </w:rPr>
        <w:t>1</w:t>
      </w:r>
      <w:r w:rsidR="00EB4504">
        <w:rPr>
          <w:b/>
          <w:szCs w:val="22"/>
        </w:rPr>
        <w:t>5</w:t>
      </w:r>
      <w:r w:rsidR="0080727F">
        <w:rPr>
          <w:b/>
          <w:szCs w:val="22"/>
        </w:rPr>
        <w:t>-</w:t>
      </w:r>
      <w:r w:rsidR="0000386C">
        <w:rPr>
          <w:b/>
          <w:szCs w:val="22"/>
        </w:rPr>
        <w:t>365</w:t>
      </w:r>
    </w:p>
    <w:p w:rsidR="001822E4" w:rsidRPr="00FA61EE" w:rsidRDefault="00A51AB9" w:rsidP="00D1255E">
      <w:pPr>
        <w:spacing w:after="120"/>
        <w:jc w:val="right"/>
        <w:rPr>
          <w:b/>
          <w:szCs w:val="22"/>
        </w:rPr>
      </w:pPr>
      <w:r>
        <w:rPr>
          <w:b/>
          <w:szCs w:val="22"/>
        </w:rPr>
        <w:t>Rel</w:t>
      </w:r>
      <w:r w:rsidR="00FB0750">
        <w:rPr>
          <w:b/>
          <w:szCs w:val="22"/>
        </w:rPr>
        <w:t xml:space="preserve">eased: </w:t>
      </w:r>
      <w:r w:rsidR="00FB45F6">
        <w:rPr>
          <w:b/>
          <w:szCs w:val="22"/>
        </w:rPr>
        <w:t xml:space="preserve">March </w:t>
      </w:r>
      <w:r w:rsidR="00E50153">
        <w:rPr>
          <w:b/>
          <w:szCs w:val="22"/>
        </w:rPr>
        <w:t>30</w:t>
      </w:r>
      <w:r w:rsidR="00FB0750">
        <w:rPr>
          <w:b/>
          <w:szCs w:val="22"/>
        </w:rPr>
        <w:t>, 2015</w:t>
      </w:r>
    </w:p>
    <w:p w:rsidR="001822E4" w:rsidRPr="001643E6" w:rsidRDefault="001822E4" w:rsidP="001822E4">
      <w:pPr>
        <w:jc w:val="right"/>
        <w:rPr>
          <w:szCs w:val="22"/>
        </w:rPr>
      </w:pPr>
    </w:p>
    <w:p w:rsidR="00926659" w:rsidRDefault="00971945" w:rsidP="00926659">
      <w:pPr>
        <w:jc w:val="center"/>
        <w:rPr>
          <w:b/>
        </w:rPr>
      </w:pPr>
      <w:r>
        <w:rPr>
          <w:b/>
        </w:rPr>
        <w:t xml:space="preserve">WIRELINE COMPETITION BUREAU SEEKS COMMENT ON </w:t>
      </w:r>
      <w:r w:rsidR="00926659" w:rsidRPr="00FD07B1">
        <w:rPr>
          <w:b/>
        </w:rPr>
        <w:t>CONSOLIDATED</w:t>
      </w:r>
      <w:r w:rsidR="00F5247F">
        <w:rPr>
          <w:b/>
        </w:rPr>
        <w:t>’S</w:t>
      </w:r>
      <w:r w:rsidR="00926659" w:rsidRPr="00FD07B1">
        <w:rPr>
          <w:b/>
        </w:rPr>
        <w:t xml:space="preserve">  PETITION FOR WAIVER OF SECTION 61.41(</w:t>
      </w:r>
      <w:r>
        <w:rPr>
          <w:b/>
        </w:rPr>
        <w:t>c</w:t>
      </w:r>
      <w:r w:rsidR="00926659" w:rsidRPr="00FD07B1">
        <w:rPr>
          <w:b/>
        </w:rPr>
        <w:t>) OF THE COMMISSION’S RULES</w:t>
      </w:r>
    </w:p>
    <w:p w:rsidR="00971945" w:rsidRDefault="00971945" w:rsidP="00926659">
      <w:pPr>
        <w:jc w:val="center"/>
        <w:rPr>
          <w:b/>
        </w:rPr>
      </w:pPr>
    </w:p>
    <w:p w:rsidR="00971945" w:rsidRPr="00FD07B1" w:rsidRDefault="00971945" w:rsidP="00926659">
      <w:pPr>
        <w:jc w:val="center"/>
        <w:rPr>
          <w:b/>
        </w:rPr>
      </w:pPr>
      <w:r>
        <w:rPr>
          <w:b/>
        </w:rPr>
        <w:t>WC Docket No. 15-</w:t>
      </w:r>
      <w:r w:rsidR="0000386C">
        <w:rPr>
          <w:b/>
        </w:rPr>
        <w:t>74</w:t>
      </w:r>
    </w:p>
    <w:p w:rsidR="00926659" w:rsidRPr="00FD07B1" w:rsidRDefault="00926659" w:rsidP="00926659">
      <w:pPr>
        <w:jc w:val="center"/>
        <w:rPr>
          <w:b/>
        </w:rPr>
      </w:pPr>
    </w:p>
    <w:p w:rsidR="00926659" w:rsidRDefault="00926659" w:rsidP="00926659">
      <w:pPr>
        <w:outlineLvl w:val="0"/>
        <w:rPr>
          <w:b/>
          <w:szCs w:val="22"/>
        </w:rPr>
      </w:pPr>
      <w:r>
        <w:rPr>
          <w:b/>
          <w:szCs w:val="22"/>
        </w:rPr>
        <w:t xml:space="preserve">Comment Date:  April </w:t>
      </w:r>
      <w:r w:rsidR="00E50153">
        <w:rPr>
          <w:b/>
          <w:szCs w:val="22"/>
        </w:rPr>
        <w:t>29</w:t>
      </w:r>
      <w:r>
        <w:rPr>
          <w:b/>
          <w:szCs w:val="22"/>
        </w:rPr>
        <w:t>, 2015</w:t>
      </w:r>
    </w:p>
    <w:p w:rsidR="00926659" w:rsidRPr="00323CC6" w:rsidRDefault="00926659" w:rsidP="00926659">
      <w:pPr>
        <w:rPr>
          <w:b/>
          <w:szCs w:val="22"/>
        </w:rPr>
      </w:pPr>
      <w:r w:rsidRPr="00323CC6">
        <w:rPr>
          <w:b/>
          <w:szCs w:val="22"/>
        </w:rPr>
        <w:t>Reply Comment Dat</w:t>
      </w:r>
      <w:r>
        <w:rPr>
          <w:b/>
          <w:szCs w:val="22"/>
        </w:rPr>
        <w:t xml:space="preserve">e:  </w:t>
      </w:r>
      <w:r w:rsidR="00971945">
        <w:rPr>
          <w:b/>
          <w:szCs w:val="22"/>
        </w:rPr>
        <w:t>May</w:t>
      </w:r>
      <w:r>
        <w:rPr>
          <w:b/>
          <w:szCs w:val="22"/>
        </w:rPr>
        <w:t xml:space="preserve"> </w:t>
      </w:r>
      <w:r w:rsidR="00E50153">
        <w:rPr>
          <w:b/>
          <w:szCs w:val="22"/>
        </w:rPr>
        <w:t>14</w:t>
      </w:r>
      <w:r w:rsidRPr="00323CC6">
        <w:rPr>
          <w:b/>
          <w:szCs w:val="22"/>
        </w:rPr>
        <w:t>, 2015</w:t>
      </w:r>
    </w:p>
    <w:p w:rsidR="00926659" w:rsidRDefault="00926659" w:rsidP="00926659">
      <w:pPr>
        <w:rPr>
          <w:szCs w:val="22"/>
        </w:rPr>
      </w:pPr>
    </w:p>
    <w:p w:rsidR="00926659" w:rsidRDefault="00926659" w:rsidP="00926659">
      <w:r>
        <w:tab/>
        <w:t>On March 1</w:t>
      </w:r>
      <w:r w:rsidR="00FC33CC">
        <w:t>0</w:t>
      </w:r>
      <w:r>
        <w:t>, 2015, Consolidated Communications Holdings, Inc. (Consolidated) filed a petition for waiver of section 61.41(c) of the Commission’s rules</w:t>
      </w:r>
      <w:r w:rsidR="0086512B">
        <w:t>.</w:t>
      </w:r>
      <w:r w:rsidR="0086512B">
        <w:rPr>
          <w:rStyle w:val="FootnoteReference"/>
        </w:rPr>
        <w:footnoteReference w:id="1"/>
      </w:r>
      <w:r w:rsidR="0086512B">
        <w:t xml:space="preserve">   </w:t>
      </w:r>
      <w:r w:rsidR="00BE082B">
        <w:t>Section 61.41(c)</w:t>
      </w:r>
      <w:r w:rsidR="0086512B">
        <w:t xml:space="preserve">, the price cap “all-or-nothing rule,” </w:t>
      </w:r>
      <w:r>
        <w:t>requires the conversion of rate-of-return carriers to price cap carriers within one year of being acquired by a price cap carrier</w:t>
      </w:r>
      <w:r w:rsidR="0086512B">
        <w:t>.</w:t>
      </w:r>
      <w:r w:rsidR="0086512B">
        <w:rPr>
          <w:rStyle w:val="FootnoteReference"/>
        </w:rPr>
        <w:footnoteReference w:id="2"/>
      </w:r>
      <w:r w:rsidR="0086512B">
        <w:t xml:space="preserve"> </w:t>
      </w:r>
      <w:r>
        <w:t xml:space="preserve"> Consolidated, an incumbent local exchange carrier holding company with price cap carrier subsidiaries, states that it acquired con</w:t>
      </w:r>
      <w:r w:rsidR="0088676E">
        <w:t>trol of three companies operating</w:t>
      </w:r>
      <w:r>
        <w:t xml:space="preserve"> as rate-of-return carriers</w:t>
      </w:r>
      <w:r w:rsidR="00FC33CC">
        <w:t xml:space="preserve"> on October 14, 2014</w:t>
      </w:r>
      <w:r>
        <w:t>, and requests that it be granted a waiver of the all-or-nothing rule to maintain these subsidiaries as rate-of-return carriers.</w:t>
      </w:r>
      <w:r>
        <w:rPr>
          <w:rStyle w:val="FootnoteReference"/>
        </w:rPr>
        <w:footnoteReference w:id="3"/>
      </w:r>
      <w:r>
        <w:t xml:space="preserve">  Consolidat</w:t>
      </w:r>
      <w:r w:rsidR="00A966F9">
        <w:t>ed</w:t>
      </w:r>
      <w:r>
        <w:t xml:space="preserve"> asserts that the Commission has granted similar waivers pending </w:t>
      </w:r>
      <w:r w:rsidR="00645ECC">
        <w:t>the outcome of a rulemaking proceeding</w:t>
      </w:r>
      <w:r>
        <w:t xml:space="preserve"> that may modify or eliminate the all-or-nothing rule,</w:t>
      </w:r>
      <w:r>
        <w:rPr>
          <w:rStyle w:val="FootnoteReference"/>
        </w:rPr>
        <w:footnoteReference w:id="4"/>
      </w:r>
      <w:r>
        <w:t xml:space="preserve"> and tha</w:t>
      </w:r>
      <w:r w:rsidR="002124B9">
        <w:t xml:space="preserve">t good cause exists to grant a </w:t>
      </w:r>
      <w:r>
        <w:t xml:space="preserve">waiver to Consolidated until the Commission concludes its </w:t>
      </w:r>
      <w:r w:rsidR="00A966F9">
        <w:t xml:space="preserve">rulemaking </w:t>
      </w:r>
      <w:r>
        <w:t>review.</w:t>
      </w:r>
      <w:r>
        <w:rPr>
          <w:rStyle w:val="FootnoteReference"/>
        </w:rPr>
        <w:footnoteReference w:id="5"/>
      </w:r>
      <w:r>
        <w:t xml:space="preserve"> </w:t>
      </w:r>
    </w:p>
    <w:p w:rsidR="00926659" w:rsidRDefault="00926659" w:rsidP="00926659"/>
    <w:p w:rsidR="001822E4" w:rsidRPr="00A966F9" w:rsidRDefault="001822E4" w:rsidP="001822E4">
      <w:pPr>
        <w:ind w:firstLine="720"/>
        <w:rPr>
          <w:szCs w:val="22"/>
        </w:rPr>
      </w:pPr>
      <w:r>
        <w:t>Pursuant to section 1.419 of the Commission’s rules, 47 C</w:t>
      </w:r>
      <w:r w:rsidR="007F588D">
        <w:t>.</w:t>
      </w:r>
      <w:r>
        <w:t>F</w:t>
      </w:r>
      <w:r w:rsidR="007F588D">
        <w:t>.</w:t>
      </w:r>
      <w:r>
        <w:t>R</w:t>
      </w:r>
      <w:r w:rsidR="007F588D">
        <w:t>.</w:t>
      </w:r>
      <w:r>
        <w:t xml:space="preserve"> § 1.419, interested parties may file comments and reply comments on or before </w:t>
      </w:r>
      <w:r w:rsidR="00E74C80">
        <w:t xml:space="preserve">the </w:t>
      </w:r>
      <w:r w:rsidR="004D1078">
        <w:t xml:space="preserve">respective </w:t>
      </w:r>
      <w:r>
        <w:t xml:space="preserve">dates indicated </w:t>
      </w:r>
      <w:r w:rsidR="00E82BE6">
        <w:t>above</w:t>
      </w:r>
      <w:r>
        <w:t xml:space="preserve">.  Comments </w:t>
      </w:r>
      <w:r w:rsidR="004D1078">
        <w:t xml:space="preserve">and reply comments may </w:t>
      </w:r>
      <w:r>
        <w:t xml:space="preserve">be filed </w:t>
      </w:r>
      <w:r w:rsidR="00EB4504">
        <w:t xml:space="preserve">by paper or by </w:t>
      </w:r>
      <w:r>
        <w:t>using the Commission’s Electron</w:t>
      </w:r>
      <w:r w:rsidR="00FF5E1C">
        <w:t>ic Comment Filing System (ECFS</w:t>
      </w:r>
      <w:r w:rsidR="00FF5E1C" w:rsidRPr="00A966F9">
        <w:rPr>
          <w:szCs w:val="22"/>
        </w:rPr>
        <w:t>).</w:t>
      </w:r>
      <w:r w:rsidR="00003425" w:rsidRPr="00A966F9">
        <w:rPr>
          <w:szCs w:val="22"/>
        </w:rPr>
        <w:t xml:space="preserve"> </w:t>
      </w:r>
      <w:r w:rsidR="00FF5E1C" w:rsidRPr="00A966F9">
        <w:rPr>
          <w:szCs w:val="22"/>
        </w:rPr>
        <w:t xml:space="preserve"> </w:t>
      </w:r>
      <w:r w:rsidR="00003425" w:rsidRPr="006D02F0">
        <w:rPr>
          <w:i/>
          <w:szCs w:val="22"/>
        </w:rPr>
        <w:t>See Electronic Filing of Documents in Rulemaking Proceedings</w:t>
      </w:r>
      <w:r w:rsidR="00003425" w:rsidRPr="006D02F0">
        <w:rPr>
          <w:szCs w:val="22"/>
        </w:rPr>
        <w:t>, 63 FR 24121 (1998).</w:t>
      </w:r>
    </w:p>
    <w:p w:rsidR="001822E4" w:rsidRDefault="001822E4" w:rsidP="001822E4"/>
    <w:p w:rsidR="006D02F0" w:rsidRPr="006D02F0" w:rsidRDefault="001822E4" w:rsidP="006D02F0">
      <w:pPr>
        <w:pStyle w:val="ListParagraph"/>
        <w:numPr>
          <w:ilvl w:val="0"/>
          <w:numId w:val="16"/>
        </w:numPr>
        <w:rPr>
          <w:color w:val="1F497D"/>
        </w:rPr>
      </w:pPr>
      <w:r>
        <w:t xml:space="preserve">Electronic Filers:  Comments may be filed electronically using the Internet by accessing the ECFS: </w:t>
      </w:r>
      <w:hyperlink r:id="rId14" w:history="1">
        <w:r w:rsidR="006D02F0">
          <w:rPr>
            <w:rStyle w:val="Hyperlink"/>
          </w:rPr>
          <w:t>http://apps.fcc.gov/ecfs</w:t>
        </w:r>
      </w:hyperlink>
    </w:p>
    <w:p w:rsidR="001822E4" w:rsidRDefault="001822E4" w:rsidP="006D02F0">
      <w:pPr>
        <w:ind w:left="720"/>
      </w:pPr>
      <w:r>
        <w:t xml:space="preserve"> </w:t>
      </w:r>
    </w:p>
    <w:p w:rsidR="001822E4" w:rsidRDefault="001822E4" w:rsidP="00D1255E">
      <w:pPr>
        <w:numPr>
          <w:ilvl w:val="0"/>
          <w:numId w:val="13"/>
        </w:numPr>
      </w:pPr>
      <w:r>
        <w:t xml:space="preserve">Paper Filers:  Parties who choose to file by paper must file an original and one copy of each filing.  Filings can be sent by hand or messenger delivery, by commercial overnight courier, or by </w:t>
      </w:r>
      <w:r>
        <w:lastRenderedPageBreak/>
        <w:t>first-class or overnight U.S. 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003425" w:rsidP="001822E4">
      <w:pPr>
        <w:ind w:firstLine="720"/>
      </w:pPr>
      <w:r>
        <w:t>In order to develop a complete record on the issues presented in the waiver petition, this matter</w:t>
      </w:r>
      <w:r w:rsidR="00BB3399">
        <w:t xml:space="preserve"> </w:t>
      </w:r>
      <w:r w:rsidR="001822E4">
        <w:t xml:space="preserve">shall be treated as a “permit-but-disclose” proceeding in accordance with the Commission’s </w:t>
      </w:r>
      <w:r w:rsidR="001822E4">
        <w:rPr>
          <w:i/>
          <w:iCs/>
        </w:rPr>
        <w:t xml:space="preserve">ex parte </w:t>
      </w:r>
      <w:r w:rsidR="001822E4">
        <w:t>rules.</w:t>
      </w:r>
      <w:r w:rsidR="001822E4">
        <w:rPr>
          <w:rStyle w:val="FootnoteReference"/>
        </w:rPr>
        <w:footnoteReference w:id="6"/>
      </w:r>
      <w:r w:rsidR="001822E4">
        <w:t xml:space="preserve">  Persons making </w:t>
      </w:r>
      <w:r w:rsidR="001822E4">
        <w:rPr>
          <w:i/>
        </w:rPr>
        <w:t xml:space="preserve">ex parte </w:t>
      </w:r>
      <w:r w:rsidR="001822E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1822E4">
        <w:rPr>
          <w:i/>
          <w:iCs/>
        </w:rPr>
        <w:t xml:space="preserve">ex parte </w:t>
      </w:r>
      <w:r w:rsidR="001822E4">
        <w:t xml:space="preserve">presentations are reminded that memoranda summarizing the presentation must (1) list all persons attending or otherwise participating in the meeting at which the </w:t>
      </w:r>
      <w:r w:rsidR="001822E4">
        <w:rPr>
          <w:i/>
          <w:iCs/>
        </w:rPr>
        <w:t xml:space="preserve">ex parte </w:t>
      </w:r>
      <w:r w:rsidR="001822E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1822E4">
        <w:rPr>
          <w:i/>
          <w:iCs/>
        </w:rPr>
        <w:t xml:space="preserve">ex parte </w:t>
      </w:r>
      <w:r w:rsidR="001822E4">
        <w:t xml:space="preserve">meetings are deemed to be written </w:t>
      </w:r>
      <w:r w:rsidR="001822E4">
        <w:rPr>
          <w:i/>
          <w:iCs/>
        </w:rPr>
        <w:t>ex parte</w:t>
      </w:r>
      <w:r w:rsidR="001822E4">
        <w:t xml:space="preserve"> presentations and must be filed consistent with rule 1.1206(b).  In proceedings governed by rule 1.49(f) or for which the Commission has made available a method of electronic filing, written </w:t>
      </w:r>
      <w:r w:rsidR="001822E4">
        <w:rPr>
          <w:i/>
          <w:iCs/>
        </w:rPr>
        <w:t xml:space="preserve">ex parte </w:t>
      </w:r>
      <w:r w:rsidR="001822E4">
        <w:t xml:space="preserve">presentations and memoranda summarizing oral </w:t>
      </w:r>
      <w:r w:rsidR="001822E4">
        <w:rPr>
          <w:i/>
          <w:iCs/>
        </w:rPr>
        <w:t xml:space="preserve">ex parte </w:t>
      </w:r>
      <w:r w:rsidR="001822E4">
        <w:t>presentations, and all attachments thereto, must be filed through the electronic comment filing system available for that proceeding, and must be filed in their native format (</w:t>
      </w:r>
      <w:r w:rsidR="001822E4" w:rsidRPr="00D1255E">
        <w:rPr>
          <w:iCs/>
        </w:rPr>
        <w:t>e.g</w:t>
      </w:r>
      <w:r w:rsidR="001822E4">
        <w:rPr>
          <w:i/>
          <w:iCs/>
        </w:rPr>
        <w:t>.</w:t>
      </w:r>
      <w:r w:rsidR="001822E4">
        <w:t xml:space="preserve">, .doc, .xml, .ppt, searchable .pdf).  Participants in this proceeding should familiarize themselves with the Commission’s </w:t>
      </w:r>
      <w:r w:rsidR="001822E4">
        <w:rPr>
          <w:i/>
          <w:iCs/>
        </w:rPr>
        <w:t xml:space="preserve">ex parte </w:t>
      </w:r>
      <w:r w:rsidR="001822E4">
        <w:t>rules.</w:t>
      </w:r>
    </w:p>
    <w:p w:rsidR="00D53220" w:rsidRDefault="001822E4" w:rsidP="00D53220">
      <w:pPr>
        <w:spacing w:before="120" w:after="240"/>
        <w:rPr>
          <w:szCs w:val="22"/>
        </w:rPr>
      </w:pPr>
      <w:r>
        <w:rPr>
          <w:szCs w:val="22"/>
        </w:rPr>
        <w:tab/>
        <w:t>For additional information, please contact</w:t>
      </w:r>
      <w:r w:rsidR="00A20719">
        <w:rPr>
          <w:szCs w:val="22"/>
        </w:rPr>
        <w:t xml:space="preserve"> Amy Goodman</w:t>
      </w:r>
      <w:r>
        <w:rPr>
          <w:szCs w:val="22"/>
        </w:rPr>
        <w:t xml:space="preserve">, Wireline Competition Bureau, Pricing Policy Division, at (202) 418-1520 or via e-mail at </w:t>
      </w:r>
      <w:hyperlink r:id="rId16" w:history="1">
        <w:r w:rsidR="00A51AB9" w:rsidRPr="00586AD5">
          <w:rPr>
            <w:rStyle w:val="Hyperlink"/>
            <w:szCs w:val="22"/>
          </w:rPr>
          <w:t>Amy.Goodman@fcc.gov</w:t>
        </w:r>
      </w:hyperlink>
      <w:r>
        <w:rPr>
          <w:szCs w:val="22"/>
        </w:rPr>
        <w:t>.</w:t>
      </w:r>
      <w:r w:rsidR="00D53220">
        <w:rPr>
          <w:szCs w:val="22"/>
        </w:rPr>
        <w:t xml:space="preserve"> </w:t>
      </w:r>
    </w:p>
    <w:p w:rsidR="00602577" w:rsidRDefault="001822E4" w:rsidP="00703E49">
      <w:pPr>
        <w:spacing w:before="120" w:after="240"/>
        <w:jc w:val="center"/>
        <w:rPr>
          <w:sz w:val="24"/>
        </w:rPr>
      </w:pPr>
      <w:r w:rsidRPr="00D34B16">
        <w:rPr>
          <w:b/>
          <w:szCs w:val="22"/>
        </w:rPr>
        <w:t>- FCC -</w:t>
      </w:r>
    </w:p>
    <w:sectPr w:rsidR="00602577" w:rsidSect="00AA170A">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0F" w:rsidRDefault="00423F0F">
      <w:r>
        <w:separator/>
      </w:r>
    </w:p>
  </w:endnote>
  <w:endnote w:type="continuationSeparator" w:id="0">
    <w:p w:rsidR="00423F0F" w:rsidRDefault="0042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52" w:rsidRDefault="00A33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8346CE" w:rsidRDefault="008346CE">
        <w:pPr>
          <w:pStyle w:val="Footer"/>
          <w:jc w:val="center"/>
        </w:pPr>
        <w:r>
          <w:fldChar w:fldCharType="begin"/>
        </w:r>
        <w:r>
          <w:instrText xml:space="preserve"> PAGE   \* MERGEFORMAT </w:instrText>
        </w:r>
        <w:r>
          <w:fldChar w:fldCharType="separate"/>
        </w:r>
        <w:r w:rsidR="008658BF">
          <w:rPr>
            <w:noProof/>
          </w:rPr>
          <w:t>2</w:t>
        </w:r>
        <w:r>
          <w:rPr>
            <w:noProof/>
          </w:rPr>
          <w:fldChar w:fldCharType="end"/>
        </w:r>
      </w:p>
    </w:sdtContent>
  </w:sdt>
  <w:p w:rsidR="008346CE" w:rsidRDefault="00834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52" w:rsidRDefault="00A3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0F" w:rsidRDefault="00423F0F">
      <w:r>
        <w:separator/>
      </w:r>
    </w:p>
  </w:footnote>
  <w:footnote w:type="continuationSeparator" w:id="0">
    <w:p w:rsidR="00423F0F" w:rsidRDefault="00423F0F">
      <w:r>
        <w:continuationSeparator/>
      </w:r>
    </w:p>
  </w:footnote>
  <w:footnote w:id="1">
    <w:p w:rsidR="00D15133" w:rsidRPr="00674201" w:rsidRDefault="0086512B" w:rsidP="0086512B">
      <w:pPr>
        <w:pStyle w:val="FootnoteText"/>
        <w:spacing w:after="120"/>
        <w:rPr>
          <w:sz w:val="20"/>
        </w:rPr>
      </w:pPr>
      <w:r>
        <w:rPr>
          <w:rStyle w:val="FootnoteReference"/>
        </w:rPr>
        <w:footnoteRef/>
      </w:r>
      <w:r>
        <w:t xml:space="preserve"> </w:t>
      </w:r>
      <w:r w:rsidRPr="00674201">
        <w:rPr>
          <w:sz w:val="20"/>
        </w:rPr>
        <w:t>Petition of Consolidated Communications Holdings, Inc. for Waiver of Section 61.41(c) of the Commission’s Rules (filed Mar</w:t>
      </w:r>
      <w:r w:rsidR="00BD72CB">
        <w:rPr>
          <w:sz w:val="20"/>
        </w:rPr>
        <w:t>.</w:t>
      </w:r>
      <w:r w:rsidRPr="00674201">
        <w:rPr>
          <w:sz w:val="20"/>
        </w:rPr>
        <w:t xml:space="preserve"> 1</w:t>
      </w:r>
      <w:r w:rsidR="006D02F0">
        <w:rPr>
          <w:sz w:val="20"/>
        </w:rPr>
        <w:t>0</w:t>
      </w:r>
      <w:r w:rsidRPr="00674201">
        <w:rPr>
          <w:sz w:val="20"/>
        </w:rPr>
        <w:t>, 2015) (Petition).</w:t>
      </w:r>
    </w:p>
  </w:footnote>
  <w:footnote w:id="2">
    <w:p w:rsidR="0086512B" w:rsidRPr="00674201" w:rsidRDefault="0086512B" w:rsidP="006D02F0">
      <w:pPr>
        <w:pStyle w:val="FootnoteText"/>
        <w:spacing w:after="120"/>
        <w:rPr>
          <w:sz w:val="20"/>
        </w:rPr>
      </w:pPr>
      <w:r w:rsidRPr="00674201">
        <w:rPr>
          <w:rStyle w:val="FootnoteReference"/>
          <w:sz w:val="20"/>
        </w:rPr>
        <w:footnoteRef/>
      </w:r>
      <w:r w:rsidRPr="00674201">
        <w:rPr>
          <w:sz w:val="20"/>
        </w:rPr>
        <w:t xml:space="preserve"> 47 C.F.R. § 61.41(c).</w:t>
      </w:r>
    </w:p>
  </w:footnote>
  <w:footnote w:id="3">
    <w:p w:rsidR="008346CE" w:rsidRPr="00674201" w:rsidRDefault="008346CE" w:rsidP="00926659">
      <w:pPr>
        <w:pStyle w:val="FootnoteText"/>
        <w:spacing w:after="120"/>
        <w:rPr>
          <w:sz w:val="20"/>
        </w:rPr>
      </w:pPr>
      <w:r w:rsidRPr="00674201">
        <w:rPr>
          <w:rStyle w:val="FootnoteReference"/>
          <w:sz w:val="20"/>
        </w:rPr>
        <w:footnoteRef/>
      </w:r>
      <w:r w:rsidRPr="00674201">
        <w:rPr>
          <w:sz w:val="20"/>
        </w:rPr>
        <w:t xml:space="preserve"> Petition at </w:t>
      </w:r>
      <w:r w:rsidR="00FC33CC">
        <w:rPr>
          <w:sz w:val="20"/>
        </w:rPr>
        <w:t>2-3</w:t>
      </w:r>
      <w:r w:rsidRPr="00674201">
        <w:rPr>
          <w:sz w:val="20"/>
        </w:rPr>
        <w:t xml:space="preserve">.  </w:t>
      </w:r>
    </w:p>
  </w:footnote>
  <w:footnote w:id="4">
    <w:p w:rsidR="008346CE" w:rsidRPr="00674201" w:rsidRDefault="008346CE" w:rsidP="006D02F0">
      <w:pPr>
        <w:pStyle w:val="FootnoteText"/>
        <w:spacing w:after="120"/>
        <w:rPr>
          <w:sz w:val="20"/>
        </w:rPr>
      </w:pPr>
      <w:r w:rsidRPr="00674201">
        <w:rPr>
          <w:rStyle w:val="FootnoteReference"/>
          <w:sz w:val="20"/>
        </w:rPr>
        <w:footnoteRef/>
      </w:r>
      <w:r w:rsidRPr="00674201">
        <w:rPr>
          <w:sz w:val="20"/>
        </w:rPr>
        <w:t xml:space="preserve"> </w:t>
      </w:r>
      <w:r w:rsidRPr="00674201">
        <w:rPr>
          <w:i/>
          <w:sz w:val="20"/>
        </w:rPr>
        <w:t>Id</w:t>
      </w:r>
      <w:r w:rsidRPr="00674201">
        <w:rPr>
          <w:sz w:val="20"/>
        </w:rPr>
        <w:t>. at 4</w:t>
      </w:r>
      <w:r w:rsidR="00D318FD">
        <w:rPr>
          <w:sz w:val="20"/>
        </w:rPr>
        <w:t>, 6</w:t>
      </w:r>
      <w:r w:rsidRPr="00674201">
        <w:rPr>
          <w:sz w:val="20"/>
        </w:rPr>
        <w:t>-7</w:t>
      </w:r>
      <w:r w:rsidR="00C70B63">
        <w:rPr>
          <w:sz w:val="20"/>
        </w:rPr>
        <w:t>.</w:t>
      </w:r>
    </w:p>
  </w:footnote>
  <w:footnote w:id="5">
    <w:p w:rsidR="008346CE" w:rsidRPr="00EC054F" w:rsidRDefault="008346CE" w:rsidP="006D02F0">
      <w:pPr>
        <w:pStyle w:val="FootnoteText"/>
        <w:spacing w:after="120"/>
      </w:pPr>
      <w:r>
        <w:rPr>
          <w:rStyle w:val="FootnoteReference"/>
        </w:rPr>
        <w:footnoteRef/>
      </w:r>
      <w:r>
        <w:t xml:space="preserve"> </w:t>
      </w:r>
      <w:r w:rsidR="00BD72CB">
        <w:rPr>
          <w:i/>
          <w:sz w:val="20"/>
        </w:rPr>
        <w:t>Id</w:t>
      </w:r>
      <w:r w:rsidR="00BD72CB">
        <w:rPr>
          <w:sz w:val="20"/>
        </w:rPr>
        <w:t>.</w:t>
      </w:r>
      <w:r w:rsidRPr="00EC054F">
        <w:rPr>
          <w:sz w:val="20"/>
        </w:rPr>
        <w:t xml:space="preserve"> at </w:t>
      </w:r>
      <w:r w:rsidR="00D318FD">
        <w:rPr>
          <w:sz w:val="20"/>
        </w:rPr>
        <w:t>5</w:t>
      </w:r>
      <w:r w:rsidRPr="00EC054F">
        <w:rPr>
          <w:sz w:val="20"/>
        </w:rPr>
        <w:t>-7.</w:t>
      </w:r>
      <w:r w:rsidR="00645ECC">
        <w:rPr>
          <w:sz w:val="20"/>
        </w:rPr>
        <w:t xml:space="preserve">  </w:t>
      </w:r>
    </w:p>
  </w:footnote>
  <w:footnote w:id="6">
    <w:p w:rsidR="008346CE" w:rsidRPr="00D34B16" w:rsidRDefault="008346CE"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8346CE" w:rsidRPr="00E169D5" w:rsidRDefault="008346CE"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52" w:rsidRDefault="00A33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52" w:rsidRDefault="00A33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CE" w:rsidRPr="005222DF" w:rsidRDefault="008346CE">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64B7BBC6" wp14:editId="77AB89AC">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8346CE" w:rsidRDefault="008346C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ACD7729" wp14:editId="07611420">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24DB3E4" wp14:editId="69FB085E">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6CE" w:rsidRDefault="008346CE">
                          <w:pPr>
                            <w:rPr>
                              <w:rFonts w:ascii="Arial" w:hAnsi="Arial"/>
                              <w:b/>
                            </w:rPr>
                          </w:pPr>
                          <w:r>
                            <w:rPr>
                              <w:rFonts w:ascii="Arial" w:hAnsi="Arial"/>
                              <w:b/>
                            </w:rPr>
                            <w:t>Federal Communications Commission</w:t>
                          </w:r>
                        </w:p>
                        <w:p w:rsidR="008346CE" w:rsidRDefault="008346C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46CE" w:rsidRDefault="008346C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346CE" w:rsidRDefault="008346CE">
                    <w:pPr>
                      <w:rPr>
                        <w:rFonts w:ascii="Arial" w:hAnsi="Arial"/>
                        <w:b/>
                      </w:rPr>
                    </w:pPr>
                    <w:r>
                      <w:rPr>
                        <w:rFonts w:ascii="Arial" w:hAnsi="Arial"/>
                        <w:b/>
                      </w:rPr>
                      <w:t>Federal Communications Commission</w:t>
                    </w:r>
                  </w:p>
                  <w:p w:rsidR="008346CE" w:rsidRDefault="008346C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46CE" w:rsidRDefault="008346C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E7CF67B" wp14:editId="7B08C1F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6CE" w:rsidRDefault="008346CE">
                          <w:pPr>
                            <w:spacing w:before="40"/>
                            <w:jc w:val="right"/>
                            <w:rPr>
                              <w:rFonts w:ascii="Arial" w:hAnsi="Arial"/>
                              <w:b/>
                              <w:sz w:val="16"/>
                            </w:rPr>
                          </w:pPr>
                          <w:r>
                            <w:rPr>
                              <w:rFonts w:ascii="Arial" w:hAnsi="Arial"/>
                              <w:b/>
                              <w:sz w:val="16"/>
                            </w:rPr>
                            <w:t>News Media Information 202 / 418-0500</w:t>
                          </w:r>
                        </w:p>
                        <w:p w:rsidR="008346CE" w:rsidRDefault="008346C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346CE" w:rsidRDefault="008346CE">
                          <w:pPr>
                            <w:jc w:val="right"/>
                            <w:rPr>
                              <w:rFonts w:ascii="Arial" w:hAnsi="Arial"/>
                              <w:b/>
                              <w:sz w:val="16"/>
                            </w:rPr>
                          </w:pPr>
                          <w:r>
                            <w:rPr>
                              <w:rFonts w:ascii="Arial" w:hAnsi="Arial"/>
                              <w:b/>
                              <w:sz w:val="16"/>
                            </w:rPr>
                            <w:t>TTY: 1-888-835-5322</w:t>
                          </w:r>
                        </w:p>
                        <w:p w:rsidR="008346CE" w:rsidRDefault="008346C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346CE" w:rsidRDefault="008346CE">
                    <w:pPr>
                      <w:spacing w:before="40"/>
                      <w:jc w:val="right"/>
                      <w:rPr>
                        <w:rFonts w:ascii="Arial" w:hAnsi="Arial"/>
                        <w:b/>
                        <w:sz w:val="16"/>
                      </w:rPr>
                    </w:pPr>
                    <w:r>
                      <w:rPr>
                        <w:rFonts w:ascii="Arial" w:hAnsi="Arial"/>
                        <w:b/>
                        <w:sz w:val="16"/>
                      </w:rPr>
                      <w:t>News Media Information 202 / 418-0500</w:t>
                    </w:r>
                  </w:p>
                  <w:p w:rsidR="008346CE" w:rsidRDefault="008346C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346CE" w:rsidRDefault="008346CE">
                    <w:pPr>
                      <w:jc w:val="right"/>
                      <w:rPr>
                        <w:rFonts w:ascii="Arial" w:hAnsi="Arial"/>
                        <w:b/>
                        <w:sz w:val="16"/>
                      </w:rPr>
                    </w:pPr>
                    <w:r>
                      <w:rPr>
                        <w:rFonts w:ascii="Arial" w:hAnsi="Arial"/>
                        <w:b/>
                        <w:sz w:val="16"/>
                      </w:rPr>
                      <w:t>TTY: 1-888-835-5322</w:t>
                    </w:r>
                  </w:p>
                  <w:p w:rsidR="008346CE" w:rsidRDefault="008346C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46E62F93"/>
    <w:multiLevelType w:val="hybridMultilevel"/>
    <w:tmpl w:val="A38E2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0"/>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03425"/>
    <w:rsid w:val="0000386C"/>
    <w:rsid w:val="00012EF7"/>
    <w:rsid w:val="000451C8"/>
    <w:rsid w:val="00075D4D"/>
    <w:rsid w:val="0008275B"/>
    <w:rsid w:val="000A53E3"/>
    <w:rsid w:val="000B3FAD"/>
    <w:rsid w:val="00111EC3"/>
    <w:rsid w:val="00111F3E"/>
    <w:rsid w:val="00115DC3"/>
    <w:rsid w:val="00160DB7"/>
    <w:rsid w:val="001663ED"/>
    <w:rsid w:val="001666E6"/>
    <w:rsid w:val="001822E4"/>
    <w:rsid w:val="00197612"/>
    <w:rsid w:val="001A267A"/>
    <w:rsid w:val="001D0470"/>
    <w:rsid w:val="001D6125"/>
    <w:rsid w:val="001F1A7C"/>
    <w:rsid w:val="001F1FE5"/>
    <w:rsid w:val="00203D72"/>
    <w:rsid w:val="0020738C"/>
    <w:rsid w:val="002124B9"/>
    <w:rsid w:val="002403C5"/>
    <w:rsid w:val="00256A6B"/>
    <w:rsid w:val="002A10E2"/>
    <w:rsid w:val="002F5676"/>
    <w:rsid w:val="00330C9F"/>
    <w:rsid w:val="003348C6"/>
    <w:rsid w:val="00335675"/>
    <w:rsid w:val="0037581C"/>
    <w:rsid w:val="003858D1"/>
    <w:rsid w:val="003A64C6"/>
    <w:rsid w:val="003A674D"/>
    <w:rsid w:val="003D0B89"/>
    <w:rsid w:val="003F0FD6"/>
    <w:rsid w:val="004041A8"/>
    <w:rsid w:val="00423F0F"/>
    <w:rsid w:val="004409CC"/>
    <w:rsid w:val="0047485C"/>
    <w:rsid w:val="0047568B"/>
    <w:rsid w:val="00475F1E"/>
    <w:rsid w:val="0049062D"/>
    <w:rsid w:val="004950C5"/>
    <w:rsid w:val="004C1DD3"/>
    <w:rsid w:val="004D1078"/>
    <w:rsid w:val="004E68B9"/>
    <w:rsid w:val="004F5138"/>
    <w:rsid w:val="004F5E66"/>
    <w:rsid w:val="005068EF"/>
    <w:rsid w:val="005222DF"/>
    <w:rsid w:val="005253B8"/>
    <w:rsid w:val="00565678"/>
    <w:rsid w:val="005F7A91"/>
    <w:rsid w:val="00602577"/>
    <w:rsid w:val="0063608D"/>
    <w:rsid w:val="00642E49"/>
    <w:rsid w:val="00643C73"/>
    <w:rsid w:val="00645ECC"/>
    <w:rsid w:val="00651C6A"/>
    <w:rsid w:val="00665215"/>
    <w:rsid w:val="00674201"/>
    <w:rsid w:val="006A254E"/>
    <w:rsid w:val="006D02F0"/>
    <w:rsid w:val="006D2FB9"/>
    <w:rsid w:val="006D5F30"/>
    <w:rsid w:val="006E4B6E"/>
    <w:rsid w:val="006F3ACA"/>
    <w:rsid w:val="00703E49"/>
    <w:rsid w:val="00710386"/>
    <w:rsid w:val="0071069F"/>
    <w:rsid w:val="007143C9"/>
    <w:rsid w:val="00720870"/>
    <w:rsid w:val="007634F3"/>
    <w:rsid w:val="00763B21"/>
    <w:rsid w:val="00764D8D"/>
    <w:rsid w:val="00770BB2"/>
    <w:rsid w:val="0078381D"/>
    <w:rsid w:val="00790979"/>
    <w:rsid w:val="00791DA7"/>
    <w:rsid w:val="00794A89"/>
    <w:rsid w:val="007B21E7"/>
    <w:rsid w:val="007B7648"/>
    <w:rsid w:val="007C47FF"/>
    <w:rsid w:val="007D3761"/>
    <w:rsid w:val="007D77C1"/>
    <w:rsid w:val="007F588D"/>
    <w:rsid w:val="0080087E"/>
    <w:rsid w:val="008056EE"/>
    <w:rsid w:val="0080727F"/>
    <w:rsid w:val="00831B41"/>
    <w:rsid w:val="008346CE"/>
    <w:rsid w:val="00845E18"/>
    <w:rsid w:val="00853BD6"/>
    <w:rsid w:val="00860DD3"/>
    <w:rsid w:val="0086512B"/>
    <w:rsid w:val="008658BF"/>
    <w:rsid w:val="0088676E"/>
    <w:rsid w:val="00891CD2"/>
    <w:rsid w:val="0089474E"/>
    <w:rsid w:val="008C4E77"/>
    <w:rsid w:val="008D409A"/>
    <w:rsid w:val="008F1821"/>
    <w:rsid w:val="009012B1"/>
    <w:rsid w:val="0091217D"/>
    <w:rsid w:val="009154CF"/>
    <w:rsid w:val="00926659"/>
    <w:rsid w:val="00932507"/>
    <w:rsid w:val="00944924"/>
    <w:rsid w:val="0094570A"/>
    <w:rsid w:val="00950E3B"/>
    <w:rsid w:val="00966DAB"/>
    <w:rsid w:val="00970A3D"/>
    <w:rsid w:val="00971945"/>
    <w:rsid w:val="009813C6"/>
    <w:rsid w:val="009A4EF3"/>
    <w:rsid w:val="009C3FBB"/>
    <w:rsid w:val="009F7906"/>
    <w:rsid w:val="00A01555"/>
    <w:rsid w:val="00A20719"/>
    <w:rsid w:val="00A33252"/>
    <w:rsid w:val="00A51AB9"/>
    <w:rsid w:val="00A53586"/>
    <w:rsid w:val="00A60BAA"/>
    <w:rsid w:val="00A62451"/>
    <w:rsid w:val="00A758CB"/>
    <w:rsid w:val="00A7730A"/>
    <w:rsid w:val="00A966F9"/>
    <w:rsid w:val="00AA170A"/>
    <w:rsid w:val="00AC03EF"/>
    <w:rsid w:val="00AD5793"/>
    <w:rsid w:val="00AE01C6"/>
    <w:rsid w:val="00B32663"/>
    <w:rsid w:val="00B423A3"/>
    <w:rsid w:val="00B478F1"/>
    <w:rsid w:val="00BB3399"/>
    <w:rsid w:val="00BB60D6"/>
    <w:rsid w:val="00BD72CB"/>
    <w:rsid w:val="00BE082B"/>
    <w:rsid w:val="00BE2095"/>
    <w:rsid w:val="00C0181B"/>
    <w:rsid w:val="00C32766"/>
    <w:rsid w:val="00C53CE3"/>
    <w:rsid w:val="00C70B63"/>
    <w:rsid w:val="00C71CF8"/>
    <w:rsid w:val="00C7494E"/>
    <w:rsid w:val="00C81F06"/>
    <w:rsid w:val="00C90EA2"/>
    <w:rsid w:val="00CA57E6"/>
    <w:rsid w:val="00CB1F1D"/>
    <w:rsid w:val="00CF758F"/>
    <w:rsid w:val="00D1255E"/>
    <w:rsid w:val="00D15133"/>
    <w:rsid w:val="00D22AA9"/>
    <w:rsid w:val="00D26C99"/>
    <w:rsid w:val="00D318FD"/>
    <w:rsid w:val="00D322FE"/>
    <w:rsid w:val="00D50CC0"/>
    <w:rsid w:val="00D510A2"/>
    <w:rsid w:val="00D53220"/>
    <w:rsid w:val="00D60EFF"/>
    <w:rsid w:val="00D63959"/>
    <w:rsid w:val="00D65D3C"/>
    <w:rsid w:val="00D80900"/>
    <w:rsid w:val="00E26B17"/>
    <w:rsid w:val="00E50153"/>
    <w:rsid w:val="00E54667"/>
    <w:rsid w:val="00E70356"/>
    <w:rsid w:val="00E74C80"/>
    <w:rsid w:val="00E82BE6"/>
    <w:rsid w:val="00E97EC9"/>
    <w:rsid w:val="00EA4D7A"/>
    <w:rsid w:val="00EB4504"/>
    <w:rsid w:val="00ED2CDD"/>
    <w:rsid w:val="00EE25DD"/>
    <w:rsid w:val="00EE570B"/>
    <w:rsid w:val="00EE5745"/>
    <w:rsid w:val="00EF0BCE"/>
    <w:rsid w:val="00F0272A"/>
    <w:rsid w:val="00F25E35"/>
    <w:rsid w:val="00F27E83"/>
    <w:rsid w:val="00F30873"/>
    <w:rsid w:val="00F50453"/>
    <w:rsid w:val="00F5247F"/>
    <w:rsid w:val="00FB0750"/>
    <w:rsid w:val="00FB45F6"/>
    <w:rsid w:val="00FC33CC"/>
    <w:rsid w:val="00FF5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sid w:val="00EF0B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926659"/>
    <w:rPr>
      <w:sz w:val="22"/>
    </w:rPr>
  </w:style>
  <w:style w:type="paragraph" w:styleId="ListParagraph">
    <w:name w:val="List Paragraph"/>
    <w:basedOn w:val="Normal"/>
    <w:uiPriority w:val="34"/>
    <w:qFormat/>
    <w:rsid w:val="006D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sid w:val="00EF0B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926659"/>
    <w:rPr>
      <w:sz w:val="22"/>
    </w:rPr>
  </w:style>
  <w:style w:type="paragraph" w:styleId="ListParagraph">
    <w:name w:val="List Paragraph"/>
    <w:basedOn w:val="Normal"/>
    <w:uiPriority w:val="34"/>
    <w:qFormat/>
    <w:rsid w:val="006D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my.Goodma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4329</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2015-03-30T18:56:00Z</dcterms:created>
  <dcterms:modified xsi:type="dcterms:W3CDTF">2015-03-30T18:56:00Z</dcterms:modified>
  <cp:category> </cp:category>
  <cp:contentStatus> </cp:contentStatus>
</cp:coreProperties>
</file>