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762F70">
        <w:rPr>
          <w:b/>
          <w:szCs w:val="22"/>
        </w:rPr>
        <w:t>409</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7E7D8B">
        <w:rPr>
          <w:b/>
          <w:szCs w:val="22"/>
        </w:rPr>
        <w:t xml:space="preserve">April </w:t>
      </w:r>
      <w:r w:rsidR="00A86981">
        <w:rPr>
          <w:b/>
          <w:szCs w:val="22"/>
        </w:rPr>
        <w:t>1</w:t>
      </w:r>
      <w:r>
        <w:rPr>
          <w:b/>
          <w:szCs w:val="22"/>
        </w:rPr>
        <w:t>, 20</w:t>
      </w:r>
      <w:r w:rsidR="00273F9B">
        <w:rPr>
          <w:b/>
          <w:szCs w:val="22"/>
        </w:rPr>
        <w:t>1</w:t>
      </w:r>
      <w:r w:rsidR="00897B1A">
        <w:rPr>
          <w:b/>
          <w:szCs w:val="22"/>
        </w:rPr>
        <w:t>5</w:t>
      </w:r>
    </w:p>
    <w:p w:rsidR="00145D3B" w:rsidRDefault="00145D3B">
      <w:pPr>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4D6529">
        <w:rPr>
          <w:b/>
          <w:caps/>
          <w:kern w:val="0"/>
          <w:szCs w:val="22"/>
        </w:rPr>
        <w:t xml:space="preserve">Custom teleconnect, inc. </w:t>
      </w:r>
      <w:r>
        <w:rPr>
          <w:b/>
          <w:caps/>
          <w:kern w:val="0"/>
          <w:szCs w:val="22"/>
        </w:rPr>
        <w:t>TO DISCONTINUE DOMESTIC</w:t>
      </w:r>
      <w:r>
        <w:rPr>
          <w:b/>
          <w:kern w:val="0"/>
          <w:szCs w:val="22"/>
        </w:rPr>
        <w:t xml:space="preserve">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4D6529">
        <w:rPr>
          <w:b/>
          <w:kern w:val="0"/>
          <w:szCs w:val="22"/>
        </w:rPr>
        <w:t>76</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120</w:t>
      </w:r>
      <w:r w:rsidR="004D6529">
        <w:rPr>
          <w:b/>
          <w:kern w:val="0"/>
          <w:szCs w:val="22"/>
        </w:rPr>
        <w:t>9</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4D6529">
        <w:rPr>
          <w:b/>
          <w:kern w:val="0"/>
          <w:szCs w:val="22"/>
        </w:rPr>
        <w:t>April</w:t>
      </w:r>
      <w:r w:rsidR="00A8590C">
        <w:rPr>
          <w:b/>
          <w:kern w:val="0"/>
          <w:szCs w:val="22"/>
        </w:rPr>
        <w:t xml:space="preserve"> </w:t>
      </w:r>
      <w:r w:rsidR="00B26C94">
        <w:rPr>
          <w:b/>
          <w:kern w:val="0"/>
          <w:szCs w:val="22"/>
        </w:rPr>
        <w:t>1</w:t>
      </w:r>
      <w:r w:rsidR="007E7D8B">
        <w:rPr>
          <w:b/>
          <w:kern w:val="0"/>
          <w:szCs w:val="22"/>
        </w:rPr>
        <w:t>6</w:t>
      </w:r>
      <w:r>
        <w:rPr>
          <w:b/>
          <w:kern w:val="0"/>
          <w:szCs w:val="22"/>
        </w:rPr>
        <w:t>, 201</w:t>
      </w:r>
      <w:r w:rsidR="00897B1A">
        <w:rPr>
          <w:b/>
          <w:kern w:val="0"/>
          <w:szCs w:val="22"/>
        </w:rPr>
        <w:t>5</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Pr="00D01308" w:rsidRDefault="00273F9B" w:rsidP="00D013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01308">
        <w:rPr>
          <w:b/>
          <w:szCs w:val="22"/>
        </w:rPr>
        <w:t xml:space="preserve">Applicant: </w:t>
      </w:r>
      <w:r w:rsidR="00705FE8">
        <w:rPr>
          <w:b/>
          <w:szCs w:val="22"/>
        </w:rPr>
        <w:t xml:space="preserve"> </w:t>
      </w:r>
      <w:r w:rsidR="004D6529">
        <w:rPr>
          <w:b/>
          <w:szCs w:val="22"/>
        </w:rPr>
        <w:t xml:space="preserve">Custom Teleconnect, Inc. </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4D6529">
        <w:rPr>
          <w:b/>
          <w:spacing w:val="-3"/>
          <w:szCs w:val="22"/>
        </w:rPr>
        <w:t>March 12</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4D6529">
        <w:rPr>
          <w:b/>
          <w:spacing w:val="-3"/>
          <w:szCs w:val="22"/>
        </w:rPr>
        <w:t>Custom Teleconnect</w:t>
      </w:r>
      <w:r w:rsidR="00C52F40">
        <w:rPr>
          <w:b/>
          <w:spacing w:val="-3"/>
          <w:szCs w:val="22"/>
        </w:rPr>
        <w:t xml:space="preserve">, Inc. </w:t>
      </w:r>
      <w:r>
        <w:rPr>
          <w:spacing w:val="-3"/>
          <w:szCs w:val="22"/>
        </w:rPr>
        <w:t>(</w:t>
      </w:r>
      <w:r w:rsidR="004D6529">
        <w:rPr>
          <w:spacing w:val="-3"/>
          <w:szCs w:val="22"/>
        </w:rPr>
        <w:t xml:space="preserve">CTI </w:t>
      </w:r>
      <w:r>
        <w:rPr>
          <w:spacing w:val="-3"/>
          <w:szCs w:val="22"/>
        </w:rPr>
        <w:t>or Applicant)</w:t>
      </w:r>
      <w:r w:rsidR="004D6529" w:rsidRPr="004D6529">
        <w:rPr>
          <w:spacing w:val="-3"/>
          <w:szCs w:val="22"/>
        </w:rPr>
        <w:t xml:space="preserve">, located at </w:t>
      </w:r>
      <w:r w:rsidR="004D6529" w:rsidRPr="004D6529">
        <w:rPr>
          <w:b/>
          <w:spacing w:val="-3"/>
          <w:szCs w:val="22"/>
        </w:rPr>
        <w:t>6242 West Desert Inn Road, Las Vegas, NV 89146</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under section 214 of the Communications Act of 1934, as amended, 47 U.S.C. § 214, and section 63.71 of the Commission’s rules, 47 C.F.R. § 63.71, to discontinue certain domestic telecommu</w:t>
      </w:r>
      <w:r w:rsidR="00E7427B">
        <w:rPr>
          <w:szCs w:val="22"/>
        </w:rPr>
        <w:t>n</w:t>
      </w:r>
      <w:r>
        <w:rPr>
          <w:szCs w:val="22"/>
        </w:rPr>
        <w:t>ications ser</w:t>
      </w:r>
      <w:r w:rsidR="00AD508C">
        <w:rPr>
          <w:szCs w:val="22"/>
        </w:rPr>
        <w:t>vice</w:t>
      </w:r>
      <w:r w:rsidR="00A86981">
        <w:rPr>
          <w:szCs w:val="22"/>
        </w:rPr>
        <w:t>s</w:t>
      </w:r>
      <w:r w:rsidR="00F92D2F">
        <w:rPr>
          <w:szCs w:val="22"/>
        </w:rPr>
        <w:t xml:space="preserve"> </w:t>
      </w:r>
      <w:r w:rsidR="00694B84">
        <w:rPr>
          <w:szCs w:val="22"/>
        </w:rPr>
        <w:t xml:space="preserve">in </w:t>
      </w:r>
      <w:r w:rsidR="004D6529">
        <w:rPr>
          <w:szCs w:val="22"/>
        </w:rPr>
        <w:t>the Commonwealth of Puerto Rico (</w:t>
      </w:r>
      <w:r w:rsidR="00705FE8" w:rsidRPr="00705FE8">
        <w:rPr>
          <w:szCs w:val="22"/>
        </w:rPr>
        <w:t>Service Area).</w:t>
      </w:r>
      <w:r w:rsidR="00840CB8">
        <w:rPr>
          <w:rStyle w:val="FootnoteReference"/>
          <w:szCs w:val="22"/>
        </w:rPr>
        <w:footnoteReference w:id="1"/>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4E006F">
        <w:rPr>
          <w:szCs w:val="22"/>
        </w:rPr>
        <w:t xml:space="preserve">CTI </w:t>
      </w:r>
      <w:r w:rsidR="00F74CCB">
        <w:rPr>
          <w:szCs w:val="22"/>
        </w:rPr>
        <w:t>indicates that</w:t>
      </w:r>
      <w:r w:rsidR="007A70A1" w:rsidRPr="007A70A1">
        <w:rPr>
          <w:szCs w:val="22"/>
        </w:rPr>
        <w:t xml:space="preserve"> </w:t>
      </w:r>
      <w:r w:rsidR="004E006F">
        <w:rPr>
          <w:szCs w:val="22"/>
        </w:rPr>
        <w:t>it</w:t>
      </w:r>
      <w:r w:rsidR="007A70A1">
        <w:rPr>
          <w:szCs w:val="22"/>
        </w:rPr>
        <w:t xml:space="preserve"> </w:t>
      </w:r>
      <w:r w:rsidR="00A66764">
        <w:rPr>
          <w:szCs w:val="22"/>
        </w:rPr>
        <w:t>currently offer</w:t>
      </w:r>
      <w:r w:rsidR="004E006F">
        <w:rPr>
          <w:szCs w:val="22"/>
        </w:rPr>
        <w:t>s</w:t>
      </w:r>
      <w:r w:rsidR="00A66764">
        <w:rPr>
          <w:szCs w:val="22"/>
        </w:rPr>
        <w:t xml:space="preserve"> </w:t>
      </w:r>
      <w:r w:rsidR="00850583">
        <w:rPr>
          <w:szCs w:val="22"/>
        </w:rPr>
        <w:t xml:space="preserve">resold </w:t>
      </w:r>
      <w:r w:rsidR="004E006F">
        <w:rPr>
          <w:szCs w:val="22"/>
        </w:rPr>
        <w:t xml:space="preserve">operator services </w:t>
      </w:r>
      <w:r w:rsidR="004E006F" w:rsidRPr="004E006F">
        <w:rPr>
          <w:szCs w:val="22"/>
        </w:rPr>
        <w:t>(Affected Service</w:t>
      </w:r>
      <w:r w:rsidR="00850583">
        <w:rPr>
          <w:szCs w:val="22"/>
        </w:rPr>
        <w:t>s</w:t>
      </w:r>
      <w:r w:rsidR="004E006F" w:rsidRPr="004E006F">
        <w:rPr>
          <w:szCs w:val="22"/>
        </w:rPr>
        <w:t>)</w:t>
      </w:r>
      <w:r w:rsidR="004E006F">
        <w:rPr>
          <w:szCs w:val="22"/>
        </w:rPr>
        <w:t xml:space="preserve"> to prisons and correctional institutions in </w:t>
      </w:r>
      <w:r w:rsidR="00AE695B">
        <w:rPr>
          <w:szCs w:val="22"/>
        </w:rPr>
        <w:t>the Service Area</w:t>
      </w:r>
      <w:r w:rsidR="00B574B4">
        <w:rPr>
          <w:szCs w:val="22"/>
        </w:rPr>
        <w:t xml:space="preserve">.  </w:t>
      </w:r>
      <w:r w:rsidR="00B26C94" w:rsidRPr="00B26C94">
        <w:rPr>
          <w:szCs w:val="22"/>
        </w:rPr>
        <w:t xml:space="preserve">CTI </w:t>
      </w:r>
      <w:r w:rsidR="00407225">
        <w:rPr>
          <w:szCs w:val="22"/>
        </w:rPr>
        <w:t>explains,</w:t>
      </w:r>
      <w:r w:rsidR="00B26C94" w:rsidRPr="00B26C94">
        <w:rPr>
          <w:szCs w:val="22"/>
        </w:rPr>
        <w:t xml:space="preserve"> however, that</w:t>
      </w:r>
      <w:r w:rsidR="00850583">
        <w:rPr>
          <w:szCs w:val="22"/>
        </w:rPr>
        <w:t xml:space="preserve"> due to attrition it no longer has any customers in the Commonwealth of Puerto Rico.  Accordingly, CTI </w:t>
      </w:r>
      <w:r w:rsidR="00407225" w:rsidRPr="00B26C94">
        <w:rPr>
          <w:szCs w:val="22"/>
        </w:rPr>
        <w:t>states</w:t>
      </w:r>
      <w:r w:rsidR="00407225">
        <w:rPr>
          <w:szCs w:val="22"/>
        </w:rPr>
        <w:t xml:space="preserve"> </w:t>
      </w:r>
      <w:r w:rsidR="00850583">
        <w:rPr>
          <w:szCs w:val="22"/>
        </w:rPr>
        <w:t xml:space="preserve">that </w:t>
      </w:r>
      <w:r w:rsidR="00B26C94" w:rsidRPr="00B26C94">
        <w:rPr>
          <w:szCs w:val="22"/>
        </w:rPr>
        <w:t xml:space="preserve">it plans to </w:t>
      </w:r>
      <w:r w:rsidR="00850583">
        <w:rPr>
          <w:szCs w:val="22"/>
        </w:rPr>
        <w:t xml:space="preserve">discontinue telephone operations in </w:t>
      </w:r>
      <w:r w:rsidR="00407225">
        <w:rPr>
          <w:szCs w:val="22"/>
        </w:rPr>
        <w:t>the Service Area</w:t>
      </w:r>
      <w:r w:rsidR="00850583">
        <w:rPr>
          <w:szCs w:val="22"/>
        </w:rPr>
        <w:t xml:space="preserve">.  CTI specifies that it </w:t>
      </w:r>
      <w:r w:rsidR="00407225">
        <w:rPr>
          <w:szCs w:val="22"/>
        </w:rPr>
        <w:t xml:space="preserve">plans </w:t>
      </w:r>
      <w:r w:rsidR="00850583">
        <w:rPr>
          <w:szCs w:val="22"/>
        </w:rPr>
        <w:t>to discontinue its provision of operator services in the Service Area immediately</w:t>
      </w:r>
      <w:r w:rsidR="00407225">
        <w:rPr>
          <w:szCs w:val="22"/>
        </w:rPr>
        <w:t>, subject to authorization</w:t>
      </w:r>
      <w:r w:rsidR="00B26C94" w:rsidRPr="00B26C94">
        <w:rPr>
          <w:szCs w:val="22"/>
        </w:rPr>
        <w:t xml:space="preserve">.  </w:t>
      </w:r>
      <w:r w:rsidR="00B26C94">
        <w:rPr>
          <w:szCs w:val="22"/>
        </w:rPr>
        <w:t>CTI</w:t>
      </w:r>
      <w:r w:rsidR="001C094F">
        <w:rPr>
          <w:szCs w:val="22"/>
        </w:rPr>
        <w:t xml:space="preserve"> </w:t>
      </w:r>
      <w:r>
        <w:rPr>
          <w:szCs w:val="22"/>
        </w:rPr>
        <w:t xml:space="preserve">asserts that </w:t>
      </w:r>
      <w:r w:rsidR="00935506">
        <w:rPr>
          <w:szCs w:val="22"/>
        </w:rPr>
        <w:t>it</w:t>
      </w:r>
      <w:r>
        <w:rPr>
          <w:szCs w:val="22"/>
        </w:rPr>
        <w:t xml:space="preserve"> is considered </w:t>
      </w:r>
      <w:r w:rsidR="00B26C94">
        <w:rPr>
          <w:szCs w:val="22"/>
        </w:rPr>
        <w:t>non-</w:t>
      </w:r>
      <w:r>
        <w:rPr>
          <w:szCs w:val="22"/>
        </w:rPr>
        <w:t>dominant with respect to the service</w:t>
      </w:r>
      <w:r w:rsidR="009820E0">
        <w:rPr>
          <w:szCs w:val="22"/>
        </w:rPr>
        <w:t>s</w:t>
      </w:r>
      <w:r>
        <w:rPr>
          <w:szCs w:val="22"/>
        </w:rPr>
        <w:t xml:space="preserv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1C094F"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DE5883">
        <w:rPr>
          <w:szCs w:val="22"/>
        </w:rPr>
        <w:t xml:space="preserve">  </w:t>
      </w:r>
      <w:r>
        <w:rPr>
          <w:szCs w:val="22"/>
        </w:rPr>
        <w:t xml:space="preserve">In accordance with section 63.71(c) of the Commission’s rules, </w:t>
      </w:r>
      <w:r w:rsidR="00B26C94">
        <w:rPr>
          <w:szCs w:val="22"/>
        </w:rPr>
        <w:t>CTI</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B26C94">
        <w:rPr>
          <w:szCs w:val="22"/>
        </w:rPr>
        <w:t xml:space="preserve">CTI </w:t>
      </w:r>
      <w:r>
        <w:rPr>
          <w:szCs w:val="22"/>
        </w:rPr>
        <w:t xml:space="preserve">that the grant will not be automatically effective.  In </w:t>
      </w:r>
      <w:r w:rsidR="0080274C">
        <w:rPr>
          <w:szCs w:val="22"/>
        </w:rPr>
        <w:t>the Application</w:t>
      </w:r>
      <w:r w:rsidR="00324E8E">
        <w:rPr>
          <w:szCs w:val="22"/>
        </w:rPr>
        <w:t>,</w:t>
      </w:r>
      <w:r>
        <w:rPr>
          <w:szCs w:val="22"/>
        </w:rPr>
        <w:t xml:space="preserve"> </w:t>
      </w:r>
      <w:r w:rsidR="00B26C94">
        <w:rPr>
          <w:szCs w:val="22"/>
        </w:rPr>
        <w:t>CTI</w:t>
      </w:r>
      <w:r w:rsidR="001C094F">
        <w:rPr>
          <w:szCs w:val="22"/>
        </w:rPr>
        <w:t xml:space="preserve"> </w:t>
      </w:r>
      <w:r>
        <w:rPr>
          <w:szCs w:val="22"/>
        </w:rPr>
        <w:t xml:space="preserve">indicates that </w:t>
      </w:r>
      <w:r w:rsidR="00B26C94">
        <w:rPr>
          <w:szCs w:val="22"/>
        </w:rPr>
        <w:t>it</w:t>
      </w:r>
      <w:r>
        <w:rPr>
          <w:szCs w:val="22"/>
        </w:rPr>
        <w:t xml:space="preserve"> plan</w:t>
      </w:r>
      <w:r w:rsidR="00B26C94">
        <w:rPr>
          <w:szCs w:val="22"/>
        </w:rPr>
        <w:t>s</w:t>
      </w:r>
      <w:r>
        <w:rPr>
          <w:szCs w:val="22"/>
        </w:rPr>
        <w:t xml:space="preserve"> </w:t>
      </w:r>
      <w:r w:rsidR="00966AE9">
        <w:rPr>
          <w:szCs w:val="22"/>
        </w:rPr>
        <w:t xml:space="preserve">to discontinue </w:t>
      </w:r>
      <w:r w:rsidR="0065159A">
        <w:rPr>
          <w:szCs w:val="22"/>
        </w:rPr>
        <w:t>the Affected Service</w:t>
      </w:r>
      <w:r w:rsidR="00F43BA5">
        <w:rPr>
          <w:szCs w:val="22"/>
        </w:rPr>
        <w:t>s</w:t>
      </w:r>
      <w:r w:rsidR="0065159A" w:rsidRPr="0065159A">
        <w:rPr>
          <w:szCs w:val="22"/>
        </w:rPr>
        <w:t xml:space="preserve"> </w:t>
      </w:r>
      <w:r w:rsidR="0080274C">
        <w:rPr>
          <w:szCs w:val="22"/>
        </w:rPr>
        <w:t xml:space="preserve">in the Service Area </w:t>
      </w:r>
      <w:r w:rsidR="00B26C94">
        <w:rPr>
          <w:szCs w:val="22"/>
        </w:rPr>
        <w:t>effective immediately</w:t>
      </w:r>
      <w:r w:rsidR="00F43BA5">
        <w:rPr>
          <w:szCs w:val="22"/>
        </w:rPr>
        <w:t>, subject to authorization</w:t>
      </w:r>
      <w:r w:rsidR="0036357A">
        <w:rPr>
          <w:szCs w:val="22"/>
        </w:rPr>
        <w:t xml:space="preserve">.  </w:t>
      </w:r>
      <w:r>
        <w:rPr>
          <w:szCs w:val="22"/>
        </w:rPr>
        <w:t>Accordingly, pursuant to section 63.71(c)</w:t>
      </w:r>
      <w:r w:rsidR="00966AE9">
        <w:rPr>
          <w:szCs w:val="22"/>
        </w:rPr>
        <w:t xml:space="preserve"> and the terms of </w:t>
      </w:r>
      <w:r w:rsidR="0080274C" w:rsidRPr="0080274C">
        <w:rPr>
          <w:szCs w:val="22"/>
        </w:rPr>
        <w:t>the Application</w:t>
      </w:r>
      <w:r>
        <w:rPr>
          <w:szCs w:val="22"/>
        </w:rPr>
        <w:t xml:space="preserve">, absent further Commission action, </w:t>
      </w:r>
      <w:r w:rsidR="00B26C94">
        <w:rPr>
          <w:szCs w:val="22"/>
        </w:rPr>
        <w:t>CTI</w:t>
      </w:r>
      <w:r>
        <w:rPr>
          <w:szCs w:val="22"/>
        </w:rPr>
        <w:t xml:space="preserve"> </w:t>
      </w:r>
      <w:r w:rsidR="00935506">
        <w:rPr>
          <w:szCs w:val="22"/>
        </w:rPr>
        <w:t xml:space="preserve">may </w:t>
      </w:r>
      <w:r w:rsidR="00966AE9">
        <w:rPr>
          <w:szCs w:val="22"/>
        </w:rPr>
        <w:t xml:space="preserve">discontinue </w:t>
      </w:r>
      <w:r w:rsidR="00B26C94">
        <w:rPr>
          <w:szCs w:val="22"/>
        </w:rPr>
        <w:t>operator services</w:t>
      </w:r>
      <w:r>
        <w:rPr>
          <w:szCs w:val="22"/>
        </w:rPr>
        <w:t xml:space="preserve"> in </w:t>
      </w:r>
      <w:r w:rsidR="008B6798">
        <w:rPr>
          <w:szCs w:val="22"/>
        </w:rPr>
        <w:t xml:space="preserve">the </w:t>
      </w:r>
      <w:r w:rsidR="0036357A">
        <w:rPr>
          <w:szCs w:val="22"/>
        </w:rPr>
        <w:t>Service</w:t>
      </w:r>
      <w:r w:rsidR="008B6798">
        <w:rPr>
          <w:szCs w:val="22"/>
        </w:rPr>
        <w:t xml:space="preserve"> Area</w:t>
      </w:r>
      <w:r>
        <w:rPr>
          <w:szCs w:val="22"/>
        </w:rPr>
        <w:t xml:space="preserve"> on or after </w:t>
      </w:r>
      <w:r w:rsidR="00F43BA5">
        <w:rPr>
          <w:b/>
          <w:szCs w:val="22"/>
        </w:rPr>
        <w:t xml:space="preserve">May </w:t>
      </w:r>
      <w:r w:rsidR="007E7D8B">
        <w:rPr>
          <w:b/>
          <w:szCs w:val="22"/>
        </w:rPr>
        <w:t>2</w:t>
      </w:r>
      <w:r>
        <w:rPr>
          <w:b/>
          <w:szCs w:val="22"/>
        </w:rPr>
        <w:t>, 201</w:t>
      </w:r>
      <w:r w:rsidR="006A6795">
        <w:rPr>
          <w:b/>
          <w:szCs w:val="22"/>
        </w:rPr>
        <w:t>5</w:t>
      </w:r>
      <w:r w:rsidR="00454741">
        <w:rPr>
          <w:szCs w:val="22"/>
        </w:rPr>
        <w:t xml:space="preserve">, in accordance with </w:t>
      </w:r>
      <w:r w:rsidR="00B26C94">
        <w:rPr>
          <w:szCs w:val="22"/>
        </w:rPr>
        <w:t>CTI</w:t>
      </w:r>
      <w:r w:rsidR="00B12735">
        <w:rPr>
          <w:szCs w:val="22"/>
        </w:rPr>
        <w:t xml:space="preserve">’s filed </w:t>
      </w:r>
      <w:r w:rsidR="00454741">
        <w:rPr>
          <w:szCs w:val="22"/>
        </w:rPr>
        <w:t>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2B45DE"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C020DB">
        <w:rPr>
          <w:szCs w:val="22"/>
        </w:rPr>
        <w:t>C</w:t>
      </w:r>
      <w:r>
        <w:rPr>
          <w:szCs w:val="22"/>
        </w:rPr>
        <w:t xml:space="preserve">omments objecting to this application must be filed with the Commission on or before </w:t>
      </w:r>
      <w:r w:rsidR="00B26C94">
        <w:rPr>
          <w:b/>
          <w:szCs w:val="22"/>
        </w:rPr>
        <w:t>April 1</w:t>
      </w:r>
      <w:r w:rsidR="007E7D8B">
        <w:rPr>
          <w:b/>
          <w:szCs w:val="22"/>
        </w:rPr>
        <w:t>6</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B26C94">
        <w:rPr>
          <w:b/>
          <w:szCs w:val="22"/>
        </w:rPr>
        <w:t>76</w:t>
      </w:r>
      <w:r>
        <w:rPr>
          <w:b/>
          <w:szCs w:val="22"/>
        </w:rPr>
        <w:t xml:space="preserve"> and Comp. Pol. File No. 1</w:t>
      </w:r>
      <w:r w:rsidR="007153EC">
        <w:rPr>
          <w:b/>
          <w:szCs w:val="22"/>
        </w:rPr>
        <w:t>20</w:t>
      </w:r>
      <w:r w:rsidR="00B26C94">
        <w:rPr>
          <w:b/>
          <w:szCs w:val="22"/>
        </w:rPr>
        <w:t>9</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7153EC">
        <w:rPr>
          <w:szCs w:val="22"/>
        </w:rPr>
        <w:t>Kimberly Jackson</w:t>
      </w:r>
      <w:r>
        <w:rPr>
          <w:szCs w:val="22"/>
        </w:rPr>
        <w:t>, (202) 418-7</w:t>
      </w:r>
      <w:r w:rsidR="007153EC">
        <w:rPr>
          <w:szCs w:val="22"/>
        </w:rPr>
        <w:t>393</w:t>
      </w:r>
      <w:r>
        <w:rPr>
          <w:szCs w:val="22"/>
        </w:rPr>
        <w:t xml:space="preserve"> (voice), </w:t>
      </w:r>
      <w:r w:rsidR="007153EC">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52" w:rsidRDefault="00E14A52">
      <w:r>
        <w:separator/>
      </w:r>
    </w:p>
  </w:endnote>
  <w:endnote w:type="continuationSeparator" w:id="0">
    <w:p w:rsidR="00E14A52" w:rsidRDefault="00E1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58" w:rsidRDefault="00FC7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24085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58" w:rsidRDefault="00FC7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52" w:rsidRDefault="00E14A52">
      <w:r>
        <w:separator/>
      </w:r>
    </w:p>
  </w:footnote>
  <w:footnote w:type="continuationSeparator" w:id="0">
    <w:p w:rsidR="00E14A52" w:rsidRDefault="00E14A52">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4D6529">
        <w:rPr>
          <w:sz w:val="20"/>
        </w:rPr>
        <w:t xml:space="preserve">Custom Teleconnect, Inc. To </w:t>
      </w:r>
      <w:r w:rsidRPr="00840CB8">
        <w:rPr>
          <w:sz w:val="20"/>
        </w:rPr>
        <w:t xml:space="preserve">Discontinue </w:t>
      </w:r>
      <w:r w:rsidR="004D6529">
        <w:rPr>
          <w:sz w:val="20"/>
        </w:rPr>
        <w:t>Service in the Commonwealth of Puerto Rico, a U.S. Territory</w:t>
      </w:r>
      <w:r w:rsidRPr="00840CB8">
        <w:rPr>
          <w:sz w:val="20"/>
        </w:rPr>
        <w:t>,</w:t>
      </w:r>
      <w:r w:rsidR="004D6529">
        <w:rPr>
          <w:sz w:val="20"/>
        </w:rPr>
        <w:t xml:space="preserve"> </w:t>
      </w:r>
      <w:r w:rsidRPr="00840CB8">
        <w:rPr>
          <w:sz w:val="20"/>
        </w:rPr>
        <w:t>WC Docket No. 15-</w:t>
      </w:r>
      <w:r w:rsidR="004D6529">
        <w:rPr>
          <w:sz w:val="20"/>
        </w:rPr>
        <w:t>76</w:t>
      </w:r>
      <w:r w:rsidRPr="00840CB8">
        <w:rPr>
          <w:sz w:val="20"/>
        </w:rPr>
        <w:t xml:space="preserve"> (filed </w:t>
      </w:r>
      <w:r w:rsidR="004D6529">
        <w:rPr>
          <w:sz w:val="20"/>
        </w:rPr>
        <w:t>Mar.</w:t>
      </w:r>
      <w:r w:rsidRPr="00840CB8">
        <w:rPr>
          <w:sz w:val="20"/>
        </w:rPr>
        <w:t xml:space="preserve"> </w:t>
      </w:r>
      <w:r w:rsidR="004D6529">
        <w:rPr>
          <w:sz w:val="20"/>
        </w:rPr>
        <w:t>12</w:t>
      </w:r>
      <w:r w:rsidRPr="00840CB8">
        <w:rPr>
          <w:sz w:val="20"/>
        </w:rPr>
        <w:t xml:space="preserve">, 2015), </w:t>
      </w:r>
      <w:r w:rsidR="001F5723" w:rsidRPr="001F5723">
        <w:rPr>
          <w:sz w:val="20"/>
        </w:rPr>
        <w:t>http://apps.fcc.gov/ecfs/comment/view?id=60001026437</w:t>
      </w:r>
      <w:r w:rsidR="003A08A1" w:rsidRPr="003A08A1">
        <w:rPr>
          <w:sz w:val="20"/>
        </w:rPr>
        <w:t xml:space="preserve"> </w:t>
      </w:r>
      <w:r w:rsidRPr="00840CB8">
        <w:rPr>
          <w:sz w:val="20"/>
        </w:rPr>
        <w:t>(Application).</w:t>
      </w:r>
    </w:p>
  </w:footnote>
  <w:footnote w:id="2">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58" w:rsidRDefault="00FC7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58" w:rsidRDefault="00FC7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242C2"/>
    <w:rsid w:val="000404D4"/>
    <w:rsid w:val="00047B6F"/>
    <w:rsid w:val="00053F1E"/>
    <w:rsid w:val="00060761"/>
    <w:rsid w:val="00060C50"/>
    <w:rsid w:val="00071E13"/>
    <w:rsid w:val="000823F8"/>
    <w:rsid w:val="00083253"/>
    <w:rsid w:val="000960B5"/>
    <w:rsid w:val="000A347B"/>
    <w:rsid w:val="000B0538"/>
    <w:rsid w:val="000B09C9"/>
    <w:rsid w:val="000C2B4F"/>
    <w:rsid w:val="000D135D"/>
    <w:rsid w:val="000D1929"/>
    <w:rsid w:val="000D3F6A"/>
    <w:rsid w:val="000F3B9E"/>
    <w:rsid w:val="000F7FAA"/>
    <w:rsid w:val="00106749"/>
    <w:rsid w:val="00107BFF"/>
    <w:rsid w:val="00116F19"/>
    <w:rsid w:val="0012745C"/>
    <w:rsid w:val="00127AAF"/>
    <w:rsid w:val="00132C43"/>
    <w:rsid w:val="00133A5F"/>
    <w:rsid w:val="00145D3B"/>
    <w:rsid w:val="001650B3"/>
    <w:rsid w:val="00170E42"/>
    <w:rsid w:val="00180745"/>
    <w:rsid w:val="00180BB0"/>
    <w:rsid w:val="0018204A"/>
    <w:rsid w:val="001863BA"/>
    <w:rsid w:val="00197387"/>
    <w:rsid w:val="001B6F21"/>
    <w:rsid w:val="001C094F"/>
    <w:rsid w:val="001C3E9F"/>
    <w:rsid w:val="001D34DE"/>
    <w:rsid w:val="001F3F3D"/>
    <w:rsid w:val="001F5723"/>
    <w:rsid w:val="001F773D"/>
    <w:rsid w:val="00203F89"/>
    <w:rsid w:val="0021760B"/>
    <w:rsid w:val="00234333"/>
    <w:rsid w:val="0024085A"/>
    <w:rsid w:val="002431BD"/>
    <w:rsid w:val="002448B7"/>
    <w:rsid w:val="00273F9B"/>
    <w:rsid w:val="0028134C"/>
    <w:rsid w:val="002818A7"/>
    <w:rsid w:val="00296F59"/>
    <w:rsid w:val="002A465F"/>
    <w:rsid w:val="002A78AD"/>
    <w:rsid w:val="002B45DE"/>
    <w:rsid w:val="002E1116"/>
    <w:rsid w:val="002E3157"/>
    <w:rsid w:val="002E475A"/>
    <w:rsid w:val="003015B6"/>
    <w:rsid w:val="00324172"/>
    <w:rsid w:val="00324E8E"/>
    <w:rsid w:val="00347932"/>
    <w:rsid w:val="0036357A"/>
    <w:rsid w:val="003672B0"/>
    <w:rsid w:val="00371002"/>
    <w:rsid w:val="003710F3"/>
    <w:rsid w:val="00382C8E"/>
    <w:rsid w:val="00390A63"/>
    <w:rsid w:val="003A08A1"/>
    <w:rsid w:val="003A41D0"/>
    <w:rsid w:val="003B25CE"/>
    <w:rsid w:val="003B2C56"/>
    <w:rsid w:val="003E20C5"/>
    <w:rsid w:val="003F418F"/>
    <w:rsid w:val="003F7E3C"/>
    <w:rsid w:val="004037D8"/>
    <w:rsid w:val="00407225"/>
    <w:rsid w:val="00454741"/>
    <w:rsid w:val="00464670"/>
    <w:rsid w:val="00490021"/>
    <w:rsid w:val="004C60F2"/>
    <w:rsid w:val="004D0C9A"/>
    <w:rsid w:val="004D6529"/>
    <w:rsid w:val="004E006F"/>
    <w:rsid w:val="004F00F9"/>
    <w:rsid w:val="005025FF"/>
    <w:rsid w:val="00511162"/>
    <w:rsid w:val="0051494D"/>
    <w:rsid w:val="00525153"/>
    <w:rsid w:val="00530CE9"/>
    <w:rsid w:val="005328EE"/>
    <w:rsid w:val="00546DAC"/>
    <w:rsid w:val="0057771F"/>
    <w:rsid w:val="00594C2C"/>
    <w:rsid w:val="005A536E"/>
    <w:rsid w:val="005A76F8"/>
    <w:rsid w:val="005E3913"/>
    <w:rsid w:val="005F109B"/>
    <w:rsid w:val="005F6B65"/>
    <w:rsid w:val="00617209"/>
    <w:rsid w:val="0063274C"/>
    <w:rsid w:val="00642759"/>
    <w:rsid w:val="0065159A"/>
    <w:rsid w:val="00657392"/>
    <w:rsid w:val="006575E5"/>
    <w:rsid w:val="00662718"/>
    <w:rsid w:val="0066381F"/>
    <w:rsid w:val="00672434"/>
    <w:rsid w:val="006804A2"/>
    <w:rsid w:val="00691728"/>
    <w:rsid w:val="006920F7"/>
    <w:rsid w:val="006932D7"/>
    <w:rsid w:val="00694B84"/>
    <w:rsid w:val="006A6795"/>
    <w:rsid w:val="006A687C"/>
    <w:rsid w:val="006B30C7"/>
    <w:rsid w:val="006E0667"/>
    <w:rsid w:val="006E7AE8"/>
    <w:rsid w:val="006F4998"/>
    <w:rsid w:val="00704FE8"/>
    <w:rsid w:val="00705FE8"/>
    <w:rsid w:val="00706C1B"/>
    <w:rsid w:val="007075AC"/>
    <w:rsid w:val="007153EC"/>
    <w:rsid w:val="00740965"/>
    <w:rsid w:val="00745935"/>
    <w:rsid w:val="007500F8"/>
    <w:rsid w:val="00762F70"/>
    <w:rsid w:val="00777BD3"/>
    <w:rsid w:val="00780539"/>
    <w:rsid w:val="00783BE8"/>
    <w:rsid w:val="00797567"/>
    <w:rsid w:val="007A2751"/>
    <w:rsid w:val="007A70A1"/>
    <w:rsid w:val="007B100F"/>
    <w:rsid w:val="007C58A9"/>
    <w:rsid w:val="007D4A47"/>
    <w:rsid w:val="007E415F"/>
    <w:rsid w:val="007E6329"/>
    <w:rsid w:val="007E69DF"/>
    <w:rsid w:val="007E7D8B"/>
    <w:rsid w:val="0080274C"/>
    <w:rsid w:val="00815270"/>
    <w:rsid w:val="008217F3"/>
    <w:rsid w:val="008230B3"/>
    <w:rsid w:val="00823C7D"/>
    <w:rsid w:val="00840CB8"/>
    <w:rsid w:val="00850583"/>
    <w:rsid w:val="00855E21"/>
    <w:rsid w:val="00866ADE"/>
    <w:rsid w:val="0087290D"/>
    <w:rsid w:val="008767ED"/>
    <w:rsid w:val="00897B1A"/>
    <w:rsid w:val="00897DC3"/>
    <w:rsid w:val="008B0A2A"/>
    <w:rsid w:val="008B5AF5"/>
    <w:rsid w:val="008B6798"/>
    <w:rsid w:val="008B6D06"/>
    <w:rsid w:val="008C6DFE"/>
    <w:rsid w:val="00904CF1"/>
    <w:rsid w:val="00917A52"/>
    <w:rsid w:val="00925241"/>
    <w:rsid w:val="00930830"/>
    <w:rsid w:val="00935506"/>
    <w:rsid w:val="0094012C"/>
    <w:rsid w:val="00944369"/>
    <w:rsid w:val="009563F9"/>
    <w:rsid w:val="00966773"/>
    <w:rsid w:val="00966AE9"/>
    <w:rsid w:val="0098004C"/>
    <w:rsid w:val="009820E0"/>
    <w:rsid w:val="009831D4"/>
    <w:rsid w:val="0099286E"/>
    <w:rsid w:val="009942DC"/>
    <w:rsid w:val="009D0C19"/>
    <w:rsid w:val="009D0D17"/>
    <w:rsid w:val="009D568C"/>
    <w:rsid w:val="00A275CC"/>
    <w:rsid w:val="00A41C45"/>
    <w:rsid w:val="00A51697"/>
    <w:rsid w:val="00A56D07"/>
    <w:rsid w:val="00A66764"/>
    <w:rsid w:val="00A6773C"/>
    <w:rsid w:val="00A71686"/>
    <w:rsid w:val="00A73663"/>
    <w:rsid w:val="00A74516"/>
    <w:rsid w:val="00A8590C"/>
    <w:rsid w:val="00A86981"/>
    <w:rsid w:val="00AA0A5A"/>
    <w:rsid w:val="00AA6211"/>
    <w:rsid w:val="00AD3498"/>
    <w:rsid w:val="00AD508C"/>
    <w:rsid w:val="00AE256D"/>
    <w:rsid w:val="00AE43F5"/>
    <w:rsid w:val="00AE695B"/>
    <w:rsid w:val="00AF3684"/>
    <w:rsid w:val="00AF51B8"/>
    <w:rsid w:val="00B12735"/>
    <w:rsid w:val="00B135D0"/>
    <w:rsid w:val="00B26C94"/>
    <w:rsid w:val="00B27D07"/>
    <w:rsid w:val="00B35D8F"/>
    <w:rsid w:val="00B4436F"/>
    <w:rsid w:val="00B574B4"/>
    <w:rsid w:val="00B619FD"/>
    <w:rsid w:val="00B64EDB"/>
    <w:rsid w:val="00B75149"/>
    <w:rsid w:val="00BA213A"/>
    <w:rsid w:val="00BB2E61"/>
    <w:rsid w:val="00BB3E89"/>
    <w:rsid w:val="00BB7368"/>
    <w:rsid w:val="00BE26EA"/>
    <w:rsid w:val="00C01FB9"/>
    <w:rsid w:val="00C020DB"/>
    <w:rsid w:val="00C111CB"/>
    <w:rsid w:val="00C220F7"/>
    <w:rsid w:val="00C26305"/>
    <w:rsid w:val="00C3095B"/>
    <w:rsid w:val="00C458F2"/>
    <w:rsid w:val="00C509E0"/>
    <w:rsid w:val="00C52F40"/>
    <w:rsid w:val="00C6174F"/>
    <w:rsid w:val="00C61B44"/>
    <w:rsid w:val="00C72245"/>
    <w:rsid w:val="00C965B0"/>
    <w:rsid w:val="00CA57C3"/>
    <w:rsid w:val="00CA6BA5"/>
    <w:rsid w:val="00CB51CB"/>
    <w:rsid w:val="00CD0988"/>
    <w:rsid w:val="00CE609A"/>
    <w:rsid w:val="00CF5FC0"/>
    <w:rsid w:val="00D01308"/>
    <w:rsid w:val="00D10C19"/>
    <w:rsid w:val="00D15BEA"/>
    <w:rsid w:val="00D15D66"/>
    <w:rsid w:val="00D356FE"/>
    <w:rsid w:val="00D44FCD"/>
    <w:rsid w:val="00D76220"/>
    <w:rsid w:val="00D76EC0"/>
    <w:rsid w:val="00D771AD"/>
    <w:rsid w:val="00D8601F"/>
    <w:rsid w:val="00D96593"/>
    <w:rsid w:val="00DA5992"/>
    <w:rsid w:val="00DA7B4A"/>
    <w:rsid w:val="00DD5708"/>
    <w:rsid w:val="00DD5976"/>
    <w:rsid w:val="00DE5883"/>
    <w:rsid w:val="00E01346"/>
    <w:rsid w:val="00E05B3F"/>
    <w:rsid w:val="00E12407"/>
    <w:rsid w:val="00E14A52"/>
    <w:rsid w:val="00E25A2B"/>
    <w:rsid w:val="00E34B7A"/>
    <w:rsid w:val="00E359B9"/>
    <w:rsid w:val="00E54A7A"/>
    <w:rsid w:val="00E55E8C"/>
    <w:rsid w:val="00E574A9"/>
    <w:rsid w:val="00E576A8"/>
    <w:rsid w:val="00E7016E"/>
    <w:rsid w:val="00E7335F"/>
    <w:rsid w:val="00E7427B"/>
    <w:rsid w:val="00E951C8"/>
    <w:rsid w:val="00EA3937"/>
    <w:rsid w:val="00EC000C"/>
    <w:rsid w:val="00EC0B3A"/>
    <w:rsid w:val="00EC257C"/>
    <w:rsid w:val="00ED16D7"/>
    <w:rsid w:val="00EE7537"/>
    <w:rsid w:val="00F1150F"/>
    <w:rsid w:val="00F13A84"/>
    <w:rsid w:val="00F36CED"/>
    <w:rsid w:val="00F43BA5"/>
    <w:rsid w:val="00F472B7"/>
    <w:rsid w:val="00F74CCB"/>
    <w:rsid w:val="00F805A5"/>
    <w:rsid w:val="00F9086F"/>
    <w:rsid w:val="00F92D2F"/>
    <w:rsid w:val="00F960E2"/>
    <w:rsid w:val="00FC56DB"/>
    <w:rsid w:val="00FC7A58"/>
    <w:rsid w:val="00FD6D55"/>
    <w:rsid w:val="00FE226F"/>
    <w:rsid w:val="00FE4140"/>
    <w:rsid w:val="00FE75A6"/>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6155</Characters>
  <Application>Microsoft Office Word</Application>
  <DocSecurity>0</DocSecurity>
  <Lines>99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2015-04-01T14:51:00Z</dcterms:created>
  <dcterms:modified xsi:type="dcterms:W3CDTF">2015-04-01T14:51:00Z</dcterms:modified>
  <cp:category> </cp:category>
  <cp:contentStatus> </cp:contentStatus>
</cp:coreProperties>
</file>