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 xml:space="preserve">DA </w:t>
      </w:r>
      <w:r w:rsidR="00223A11">
        <w:rPr>
          <w:b/>
          <w:spacing w:val="-2"/>
          <w:szCs w:val="22"/>
        </w:rPr>
        <w:t>15</w:t>
      </w:r>
      <w:r w:rsidR="00D55EBA">
        <w:rPr>
          <w:b/>
          <w:spacing w:val="-2"/>
          <w:szCs w:val="22"/>
        </w:rPr>
        <w:t>-</w:t>
      </w:r>
      <w:r w:rsidR="00E02744">
        <w:rPr>
          <w:b/>
          <w:spacing w:val="-2"/>
          <w:szCs w:val="22"/>
        </w:rPr>
        <w:t>418</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9A4FC1">
        <w:rPr>
          <w:b/>
          <w:spacing w:val="-2"/>
          <w:szCs w:val="22"/>
        </w:rPr>
        <w:t>April 2</w:t>
      </w:r>
      <w:r w:rsidR="00223A11">
        <w:rPr>
          <w:b/>
          <w:spacing w:val="-2"/>
          <w:szCs w:val="22"/>
        </w:rPr>
        <w:t>, 2015</w:t>
      </w:r>
    </w:p>
    <w:p w:rsidR="00DE53FC" w:rsidRDefault="00DE53FC">
      <w:pPr>
        <w:spacing w:before="60"/>
        <w:jc w:val="right"/>
        <w:rPr>
          <w:b/>
          <w:szCs w:val="22"/>
        </w:rPr>
      </w:pPr>
    </w:p>
    <w:p w:rsidR="00DE53FC" w:rsidRDefault="00D33EE3" w:rsidP="00D33EE3">
      <w:pPr>
        <w:jc w:val="center"/>
        <w:outlineLvl w:val="0"/>
        <w:rPr>
          <w:b/>
          <w:szCs w:val="22"/>
        </w:rPr>
      </w:pPr>
      <w:r>
        <w:rPr>
          <w:b/>
        </w:rPr>
        <w:t>APPLICATION</w:t>
      </w:r>
      <w:r w:rsidR="002668A8">
        <w:rPr>
          <w:b/>
        </w:rPr>
        <w:t>S</w:t>
      </w:r>
      <w:r w:rsidR="00D55EBA">
        <w:rPr>
          <w:b/>
        </w:rPr>
        <w:t xml:space="preserve"> OF </w:t>
      </w:r>
      <w:r w:rsidR="002668A8">
        <w:rPr>
          <w:b/>
          <w:szCs w:val="22"/>
        </w:rPr>
        <w:t>AT</w:t>
      </w:r>
      <w:r w:rsidR="00627765">
        <w:rPr>
          <w:b/>
          <w:szCs w:val="22"/>
        </w:rPr>
        <w:t>&amp;</w:t>
      </w:r>
      <w:r w:rsidR="002668A8">
        <w:rPr>
          <w:b/>
          <w:szCs w:val="22"/>
        </w:rPr>
        <w:t>T INC.</w:t>
      </w:r>
      <w:r w:rsidR="00BC44E1">
        <w:rPr>
          <w:b/>
          <w:szCs w:val="22"/>
        </w:rPr>
        <w:t xml:space="preserve"> AND </w:t>
      </w:r>
      <w:r w:rsidR="002668A8">
        <w:rPr>
          <w:b/>
          <w:szCs w:val="22"/>
        </w:rPr>
        <w:t>PINE CELLULAR PHONES, INC.</w:t>
      </w:r>
      <w:r w:rsidR="00EF660B">
        <w:rPr>
          <w:b/>
          <w:szCs w:val="22"/>
        </w:rPr>
        <w:t xml:space="preserve"> </w:t>
      </w:r>
      <w:r w:rsidR="00A806EA">
        <w:rPr>
          <w:b/>
          <w:szCs w:val="22"/>
        </w:rPr>
        <w:t xml:space="preserve">FOR </w:t>
      </w:r>
      <w:r w:rsidR="00627765">
        <w:rPr>
          <w:b/>
          <w:szCs w:val="22"/>
        </w:rPr>
        <w:t xml:space="preserve">GRANT OF LONG-TERM </w:t>
      </w:r>
      <w:r w:rsidR="00627765">
        <w:rPr>
          <w:b/>
          <w:i/>
          <w:szCs w:val="22"/>
        </w:rPr>
        <w:t xml:space="preserve">DE FACTO </w:t>
      </w:r>
      <w:r w:rsidR="00627765">
        <w:rPr>
          <w:b/>
          <w:szCs w:val="22"/>
        </w:rPr>
        <w:t xml:space="preserve">TRANSFER </w:t>
      </w:r>
      <w:r w:rsidR="00516C24">
        <w:rPr>
          <w:b/>
          <w:szCs w:val="22"/>
        </w:rPr>
        <w:t xml:space="preserve">SPECTRUM </w:t>
      </w:r>
      <w:r w:rsidR="00627765">
        <w:rPr>
          <w:b/>
          <w:szCs w:val="22"/>
        </w:rPr>
        <w:t>LEASING APPLICATIONS INVOLVING LOWER</w:t>
      </w:r>
      <w:r w:rsidR="00516C24">
        <w:rPr>
          <w:b/>
          <w:szCs w:val="22"/>
        </w:rPr>
        <w:t xml:space="preserve"> </w:t>
      </w:r>
      <w:r>
        <w:rPr>
          <w:b/>
          <w:szCs w:val="22"/>
        </w:rPr>
        <w:t xml:space="preserve">700 MHZ </w:t>
      </w:r>
      <w:r w:rsidR="00223A11">
        <w:rPr>
          <w:b/>
          <w:szCs w:val="22"/>
        </w:rPr>
        <w:t xml:space="preserve">AND </w:t>
      </w:r>
      <w:r w:rsidR="00627765">
        <w:rPr>
          <w:b/>
          <w:szCs w:val="22"/>
        </w:rPr>
        <w:t>PERSONAL COMMUNICATIONS</w:t>
      </w:r>
      <w:r w:rsidR="00223A11">
        <w:rPr>
          <w:b/>
          <w:szCs w:val="22"/>
        </w:rPr>
        <w:t xml:space="preserve"> SERVICE </w:t>
      </w:r>
      <w:r>
        <w:rPr>
          <w:b/>
          <w:szCs w:val="22"/>
        </w:rPr>
        <w:t>L</w:t>
      </w:r>
      <w:r w:rsidRPr="00881B4E">
        <w:rPr>
          <w:b/>
          <w:szCs w:val="22"/>
        </w:rPr>
        <w:t>ICENSES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223A11">
        <w:rPr>
          <w:b/>
          <w:szCs w:val="22"/>
        </w:rPr>
        <w:t>5-</w:t>
      </w:r>
      <w:r w:rsidR="00627765">
        <w:rPr>
          <w:b/>
          <w:szCs w:val="22"/>
        </w:rPr>
        <w:t>13</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627765" w:rsidP="001B4273">
      <w:pPr>
        <w:ind w:firstLine="720"/>
        <w:rPr>
          <w:szCs w:val="22"/>
        </w:rPr>
      </w:pPr>
      <w:r>
        <w:rPr>
          <w:szCs w:val="22"/>
        </w:rPr>
        <w:t>AT&amp;T Inc., through its indirect and wholly-owned subsidiaries AT&amp;T Mobility Spectrum LLC, AT&amp;T Mobility II LLC, and New Cingular Wireless PCS, LLC (collectively, “AT&amp;T”), and Pine Cellular Phones, Inc.</w:t>
      </w:r>
      <w:r w:rsidRPr="00030F87">
        <w:rPr>
          <w:szCs w:val="22"/>
        </w:rPr>
        <w:t xml:space="preserve"> (“</w:t>
      </w:r>
      <w:r>
        <w:rPr>
          <w:szCs w:val="22"/>
        </w:rPr>
        <w:t>Pine Cellular,”</w:t>
      </w:r>
      <w:r w:rsidRPr="00030F87">
        <w:rPr>
          <w:szCs w:val="22"/>
        </w:rPr>
        <w:t xml:space="preserve"> and together with AT&amp;T, the “Applicants”) </w:t>
      </w:r>
      <w:r w:rsidR="00223A11" w:rsidRPr="00030F87">
        <w:rPr>
          <w:szCs w:val="22"/>
        </w:rPr>
        <w:t>have filed application</w:t>
      </w:r>
      <w:r>
        <w:rPr>
          <w:szCs w:val="22"/>
        </w:rPr>
        <w:t>s</w:t>
      </w:r>
      <w:r w:rsidR="00223A11" w:rsidRPr="00030F87">
        <w:rPr>
          <w:szCs w:val="22"/>
        </w:rPr>
        <w:t xml:space="preserve"> pursuant to section 310(d) of the Communications Act of 1934, as amended,</w:t>
      </w:r>
      <w:r w:rsidR="00223A11" w:rsidRPr="00030F87">
        <w:rPr>
          <w:rStyle w:val="FootnoteReference"/>
          <w:szCs w:val="22"/>
        </w:rPr>
        <w:footnoteReference w:id="1"/>
      </w:r>
      <w:r w:rsidR="00223A11">
        <w:rPr>
          <w:szCs w:val="22"/>
        </w:rPr>
        <w:t xml:space="preserve"> seeking </w:t>
      </w:r>
      <w:r>
        <w:rPr>
          <w:szCs w:val="22"/>
        </w:rPr>
        <w:t xml:space="preserve">approval of several long-term </w:t>
      </w:r>
      <w:r>
        <w:rPr>
          <w:i/>
          <w:szCs w:val="22"/>
        </w:rPr>
        <w:t xml:space="preserve">de facto </w:t>
      </w:r>
      <w:r w:rsidR="00516C24">
        <w:rPr>
          <w:szCs w:val="22"/>
        </w:rPr>
        <w:t xml:space="preserve">transfer spectrum </w:t>
      </w:r>
      <w:r>
        <w:rPr>
          <w:szCs w:val="22"/>
        </w:rPr>
        <w:t>leases</w:t>
      </w:r>
      <w:r w:rsidR="00223A11">
        <w:rPr>
          <w:szCs w:val="22"/>
        </w:rPr>
        <w:t>.</w:t>
      </w:r>
      <w:r w:rsidR="00D33EE3" w:rsidRPr="00030F87">
        <w:rPr>
          <w:szCs w:val="22"/>
        </w:rPr>
        <w:t xml:space="preserve">  </w:t>
      </w:r>
      <w:r>
        <w:rPr>
          <w:szCs w:val="22"/>
        </w:rPr>
        <w:t xml:space="preserve">AT&amp;T would lease from Pine Cellular </w:t>
      </w:r>
      <w:r w:rsidR="00516C24">
        <w:rPr>
          <w:szCs w:val="22"/>
        </w:rPr>
        <w:t xml:space="preserve">spectrum under </w:t>
      </w:r>
      <w:r>
        <w:rPr>
          <w:szCs w:val="22"/>
        </w:rPr>
        <w:t>one</w:t>
      </w:r>
      <w:r w:rsidRPr="00030F87">
        <w:rPr>
          <w:szCs w:val="22"/>
        </w:rPr>
        <w:t xml:space="preserve"> </w:t>
      </w:r>
      <w:r>
        <w:rPr>
          <w:szCs w:val="22"/>
        </w:rPr>
        <w:t xml:space="preserve">Lower 700 </w:t>
      </w:r>
      <w:r w:rsidRPr="00030F87">
        <w:rPr>
          <w:szCs w:val="22"/>
        </w:rPr>
        <w:t xml:space="preserve">MHz </w:t>
      </w:r>
      <w:r>
        <w:rPr>
          <w:szCs w:val="22"/>
        </w:rPr>
        <w:t>B Block license in parts of Arkansas.</w:t>
      </w:r>
      <w:r>
        <w:rPr>
          <w:rStyle w:val="FootnoteReference"/>
          <w:szCs w:val="22"/>
        </w:rPr>
        <w:footnoteReference w:id="2"/>
      </w:r>
      <w:r>
        <w:rPr>
          <w:szCs w:val="22"/>
        </w:rPr>
        <w:t xml:space="preserve">  Pine Cellular would lease from AT&amp;T </w:t>
      </w:r>
      <w:r w:rsidR="00516C24">
        <w:rPr>
          <w:szCs w:val="22"/>
        </w:rPr>
        <w:t xml:space="preserve">spectrum under </w:t>
      </w:r>
      <w:r>
        <w:rPr>
          <w:szCs w:val="22"/>
        </w:rPr>
        <w:t xml:space="preserve">one partitioned Lower 700 </w:t>
      </w:r>
      <w:r w:rsidRPr="00030F87">
        <w:rPr>
          <w:szCs w:val="22"/>
        </w:rPr>
        <w:t xml:space="preserve">MHz </w:t>
      </w:r>
      <w:r>
        <w:rPr>
          <w:szCs w:val="22"/>
        </w:rPr>
        <w:t>B Block license, three partitioned Lower 700 MHz C Block licenses, and four partitioned Personal Communications Service (“PCS”) licenses in parts of Oklahoma</w:t>
      </w:r>
      <w:r w:rsidR="00223A11" w:rsidRPr="00677644">
        <w:rPr>
          <w:szCs w:val="22"/>
        </w:rPr>
        <w:t>.</w:t>
      </w:r>
      <w:r w:rsidR="009436FC">
        <w:rPr>
          <w:rStyle w:val="FootnoteReference"/>
          <w:szCs w:val="22"/>
        </w:rPr>
        <w:footnoteReference w:id="3"/>
      </w:r>
      <w:r w:rsidR="00D55EBA">
        <w:rPr>
          <w:szCs w:val="22"/>
        </w:rPr>
        <w:t xml:space="preserve">  </w:t>
      </w:r>
      <w:r w:rsidR="00D55EBA">
        <w:t>On</w:t>
      </w:r>
      <w:r w:rsidR="00782AFF">
        <w:t xml:space="preserve"> </w:t>
      </w:r>
      <w:r w:rsidR="009A4FC1">
        <w:t>April 2</w:t>
      </w:r>
      <w:r w:rsidR="00D55EBA">
        <w:t xml:space="preserve">, </w:t>
      </w:r>
      <w:r w:rsidR="00223A11">
        <w:t>2015</w:t>
      </w:r>
      <w:r w:rsidR="00782AFF">
        <w:t xml:space="preserve">, </w:t>
      </w:r>
      <w:r w:rsidR="00D55EBA">
        <w:t xml:space="preserve">the Commission accepted the </w:t>
      </w:r>
      <w:r w:rsidR="009436FC">
        <w:t>a</w:t>
      </w:r>
      <w:r w:rsidR="00D55EBA">
        <w:t>pplication</w:t>
      </w:r>
      <w:r w:rsidR="009436FC">
        <w:t>s</w:t>
      </w:r>
      <w:r w:rsidR="00D55EBA">
        <w:t xml:space="preserve"> for filing and established a pleading cycle for the proposed transaction.</w:t>
      </w:r>
      <w:r w:rsidR="00D55EBA">
        <w:rPr>
          <w:rStyle w:val="FootnoteReference"/>
        </w:rPr>
        <w:footnoteReference w:id="4"/>
      </w:r>
    </w:p>
    <w:p w:rsidR="00DE53FC" w:rsidRDefault="00DE53FC">
      <w:pPr>
        <w:ind w:firstLine="720"/>
        <w:rPr>
          <w:szCs w:val="22"/>
        </w:rPr>
      </w:pP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5"/>
      </w:r>
      <w:r>
        <w:t xml:space="preserve"> carrier-specific local number portability </w:t>
      </w:r>
      <w:r>
        <w:lastRenderedPageBreak/>
        <w:t>(“LNP”)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6"/>
      </w:r>
      <w:r>
        <w:t xml:space="preserve"> the Commission intends to place into the record in this proceeding:</w:t>
      </w:r>
    </w:p>
    <w:p w:rsidR="00DE53FC" w:rsidRDefault="00D55EBA"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w:t>
      </w:r>
      <w:r w:rsidR="001B4273" w:rsidRPr="00AF10A9">
        <w:t>, June 30, 2013</w:t>
      </w:r>
      <w:r w:rsidR="00CA6F74" w:rsidRPr="00AF10A9">
        <w:t>, December 31, 2013, June 30, 2014</w:t>
      </w:r>
      <w:r w:rsidR="006834CA">
        <w:t>, and December 31, 2014</w:t>
      </w:r>
      <w:r>
        <w:t xml:space="preserve"> (when available). </w:t>
      </w:r>
    </w:p>
    <w:p w:rsidR="00DE53FC" w:rsidRDefault="00D55EBA"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w:t>
      </w:r>
      <w:r w:rsidR="001B4273" w:rsidRPr="00AF10A9">
        <w:t xml:space="preserve">30, </w:t>
      </w:r>
      <w:r w:rsidRPr="00AF10A9">
        <w:t xml:space="preserve">2012, December </w:t>
      </w:r>
      <w:r w:rsidR="001B4273" w:rsidRPr="00AF10A9">
        <w:t xml:space="preserve">31, </w:t>
      </w:r>
      <w:r w:rsidRPr="00AF10A9">
        <w:t>2012</w:t>
      </w:r>
      <w:r w:rsidR="001B4273" w:rsidRPr="00AF10A9">
        <w:t>, June 30, 2013</w:t>
      </w:r>
      <w:r w:rsidR="00CA6F74" w:rsidRPr="00AF10A9">
        <w:t xml:space="preserve">, December 31, 2013, </w:t>
      </w:r>
      <w:r w:rsidR="00CA6F74" w:rsidRPr="00D31991">
        <w:t>June 30, 2014</w:t>
      </w:r>
      <w:r w:rsidR="00420C35">
        <w:t>,</w:t>
      </w:r>
      <w:r>
        <w:t xml:space="preserve"> </w:t>
      </w:r>
      <w:r w:rsidR="00876014">
        <w:t xml:space="preserve">and December 31, 2014 </w:t>
      </w:r>
      <w:r>
        <w:t xml:space="preserve">(when available) LNP databases that the Commission receives from the LNP Administrator, NeuStar, Inc.  This LNP data shows the total number of ports in and ports out per carrier. </w:t>
      </w:r>
    </w:p>
    <w:p w:rsidR="00DE53FC" w:rsidRDefault="00D55EBA"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001B4273" w:rsidRPr="00AF10A9">
        <w:t xml:space="preserve">June </w:t>
      </w:r>
      <w:r w:rsidRPr="00AF10A9">
        <w:t>20</w:t>
      </w:r>
      <w:r w:rsidR="001B4273" w:rsidRPr="00AF10A9">
        <w:t>1</w:t>
      </w:r>
      <w:r w:rsidR="00AF10A9">
        <w:t>2</w:t>
      </w:r>
      <w:r w:rsidRPr="00AF10A9">
        <w:t xml:space="preserve"> to June 201</w:t>
      </w:r>
      <w:r w:rsidR="00CA6F74" w:rsidRPr="00AF10A9">
        <w:t>4</w:t>
      </w:r>
      <w:r>
        <w:t xml:space="preserve"> LNP databases</w:t>
      </w:r>
      <w:r w:rsidR="001B1E13">
        <w:t xml:space="preserve"> (and any updates that may become available during the pendency of the Commiss</w:t>
      </w:r>
      <w:r w:rsidR="006834CA">
        <w:t>ion’s review of the Application</w:t>
      </w:r>
      <w:r w:rsidR="001B1E13">
        <w:t>)</w:t>
      </w:r>
      <w:r>
        <w:t xml:space="preserve">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7"/>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8"/>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9"/>
      </w:r>
      <w:r>
        <w:t xml:space="preserve">  The NRUF and LNP reports will be placed into the record subject to the provisions of the </w:t>
      </w:r>
      <w:r w:rsidRPr="006834CA">
        <w:rPr>
          <w:i/>
        </w:rPr>
        <w:t>NRUF Protective Order</w:t>
      </w:r>
      <w:r>
        <w:t xml:space="preserve">.  As such, the NRUF and LNP data will not be available to the public except pursuant to the terms of the </w:t>
      </w:r>
      <w:r w:rsidRPr="006834CA">
        <w:rPr>
          <w:i/>
        </w:rPr>
        <w:t>NRUF Protective Order</w:t>
      </w:r>
      <w:r>
        <w:t>,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pPr>
        <w:ind w:firstLine="720"/>
      </w:pPr>
      <w:r>
        <w:lastRenderedPageBreak/>
        <w:t xml:space="preserve">Affected parties have until </w:t>
      </w:r>
      <w:r w:rsidR="009A4FC1">
        <w:rPr>
          <w:b/>
          <w:u w:val="single"/>
        </w:rPr>
        <w:t>April 13</w:t>
      </w:r>
      <w:r>
        <w:rPr>
          <w:b/>
          <w:u w:val="single"/>
        </w:rPr>
        <w:t>, 201</w:t>
      </w:r>
      <w:r w:rsidR="006834CA">
        <w:rPr>
          <w:b/>
          <w:u w:val="single"/>
        </w:rPr>
        <w:t>5</w:t>
      </w:r>
      <w:r w:rsidR="00EF660B">
        <w:t xml:space="preserve"> </w:t>
      </w:r>
      <w:r w:rsidR="006834CA">
        <w:rPr>
          <w:b/>
        </w:rPr>
        <w:t xml:space="preserve">[10 calendar days after PN release]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E53FC"/>
    <w:p w:rsidR="00DE53FC" w:rsidRDefault="00D55EBA">
      <w:pPr>
        <w:keepNext/>
        <w:ind w:firstLine="720"/>
      </w:pPr>
      <w:r>
        <w:t xml:space="preserve">If the Commission receives no opposition from affected parties by </w:t>
      </w:r>
      <w:r w:rsidR="009A4FC1">
        <w:t>April 13</w:t>
      </w:r>
      <w:r w:rsidR="006F7DA0">
        <w:t>,</w:t>
      </w:r>
      <w:r w:rsidR="006834CA">
        <w:t xml:space="preserve"> 2015</w:t>
      </w:r>
      <w:r>
        <w:t>, the Commission will place the NRUF, LNP, and Carrier-to-Carrier LNP data into the record subject to the safeguards contained in the NRUF Protective Order.  If disclosure is opposed, the proc</w:t>
      </w:r>
      <w:r w:rsidR="006834CA">
        <w:t>edures set forth in 47 C.F.R. §</w:t>
      </w:r>
      <w:r>
        <w:t xml:space="preserve">0.461(i) shall apply.  All filings should refer to WT Docket No. </w:t>
      </w:r>
      <w:r w:rsidR="004F32A4">
        <w:t>15-13</w:t>
      </w:r>
      <w:r>
        <w:t>.</w:t>
      </w:r>
    </w:p>
    <w:p w:rsidR="00DE53FC" w:rsidRDefault="00DE53FC"/>
    <w:p w:rsidR="00D55EBA" w:rsidRDefault="00CF5297" w:rsidP="00A436EB">
      <w:pPr>
        <w:ind w:firstLine="720"/>
        <w:rPr>
          <w:szCs w:val="22"/>
        </w:rPr>
      </w:pPr>
      <w:r>
        <w:rPr>
          <w:szCs w:val="22"/>
        </w:rPr>
        <w:t>Under the Commission’s current procedures for the submission of filings and other documents,</w:t>
      </w:r>
      <w:r>
        <w:rPr>
          <w:rStyle w:val="FootnoteReference"/>
          <w:szCs w:val="22"/>
        </w:rPr>
        <w:footnoteReference w:id="10"/>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1"/>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 xml:space="preserve">contractor, Best Copy and Printing, Inc., at FCC@BCPIWEB.COM or (202) 488-5563 (facsimile); (2) </w:t>
      </w:r>
      <w:r>
        <w:rPr>
          <w:rFonts w:cs="TmsRmn"/>
          <w:szCs w:val="22"/>
        </w:rPr>
        <w:t xml:space="preserve">Scott Patrick, </w:t>
      </w:r>
      <w:r>
        <w:rPr>
          <w:szCs w:val="22"/>
        </w:rPr>
        <w:t xml:space="preserve">Mobility Division, </w:t>
      </w:r>
      <w:r>
        <w:rPr>
          <w:rFonts w:cs="TmsRmn"/>
          <w:szCs w:val="22"/>
        </w:rPr>
        <w:t>Wireless Telecommunications Bureau, at scott.patrick@fcc.gov or (202) 418-7447 (facsimile);</w:t>
      </w:r>
      <w:r>
        <w:rPr>
          <w:szCs w:val="22"/>
        </w:rPr>
        <w:t xml:space="preserve"> </w:t>
      </w:r>
      <w:r w:rsidR="00A8766E">
        <w:rPr>
          <w:szCs w:val="22"/>
        </w:rPr>
        <w:t>(</w:t>
      </w:r>
      <w:r w:rsidR="002012F0">
        <w:rPr>
          <w:szCs w:val="22"/>
        </w:rPr>
        <w:t>3</w:t>
      </w:r>
      <w:r>
        <w:rPr>
          <w:szCs w:val="22"/>
        </w:rPr>
        <w:t>)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Pr>
          <w:color w:val="000000"/>
          <w:szCs w:val="22"/>
        </w:rPr>
        <w:t>(</w:t>
      </w:r>
      <w:r w:rsidR="002012F0">
        <w:rPr>
          <w:color w:val="000000"/>
          <w:szCs w:val="22"/>
        </w:rPr>
        <w:t>4</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55EBA" w:rsidRDefault="00B33FD2" w:rsidP="00D55EBA">
      <w:pPr>
        <w:ind w:firstLine="720"/>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E53FC"/>
    <w:p w:rsidR="00DE53FC" w:rsidRDefault="00DE53FC">
      <w:pPr>
        <w:ind w:firstLine="720"/>
        <w:rPr>
          <w:rStyle w:val="Normal1"/>
          <w:szCs w:val="22"/>
        </w:rPr>
      </w:pP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A9" w:rsidRDefault="009404A9">
      <w:r>
        <w:separator/>
      </w:r>
    </w:p>
  </w:endnote>
  <w:endnote w:type="continuationSeparator" w:id="0">
    <w:p w:rsidR="009404A9" w:rsidRDefault="0094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0494">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18" w:rsidRDefault="004A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A9" w:rsidRDefault="009404A9">
      <w:r>
        <w:separator/>
      </w:r>
    </w:p>
  </w:footnote>
  <w:footnote w:type="continuationSeparator" w:id="0">
    <w:p w:rsidR="009404A9" w:rsidRDefault="009404A9">
      <w:r>
        <w:continuationSeparator/>
      </w:r>
    </w:p>
  </w:footnote>
  <w:footnote w:id="1">
    <w:p w:rsidR="00223A11" w:rsidRDefault="00223A11" w:rsidP="00223A11">
      <w:pPr>
        <w:pStyle w:val="FootnoteText"/>
      </w:pPr>
      <w:r>
        <w:rPr>
          <w:rStyle w:val="FootnoteReference"/>
        </w:rPr>
        <w:footnoteRef/>
      </w:r>
      <w:r>
        <w:t xml:space="preserve"> 47 U.S.C. § 310(d).  </w:t>
      </w:r>
    </w:p>
  </w:footnote>
  <w:footnote w:id="2">
    <w:p w:rsidR="00627765" w:rsidRPr="00627765" w:rsidRDefault="00627765">
      <w:pPr>
        <w:pStyle w:val="FootnoteText"/>
      </w:pPr>
      <w:r>
        <w:rPr>
          <w:rStyle w:val="FootnoteReference"/>
        </w:rPr>
        <w:footnoteRef/>
      </w:r>
      <w:r>
        <w:t xml:space="preserve"> </w:t>
      </w:r>
      <w:r>
        <w:rPr>
          <w:i/>
        </w:rPr>
        <w:t>See</w:t>
      </w:r>
      <w:r>
        <w:t xml:space="preserve"> Application of AT&amp;T Inc. and Pine Cellular Phones, Inc. for Grant of Long-Term </w:t>
      </w:r>
      <w:r>
        <w:rPr>
          <w:i/>
        </w:rPr>
        <w:t>De Facto</w:t>
      </w:r>
      <w:r>
        <w:t xml:space="preserve"> Transfer </w:t>
      </w:r>
      <w:r w:rsidR="00516C24">
        <w:t xml:space="preserve">Spectrum </w:t>
      </w:r>
      <w:r>
        <w:t xml:space="preserve">Leases, ULS File No. 0006452003, Ex. 1 (filed </w:t>
      </w:r>
      <w:r w:rsidR="004F32A4">
        <w:t>Oct. 14, 2014).</w:t>
      </w:r>
    </w:p>
  </w:footnote>
  <w:footnote w:id="3">
    <w:p w:rsidR="009436FC" w:rsidRPr="00B351BF" w:rsidRDefault="009436FC">
      <w:pPr>
        <w:pStyle w:val="FootnoteText"/>
      </w:pPr>
      <w:r>
        <w:rPr>
          <w:rStyle w:val="FootnoteReference"/>
        </w:rPr>
        <w:footnoteRef/>
      </w:r>
      <w:r>
        <w:t xml:space="preserve"> </w:t>
      </w:r>
      <w:r w:rsidR="00B351BF">
        <w:rPr>
          <w:i/>
        </w:rPr>
        <w:t xml:space="preserve">See </w:t>
      </w:r>
      <w:r w:rsidR="00B351BF">
        <w:t>Application of Pine Cellular Phones, Inc. and New Cingular Wireless PCS, LLC</w:t>
      </w:r>
      <w:r w:rsidR="00712A6C">
        <w:t xml:space="preserve"> for Grant of Long-Term </w:t>
      </w:r>
      <w:r w:rsidR="00712A6C">
        <w:rPr>
          <w:i/>
        </w:rPr>
        <w:t>De Facto</w:t>
      </w:r>
      <w:r w:rsidR="00712A6C">
        <w:t xml:space="preserve"> Transfer Spectrum Leases</w:t>
      </w:r>
      <w:r w:rsidR="00B351BF">
        <w:t>, ULS File No. 0006469742</w:t>
      </w:r>
      <w:r w:rsidR="00116951">
        <w:t>, Ex. 1</w:t>
      </w:r>
      <w:r w:rsidR="00B351BF">
        <w:t xml:space="preserve"> (filed Oct. 14, 2014); Application of Pine Cellular Phones, Inc. and AT&amp;T Mobility II LLC</w:t>
      </w:r>
      <w:r w:rsidR="00712A6C">
        <w:t xml:space="preserve"> for Grant of Long-Term </w:t>
      </w:r>
      <w:r w:rsidR="00712A6C">
        <w:rPr>
          <w:i/>
        </w:rPr>
        <w:t>De Facto</w:t>
      </w:r>
      <w:r w:rsidR="00712A6C">
        <w:t xml:space="preserve"> Transfer Spectrum Leases</w:t>
      </w:r>
      <w:r w:rsidR="00B351BF">
        <w:t>, ULS File No. 0006470285</w:t>
      </w:r>
      <w:r w:rsidR="00116951">
        <w:t>, Ex. 1</w:t>
      </w:r>
      <w:r w:rsidR="00B351BF">
        <w:t xml:space="preserve"> (filed Oct. 14, 2014); Application of Pine Cellular Phones, Inc. and AT&amp;T Mobility Spectrum LLC</w:t>
      </w:r>
      <w:r w:rsidR="00712A6C">
        <w:t xml:space="preserve"> for Grant of Long-Term </w:t>
      </w:r>
      <w:r w:rsidR="00712A6C">
        <w:rPr>
          <w:i/>
        </w:rPr>
        <w:t>De Facto</w:t>
      </w:r>
      <w:r w:rsidR="00712A6C">
        <w:t xml:space="preserve"> Transfer Spectrum Leases</w:t>
      </w:r>
      <w:r w:rsidR="00B351BF">
        <w:t>, ULS File No. 0006502325</w:t>
      </w:r>
      <w:r w:rsidR="00116951">
        <w:t>, Ex. 1</w:t>
      </w:r>
      <w:r w:rsidR="00B351BF">
        <w:t xml:space="preserve"> (filed Oct. 14, 2014).</w:t>
      </w:r>
    </w:p>
  </w:footnote>
  <w:footnote w:id="4">
    <w:p w:rsidR="00DE53FC" w:rsidRDefault="00D55EBA" w:rsidP="00D941D1">
      <w:pPr>
        <w:pStyle w:val="FootnoteText"/>
      </w:pPr>
      <w:r>
        <w:rPr>
          <w:rStyle w:val="FootnoteReference"/>
        </w:rPr>
        <w:footnoteRef/>
      </w:r>
      <w:r w:rsidR="00820D6F">
        <w:t xml:space="preserve"> </w:t>
      </w:r>
      <w:r w:rsidR="004F32A4">
        <w:t xml:space="preserve">AT&amp;T Inc. and Pine Cellular Phones, Inc. Seek FCC Grant of Long-Term </w:t>
      </w:r>
      <w:r w:rsidR="004F32A4">
        <w:rPr>
          <w:i/>
        </w:rPr>
        <w:t>De Facto</w:t>
      </w:r>
      <w:r w:rsidR="004F32A4">
        <w:t xml:space="preserve"> Transfer </w:t>
      </w:r>
      <w:r w:rsidR="002012F0">
        <w:t xml:space="preserve">Spectrum </w:t>
      </w:r>
      <w:r w:rsidR="004F32A4">
        <w:t>Leasing Applications Involving Lower 700 MHz and Personal Communications Service Licenses</w:t>
      </w:r>
      <w:r w:rsidR="009436FC">
        <w:t xml:space="preserve"> in Arkansas and Oklahoma</w:t>
      </w:r>
      <w:r>
        <w:t xml:space="preserve">, </w:t>
      </w:r>
      <w:r w:rsidR="00820D6F">
        <w:t xml:space="preserve">WT Docket No. </w:t>
      </w:r>
      <w:r w:rsidR="006834CA">
        <w:t>15</w:t>
      </w:r>
      <w:r w:rsidR="003924E8">
        <w:t>-</w:t>
      </w:r>
      <w:r w:rsidR="004F32A4">
        <w:t>13</w:t>
      </w:r>
      <w:r w:rsidR="00820D6F">
        <w:t xml:space="preserve">, </w:t>
      </w:r>
      <w:r>
        <w:rPr>
          <w:i/>
        </w:rPr>
        <w:t>Public Notice</w:t>
      </w:r>
      <w:r w:rsidR="006834CA">
        <w:t>¸ DA 15</w:t>
      </w:r>
      <w:r>
        <w:t>-</w:t>
      </w:r>
      <w:r w:rsidR="0001299E">
        <w:t>415</w:t>
      </w:r>
      <w:r>
        <w:t xml:space="preserve"> (</w:t>
      </w:r>
      <w:r w:rsidR="00820D6F">
        <w:t xml:space="preserve">WTB </w:t>
      </w:r>
      <w:r>
        <w:t xml:space="preserve">rel. </w:t>
      </w:r>
      <w:r w:rsidR="009A4FC1">
        <w:t>Apr. 2</w:t>
      </w:r>
      <w:r w:rsidR="006834CA">
        <w:t>, 2015</w:t>
      </w:r>
      <w:r>
        <w:t>).</w:t>
      </w:r>
    </w:p>
  </w:footnote>
  <w:footnote w:id="5">
    <w:p w:rsidR="00DE53FC" w:rsidRDefault="00D55EBA">
      <w:pPr>
        <w:pStyle w:val="FootnoteText"/>
        <w:rPr>
          <w:i/>
        </w:rPr>
      </w:pPr>
      <w:r>
        <w:rPr>
          <w:rStyle w:val="FootnoteReference"/>
        </w:rPr>
        <w:footnoteRef/>
      </w:r>
      <w:r>
        <w:t xml:space="preserve"> </w:t>
      </w:r>
      <w:r>
        <w:rPr>
          <w:i/>
        </w:rPr>
        <w:t xml:space="preserve">See </w:t>
      </w:r>
      <w:r>
        <w:t>47 C.F.R. §§ 1.907, 52.5.</w:t>
      </w:r>
    </w:p>
  </w:footnote>
  <w:footnote w:id="6">
    <w:p w:rsidR="00DE53FC" w:rsidRDefault="00D55EBA" w:rsidP="00D55EBA">
      <w:pPr>
        <w:pStyle w:val="FootnoteText"/>
      </w:pPr>
      <w:r>
        <w:rPr>
          <w:rStyle w:val="FootnoteReference"/>
        </w:rPr>
        <w:footnoteRef/>
      </w:r>
      <w:r>
        <w:t xml:space="preserve"> </w:t>
      </w:r>
      <w:r>
        <w:rPr>
          <w:i/>
        </w:rPr>
        <w:t>See</w:t>
      </w:r>
      <w:r>
        <w:t xml:space="preserve"> </w:t>
      </w:r>
      <w:r w:rsidR="006834CA">
        <w:t>Application</w:t>
      </w:r>
      <w:r w:rsidR="004F32A4">
        <w:t>s</w:t>
      </w:r>
      <w:r w:rsidR="006834CA">
        <w:t xml:space="preserve"> of </w:t>
      </w:r>
      <w:r w:rsidR="004F32A4">
        <w:t>AT&amp;T Inc.</w:t>
      </w:r>
      <w:r w:rsidR="006834CA">
        <w:t xml:space="preserve"> and </w:t>
      </w:r>
      <w:r w:rsidR="004F32A4">
        <w:t>Pine Cellular Phones, Inc.</w:t>
      </w:r>
      <w:r w:rsidR="00D941D1">
        <w:t xml:space="preserve"> </w:t>
      </w:r>
      <w:r w:rsidR="00D27ABB">
        <w:t xml:space="preserve">for </w:t>
      </w:r>
      <w:r w:rsidR="009436FC">
        <w:t xml:space="preserve">Approval of Long-Term </w:t>
      </w:r>
      <w:r w:rsidR="009436FC">
        <w:rPr>
          <w:i/>
        </w:rPr>
        <w:t>De Facto</w:t>
      </w:r>
      <w:r w:rsidR="009436FC">
        <w:t xml:space="preserve"> Transfer </w:t>
      </w:r>
      <w:r w:rsidR="002012F0">
        <w:t xml:space="preserve">Spectrum </w:t>
      </w:r>
      <w:r w:rsidR="009436FC">
        <w:t>Leas</w:t>
      </w:r>
      <w:r w:rsidR="002012F0">
        <w:t>ing Arrangements</w:t>
      </w:r>
      <w:r w:rsidRPr="00D27ABB">
        <w:t xml:space="preserve">, WT Docket No. </w:t>
      </w:r>
      <w:r w:rsidR="006834CA">
        <w:t>15-</w:t>
      </w:r>
      <w:r w:rsidR="004F32A4">
        <w:t>13</w:t>
      </w:r>
      <w:r w:rsidRPr="00D27ABB">
        <w:t xml:space="preserve">, </w:t>
      </w:r>
      <w:r w:rsidRPr="00D27ABB">
        <w:rPr>
          <w:i/>
        </w:rPr>
        <w:t>NRUF/LNP Protective Order</w:t>
      </w:r>
      <w:r w:rsidR="00D27ABB" w:rsidRPr="00D27ABB">
        <w:t>, DA 1</w:t>
      </w:r>
      <w:r w:rsidR="006834CA">
        <w:t>5</w:t>
      </w:r>
      <w:r w:rsidRPr="00D27ABB">
        <w:t>-</w:t>
      </w:r>
      <w:r w:rsidR="0001299E">
        <w:t>417</w:t>
      </w:r>
      <w:r w:rsidRPr="00D27ABB">
        <w:t xml:space="preserve"> (WTB rel. </w:t>
      </w:r>
      <w:r w:rsidR="009A4FC1">
        <w:t>Apr. 2</w:t>
      </w:r>
      <w:r w:rsidR="006834CA">
        <w:t>, 2015</w:t>
      </w:r>
      <w:r w:rsidRPr="00D27ABB">
        <w:t>).</w:t>
      </w:r>
    </w:p>
  </w:footnote>
  <w:footnote w:id="7">
    <w:p w:rsidR="00DE53FC" w:rsidRDefault="00D55EBA">
      <w:pPr>
        <w:pStyle w:val="FootnoteText"/>
      </w:pPr>
      <w:r>
        <w:rPr>
          <w:rStyle w:val="FootnoteReference"/>
        </w:rPr>
        <w:footnoteRef/>
      </w:r>
      <w:r>
        <w:t xml:space="preserve"> 47 U.S.C. § 251.</w:t>
      </w:r>
    </w:p>
  </w:footnote>
  <w:footnote w:id="8">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9">
    <w:p w:rsidR="00DE53FC" w:rsidRDefault="00D55EBA">
      <w:pPr>
        <w:pStyle w:val="FootnoteText"/>
      </w:pPr>
      <w:r>
        <w:rPr>
          <w:rStyle w:val="FootnoteReference"/>
        </w:rPr>
        <w:footnoteRef/>
      </w:r>
      <w:r>
        <w:t xml:space="preserve"> </w:t>
      </w:r>
      <w:r>
        <w:rPr>
          <w:i/>
        </w:rPr>
        <w:t xml:space="preserve">Id. </w:t>
      </w:r>
      <w:r>
        <w:t>at 7607 ¶ 78.</w:t>
      </w:r>
    </w:p>
  </w:footnote>
  <w:footnote w:id="10">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1">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18" w:rsidRDefault="004A1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18" w:rsidRDefault="004A1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4" w:name="_Hlt233824"/>
                    <w:r>
                      <w:rPr>
                        <w:rFonts w:ascii="Arial" w:hAnsi="Arial"/>
                        <w:b/>
                        <w:sz w:val="16"/>
                      </w:rPr>
                      <w:t>h</w:t>
                    </w:r>
                    <w:bookmarkEnd w:id="14"/>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1299E"/>
    <w:rsid w:val="000311D6"/>
    <w:rsid w:val="000538D0"/>
    <w:rsid w:val="000673B7"/>
    <w:rsid w:val="00085D36"/>
    <w:rsid w:val="000D55AB"/>
    <w:rsid w:val="000E64EF"/>
    <w:rsid w:val="001068CD"/>
    <w:rsid w:val="00113216"/>
    <w:rsid w:val="001151AE"/>
    <w:rsid w:val="00116951"/>
    <w:rsid w:val="00116B0A"/>
    <w:rsid w:val="00132F7A"/>
    <w:rsid w:val="00162CBF"/>
    <w:rsid w:val="001B1E13"/>
    <w:rsid w:val="001B4273"/>
    <w:rsid w:val="001C316F"/>
    <w:rsid w:val="001D2318"/>
    <w:rsid w:val="002012F0"/>
    <w:rsid w:val="00212E17"/>
    <w:rsid w:val="00214A5D"/>
    <w:rsid w:val="00223A11"/>
    <w:rsid w:val="00224B2A"/>
    <w:rsid w:val="00224B7C"/>
    <w:rsid w:val="00241EEF"/>
    <w:rsid w:val="00263DFE"/>
    <w:rsid w:val="002668A8"/>
    <w:rsid w:val="00281877"/>
    <w:rsid w:val="002A187B"/>
    <w:rsid w:val="002F6CBC"/>
    <w:rsid w:val="00334B32"/>
    <w:rsid w:val="00343898"/>
    <w:rsid w:val="00385149"/>
    <w:rsid w:val="003924E8"/>
    <w:rsid w:val="003B46B8"/>
    <w:rsid w:val="003C0DF0"/>
    <w:rsid w:val="003E0808"/>
    <w:rsid w:val="003E317B"/>
    <w:rsid w:val="003E3CAC"/>
    <w:rsid w:val="003E7324"/>
    <w:rsid w:val="00415BE9"/>
    <w:rsid w:val="00416A98"/>
    <w:rsid w:val="00420C35"/>
    <w:rsid w:val="004A1F18"/>
    <w:rsid w:val="004A24F2"/>
    <w:rsid w:val="004F32A4"/>
    <w:rsid w:val="005102EA"/>
    <w:rsid w:val="00513DCA"/>
    <w:rsid w:val="00516C24"/>
    <w:rsid w:val="00517DFC"/>
    <w:rsid w:val="005377E5"/>
    <w:rsid w:val="0056192E"/>
    <w:rsid w:val="00573195"/>
    <w:rsid w:val="00584FD6"/>
    <w:rsid w:val="005869A5"/>
    <w:rsid w:val="005949C8"/>
    <w:rsid w:val="005E7178"/>
    <w:rsid w:val="005F1BE4"/>
    <w:rsid w:val="00627765"/>
    <w:rsid w:val="00642922"/>
    <w:rsid w:val="006462FC"/>
    <w:rsid w:val="006834CA"/>
    <w:rsid w:val="00687CBA"/>
    <w:rsid w:val="00696C42"/>
    <w:rsid w:val="006A0A76"/>
    <w:rsid w:val="006E07AD"/>
    <w:rsid w:val="006F65C3"/>
    <w:rsid w:val="006F7DA0"/>
    <w:rsid w:val="00712A6C"/>
    <w:rsid w:val="007344E2"/>
    <w:rsid w:val="00782AFF"/>
    <w:rsid w:val="007A7397"/>
    <w:rsid w:val="007B3550"/>
    <w:rsid w:val="007B5C7B"/>
    <w:rsid w:val="007D045D"/>
    <w:rsid w:val="007E76CC"/>
    <w:rsid w:val="007F2C9E"/>
    <w:rsid w:val="008006E2"/>
    <w:rsid w:val="00814205"/>
    <w:rsid w:val="00817B5C"/>
    <w:rsid w:val="00820D6F"/>
    <w:rsid w:val="00825306"/>
    <w:rsid w:val="00836C8B"/>
    <w:rsid w:val="00876014"/>
    <w:rsid w:val="008B3F31"/>
    <w:rsid w:val="008B547E"/>
    <w:rsid w:val="008D7C95"/>
    <w:rsid w:val="0090098F"/>
    <w:rsid w:val="009019D5"/>
    <w:rsid w:val="00912EBA"/>
    <w:rsid w:val="009404A9"/>
    <w:rsid w:val="009436FC"/>
    <w:rsid w:val="00950494"/>
    <w:rsid w:val="009812D9"/>
    <w:rsid w:val="009A2D37"/>
    <w:rsid w:val="009A4FC1"/>
    <w:rsid w:val="009A51D8"/>
    <w:rsid w:val="009C279E"/>
    <w:rsid w:val="00A0638E"/>
    <w:rsid w:val="00A436EB"/>
    <w:rsid w:val="00A806EA"/>
    <w:rsid w:val="00A81374"/>
    <w:rsid w:val="00A8766E"/>
    <w:rsid w:val="00A9441C"/>
    <w:rsid w:val="00AE14BC"/>
    <w:rsid w:val="00AF10A9"/>
    <w:rsid w:val="00B015A1"/>
    <w:rsid w:val="00B03696"/>
    <w:rsid w:val="00B33FD2"/>
    <w:rsid w:val="00B351BF"/>
    <w:rsid w:val="00B52FA0"/>
    <w:rsid w:val="00B57948"/>
    <w:rsid w:val="00B72E25"/>
    <w:rsid w:val="00BC44E1"/>
    <w:rsid w:val="00BD73D1"/>
    <w:rsid w:val="00C45392"/>
    <w:rsid w:val="00C81C63"/>
    <w:rsid w:val="00CA6F74"/>
    <w:rsid w:val="00CA7E3A"/>
    <w:rsid w:val="00CD023F"/>
    <w:rsid w:val="00CF5297"/>
    <w:rsid w:val="00D27ABB"/>
    <w:rsid w:val="00D31991"/>
    <w:rsid w:val="00D33EE3"/>
    <w:rsid w:val="00D361B3"/>
    <w:rsid w:val="00D53141"/>
    <w:rsid w:val="00D55EBA"/>
    <w:rsid w:val="00D7448D"/>
    <w:rsid w:val="00D777DF"/>
    <w:rsid w:val="00D823B7"/>
    <w:rsid w:val="00D941D1"/>
    <w:rsid w:val="00DC0A1A"/>
    <w:rsid w:val="00DE236F"/>
    <w:rsid w:val="00DE53FC"/>
    <w:rsid w:val="00DE5E6D"/>
    <w:rsid w:val="00DF652E"/>
    <w:rsid w:val="00E02744"/>
    <w:rsid w:val="00E26DD6"/>
    <w:rsid w:val="00E44193"/>
    <w:rsid w:val="00E85688"/>
    <w:rsid w:val="00E936F1"/>
    <w:rsid w:val="00EE5F15"/>
    <w:rsid w:val="00EF2688"/>
    <w:rsid w:val="00EF595D"/>
    <w:rsid w:val="00EF660B"/>
    <w:rsid w:val="00F26685"/>
    <w:rsid w:val="00F60D30"/>
    <w:rsid w:val="00F83C44"/>
    <w:rsid w:val="00F85607"/>
    <w:rsid w:val="00F878CD"/>
    <w:rsid w:val="00FE329E"/>
    <w:rsid w:val="00FE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7197</Characters>
  <Application>Microsoft Office Word</Application>
  <DocSecurity>0</DocSecurity>
  <Lines>119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2015-04-02T13:44:00Z</dcterms:created>
  <dcterms:modified xsi:type="dcterms:W3CDTF">2015-04-02T13:44:00Z</dcterms:modified>
  <cp:category> </cp:category>
  <cp:contentStatus> </cp:contentStatus>
</cp:coreProperties>
</file>