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CE75" w14:textId="77777777" w:rsidR="001E64BD" w:rsidRDefault="001E64BD">
      <w:pPr>
        <w:spacing w:after="120"/>
        <w:jc w:val="right"/>
        <w:rPr>
          <w:b/>
          <w:color w:val="000000"/>
          <w:szCs w:val="22"/>
        </w:rPr>
      </w:pPr>
      <w:bookmarkStart w:id="0" w:name="_GoBack"/>
      <w:bookmarkEnd w:id="0"/>
    </w:p>
    <w:p w14:paraId="608B6885" w14:textId="0513D87E" w:rsidR="001E64BD" w:rsidRDefault="00277723">
      <w:pPr>
        <w:spacing w:after="120"/>
        <w:jc w:val="right"/>
        <w:outlineLvl w:val="0"/>
        <w:rPr>
          <w:b/>
          <w:color w:val="000000"/>
          <w:szCs w:val="22"/>
        </w:rPr>
      </w:pPr>
      <w:r>
        <w:rPr>
          <w:b/>
          <w:color w:val="000000"/>
          <w:szCs w:val="22"/>
        </w:rPr>
        <w:t>DA 15</w:t>
      </w:r>
      <w:r w:rsidR="00615C25">
        <w:rPr>
          <w:b/>
          <w:color w:val="000000"/>
          <w:szCs w:val="22"/>
        </w:rPr>
        <w:t>-</w:t>
      </w:r>
      <w:r w:rsidR="007A285E">
        <w:rPr>
          <w:b/>
          <w:color w:val="000000"/>
          <w:szCs w:val="22"/>
        </w:rPr>
        <w:t>429</w:t>
      </w:r>
    </w:p>
    <w:p w14:paraId="5F35A6A2" w14:textId="24066120" w:rsidR="001E64BD" w:rsidRDefault="008E35CA">
      <w:pPr>
        <w:jc w:val="right"/>
        <w:outlineLvl w:val="0"/>
        <w:rPr>
          <w:b/>
          <w:color w:val="000000"/>
          <w:szCs w:val="22"/>
        </w:rPr>
      </w:pPr>
      <w:r>
        <w:rPr>
          <w:b/>
          <w:color w:val="000000"/>
          <w:szCs w:val="22"/>
        </w:rPr>
        <w:t xml:space="preserve">Released:  </w:t>
      </w:r>
      <w:r w:rsidR="00094983">
        <w:rPr>
          <w:b/>
          <w:color w:val="000000"/>
          <w:szCs w:val="22"/>
        </w:rPr>
        <w:t>April 10</w:t>
      </w:r>
      <w:r w:rsidR="00277723">
        <w:rPr>
          <w:b/>
          <w:color w:val="000000"/>
          <w:szCs w:val="22"/>
        </w:rPr>
        <w:t>, 2015</w:t>
      </w:r>
    </w:p>
    <w:p w14:paraId="28467968" w14:textId="77777777" w:rsidR="001E64BD" w:rsidRDefault="001E64BD">
      <w:pPr>
        <w:jc w:val="right"/>
        <w:rPr>
          <w:b/>
          <w:color w:val="000000"/>
          <w:szCs w:val="22"/>
        </w:rPr>
      </w:pPr>
    </w:p>
    <w:p w14:paraId="32AC5B7B" w14:textId="77777777" w:rsidR="00153C59" w:rsidRDefault="00615C25" w:rsidP="003553C4">
      <w:pPr>
        <w:jc w:val="center"/>
        <w:rPr>
          <w:b/>
          <w:color w:val="000000"/>
          <w:szCs w:val="22"/>
        </w:rPr>
      </w:pPr>
      <w:r>
        <w:rPr>
          <w:b/>
          <w:color w:val="000000"/>
          <w:szCs w:val="22"/>
        </w:rPr>
        <w:t xml:space="preserve">WIRELINE COMPETITION BUREAU </w:t>
      </w:r>
      <w:r w:rsidR="00436D73">
        <w:rPr>
          <w:b/>
          <w:color w:val="000000"/>
          <w:szCs w:val="22"/>
        </w:rPr>
        <w:t xml:space="preserve">PUBLISHES </w:t>
      </w:r>
      <w:r w:rsidR="003553C4">
        <w:rPr>
          <w:b/>
          <w:color w:val="000000"/>
          <w:szCs w:val="22"/>
        </w:rPr>
        <w:t xml:space="preserve">MAP OF </w:t>
      </w:r>
      <w:r w:rsidR="00153C59">
        <w:rPr>
          <w:b/>
          <w:color w:val="000000"/>
          <w:szCs w:val="22"/>
        </w:rPr>
        <w:t>STUDY A</w:t>
      </w:r>
      <w:r w:rsidR="00AD39B7">
        <w:rPr>
          <w:b/>
          <w:color w:val="000000"/>
          <w:szCs w:val="22"/>
        </w:rPr>
        <w:t>REA</w:t>
      </w:r>
      <w:r w:rsidR="00A41D52">
        <w:rPr>
          <w:b/>
          <w:color w:val="000000"/>
          <w:szCs w:val="22"/>
        </w:rPr>
        <w:t>S</w:t>
      </w:r>
      <w:r w:rsidR="00AD39B7">
        <w:rPr>
          <w:b/>
          <w:color w:val="000000"/>
          <w:szCs w:val="22"/>
        </w:rPr>
        <w:t xml:space="preserve"> </w:t>
      </w:r>
      <w:r w:rsidR="00153C59">
        <w:rPr>
          <w:b/>
          <w:color w:val="000000"/>
          <w:szCs w:val="22"/>
        </w:rPr>
        <w:t xml:space="preserve">FOR USE IN </w:t>
      </w:r>
      <w:r w:rsidR="00277723">
        <w:rPr>
          <w:b/>
          <w:color w:val="000000"/>
          <w:szCs w:val="22"/>
        </w:rPr>
        <w:t xml:space="preserve">ALTERNATIVE </w:t>
      </w:r>
      <w:r>
        <w:rPr>
          <w:b/>
          <w:color w:val="000000"/>
          <w:szCs w:val="22"/>
        </w:rPr>
        <w:t>CONNECT AMERICA COST MODEL</w:t>
      </w:r>
      <w:r w:rsidR="0064172A">
        <w:rPr>
          <w:b/>
          <w:color w:val="000000"/>
          <w:szCs w:val="22"/>
        </w:rPr>
        <w:t xml:space="preserve"> </w:t>
      </w:r>
    </w:p>
    <w:p w14:paraId="193E4937" w14:textId="77777777" w:rsidR="001E64BD" w:rsidRDefault="001E64BD">
      <w:pPr>
        <w:pStyle w:val="BodyText"/>
        <w:spacing w:after="0"/>
        <w:jc w:val="center"/>
        <w:rPr>
          <w:b/>
          <w:color w:val="000000"/>
          <w:szCs w:val="22"/>
        </w:rPr>
      </w:pPr>
    </w:p>
    <w:p w14:paraId="058B7A0F" w14:textId="77777777" w:rsidR="001E64BD" w:rsidRDefault="00615C25">
      <w:pPr>
        <w:jc w:val="center"/>
        <w:outlineLvl w:val="0"/>
        <w:rPr>
          <w:b/>
          <w:color w:val="000000"/>
          <w:szCs w:val="22"/>
        </w:rPr>
      </w:pPr>
      <w:r>
        <w:rPr>
          <w:b/>
          <w:color w:val="000000"/>
          <w:szCs w:val="22"/>
        </w:rPr>
        <w:t>WC Docket No. 10-90</w:t>
      </w:r>
    </w:p>
    <w:p w14:paraId="52D631F8" w14:textId="77777777" w:rsidR="001E64BD" w:rsidRDefault="001E64BD">
      <w:pPr>
        <w:ind w:firstLine="720"/>
      </w:pPr>
    </w:p>
    <w:p w14:paraId="7E47CA7C" w14:textId="1B2D4FB8" w:rsidR="00CC4FC6" w:rsidRDefault="00647285" w:rsidP="007058D0">
      <w:pPr>
        <w:spacing w:after="200"/>
        <w:ind w:firstLine="720"/>
      </w:pPr>
      <w:r>
        <w:t xml:space="preserve">In the </w:t>
      </w:r>
      <w:r>
        <w:rPr>
          <w:i/>
        </w:rPr>
        <w:t>April 2014 Connect America Order and FNPRM</w:t>
      </w:r>
      <w:r>
        <w:t xml:space="preserve">, the Commission proposed a transition framework for a voluntary election by rate-of-return carriers to receive model-based support and directed the Wireline Competition Bureau (Bureau) to make the adjustments necessary to the Connect America Cost Model so that it could be used for rate-of-return areas, including incorporating the results of the </w:t>
      </w:r>
      <w:r w:rsidR="00F344D5">
        <w:t xml:space="preserve">Bureau’s </w:t>
      </w:r>
      <w:r>
        <w:t>study area boundary data collection.</w:t>
      </w:r>
      <w:r>
        <w:rPr>
          <w:rStyle w:val="FootnoteReference"/>
        </w:rPr>
        <w:footnoteReference w:id="2"/>
      </w:r>
      <w:r w:rsidR="003C60B2">
        <w:t xml:space="preserve">  </w:t>
      </w:r>
      <w:r w:rsidR="00153C59">
        <w:t xml:space="preserve">Today, the Bureau publishes </w:t>
      </w:r>
      <w:r w:rsidR="00436D73">
        <w:t>an online, publicly-accessible map of rate-of-return study area</w:t>
      </w:r>
      <w:r w:rsidR="00A41D52">
        <w:t xml:space="preserve">s </w:t>
      </w:r>
      <w:r w:rsidR="006D7837">
        <w:t xml:space="preserve">that will be incorporated into the next version of </w:t>
      </w:r>
      <w:r w:rsidR="00436D73">
        <w:t>the Alternative Connect America Cost Model (A-CAM).</w:t>
      </w:r>
      <w:r w:rsidR="00436D73">
        <w:rPr>
          <w:rStyle w:val="FootnoteReference"/>
        </w:rPr>
        <w:footnoteReference w:id="3"/>
      </w:r>
      <w:r w:rsidR="00706A8F">
        <w:t xml:space="preserve">  </w:t>
      </w:r>
    </w:p>
    <w:p w14:paraId="232FFD9F" w14:textId="20047FB8" w:rsidR="00EB0552" w:rsidRDefault="00CC4FC6" w:rsidP="002F5DB2">
      <w:pPr>
        <w:spacing w:after="200"/>
        <w:ind w:firstLine="720"/>
      </w:pPr>
      <w:r>
        <w:t xml:space="preserve">A-CAM </w:t>
      </w:r>
      <w:r w:rsidR="002F5DB2">
        <w:t xml:space="preserve">calculates the forward-looking economic costs of deploying and operating a fiber-to-the-premise (FTTP) network in </w:t>
      </w:r>
      <w:r w:rsidR="00F9278F">
        <w:t xml:space="preserve">rate-of-return </w:t>
      </w:r>
      <w:r w:rsidRPr="00647285">
        <w:t>areas of the country</w:t>
      </w:r>
      <w:r w:rsidR="002F5DB2">
        <w:t xml:space="preserve">.  </w:t>
      </w:r>
      <w:r w:rsidR="00F9278F">
        <w:t xml:space="preserve">First, the model </w:t>
      </w:r>
      <w:r w:rsidR="003C60B2">
        <w:t>creates a network topology that routes plant along roads from a central office location t</w:t>
      </w:r>
      <w:r w:rsidRPr="00647285">
        <w:t>o ensure each loc</w:t>
      </w:r>
      <w:r w:rsidR="003C60B2">
        <w:t xml:space="preserve">ation is “passed” by a network.  Then, </w:t>
      </w:r>
      <w:r w:rsidR="00F9278F">
        <w:t xml:space="preserve">it </w:t>
      </w:r>
      <w:r>
        <w:t>calculates</w:t>
      </w:r>
      <w:r w:rsidRPr="00647285">
        <w:t xml:space="preserve"> the costs associat</w:t>
      </w:r>
      <w:r>
        <w:t>ed with that network topology.</w:t>
      </w:r>
      <w:r w:rsidR="0086170D">
        <w:t xml:space="preserve"> </w:t>
      </w:r>
    </w:p>
    <w:p w14:paraId="0418DC77" w14:textId="5C7B558B" w:rsidR="004B7A5D" w:rsidRDefault="00706A8F" w:rsidP="00EC4472">
      <w:pPr>
        <w:spacing w:after="200"/>
        <w:ind w:firstLine="720"/>
      </w:pPr>
      <w:r>
        <w:t>The</w:t>
      </w:r>
      <w:r w:rsidR="00AD39B7">
        <w:t xml:space="preserve"> study areas </w:t>
      </w:r>
      <w:r>
        <w:t xml:space="preserve">depicted in the map </w:t>
      </w:r>
      <w:r w:rsidR="00AD39B7">
        <w:t>are ba</w:t>
      </w:r>
      <w:r w:rsidR="002333F8">
        <w:t>sed on the study area boundary and exchange data</w:t>
      </w:r>
      <w:r w:rsidR="00AD39B7">
        <w:t xml:space="preserve"> that were submitted to the Bureau</w:t>
      </w:r>
      <w:r w:rsidR="00BE7182">
        <w:t xml:space="preserve"> by rate-of-return carriers and certain state utility commissions</w:t>
      </w:r>
      <w:r w:rsidR="00245529">
        <w:t>.</w:t>
      </w:r>
      <w:r w:rsidR="00245529">
        <w:rPr>
          <w:rStyle w:val="FootnoteReference"/>
        </w:rPr>
        <w:footnoteReference w:id="4"/>
      </w:r>
      <w:r w:rsidR="00245529">
        <w:t xml:space="preserve">  </w:t>
      </w:r>
      <w:r w:rsidR="002E1331">
        <w:t>In</w:t>
      </w:r>
      <w:r w:rsidR="00663E75">
        <w:t xml:space="preserve"> </w:t>
      </w:r>
      <w:r w:rsidR="002E1331">
        <w:lastRenderedPageBreak/>
        <w:t xml:space="preserve">large part, </w:t>
      </w:r>
      <w:r w:rsidR="006A686C">
        <w:t xml:space="preserve">we used </w:t>
      </w:r>
      <w:r w:rsidR="00245529">
        <w:t xml:space="preserve">the submitted data </w:t>
      </w:r>
      <w:r w:rsidR="002333F8">
        <w:t xml:space="preserve">as-is to define </w:t>
      </w:r>
      <w:r w:rsidR="00111C8D">
        <w:t xml:space="preserve">study area boundaries </w:t>
      </w:r>
      <w:r w:rsidR="002333F8">
        <w:t xml:space="preserve">and </w:t>
      </w:r>
      <w:r w:rsidR="006A686C">
        <w:t>exchanges, i.e.,</w:t>
      </w:r>
      <w:r w:rsidR="00030865">
        <w:t xml:space="preserve"> </w:t>
      </w:r>
      <w:r w:rsidR="00111C8D">
        <w:t>“service areas</w:t>
      </w:r>
      <w:r w:rsidR="002244A3">
        <w:t>,</w:t>
      </w:r>
      <w:r w:rsidR="00111C8D">
        <w:t>”</w:t>
      </w:r>
      <w:r w:rsidR="002333F8">
        <w:t xml:space="preserve"> for potential use in A-CAM.</w:t>
      </w:r>
      <w:r w:rsidR="00EC4472">
        <w:t xml:space="preserve">  </w:t>
      </w:r>
      <w:r w:rsidR="0087737D" w:rsidRPr="0087737D">
        <w:rPr>
          <w:szCs w:val="22"/>
        </w:rPr>
        <w:t>A s</w:t>
      </w:r>
      <w:r w:rsidR="0087737D" w:rsidRPr="00BD4BE2">
        <w:rPr>
          <w:szCs w:val="22"/>
        </w:rPr>
        <w:t>ervice area in A-CAM is analogous to a wire center and represent</w:t>
      </w:r>
      <w:r w:rsidR="000372E1">
        <w:rPr>
          <w:szCs w:val="22"/>
        </w:rPr>
        <w:t>s</w:t>
      </w:r>
      <w:r w:rsidR="0087737D" w:rsidRPr="00BD4BE2">
        <w:rPr>
          <w:szCs w:val="22"/>
        </w:rPr>
        <w:t xml:space="preserve"> an area where all the locations are served from a common network node (specifically, the optical line terminal in a FTTP network).</w:t>
      </w:r>
      <w:r w:rsidR="0087737D" w:rsidRPr="000009F6">
        <w:rPr>
          <w:sz w:val="20"/>
        </w:rPr>
        <w:t xml:space="preserve">  </w:t>
      </w:r>
      <w:r w:rsidR="0087737D">
        <w:rPr>
          <w:sz w:val="20"/>
        </w:rPr>
        <w:t xml:space="preserve">  </w:t>
      </w:r>
    </w:p>
    <w:p w14:paraId="362916D5" w14:textId="0C9252A7" w:rsidR="001437B2" w:rsidRDefault="00245529" w:rsidP="00EC4472">
      <w:pPr>
        <w:spacing w:after="200"/>
        <w:ind w:firstLine="720"/>
      </w:pPr>
      <w:r>
        <w:t xml:space="preserve">In </w:t>
      </w:r>
      <w:r w:rsidR="00B44C05">
        <w:t xml:space="preserve">some </w:t>
      </w:r>
      <w:r>
        <w:t>circumstances</w:t>
      </w:r>
      <w:r w:rsidR="006D7837">
        <w:t>,</w:t>
      </w:r>
      <w:r>
        <w:t xml:space="preserve"> </w:t>
      </w:r>
      <w:r w:rsidR="006D7837">
        <w:t>it was necessary to</w:t>
      </w:r>
      <w:r w:rsidR="006A686C">
        <w:t xml:space="preserve"> modif</w:t>
      </w:r>
      <w:r w:rsidR="006D7837">
        <w:t>y</w:t>
      </w:r>
      <w:r w:rsidR="006A686C">
        <w:t xml:space="preserve"> </w:t>
      </w:r>
      <w:r>
        <w:t xml:space="preserve">the </w:t>
      </w:r>
      <w:r w:rsidR="00B44C05">
        <w:t xml:space="preserve">submitted data </w:t>
      </w:r>
      <w:r w:rsidR="00EC4472">
        <w:t xml:space="preserve">to address </w:t>
      </w:r>
      <w:r w:rsidR="002244A3">
        <w:t xml:space="preserve">the </w:t>
      </w:r>
      <w:r w:rsidR="00EC4472">
        <w:t xml:space="preserve">discrepancies </w:t>
      </w:r>
      <w:r w:rsidR="002244A3">
        <w:t xml:space="preserve">that remained after the Bureau provided an opportunity to resolve overlaps and voids </w:t>
      </w:r>
      <w:r w:rsidR="00EC4472">
        <w:t>in the data</w:t>
      </w:r>
      <w:r w:rsidR="006D7837">
        <w:t xml:space="preserve"> </w:t>
      </w:r>
      <w:r w:rsidR="00005554">
        <w:t xml:space="preserve">originally </w:t>
      </w:r>
      <w:r w:rsidR="006D7837">
        <w:t>provided</w:t>
      </w:r>
      <w:r w:rsidR="00EC4472">
        <w:t xml:space="preserve">, so that the </w:t>
      </w:r>
      <w:r w:rsidR="001437B2">
        <w:t>data could be used in the model</w:t>
      </w:r>
      <w:r w:rsidR="00DF77E4">
        <w:t>.</w:t>
      </w:r>
      <w:r w:rsidR="0087737D">
        <w:t xml:space="preserve">  </w:t>
      </w:r>
      <w:r w:rsidR="001437B2">
        <w:t xml:space="preserve">The </w:t>
      </w:r>
      <w:r w:rsidR="000A598E">
        <w:t xml:space="preserve">process used to develop service areas for the </w:t>
      </w:r>
      <w:r w:rsidR="001437B2">
        <w:t xml:space="preserve">A-CAM is summarized </w:t>
      </w:r>
      <w:r w:rsidR="004B7A5D">
        <w:t>in</w:t>
      </w:r>
      <w:r w:rsidR="001437B2">
        <w:t xml:space="preserve"> this Public Notice.</w:t>
      </w:r>
      <w:r w:rsidR="006E1F02">
        <w:rPr>
          <w:rStyle w:val="FootnoteReference"/>
        </w:rPr>
        <w:footnoteReference w:id="5"/>
      </w:r>
    </w:p>
    <w:p w14:paraId="615DB116" w14:textId="600983A6" w:rsidR="00E87CA9" w:rsidRDefault="00702829" w:rsidP="00EC4472">
      <w:pPr>
        <w:spacing w:after="200"/>
        <w:ind w:firstLine="720"/>
      </w:pPr>
      <w:r>
        <w:rPr>
          <w:i/>
        </w:rPr>
        <w:t xml:space="preserve">Determine </w:t>
      </w:r>
      <w:r w:rsidR="00E87CA9">
        <w:rPr>
          <w:i/>
        </w:rPr>
        <w:t xml:space="preserve">Study Area </w:t>
      </w:r>
      <w:r w:rsidR="00E87CA9" w:rsidRPr="00647233">
        <w:rPr>
          <w:i/>
        </w:rPr>
        <w:t>Boundaries</w:t>
      </w:r>
      <w:r w:rsidR="001437B2">
        <w:t xml:space="preserve">.  </w:t>
      </w:r>
      <w:r w:rsidR="0087737D">
        <w:t xml:space="preserve">The first step was to set the study area boundaries for purposes of the A-CAM.  </w:t>
      </w:r>
      <w:r w:rsidR="002244A3">
        <w:t>Even after providing the opportunity for carriers to resolve overlaps and voids with their neighbors, s</w:t>
      </w:r>
      <w:r w:rsidR="001437B2">
        <w:t>ome of the submitted study area boundaries overlapped with othe</w:t>
      </w:r>
      <w:r w:rsidR="00E31395">
        <w:t>r rate-of-return study area boundaries</w:t>
      </w:r>
      <w:r w:rsidR="00E87CA9">
        <w:t xml:space="preserve">.  </w:t>
      </w:r>
      <w:r w:rsidR="00220ABB">
        <w:t>For modeling purposes, overlap</w:t>
      </w:r>
      <w:r w:rsidR="00C82B2A">
        <w:t>ped</w:t>
      </w:r>
      <w:r w:rsidR="00220ABB">
        <w:t xml:space="preserve"> areas </w:t>
      </w:r>
      <w:r w:rsidR="000A598E">
        <w:t xml:space="preserve">containing </w:t>
      </w:r>
      <w:r w:rsidR="00220ABB">
        <w:t>roads ha</w:t>
      </w:r>
      <w:r w:rsidR="000A598E">
        <w:t>ve</w:t>
      </w:r>
      <w:r w:rsidR="00220ABB">
        <w:t xml:space="preserve"> to be attributed to </w:t>
      </w:r>
      <w:r w:rsidR="000A598E">
        <w:t>a single</w:t>
      </w:r>
      <w:r w:rsidR="00220ABB">
        <w:t xml:space="preserve"> study area because A-CAM utilizes the road network to route outside plant</w:t>
      </w:r>
      <w:r w:rsidR="002244A3">
        <w:t>;</w:t>
      </w:r>
      <w:r w:rsidR="000A598E">
        <w:t xml:space="preserve"> the model cannot calculate support for </w:t>
      </w:r>
      <w:r w:rsidR="00EB0D0A">
        <w:t>more than one rate-of-return carrier</w:t>
      </w:r>
      <w:r w:rsidR="000A598E">
        <w:t xml:space="preserve"> to serve the same </w:t>
      </w:r>
      <w:r w:rsidR="002244A3">
        <w:t>area</w:t>
      </w:r>
      <w:r w:rsidR="00220ABB">
        <w:t>.</w:t>
      </w:r>
      <w:r w:rsidR="00030865">
        <w:rPr>
          <w:rStyle w:val="FootnoteReference"/>
        </w:rPr>
        <w:footnoteReference w:id="6"/>
      </w:r>
      <w:r w:rsidR="00EB0D0A">
        <w:t xml:space="preserve">  </w:t>
      </w:r>
      <w:r w:rsidR="00220ABB">
        <w:t xml:space="preserve">In order to resolve these overlaps in a consistent and unbiased </w:t>
      </w:r>
      <w:r w:rsidR="00C82B2A">
        <w:t xml:space="preserve">way, </w:t>
      </w:r>
      <w:r w:rsidR="006A686C">
        <w:t xml:space="preserve">we attributed </w:t>
      </w:r>
      <w:r w:rsidR="00220ABB">
        <w:t xml:space="preserve">the </w:t>
      </w:r>
      <w:r w:rsidR="00C82B2A">
        <w:t xml:space="preserve">overlapped area to the </w:t>
      </w:r>
      <w:r w:rsidR="00220ABB">
        <w:t>study area with the long</w:t>
      </w:r>
      <w:r w:rsidR="00C82B2A">
        <w:t>est “intersecting” boundary.</w:t>
      </w:r>
      <w:r w:rsidR="00C82B2A">
        <w:rPr>
          <w:rStyle w:val="FootnoteReference"/>
        </w:rPr>
        <w:footnoteReference w:id="7"/>
      </w:r>
      <w:r w:rsidR="00030865">
        <w:t xml:space="preserve">  </w:t>
      </w:r>
    </w:p>
    <w:p w14:paraId="625F8350" w14:textId="6598DAA3" w:rsidR="001437B2" w:rsidRDefault="0087737D" w:rsidP="00C30E62">
      <w:pPr>
        <w:spacing w:after="200"/>
        <w:ind w:firstLine="720"/>
      </w:pPr>
      <w:r>
        <w:rPr>
          <w:i/>
        </w:rPr>
        <w:t>Divide</w:t>
      </w:r>
      <w:r w:rsidR="007773BE">
        <w:rPr>
          <w:i/>
        </w:rPr>
        <w:t xml:space="preserve"> </w:t>
      </w:r>
      <w:r w:rsidR="00D918E0">
        <w:rPr>
          <w:i/>
        </w:rPr>
        <w:t xml:space="preserve">Study Areas </w:t>
      </w:r>
      <w:r>
        <w:rPr>
          <w:i/>
        </w:rPr>
        <w:t>into</w:t>
      </w:r>
      <w:r w:rsidR="007773BE">
        <w:rPr>
          <w:i/>
        </w:rPr>
        <w:t xml:space="preserve"> </w:t>
      </w:r>
      <w:r w:rsidR="00D918E0">
        <w:rPr>
          <w:i/>
        </w:rPr>
        <w:t>Exchanges.</w:t>
      </w:r>
      <w:r w:rsidR="00C30E62">
        <w:t xml:space="preserve">  </w:t>
      </w:r>
      <w:r>
        <w:t>The second step was to</w:t>
      </w:r>
      <w:r w:rsidR="001B6706">
        <w:t xml:space="preserve"> align the information regarding exchanges submitted in the study area data collection with the study area boundaries to be used in the model.  </w:t>
      </w:r>
      <w:r w:rsidR="003765A4">
        <w:t xml:space="preserve">In cases where the submitted </w:t>
      </w:r>
      <w:r>
        <w:t xml:space="preserve">boundary of the </w:t>
      </w:r>
      <w:r w:rsidR="003765A4">
        <w:t>exchanges differed from the modif</w:t>
      </w:r>
      <w:r w:rsidR="006A686C">
        <w:t xml:space="preserve">ied study area boundary, </w:t>
      </w:r>
      <w:r>
        <w:t xml:space="preserve">we modified </w:t>
      </w:r>
      <w:r w:rsidR="00BD7E0A">
        <w:t>the exchanges to match the edges of the study area boundary.</w:t>
      </w:r>
      <w:r w:rsidR="000906DA">
        <w:t xml:space="preserve">  </w:t>
      </w:r>
      <w:r w:rsidR="006A686C">
        <w:t>We identified c</w:t>
      </w:r>
      <w:r w:rsidR="000906DA">
        <w:t>oastal islands that lack a connection to the continental United States (including Alaska) as separate exchanges.</w:t>
      </w:r>
      <w:r w:rsidR="00C30E62">
        <w:t xml:space="preserve">  </w:t>
      </w:r>
      <w:r w:rsidR="000A598E">
        <w:t>W</w:t>
      </w:r>
      <w:r w:rsidR="006A686C">
        <w:t xml:space="preserve">e merged </w:t>
      </w:r>
      <w:r w:rsidR="00C30E62">
        <w:t>exchanges that were intersected by a state border if they were in the same study area</w:t>
      </w:r>
      <w:r w:rsidR="007773BE">
        <w:t xml:space="preserve"> (</w:t>
      </w:r>
      <w:r w:rsidR="002244A3">
        <w:t>thus</w:t>
      </w:r>
      <w:r w:rsidR="007773BE">
        <w:t xml:space="preserve"> merg</w:t>
      </w:r>
      <w:r w:rsidR="002244A3">
        <w:t>ing</w:t>
      </w:r>
      <w:r w:rsidR="007773BE">
        <w:t xml:space="preserve"> study areas and exchange</w:t>
      </w:r>
      <w:r w:rsidR="00EB0D0A">
        <w:t>s</w:t>
      </w:r>
      <w:r w:rsidR="007773BE">
        <w:t xml:space="preserve"> that cross state boundaries to reflect the </w:t>
      </w:r>
      <w:r w:rsidR="002244A3">
        <w:t xml:space="preserve">likely </w:t>
      </w:r>
      <w:r w:rsidR="00D11F07">
        <w:t xml:space="preserve">physical </w:t>
      </w:r>
      <w:r w:rsidR="007773BE">
        <w:t>network rather than the political boundary)</w:t>
      </w:r>
      <w:r w:rsidR="00C30E62">
        <w:t>.</w:t>
      </w:r>
    </w:p>
    <w:p w14:paraId="053D8A9A" w14:textId="2271DF6E" w:rsidR="00C30E62" w:rsidRDefault="00702829" w:rsidP="00C30E62">
      <w:pPr>
        <w:spacing w:after="200"/>
        <w:ind w:firstLine="720"/>
      </w:pPr>
      <w:r>
        <w:rPr>
          <w:i/>
        </w:rPr>
        <w:t xml:space="preserve">Determine </w:t>
      </w:r>
      <w:r w:rsidR="002960A9">
        <w:rPr>
          <w:i/>
        </w:rPr>
        <w:t xml:space="preserve">Potential </w:t>
      </w:r>
      <w:r w:rsidR="00C30E62">
        <w:rPr>
          <w:i/>
        </w:rPr>
        <w:t>Central Office Locations.</w:t>
      </w:r>
      <w:r w:rsidR="004A77A8">
        <w:t xml:space="preserve">  </w:t>
      </w:r>
      <w:r w:rsidR="00D11F07">
        <w:t xml:space="preserve">The third step was to determine the </w:t>
      </w:r>
      <w:r w:rsidR="002960A9">
        <w:t xml:space="preserve">potential </w:t>
      </w:r>
      <w:r w:rsidR="00D11F07">
        <w:t>location</w:t>
      </w:r>
      <w:r w:rsidR="002960A9">
        <w:t>s</w:t>
      </w:r>
      <w:r w:rsidR="00D11F07">
        <w:t xml:space="preserve"> </w:t>
      </w:r>
      <w:r w:rsidR="00277A9B">
        <w:t xml:space="preserve">to be used in the model </w:t>
      </w:r>
      <w:r w:rsidR="00D11F07">
        <w:t xml:space="preserve">for the </w:t>
      </w:r>
      <w:r w:rsidR="00C97CB7">
        <w:t xml:space="preserve">placement of the </w:t>
      </w:r>
      <w:r w:rsidR="00D11F07">
        <w:t xml:space="preserve">optimal line terminal within each exchange.  </w:t>
      </w:r>
      <w:r w:rsidR="00410284">
        <w:t xml:space="preserve">In A-CAM, the boundary of </w:t>
      </w:r>
      <w:r w:rsidR="00FA2FC6">
        <w:t xml:space="preserve">the service area </w:t>
      </w:r>
      <w:r w:rsidR="00410284">
        <w:t xml:space="preserve">represents the furthest geographic extent that can be served from a given </w:t>
      </w:r>
      <w:r w:rsidR="00FA2FC6">
        <w:t>central office location (“Node0”</w:t>
      </w:r>
      <w:r w:rsidR="003D5990">
        <w:t xml:space="preserve"> in A-CAM</w:t>
      </w:r>
      <w:r w:rsidR="00FA2FC6">
        <w:t>).</w:t>
      </w:r>
      <w:r w:rsidR="006A686C">
        <w:t xml:space="preserve">  </w:t>
      </w:r>
      <w:r w:rsidR="007773BE">
        <w:t xml:space="preserve">Where available, we used </w:t>
      </w:r>
      <w:r w:rsidR="00277A9B">
        <w:t xml:space="preserve">a </w:t>
      </w:r>
      <w:r w:rsidR="006A686C">
        <w:t xml:space="preserve">commercial data source </w:t>
      </w:r>
      <w:r w:rsidR="00277A9B">
        <w:t xml:space="preserve">for the central office location </w:t>
      </w:r>
      <w:r w:rsidR="007773BE">
        <w:t>(GeoResults)</w:t>
      </w:r>
      <w:r w:rsidR="00C97CB7">
        <w:t>.  H</w:t>
      </w:r>
      <w:r w:rsidR="007773BE">
        <w:t>owever</w:t>
      </w:r>
      <w:r w:rsidR="006A686C">
        <w:t xml:space="preserve">, </w:t>
      </w:r>
      <w:r w:rsidR="001D26CC">
        <w:t>not all service areas had GeoResults central office locations</w:t>
      </w:r>
      <w:r w:rsidR="00450897">
        <w:t>.</w:t>
      </w:r>
      <w:r w:rsidR="001D26CC">
        <w:t xml:space="preserve"> </w:t>
      </w:r>
      <w:r w:rsidR="00450897">
        <w:t xml:space="preserve"> </w:t>
      </w:r>
      <w:r w:rsidR="001D26CC">
        <w:t>For the</w:t>
      </w:r>
      <w:r w:rsidR="00450897">
        <w:t xml:space="preserve"> remainder</w:t>
      </w:r>
      <w:r w:rsidR="001D26CC">
        <w:t xml:space="preserve">, we </w:t>
      </w:r>
      <w:r w:rsidR="00277A9B">
        <w:t xml:space="preserve">placed Node0 in whatever </w:t>
      </w:r>
      <w:r w:rsidR="001D26CC">
        <w:t xml:space="preserve">Geographic Names Information System (GNIS) populated place </w:t>
      </w:r>
      <w:r w:rsidR="00277A9B">
        <w:t xml:space="preserve">was nearest to </w:t>
      </w:r>
      <w:r w:rsidR="001D26CC">
        <w:t xml:space="preserve">the central office </w:t>
      </w:r>
      <w:r w:rsidR="001D26CC">
        <w:lastRenderedPageBreak/>
        <w:t>location</w:t>
      </w:r>
      <w:r w:rsidR="00450897">
        <w:t xml:space="preserve"> </w:t>
      </w:r>
      <w:r w:rsidR="00C97CB7">
        <w:t xml:space="preserve">for a given exchange </w:t>
      </w:r>
      <w:r w:rsidR="002244A3">
        <w:t xml:space="preserve">previously </w:t>
      </w:r>
      <w:r w:rsidR="00450897">
        <w:t xml:space="preserve">used </w:t>
      </w:r>
      <w:r w:rsidR="00277A9B">
        <w:t>by</w:t>
      </w:r>
      <w:r w:rsidR="00450897">
        <w:t xml:space="preserve"> the Commission</w:t>
      </w:r>
      <w:r w:rsidR="00E42ED3">
        <w:t xml:space="preserve"> in its prior modeling</w:t>
      </w:r>
      <w:r w:rsidR="00450897">
        <w:t xml:space="preserve"> (</w:t>
      </w:r>
      <w:r w:rsidR="002E4C16">
        <w:t>what we term a GNIS-</w:t>
      </w:r>
      <w:r w:rsidR="00450897">
        <w:t>HCPM</w:t>
      </w:r>
      <w:r w:rsidR="002E4C16">
        <w:t xml:space="preserve"> point</w:t>
      </w:r>
      <w:r w:rsidR="00450897">
        <w:t>)</w:t>
      </w:r>
      <w:r w:rsidR="001D26CC">
        <w:t>.</w:t>
      </w:r>
      <w:r w:rsidR="00EB0D0A">
        <w:rPr>
          <w:rStyle w:val="FootnoteReference"/>
        </w:rPr>
        <w:footnoteReference w:id="8"/>
      </w:r>
      <w:r w:rsidR="006F7B09">
        <w:t xml:space="preserve">  </w:t>
      </w:r>
      <w:r w:rsidR="00E42ED3">
        <w:t xml:space="preserve"> </w:t>
      </w:r>
    </w:p>
    <w:p w14:paraId="24FAF70F" w14:textId="1D31CF3B" w:rsidR="0086170D" w:rsidRDefault="006F7B09" w:rsidP="0086170D">
      <w:pPr>
        <w:spacing w:after="200"/>
        <w:ind w:firstLine="720"/>
      </w:pPr>
      <w:r>
        <w:rPr>
          <w:i/>
        </w:rPr>
        <w:t>Develop</w:t>
      </w:r>
      <w:r w:rsidR="004A77A8">
        <w:rPr>
          <w:i/>
        </w:rPr>
        <w:t xml:space="preserve"> A-CAM Service Areas.</w:t>
      </w:r>
      <w:r w:rsidR="004A77A8">
        <w:t xml:space="preserve">  </w:t>
      </w:r>
      <w:r w:rsidR="00C97CB7">
        <w:t xml:space="preserve">The final step was to ensure that each exchange was associated with a single Node0 location.  </w:t>
      </w:r>
      <w:r w:rsidR="004A77A8">
        <w:t>If e</w:t>
      </w:r>
      <w:r w:rsidR="005357AB">
        <w:t>xchanges had more than one Node</w:t>
      </w:r>
      <w:r w:rsidR="004A77A8">
        <w:t>0 location greater than 10 airline miles</w:t>
      </w:r>
      <w:r w:rsidR="005357AB">
        <w:t xml:space="preserve"> apart</w:t>
      </w:r>
      <w:r w:rsidR="004A77A8">
        <w:t>, we split the exchan</w:t>
      </w:r>
      <w:r w:rsidR="0035249E">
        <w:t>ges into smaller areas.</w:t>
      </w:r>
      <w:r w:rsidR="00E42ED3">
        <w:rPr>
          <w:rStyle w:val="FootnoteReference"/>
        </w:rPr>
        <w:footnoteReference w:id="9"/>
      </w:r>
      <w:r w:rsidR="0035249E">
        <w:t xml:space="preserve">  </w:t>
      </w:r>
      <w:r w:rsidR="0086598D">
        <w:t xml:space="preserve">We consolidated some small </w:t>
      </w:r>
      <w:r w:rsidR="0035249E">
        <w:t>exchanges</w:t>
      </w:r>
      <w:r w:rsidR="00D125C6">
        <w:t xml:space="preserve"> in cases</w:t>
      </w:r>
      <w:r w:rsidR="0035249E">
        <w:t xml:space="preserve"> </w:t>
      </w:r>
      <w:r w:rsidR="0086598D">
        <w:t>where a Geo</w:t>
      </w:r>
      <w:r w:rsidR="00461AC5">
        <w:t xml:space="preserve">Results or GNIS-HCPM </w:t>
      </w:r>
      <w:r w:rsidR="00D125C6">
        <w:t>Node0 point wa</w:t>
      </w:r>
      <w:r w:rsidR="0086598D">
        <w:t xml:space="preserve">s within one mile of </w:t>
      </w:r>
      <w:r w:rsidR="00D125C6">
        <w:t xml:space="preserve">an </w:t>
      </w:r>
      <w:r w:rsidR="0086598D">
        <w:t xml:space="preserve">adjacent exchange </w:t>
      </w:r>
      <w:r w:rsidR="0035249E">
        <w:t xml:space="preserve">boundary </w:t>
      </w:r>
      <w:r w:rsidR="0086598D">
        <w:t>within the same study area</w:t>
      </w:r>
      <w:r w:rsidR="00D125C6">
        <w:t xml:space="preserve"> and the adjacent exchange ha</w:t>
      </w:r>
      <w:r w:rsidR="00450897">
        <w:t>d</w:t>
      </w:r>
      <w:r w:rsidR="00D125C6">
        <w:t xml:space="preserve"> no GeoResults Node0 location.  </w:t>
      </w:r>
      <w:r w:rsidR="00C97CB7">
        <w:t>If an exchange had neither a GeoResults Node0 nor a GNIS-HCPM point, we used the most central GNIS point, and if there was no GNIS point, we used the interior centroid of the exchange as the Node0 location.</w:t>
      </w:r>
      <w:r w:rsidR="00EA1D09">
        <w:rPr>
          <w:rStyle w:val="FootnoteReference"/>
        </w:rPr>
        <w:footnoteReference w:id="10"/>
      </w:r>
    </w:p>
    <w:p w14:paraId="4AE4CE5E" w14:textId="6DE45070" w:rsidR="006A1FA5" w:rsidRDefault="007773BE" w:rsidP="0086170D">
      <w:pPr>
        <w:spacing w:after="200"/>
        <w:ind w:firstLine="720"/>
      </w:pPr>
      <w:r>
        <w:t xml:space="preserve">We </w:t>
      </w:r>
      <w:r w:rsidR="00450897">
        <w:t>plan to</w:t>
      </w:r>
      <w:r w:rsidR="009868E6">
        <w:t xml:space="preserve"> incorporate th</w:t>
      </w:r>
      <w:r w:rsidR="001713B7">
        <w:t>is information</w:t>
      </w:r>
      <w:r w:rsidR="00450897">
        <w:t xml:space="preserve"> into the next version of the A-CAM</w:t>
      </w:r>
      <w:r w:rsidR="006A11BF">
        <w:t>.</w:t>
      </w:r>
      <w:r w:rsidR="003066D6">
        <w:t xml:space="preserve">  </w:t>
      </w:r>
      <w:r w:rsidR="009868E6">
        <w:t xml:space="preserve">Interested parties are able to download </w:t>
      </w:r>
      <w:r w:rsidR="007E1CF4">
        <w:t xml:space="preserve">the geospatial </w:t>
      </w:r>
      <w:r w:rsidR="009868E6">
        <w:t xml:space="preserve">data from the </w:t>
      </w:r>
      <w:r w:rsidR="00EA1D09">
        <w:t xml:space="preserve">online </w:t>
      </w:r>
      <w:r w:rsidR="009868E6">
        <w:t>map in a variety of formats</w:t>
      </w:r>
      <w:r w:rsidR="006876B6">
        <w:t xml:space="preserve">.  </w:t>
      </w:r>
      <w:r w:rsidR="007E1CF4">
        <w:t xml:space="preserve">Although the GeoResults central office </w:t>
      </w:r>
      <w:r w:rsidR="003C4504">
        <w:t xml:space="preserve">(Node0) </w:t>
      </w:r>
      <w:r w:rsidR="007E1CF4">
        <w:t xml:space="preserve">locations are proprietary, rate-of-return carriers who are registered users of A-CAM, and therefore have executed the relevant acknowledgement of confidentiality, licensing, and nondisclosure documents released as attachments to the </w:t>
      </w:r>
      <w:r w:rsidR="007E1CF4">
        <w:rPr>
          <w:i/>
        </w:rPr>
        <w:t>Third Supplemental Protective Order</w:t>
      </w:r>
      <w:r w:rsidR="007E1CF4">
        <w:t xml:space="preserve">, </w:t>
      </w:r>
      <w:r w:rsidR="003C4504">
        <w:t>can request the A-CAM Node0 File for their incumbent territories at no charge through the A-CAM Support desk</w:t>
      </w:r>
      <w:r w:rsidR="009A4D0E">
        <w:t xml:space="preserve"> (</w:t>
      </w:r>
      <w:hyperlink r:id="rId8" w:history="1">
        <w:r w:rsidR="001713B7" w:rsidRPr="0041423D">
          <w:rPr>
            <w:rStyle w:val="Hyperlink"/>
          </w:rPr>
          <w:t>cacmsupport@costquest.com</w:t>
        </w:r>
      </w:hyperlink>
      <w:r w:rsidR="009A4D0E">
        <w:t>).</w:t>
      </w:r>
      <w:r w:rsidR="00A5574A">
        <w:rPr>
          <w:rStyle w:val="FootnoteReference"/>
        </w:rPr>
        <w:footnoteReference w:id="11"/>
      </w:r>
    </w:p>
    <w:p w14:paraId="46CDD6C5" w14:textId="47ACFA8F" w:rsidR="001E64BD" w:rsidRDefault="001713B7">
      <w:pPr>
        <w:pStyle w:val="Paranum"/>
        <w:widowControl/>
        <w:numPr>
          <w:ilvl w:val="0"/>
          <w:numId w:val="0"/>
        </w:numPr>
        <w:spacing w:after="200"/>
        <w:ind w:firstLine="720"/>
        <w:jc w:val="left"/>
      </w:pPr>
      <w:r>
        <w:t xml:space="preserve">If rate-of-return carriers have any proposed corrections to the interior service area boundaries or the </w:t>
      </w:r>
      <w:r w:rsidR="00C97CB7">
        <w:t>Node0</w:t>
      </w:r>
      <w:r>
        <w:t xml:space="preserve"> locations</w:t>
      </w:r>
      <w:r w:rsidR="00C97CB7">
        <w:t xml:space="preserve"> to be used in the model</w:t>
      </w:r>
      <w:r>
        <w:t xml:space="preserve">, those adjustments should be submitted </w:t>
      </w:r>
      <w:r w:rsidR="00DF09E7">
        <w:t>through</w:t>
      </w:r>
      <w:r w:rsidR="003108ED">
        <w:t xml:space="preserve"> the A-CAM Support desk </w:t>
      </w:r>
      <w:r w:rsidR="00C97CB7">
        <w:t>no later than</w:t>
      </w:r>
      <w:r w:rsidR="00094983">
        <w:t xml:space="preserve"> May 11, 2015</w:t>
      </w:r>
      <w:r w:rsidR="00AC194A">
        <w:t>,</w:t>
      </w:r>
      <w:r w:rsidR="00094983">
        <w:t xml:space="preserve"> </w:t>
      </w:r>
      <w:r w:rsidR="00EA1D09">
        <w:t xml:space="preserve">as the Bureau </w:t>
      </w:r>
      <w:r w:rsidR="00803710">
        <w:t>plans</w:t>
      </w:r>
      <w:r w:rsidR="00EA1D09">
        <w:t xml:space="preserve"> to release A-CAM v2</w:t>
      </w:r>
      <w:r w:rsidR="00803710">
        <w:t xml:space="preserve"> with the updated study area boundaries</w:t>
      </w:r>
      <w:r>
        <w:t xml:space="preserve">.  </w:t>
      </w:r>
      <w:r w:rsidR="00615C25">
        <w:t xml:space="preserve">For additional information on this proceeding, contact Katie </w:t>
      </w:r>
      <w:r w:rsidR="00B170AC">
        <w:t>King (</w:t>
      </w:r>
      <w:hyperlink r:id="rId9" w:history="1">
        <w:r w:rsidR="00B170AC" w:rsidRPr="00CD3518">
          <w:rPr>
            <w:rStyle w:val="Hyperlink"/>
          </w:rPr>
          <w:t>Katie.King@fcc.gov</w:t>
        </w:r>
      </w:hyperlink>
      <w:r w:rsidR="00B170AC">
        <w:t xml:space="preserve">) </w:t>
      </w:r>
      <w:r w:rsidR="00615C25">
        <w:t>of the Wireline Competition Bureau, Telecommunications Access Policy Division, (202) 418-7400.</w:t>
      </w:r>
    </w:p>
    <w:p w14:paraId="61B52F9C" w14:textId="77777777" w:rsidR="001E64BD" w:rsidRPr="005C12FB" w:rsidRDefault="00CA6FBE" w:rsidP="005C12FB">
      <w:pPr>
        <w:jc w:val="center"/>
        <w:rPr>
          <w:b/>
          <w:szCs w:val="24"/>
        </w:rPr>
      </w:pPr>
      <w:r>
        <w:rPr>
          <w:b/>
          <w:szCs w:val="24"/>
        </w:rPr>
        <w:t>–</w:t>
      </w:r>
      <w:r w:rsidR="00615C25">
        <w:rPr>
          <w:b/>
          <w:szCs w:val="24"/>
        </w:rPr>
        <w:t xml:space="preserve"> FCC –</w:t>
      </w:r>
    </w:p>
    <w:sectPr w:rsidR="001E64BD" w:rsidRPr="005C12FB" w:rsidSect="00CA6FBE">
      <w:headerReference w:type="even" r:id="rId10"/>
      <w:headerReference w:type="default" r:id="rId11"/>
      <w:footerReference w:type="even" r:id="rId12"/>
      <w:footerReference w:type="default" r:id="rId13"/>
      <w:headerReference w:type="first" r:id="rId14"/>
      <w:footerReference w:type="first" r:id="rId15"/>
      <w:pgSz w:w="12240" w:h="15840" w:code="1"/>
      <w:pgMar w:top="1440" w:right="189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21BF8" w14:textId="77777777" w:rsidR="000C71D8" w:rsidRDefault="000C71D8">
      <w:r>
        <w:separator/>
      </w:r>
    </w:p>
  </w:endnote>
  <w:endnote w:type="continuationSeparator" w:id="0">
    <w:p w14:paraId="1A0EA923" w14:textId="77777777" w:rsidR="000C71D8" w:rsidRDefault="000C71D8">
      <w:r>
        <w:continuationSeparator/>
      </w:r>
    </w:p>
  </w:endnote>
  <w:endnote w:type="continuationNotice" w:id="1">
    <w:p w14:paraId="7AEC3789" w14:textId="77777777" w:rsidR="000C71D8" w:rsidRDefault="000C7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FCD6" w14:textId="77777777"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966CD" w14:textId="77777777" w:rsidR="001E64BD" w:rsidRDefault="001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CA5A" w14:textId="77777777"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170">
      <w:rPr>
        <w:rStyle w:val="PageNumber"/>
        <w:noProof/>
      </w:rPr>
      <w:t>3</w:t>
    </w:r>
    <w:r>
      <w:rPr>
        <w:rStyle w:val="PageNumber"/>
      </w:rPr>
      <w:fldChar w:fldCharType="end"/>
    </w:r>
  </w:p>
  <w:p w14:paraId="1971CC18" w14:textId="77777777" w:rsidR="001E64BD" w:rsidRDefault="001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D829" w14:textId="77777777" w:rsidR="005A052E" w:rsidRDefault="005A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8DDDD" w14:textId="77777777" w:rsidR="000C71D8" w:rsidRDefault="000C71D8">
      <w:r>
        <w:separator/>
      </w:r>
    </w:p>
  </w:footnote>
  <w:footnote w:type="continuationSeparator" w:id="0">
    <w:p w14:paraId="2389E23F" w14:textId="77777777" w:rsidR="000C71D8" w:rsidRDefault="000C71D8">
      <w:pPr>
        <w:rPr>
          <w:sz w:val="20"/>
        </w:rPr>
      </w:pPr>
      <w:r>
        <w:rPr>
          <w:sz w:val="20"/>
        </w:rPr>
        <w:t xml:space="preserve">(Continued from previous page) </w:t>
      </w:r>
      <w:r>
        <w:rPr>
          <w:sz w:val="20"/>
        </w:rPr>
        <w:separator/>
      </w:r>
    </w:p>
  </w:footnote>
  <w:footnote w:type="continuationNotice" w:id="1">
    <w:p w14:paraId="0CA5C6F1" w14:textId="77777777" w:rsidR="000C71D8" w:rsidRDefault="000C71D8">
      <w:pPr>
        <w:jc w:val="right"/>
        <w:rPr>
          <w:sz w:val="20"/>
        </w:rPr>
      </w:pPr>
      <w:r>
        <w:rPr>
          <w:sz w:val="20"/>
        </w:rPr>
        <w:t>(continued…)</w:t>
      </w:r>
    </w:p>
  </w:footnote>
  <w:footnote w:id="2">
    <w:p w14:paraId="7EF07106" w14:textId="55D45219" w:rsidR="00647285" w:rsidRPr="003553C4" w:rsidRDefault="00647285" w:rsidP="00647285">
      <w:pPr>
        <w:pStyle w:val="FootnoteText"/>
        <w:spacing w:after="120"/>
        <w:rPr>
          <w:sz w:val="20"/>
        </w:rPr>
      </w:pPr>
      <w:r w:rsidRPr="006C4FCE">
        <w:rPr>
          <w:rStyle w:val="FootnoteReference"/>
          <w:sz w:val="20"/>
        </w:rPr>
        <w:footnoteRef/>
      </w:r>
      <w:r w:rsidRPr="006C4FCE">
        <w:rPr>
          <w:sz w:val="20"/>
        </w:rPr>
        <w:t xml:space="preserve"> </w:t>
      </w:r>
      <w:r w:rsidRPr="006C4FCE">
        <w:rPr>
          <w:i/>
          <w:sz w:val="20"/>
          <w:shd w:val="clear" w:color="auto" w:fill="FFFFFF"/>
        </w:rPr>
        <w:t>Connect America Fund et al</w:t>
      </w:r>
      <w:r w:rsidRPr="006C4FCE">
        <w:rPr>
          <w:sz w:val="20"/>
          <w:shd w:val="clear" w:color="auto" w:fill="FFFFFF"/>
        </w:rPr>
        <w:t>., WC Docket No. 10-90 et al., Report and Order et al., 29 FCC Rcd 7051, 7074, para. 70</w:t>
      </w:r>
      <w:r>
        <w:rPr>
          <w:sz w:val="20"/>
          <w:shd w:val="clear" w:color="auto" w:fill="FFFFFF"/>
        </w:rPr>
        <w:t>, 7139-40, para. 276, 7143, para. 290</w:t>
      </w:r>
      <w:r w:rsidRPr="006C4FCE">
        <w:rPr>
          <w:sz w:val="20"/>
          <w:shd w:val="clear" w:color="auto" w:fill="FFFFFF"/>
        </w:rPr>
        <w:t xml:space="preserve"> (2014) (</w:t>
      </w:r>
      <w:r w:rsidRPr="006C4FCE">
        <w:rPr>
          <w:i/>
          <w:sz w:val="20"/>
          <w:shd w:val="clear" w:color="auto" w:fill="FFFFFF"/>
        </w:rPr>
        <w:t>April 20</w:t>
      </w:r>
      <w:r>
        <w:rPr>
          <w:i/>
          <w:sz w:val="20"/>
          <w:shd w:val="clear" w:color="auto" w:fill="FFFFFF"/>
        </w:rPr>
        <w:t xml:space="preserve">14 Connect America Order and </w:t>
      </w:r>
      <w:r w:rsidRPr="006C4FCE">
        <w:rPr>
          <w:i/>
          <w:sz w:val="20"/>
          <w:shd w:val="clear" w:color="auto" w:fill="FFFFFF"/>
        </w:rPr>
        <w:t>FNPRM</w:t>
      </w:r>
      <w:r w:rsidR="003553C4">
        <w:rPr>
          <w:sz w:val="20"/>
          <w:shd w:val="clear" w:color="auto" w:fill="FFFFFF"/>
        </w:rPr>
        <w:t>)</w:t>
      </w:r>
      <w:r w:rsidR="00245529">
        <w:rPr>
          <w:sz w:val="20"/>
          <w:shd w:val="clear" w:color="auto" w:fill="FFFFFF"/>
        </w:rPr>
        <w:t>; s</w:t>
      </w:r>
      <w:r w:rsidR="00245529">
        <w:rPr>
          <w:i/>
          <w:sz w:val="20"/>
          <w:shd w:val="clear" w:color="auto" w:fill="FFFFFF"/>
        </w:rPr>
        <w:t xml:space="preserve">ee also </w:t>
      </w:r>
      <w:r w:rsidR="00245529" w:rsidRPr="006C4FCE">
        <w:rPr>
          <w:i/>
          <w:sz w:val="20"/>
        </w:rPr>
        <w:t xml:space="preserve">Wireline Competition Bureau Announces Availability of </w:t>
      </w:r>
      <w:r w:rsidR="00245529">
        <w:rPr>
          <w:i/>
          <w:sz w:val="20"/>
        </w:rPr>
        <w:t xml:space="preserve">Version 4.2 </w:t>
      </w:r>
      <w:r w:rsidR="00245529" w:rsidRPr="006C4FCE">
        <w:rPr>
          <w:i/>
          <w:sz w:val="20"/>
        </w:rPr>
        <w:t>of the Connect America Fund Phase II Cost Model</w:t>
      </w:r>
      <w:r w:rsidR="00245529">
        <w:rPr>
          <w:i/>
          <w:sz w:val="20"/>
        </w:rPr>
        <w:t xml:space="preserve"> and the First Version of an Alternative Cost Model Being Developed for Potential Use in Rate-of-Return Areas</w:t>
      </w:r>
      <w:r w:rsidR="00245529" w:rsidRPr="006C4FCE">
        <w:rPr>
          <w:sz w:val="20"/>
        </w:rPr>
        <w:t>, WC Doc</w:t>
      </w:r>
      <w:r w:rsidR="00245529">
        <w:rPr>
          <w:sz w:val="20"/>
        </w:rPr>
        <w:t>ket No. 10-90, Public Notice, 29 FCC Rcd 16157</w:t>
      </w:r>
      <w:r w:rsidR="00245529" w:rsidRPr="006C4FCE">
        <w:rPr>
          <w:sz w:val="20"/>
        </w:rPr>
        <w:t xml:space="preserve"> (Wireline Comp. Bur. 2014)</w:t>
      </w:r>
      <w:r w:rsidR="00245529">
        <w:rPr>
          <w:sz w:val="20"/>
        </w:rPr>
        <w:t xml:space="preserve">; </w:t>
      </w:r>
      <w:r w:rsidR="00245529" w:rsidRPr="00C44EA1">
        <w:rPr>
          <w:i/>
          <w:sz w:val="20"/>
        </w:rPr>
        <w:t>Wireline Competition Bureau Releases Alternative Connect America Cost Model Version 1.0.1 and Illustrative Results for Potential Use in Rate-of-Return Areas</w:t>
      </w:r>
      <w:r w:rsidR="00245529" w:rsidRPr="00C44EA1">
        <w:rPr>
          <w:sz w:val="20"/>
        </w:rPr>
        <w:t xml:space="preserve">, WC Docket No. 10-90, Public Notice, DA 15-294 (Wireline Comp. Bur. </w:t>
      </w:r>
      <w:r w:rsidR="00794552">
        <w:rPr>
          <w:sz w:val="20"/>
        </w:rPr>
        <w:t>rel. Mar. 6, 2015</w:t>
      </w:r>
      <w:r w:rsidR="00245529" w:rsidRPr="00C44EA1">
        <w:rPr>
          <w:sz w:val="20"/>
        </w:rPr>
        <w:t>)</w:t>
      </w:r>
      <w:r w:rsidR="00245529">
        <w:rPr>
          <w:sz w:val="20"/>
        </w:rPr>
        <w:t xml:space="preserve">; </w:t>
      </w:r>
      <w:r w:rsidR="00245529" w:rsidRPr="00C44EA1">
        <w:rPr>
          <w:i/>
          <w:sz w:val="20"/>
        </w:rPr>
        <w:t xml:space="preserve">Wireline Competition Bureau Releases </w:t>
      </w:r>
      <w:r w:rsidR="00245529">
        <w:rPr>
          <w:i/>
          <w:sz w:val="20"/>
        </w:rPr>
        <w:t xml:space="preserve">Updated Report for </w:t>
      </w:r>
      <w:r w:rsidR="00245529" w:rsidRPr="00C44EA1">
        <w:rPr>
          <w:i/>
          <w:sz w:val="20"/>
        </w:rPr>
        <w:t>Alternative Connect America Cost Model Version 1.0.1</w:t>
      </w:r>
      <w:r w:rsidR="00245529">
        <w:rPr>
          <w:sz w:val="20"/>
        </w:rPr>
        <w:t>,</w:t>
      </w:r>
      <w:r w:rsidR="00245529" w:rsidRPr="00C44EA1">
        <w:rPr>
          <w:i/>
          <w:sz w:val="20"/>
        </w:rPr>
        <w:t xml:space="preserve"> </w:t>
      </w:r>
      <w:r w:rsidR="00245529" w:rsidRPr="00C44EA1">
        <w:rPr>
          <w:sz w:val="20"/>
        </w:rPr>
        <w:t>WC Docket No.</w:t>
      </w:r>
      <w:r w:rsidR="00245529">
        <w:rPr>
          <w:sz w:val="20"/>
        </w:rPr>
        <w:t xml:space="preserve"> 10-90, Public Notice, DA 15-337</w:t>
      </w:r>
      <w:r w:rsidR="00245529" w:rsidRPr="00C44EA1">
        <w:rPr>
          <w:sz w:val="20"/>
        </w:rPr>
        <w:t xml:space="preserve"> (Wireline Comp. </w:t>
      </w:r>
      <w:r w:rsidR="00245529">
        <w:rPr>
          <w:sz w:val="20"/>
        </w:rPr>
        <w:t xml:space="preserve">Bur. </w:t>
      </w:r>
      <w:r w:rsidR="00794552">
        <w:rPr>
          <w:sz w:val="20"/>
        </w:rPr>
        <w:t xml:space="preserve">rel. </w:t>
      </w:r>
      <w:r w:rsidR="00245529">
        <w:rPr>
          <w:sz w:val="20"/>
        </w:rPr>
        <w:t>Mar</w:t>
      </w:r>
      <w:r w:rsidR="00794552">
        <w:rPr>
          <w:sz w:val="20"/>
        </w:rPr>
        <w:t>.</w:t>
      </w:r>
      <w:r w:rsidR="00245529">
        <w:rPr>
          <w:sz w:val="20"/>
        </w:rPr>
        <w:t xml:space="preserve"> 16, 2015</w:t>
      </w:r>
      <w:r w:rsidR="00245529" w:rsidRPr="00C44EA1">
        <w:rPr>
          <w:sz w:val="20"/>
        </w:rPr>
        <w:t>)</w:t>
      </w:r>
      <w:r w:rsidR="00245529">
        <w:rPr>
          <w:sz w:val="20"/>
        </w:rPr>
        <w:t>.</w:t>
      </w:r>
    </w:p>
  </w:footnote>
  <w:footnote w:id="3">
    <w:p w14:paraId="692CEEF6" w14:textId="4DE461AE" w:rsidR="00436D73" w:rsidRPr="00660F04" w:rsidRDefault="00436D73" w:rsidP="00041840">
      <w:pPr>
        <w:pStyle w:val="FootnoteText"/>
        <w:spacing w:after="120"/>
        <w:rPr>
          <w:sz w:val="20"/>
        </w:rPr>
      </w:pPr>
      <w:r w:rsidRPr="00436D73">
        <w:rPr>
          <w:rStyle w:val="FootnoteReference"/>
          <w:sz w:val="20"/>
        </w:rPr>
        <w:footnoteRef/>
      </w:r>
      <w:r w:rsidRPr="00436D73">
        <w:rPr>
          <w:sz w:val="20"/>
        </w:rPr>
        <w:t xml:space="preserve"> </w:t>
      </w:r>
      <w:r w:rsidR="00245529">
        <w:rPr>
          <w:sz w:val="20"/>
        </w:rPr>
        <w:t xml:space="preserve">The map is </w:t>
      </w:r>
      <w:r w:rsidR="00245529" w:rsidRPr="00794552">
        <w:rPr>
          <w:sz w:val="20"/>
        </w:rPr>
        <w:t>available</w:t>
      </w:r>
      <w:r w:rsidR="00CB15DC" w:rsidRPr="00794552">
        <w:rPr>
          <w:sz w:val="20"/>
        </w:rPr>
        <w:t xml:space="preserve"> at</w:t>
      </w:r>
      <w:r w:rsidR="00CB15DC">
        <w:rPr>
          <w:sz w:val="20"/>
        </w:rPr>
        <w:t xml:space="preserve"> </w:t>
      </w:r>
      <w:hyperlink r:id="rId1" w:history="1">
        <w:r w:rsidR="00660F04" w:rsidRPr="00295632">
          <w:rPr>
            <w:rStyle w:val="Hyperlink"/>
            <w:sz w:val="20"/>
          </w:rPr>
          <w:t>http://www.fcc.gov/maps/acam-ror-sa-map</w:t>
        </w:r>
      </w:hyperlink>
      <w:r w:rsidR="00660F04">
        <w:rPr>
          <w:sz w:val="20"/>
        </w:rPr>
        <w:t xml:space="preserve">.  </w:t>
      </w:r>
      <w:r w:rsidR="002E4C16">
        <w:rPr>
          <w:sz w:val="20"/>
        </w:rPr>
        <w:t xml:space="preserve">An overview of A-CAM is available at </w:t>
      </w:r>
      <w:hyperlink r:id="rId2" w:anchor="model" w:history="1">
        <w:r w:rsidR="002E4C16" w:rsidRPr="00DF77E4">
          <w:rPr>
            <w:rStyle w:val="Hyperlink"/>
            <w:sz w:val="20"/>
          </w:rPr>
          <w:t>http://www.fcc.gov/encyclopedia/rate-return-resources#model</w:t>
        </w:r>
      </w:hyperlink>
      <w:r w:rsidR="002E4C16" w:rsidRPr="00DF77E4">
        <w:rPr>
          <w:color w:val="1F497D"/>
          <w:sz w:val="20"/>
        </w:rPr>
        <w:t>.</w:t>
      </w:r>
      <w:r w:rsidR="00F9278F">
        <w:rPr>
          <w:sz w:val="20"/>
        </w:rPr>
        <w:t xml:space="preserve">  Study area boundaries are not shown for ETS and Sandwich Isles because both companies have pending petitions for waiver </w:t>
      </w:r>
      <w:r w:rsidR="002B7F12">
        <w:rPr>
          <w:sz w:val="20"/>
        </w:rPr>
        <w:t xml:space="preserve">regarding the areas in which they </w:t>
      </w:r>
      <w:r w:rsidR="00F9278F">
        <w:rPr>
          <w:sz w:val="20"/>
        </w:rPr>
        <w:t>respective</w:t>
      </w:r>
      <w:r w:rsidR="002B7F12">
        <w:rPr>
          <w:sz w:val="20"/>
        </w:rPr>
        <w:t>ly provide service</w:t>
      </w:r>
      <w:r w:rsidR="00F9278F">
        <w:rPr>
          <w:sz w:val="20"/>
        </w:rPr>
        <w:t xml:space="preserve">.  </w:t>
      </w:r>
      <w:r w:rsidR="00F9278F">
        <w:rPr>
          <w:i/>
          <w:sz w:val="20"/>
        </w:rPr>
        <w:t xml:space="preserve">See </w:t>
      </w:r>
      <w:r w:rsidR="00F9278F">
        <w:rPr>
          <w:sz w:val="20"/>
        </w:rPr>
        <w:t xml:space="preserve">Petition of ETS Telephone Company, Inc. for </w:t>
      </w:r>
      <w:r w:rsidR="006269E7">
        <w:rPr>
          <w:sz w:val="20"/>
        </w:rPr>
        <w:t>W</w:t>
      </w:r>
      <w:r w:rsidR="00F9278F" w:rsidRPr="00466139">
        <w:rPr>
          <w:sz w:val="20"/>
        </w:rPr>
        <w:t xml:space="preserve">aiver of the </w:t>
      </w:r>
      <w:r w:rsidR="006269E7">
        <w:rPr>
          <w:sz w:val="20"/>
        </w:rPr>
        <w:t>D</w:t>
      </w:r>
      <w:r w:rsidR="00F9278F" w:rsidRPr="00466139">
        <w:rPr>
          <w:sz w:val="20"/>
        </w:rPr>
        <w:t xml:space="preserve">efinition of the “Study Area” </w:t>
      </w:r>
      <w:r w:rsidR="006269E7">
        <w:rPr>
          <w:sz w:val="20"/>
        </w:rPr>
        <w:t>B</w:t>
      </w:r>
      <w:r w:rsidR="00F9278F" w:rsidRPr="00466139">
        <w:rPr>
          <w:sz w:val="20"/>
        </w:rPr>
        <w:t xml:space="preserve">oundary </w:t>
      </w:r>
      <w:r w:rsidR="006269E7">
        <w:rPr>
          <w:sz w:val="20"/>
        </w:rPr>
        <w:t>R</w:t>
      </w:r>
      <w:r w:rsidR="00F9278F" w:rsidRPr="00466139">
        <w:rPr>
          <w:sz w:val="20"/>
        </w:rPr>
        <w:t xml:space="preserve">ules </w:t>
      </w:r>
      <w:r w:rsidR="006269E7">
        <w:rPr>
          <w:sz w:val="20"/>
        </w:rPr>
        <w:t>C</w:t>
      </w:r>
      <w:r w:rsidR="00F9278F" w:rsidRPr="00466139">
        <w:rPr>
          <w:sz w:val="20"/>
        </w:rPr>
        <w:t xml:space="preserve">odified in </w:t>
      </w:r>
      <w:r w:rsidR="006269E7">
        <w:rPr>
          <w:sz w:val="20"/>
        </w:rPr>
        <w:t>P</w:t>
      </w:r>
      <w:r w:rsidR="00F9278F" w:rsidRPr="00466139">
        <w:rPr>
          <w:sz w:val="20"/>
        </w:rPr>
        <w:t xml:space="preserve">art 36 of the Commission’s </w:t>
      </w:r>
      <w:r w:rsidR="006269E7">
        <w:rPr>
          <w:sz w:val="20"/>
        </w:rPr>
        <w:t>R</w:t>
      </w:r>
      <w:r w:rsidR="00F9278F" w:rsidRPr="00466139">
        <w:rPr>
          <w:sz w:val="20"/>
        </w:rPr>
        <w:t>ules</w:t>
      </w:r>
      <w:r w:rsidR="00F9278F">
        <w:rPr>
          <w:sz w:val="20"/>
        </w:rPr>
        <w:t>, CC Docket No. 96-45 (filed Sept. 17, 2014); Sandwich Isles Communications, Inc. Petition for Waiver of the Definition of “Study Area” Contained in Part 36, Appendix-Glossary of the Commission’s Rules, CC Docket No. 96-45 (filed Nov. 29, 2012).</w:t>
      </w:r>
    </w:p>
  </w:footnote>
  <w:footnote w:id="4">
    <w:p w14:paraId="7BD82FE6" w14:textId="2BC6EC68" w:rsidR="00245529" w:rsidRDefault="00245529" w:rsidP="00647233">
      <w:pPr>
        <w:pStyle w:val="FootnoteText"/>
        <w:spacing w:after="120"/>
      </w:pPr>
      <w:r>
        <w:rPr>
          <w:rStyle w:val="FootnoteReference"/>
        </w:rPr>
        <w:footnoteRef/>
      </w:r>
      <w:r>
        <w:t xml:space="preserve"> </w:t>
      </w:r>
      <w:r w:rsidR="00F344D5" w:rsidRPr="00DF77E4">
        <w:rPr>
          <w:sz w:val="20"/>
        </w:rPr>
        <w:t xml:space="preserve">On December 2, 2013, the Bureau released a Public Notice announcing the publication of an online map displaying the study area boundaries submitted and certified by incumbent local exchange carriers (LECs) and certain state public utility commissions.  </w:t>
      </w:r>
      <w:r w:rsidR="00F344D5" w:rsidRPr="00DF77E4">
        <w:rPr>
          <w:i/>
          <w:sz w:val="20"/>
        </w:rPr>
        <w:t>Wireline Competition Bureau Publishes Online Map of Submitted Study Area Boundaries, Announces Procedures for Filing Revised Data</w:t>
      </w:r>
      <w:r w:rsidR="00F344D5" w:rsidRPr="00DF77E4">
        <w:rPr>
          <w:sz w:val="20"/>
        </w:rPr>
        <w:t>, WC Docket Nos. 10-90</w:t>
      </w:r>
      <w:r w:rsidR="00386D09">
        <w:rPr>
          <w:sz w:val="20"/>
        </w:rPr>
        <w:t xml:space="preserve"> and</w:t>
      </w:r>
      <w:r w:rsidR="00F344D5" w:rsidRPr="00DF77E4">
        <w:rPr>
          <w:sz w:val="20"/>
        </w:rPr>
        <w:t xml:space="preserve"> 05-337, Public Notice, </w:t>
      </w:r>
      <w:r w:rsidR="00F36916">
        <w:rPr>
          <w:sz w:val="20"/>
        </w:rPr>
        <w:t>28 FCC Rcd 16315</w:t>
      </w:r>
      <w:r w:rsidR="00F344D5" w:rsidRPr="00DF77E4">
        <w:rPr>
          <w:sz w:val="20"/>
        </w:rPr>
        <w:t xml:space="preserve"> (Wireline Comp. Bur. </w:t>
      </w:r>
      <w:r w:rsidR="00F36916">
        <w:rPr>
          <w:sz w:val="20"/>
        </w:rPr>
        <w:t>2</w:t>
      </w:r>
      <w:r w:rsidR="00F344D5" w:rsidRPr="00DF77E4">
        <w:rPr>
          <w:sz w:val="20"/>
        </w:rPr>
        <w:t xml:space="preserve">013).  The Bureau subsequently directed </w:t>
      </w:r>
      <w:r w:rsidR="00386D09">
        <w:rPr>
          <w:sz w:val="20"/>
        </w:rPr>
        <w:t xml:space="preserve">incumbent </w:t>
      </w:r>
      <w:r w:rsidR="00F344D5" w:rsidRPr="00DF77E4">
        <w:rPr>
          <w:sz w:val="20"/>
        </w:rPr>
        <w:t xml:space="preserve">LECs to review the online map, resolve any overlaps and voids with neighboring </w:t>
      </w:r>
      <w:r w:rsidR="00386D09">
        <w:rPr>
          <w:sz w:val="20"/>
        </w:rPr>
        <w:t xml:space="preserve">incumbent </w:t>
      </w:r>
      <w:r w:rsidR="00F344D5" w:rsidRPr="00DF77E4">
        <w:rPr>
          <w:sz w:val="20"/>
        </w:rPr>
        <w:t>LECs, and submit and certify revised boundary data.</w:t>
      </w:r>
      <w:r w:rsidR="00F344D5">
        <w:t xml:space="preserve">  </w:t>
      </w:r>
      <w:r w:rsidR="00F344D5" w:rsidRPr="00DF77E4">
        <w:rPr>
          <w:sz w:val="20"/>
        </w:rPr>
        <w:t>Additional i</w:t>
      </w:r>
      <w:r>
        <w:rPr>
          <w:sz w:val="20"/>
        </w:rPr>
        <w:t xml:space="preserve">nformation about the study area boundary data collection and links to related orders, public notices, and a map are available at </w:t>
      </w:r>
      <w:hyperlink r:id="rId3" w:history="1">
        <w:r w:rsidRPr="00524F9D">
          <w:rPr>
            <w:rStyle w:val="Hyperlink"/>
            <w:sz w:val="20"/>
          </w:rPr>
          <w:t>http://www.fcc.gov/encyclopedia/study-area-boundary-data-collection</w:t>
        </w:r>
      </w:hyperlink>
      <w:r>
        <w:rPr>
          <w:sz w:val="20"/>
        </w:rPr>
        <w:t xml:space="preserve">. </w:t>
      </w:r>
      <w:r w:rsidR="00CB731E">
        <w:rPr>
          <w:sz w:val="20"/>
        </w:rPr>
        <w:t xml:space="preserve"> The study area boundary data are</w:t>
      </w:r>
      <w:r>
        <w:rPr>
          <w:sz w:val="20"/>
        </w:rPr>
        <w:t xml:space="preserve"> publicly available for download at </w:t>
      </w:r>
      <w:hyperlink r:id="rId4" w:history="1">
        <w:r w:rsidRPr="00524F9D">
          <w:rPr>
            <w:rStyle w:val="Hyperlink"/>
            <w:sz w:val="20"/>
          </w:rPr>
          <w:t>https://github.com/FCC/SABdata</w:t>
        </w:r>
      </w:hyperlink>
      <w:r>
        <w:rPr>
          <w:sz w:val="20"/>
        </w:rPr>
        <w:t>.</w:t>
      </w:r>
    </w:p>
  </w:footnote>
  <w:footnote w:id="5">
    <w:p w14:paraId="716210B3" w14:textId="1812826A" w:rsidR="006E1F02" w:rsidRPr="006E1F02" w:rsidRDefault="006E1F02" w:rsidP="00647233">
      <w:pPr>
        <w:pStyle w:val="FootnoteText"/>
        <w:spacing w:after="120"/>
        <w:rPr>
          <w:sz w:val="20"/>
        </w:rPr>
      </w:pPr>
      <w:r w:rsidRPr="006E1F02">
        <w:rPr>
          <w:rStyle w:val="FootnoteReference"/>
          <w:sz w:val="20"/>
        </w:rPr>
        <w:footnoteRef/>
      </w:r>
      <w:r>
        <w:rPr>
          <w:sz w:val="20"/>
        </w:rPr>
        <w:t xml:space="preserve"> We provide a description of this process so parties are able to understand why the geospatial data we are publishing today</w:t>
      </w:r>
      <w:r w:rsidR="000009F6">
        <w:rPr>
          <w:sz w:val="20"/>
        </w:rPr>
        <w:t xml:space="preserve"> and </w:t>
      </w:r>
      <w:r w:rsidR="00005554">
        <w:rPr>
          <w:sz w:val="20"/>
        </w:rPr>
        <w:t>plan</w:t>
      </w:r>
      <w:r w:rsidR="000009F6">
        <w:rPr>
          <w:sz w:val="20"/>
        </w:rPr>
        <w:t xml:space="preserve"> to use in A-CAM</w:t>
      </w:r>
      <w:r>
        <w:rPr>
          <w:sz w:val="20"/>
        </w:rPr>
        <w:t xml:space="preserve"> may differ </w:t>
      </w:r>
      <w:r w:rsidR="00005554">
        <w:rPr>
          <w:sz w:val="20"/>
        </w:rPr>
        <w:t xml:space="preserve">in small respects </w:t>
      </w:r>
      <w:r>
        <w:rPr>
          <w:sz w:val="20"/>
        </w:rPr>
        <w:t>from the submitted study area boundary da</w:t>
      </w:r>
      <w:r w:rsidR="006876B6">
        <w:rPr>
          <w:sz w:val="20"/>
        </w:rPr>
        <w:t>ta</w:t>
      </w:r>
      <w:r w:rsidR="00CC4FC6">
        <w:rPr>
          <w:sz w:val="20"/>
        </w:rPr>
        <w:t xml:space="preserve">.  </w:t>
      </w:r>
      <w:r w:rsidR="000009F6">
        <w:rPr>
          <w:sz w:val="20"/>
        </w:rPr>
        <w:t>Given the number of study areas and the number of polygons submitted, the processes were designed to operate without manual decision-making to the extent possible</w:t>
      </w:r>
      <w:r w:rsidR="00122B23">
        <w:rPr>
          <w:sz w:val="20"/>
        </w:rPr>
        <w:t>.</w:t>
      </w:r>
      <w:r w:rsidR="000009F6">
        <w:rPr>
          <w:sz w:val="20"/>
        </w:rPr>
        <w:t xml:space="preserve"> </w:t>
      </w:r>
      <w:r w:rsidR="00BD4BE2">
        <w:rPr>
          <w:sz w:val="20"/>
        </w:rPr>
        <w:t xml:space="preserve">  </w:t>
      </w:r>
      <w:r w:rsidR="00BD4BE2">
        <w:rPr>
          <w:i/>
          <w:sz w:val="20"/>
        </w:rPr>
        <w:t xml:space="preserve">See </w:t>
      </w:r>
      <w:r w:rsidR="00BD4BE2">
        <w:rPr>
          <w:sz w:val="20"/>
        </w:rPr>
        <w:t xml:space="preserve">A-CAM Service Area Development Process, </w:t>
      </w:r>
      <w:hyperlink r:id="rId5" w:history="1">
        <w:r w:rsidR="008B2BC6" w:rsidRPr="008B2BC6">
          <w:rPr>
            <w:rStyle w:val="Hyperlink"/>
            <w:sz w:val="20"/>
          </w:rPr>
          <w:t>http://www.fcc.gov/wcb/ServiceAreaDevelopmentProcess.docx</w:t>
        </w:r>
      </w:hyperlink>
      <w:r w:rsidR="00BD4BE2">
        <w:rPr>
          <w:sz w:val="20"/>
        </w:rPr>
        <w:t xml:space="preserve"> (here</w:t>
      </w:r>
      <w:r w:rsidR="00F36916">
        <w:rPr>
          <w:sz w:val="20"/>
        </w:rPr>
        <w:t>in</w:t>
      </w:r>
      <w:r w:rsidR="00BD4BE2">
        <w:rPr>
          <w:sz w:val="20"/>
        </w:rPr>
        <w:t>after A-CAM Service Area Documentation).</w:t>
      </w:r>
    </w:p>
  </w:footnote>
  <w:footnote w:id="6">
    <w:p w14:paraId="5A278CAD" w14:textId="77777777" w:rsidR="00030865" w:rsidRPr="00030865" w:rsidRDefault="00030865" w:rsidP="00647233">
      <w:pPr>
        <w:pStyle w:val="FootnoteText"/>
        <w:spacing w:after="120"/>
        <w:rPr>
          <w:sz w:val="20"/>
        </w:rPr>
      </w:pPr>
      <w:r w:rsidRPr="00030865">
        <w:rPr>
          <w:rStyle w:val="FootnoteReference"/>
          <w:sz w:val="20"/>
        </w:rPr>
        <w:footnoteRef/>
      </w:r>
      <w:r w:rsidRPr="00030865">
        <w:rPr>
          <w:sz w:val="20"/>
        </w:rPr>
        <w:t xml:space="preserve"> In addition, some of the study areas had interior “holes,” which were </w:t>
      </w:r>
      <w:r w:rsidR="00EB0D0A">
        <w:rPr>
          <w:sz w:val="20"/>
        </w:rPr>
        <w:t xml:space="preserve">filled in </w:t>
      </w:r>
      <w:r w:rsidRPr="00030865">
        <w:rPr>
          <w:sz w:val="20"/>
        </w:rPr>
        <w:t>because they may contain roads used in A-CAM</w:t>
      </w:r>
      <w:r w:rsidR="00BD7E0A">
        <w:rPr>
          <w:sz w:val="20"/>
        </w:rPr>
        <w:t xml:space="preserve"> to route plant efficiently.</w:t>
      </w:r>
    </w:p>
  </w:footnote>
  <w:footnote w:id="7">
    <w:p w14:paraId="3A4CA72F" w14:textId="4FA61636" w:rsidR="00C82B2A" w:rsidRPr="00C82B2A" w:rsidRDefault="00C82B2A" w:rsidP="00647233">
      <w:pPr>
        <w:pStyle w:val="FootnoteText"/>
        <w:spacing w:after="120"/>
        <w:rPr>
          <w:sz w:val="20"/>
        </w:rPr>
      </w:pPr>
      <w:r w:rsidRPr="00C82B2A">
        <w:rPr>
          <w:rStyle w:val="FootnoteReference"/>
          <w:sz w:val="20"/>
        </w:rPr>
        <w:footnoteRef/>
      </w:r>
      <w:r w:rsidRPr="00C82B2A">
        <w:rPr>
          <w:sz w:val="20"/>
        </w:rPr>
        <w:t xml:space="preserve"> </w:t>
      </w:r>
      <w:r w:rsidR="00030865">
        <w:rPr>
          <w:sz w:val="20"/>
        </w:rPr>
        <w:t xml:space="preserve">A hypothetical example </w:t>
      </w:r>
      <w:r>
        <w:rPr>
          <w:sz w:val="20"/>
        </w:rPr>
        <w:t xml:space="preserve">is illustrated in the </w:t>
      </w:r>
      <w:r w:rsidR="003066D6">
        <w:rPr>
          <w:sz w:val="20"/>
        </w:rPr>
        <w:t>A-CAM Service Area Documentation</w:t>
      </w:r>
      <w:r>
        <w:rPr>
          <w:sz w:val="20"/>
        </w:rPr>
        <w:t xml:space="preserve"> at 5, Fig</w:t>
      </w:r>
      <w:r w:rsidR="00F36916">
        <w:rPr>
          <w:sz w:val="20"/>
        </w:rPr>
        <w:t>.</w:t>
      </w:r>
      <w:r>
        <w:rPr>
          <w:sz w:val="20"/>
        </w:rPr>
        <w:t xml:space="preserve"> 3.</w:t>
      </w:r>
    </w:p>
  </w:footnote>
  <w:footnote w:id="8">
    <w:p w14:paraId="29B683DA" w14:textId="3A5475DF" w:rsidR="00EB0D0A" w:rsidRPr="00EB0D0A" w:rsidRDefault="00EB0D0A" w:rsidP="00647233">
      <w:pPr>
        <w:pStyle w:val="FootnoteText"/>
        <w:spacing w:after="120"/>
        <w:rPr>
          <w:sz w:val="20"/>
        </w:rPr>
      </w:pPr>
      <w:r w:rsidRPr="00EB0D0A">
        <w:rPr>
          <w:rStyle w:val="FootnoteReference"/>
          <w:sz w:val="20"/>
        </w:rPr>
        <w:footnoteRef/>
      </w:r>
      <w:r w:rsidRPr="00EB0D0A">
        <w:rPr>
          <w:sz w:val="20"/>
        </w:rPr>
        <w:t xml:space="preserve"> </w:t>
      </w:r>
      <w:r w:rsidR="00E42ED3">
        <w:rPr>
          <w:sz w:val="20"/>
        </w:rPr>
        <w:t xml:space="preserve">The Commission’s prior model utilized existing central office locations based on commercial data at that time.  </w:t>
      </w:r>
    </w:p>
  </w:footnote>
  <w:footnote w:id="9">
    <w:p w14:paraId="1700BB9E" w14:textId="06618308" w:rsidR="00E42ED3" w:rsidRDefault="00E42ED3" w:rsidP="00647233">
      <w:pPr>
        <w:pStyle w:val="FootnoteText"/>
        <w:spacing w:after="120"/>
      </w:pPr>
      <w:r>
        <w:rPr>
          <w:rStyle w:val="FootnoteReference"/>
        </w:rPr>
        <w:footnoteRef/>
      </w:r>
      <w:r>
        <w:t xml:space="preserve"> </w:t>
      </w:r>
      <w:r w:rsidRPr="00EB0D0A">
        <w:rPr>
          <w:sz w:val="20"/>
        </w:rPr>
        <w:t>In cases where there were multiple possible Node0 locations within an exchange, and the Node0s were closer than 10 airline m</w:t>
      </w:r>
      <w:r>
        <w:rPr>
          <w:sz w:val="20"/>
        </w:rPr>
        <w:t xml:space="preserve">iles apart, we removed the </w:t>
      </w:r>
      <w:r w:rsidRPr="00EB0D0A">
        <w:rPr>
          <w:sz w:val="20"/>
        </w:rPr>
        <w:t>GNIS</w:t>
      </w:r>
      <w:r>
        <w:rPr>
          <w:sz w:val="20"/>
        </w:rPr>
        <w:t xml:space="preserve">-HCPM </w:t>
      </w:r>
      <w:r w:rsidRPr="00EB0D0A">
        <w:rPr>
          <w:sz w:val="20"/>
        </w:rPr>
        <w:t>points.</w:t>
      </w:r>
      <w:r>
        <w:rPr>
          <w:sz w:val="20"/>
        </w:rPr>
        <w:t xml:space="preserve">  </w:t>
      </w:r>
      <w:r>
        <w:rPr>
          <w:i/>
          <w:sz w:val="20"/>
        </w:rPr>
        <w:t xml:space="preserve">See </w:t>
      </w:r>
      <w:r w:rsidR="00AC194A">
        <w:rPr>
          <w:i/>
          <w:sz w:val="20"/>
        </w:rPr>
        <w:t>id</w:t>
      </w:r>
      <w:r w:rsidR="00AC194A">
        <w:rPr>
          <w:sz w:val="20"/>
        </w:rPr>
        <w:t>.</w:t>
      </w:r>
      <w:r w:rsidR="003066D6">
        <w:rPr>
          <w:sz w:val="20"/>
        </w:rPr>
        <w:t xml:space="preserve"> </w:t>
      </w:r>
      <w:r>
        <w:rPr>
          <w:sz w:val="20"/>
        </w:rPr>
        <w:t>at 9-10.</w:t>
      </w:r>
    </w:p>
  </w:footnote>
  <w:footnote w:id="10">
    <w:p w14:paraId="296FAED4" w14:textId="761B3AC2" w:rsidR="00EA1D09" w:rsidRDefault="00EA1D09" w:rsidP="00647233">
      <w:pPr>
        <w:pStyle w:val="FootnoteText"/>
        <w:spacing w:after="120"/>
      </w:pPr>
      <w:r>
        <w:rPr>
          <w:rStyle w:val="FootnoteReference"/>
        </w:rPr>
        <w:footnoteRef/>
      </w:r>
      <w:r>
        <w:t xml:space="preserve"> </w:t>
      </w:r>
      <w:r w:rsidRPr="00DF4861">
        <w:rPr>
          <w:i/>
          <w:sz w:val="20"/>
        </w:rPr>
        <w:t>See</w:t>
      </w:r>
      <w:r w:rsidRPr="00DF4861">
        <w:rPr>
          <w:sz w:val="20"/>
        </w:rPr>
        <w:t xml:space="preserve"> </w:t>
      </w:r>
      <w:r w:rsidR="00AC194A">
        <w:rPr>
          <w:i/>
          <w:sz w:val="20"/>
        </w:rPr>
        <w:t>id</w:t>
      </w:r>
      <w:r w:rsidR="00AC194A">
        <w:rPr>
          <w:sz w:val="20"/>
        </w:rPr>
        <w:t>.</w:t>
      </w:r>
      <w:r w:rsidR="003066D6" w:rsidRPr="00DF4861">
        <w:rPr>
          <w:sz w:val="20"/>
        </w:rPr>
        <w:t xml:space="preserve"> </w:t>
      </w:r>
      <w:r w:rsidRPr="00DF4861">
        <w:rPr>
          <w:sz w:val="20"/>
        </w:rPr>
        <w:t>at 12.</w:t>
      </w:r>
    </w:p>
  </w:footnote>
  <w:footnote w:id="11">
    <w:p w14:paraId="59ED0A80" w14:textId="14890842" w:rsidR="00A5574A" w:rsidRPr="0071329B" w:rsidRDefault="00A5574A" w:rsidP="00647233">
      <w:pPr>
        <w:pStyle w:val="FootnoteText"/>
        <w:spacing w:after="120"/>
        <w:rPr>
          <w:sz w:val="20"/>
        </w:rPr>
      </w:pPr>
      <w:r w:rsidRPr="00A5574A">
        <w:rPr>
          <w:rStyle w:val="FootnoteReference"/>
          <w:sz w:val="20"/>
        </w:rPr>
        <w:footnoteRef/>
      </w:r>
      <w:r w:rsidRPr="00A5574A">
        <w:rPr>
          <w:sz w:val="20"/>
        </w:rPr>
        <w:t xml:space="preserve"> </w:t>
      </w:r>
      <w:r w:rsidR="0071329B" w:rsidRPr="006C4FCE">
        <w:rPr>
          <w:i/>
          <w:sz w:val="20"/>
        </w:rPr>
        <w:t xml:space="preserve">See Connect America Fund, </w:t>
      </w:r>
      <w:r w:rsidR="0071329B" w:rsidRPr="006C4FCE">
        <w:rPr>
          <w:sz w:val="20"/>
        </w:rPr>
        <w:t>WC Docket No. 10-90, Third Supplemental Protective Order, 27 FCC Rcd 15277 (Wireline Comp. Bur. 2012)</w:t>
      </w:r>
      <w:r w:rsidR="0071329B">
        <w:rPr>
          <w:sz w:val="20"/>
        </w:rPr>
        <w:t xml:space="preserve"> </w:t>
      </w:r>
      <w:r w:rsidR="0071329B" w:rsidRPr="0071329B">
        <w:rPr>
          <w:sz w:val="20"/>
        </w:rPr>
        <w:t>(</w:t>
      </w:r>
      <w:r w:rsidR="0071329B" w:rsidRPr="0071329B">
        <w:rPr>
          <w:i/>
          <w:sz w:val="20"/>
        </w:rPr>
        <w:t>Third Supplemental Protective Order</w:t>
      </w:r>
      <w:r w:rsidR="0071329B">
        <w:rPr>
          <w:sz w:val="20"/>
        </w:rPr>
        <w:t>)</w:t>
      </w:r>
      <w:r w:rsidR="0071329B" w:rsidRPr="0071329B">
        <w:rPr>
          <w:sz w:val="20"/>
        </w:rPr>
        <w:t>.</w:t>
      </w:r>
      <w:r w:rsidR="0071329B">
        <w:rPr>
          <w:sz w:val="20"/>
        </w:rPr>
        <w:t xml:space="preserve">  </w:t>
      </w:r>
      <w:r>
        <w:rPr>
          <w:sz w:val="20"/>
        </w:rPr>
        <w:t xml:space="preserve">In addition to carriers reviewing their own data, any person who has signed </w:t>
      </w:r>
      <w:r w:rsidR="0071329B" w:rsidRPr="0071329B">
        <w:rPr>
          <w:sz w:val="20"/>
        </w:rPr>
        <w:t xml:space="preserve">relevant attachments to the </w:t>
      </w:r>
      <w:r w:rsidR="0071329B" w:rsidRPr="0071329B">
        <w:rPr>
          <w:i/>
          <w:sz w:val="20"/>
        </w:rPr>
        <w:t>Third Supplemental Protective Order</w:t>
      </w:r>
      <w:r w:rsidR="0071329B">
        <w:rPr>
          <w:sz w:val="20"/>
        </w:rPr>
        <w:t xml:space="preserve"> and agrees to only use the A-CAM Node0 File in WC Docket No. 10-90 can purchase a full national table of all rate-of-return </w:t>
      </w:r>
      <w:r w:rsidR="00685637">
        <w:rPr>
          <w:sz w:val="20"/>
        </w:rPr>
        <w:t xml:space="preserve">Node0 locations </w:t>
      </w:r>
      <w:r w:rsidR="0071329B">
        <w:rPr>
          <w:sz w:val="20"/>
        </w:rPr>
        <w:t>for a nominal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D194" w14:textId="77777777" w:rsidR="005A052E" w:rsidRDefault="005A0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05F7" w14:textId="77777777" w:rsidR="005A052E" w:rsidRDefault="005A0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8AE8" w14:textId="77777777"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44227194" wp14:editId="786C254F">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8B533" w14:textId="77777777" w:rsidR="001E64BD" w:rsidRDefault="00615C25">
                          <w:pPr>
                            <w:rPr>
                              <w:rFonts w:ascii="Arial" w:hAnsi="Arial"/>
                              <w:b/>
                              <w:sz w:val="20"/>
                            </w:rPr>
                          </w:pPr>
                          <w:r>
                            <w:rPr>
                              <w:rFonts w:ascii="Arial" w:hAnsi="Arial"/>
                              <w:b/>
                              <w:sz w:val="20"/>
                            </w:rPr>
                            <w:t>Federal Communications Commission</w:t>
                          </w:r>
                        </w:p>
                        <w:p w14:paraId="4A0C6A86" w14:textId="77777777"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1E64BD" w:rsidRDefault="00615C25">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14:paraId="75B8B533" w14:textId="77777777" w:rsidR="001E64BD" w:rsidRDefault="00615C25">
                    <w:pPr>
                      <w:rPr>
                        <w:rFonts w:ascii="Arial" w:hAnsi="Arial"/>
                        <w:b/>
                        <w:sz w:val="20"/>
                      </w:rPr>
                    </w:pPr>
                    <w:r>
                      <w:rPr>
                        <w:rFonts w:ascii="Arial" w:hAnsi="Arial"/>
                        <w:b/>
                        <w:sz w:val="20"/>
                      </w:rPr>
                      <w:t>Federal Communications Commission</w:t>
                    </w:r>
                  </w:p>
                  <w:p w14:paraId="4A0C6A86" w14:textId="77777777"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1E64BD" w:rsidRDefault="00615C25">
                    <w:pPr>
                      <w:rPr>
                        <w:rFonts w:ascii="Arial" w:hAnsi="Arial"/>
                      </w:rPr>
                    </w:pPr>
                    <w:r>
                      <w:rPr>
                        <w:rFonts w:ascii="Arial" w:hAnsi="Arial"/>
                        <w:b/>
                        <w:sz w:val="20"/>
                      </w:rPr>
                      <w:t>Washington, D.C. 20554</w:t>
                    </w:r>
                  </w:p>
                </w:txbxContent>
              </v:textbox>
            </v:shape>
          </w:pict>
        </mc:Fallback>
      </mc:AlternateContent>
    </w:r>
    <w:r w:rsidR="00615C25">
      <w:rPr>
        <w:noProof/>
      </w:rPr>
      <w:drawing>
        <wp:anchor distT="0" distB="0" distL="114300" distR="114300" simplePos="0" relativeHeight="251658752" behindDoc="0" locked="0" layoutInCell="0" allowOverlap="1" wp14:anchorId="67E05323" wp14:editId="23E26745">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615C25">
      <w:rPr>
        <w:rFonts w:ascii="Arial" w:hAnsi="Arial" w:cs="Arial"/>
        <w:b/>
        <w:kern w:val="28"/>
        <w:sz w:val="96"/>
      </w:rPr>
      <w:t>PUBLIC NOTICE</w:t>
    </w:r>
  </w:p>
  <w:p w14:paraId="0F49A334" w14:textId="77777777"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3FA077B7" wp14:editId="0A1D836C">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0C71F" w14:textId="77777777" w:rsidR="001E64BD" w:rsidRDefault="00615C25">
                          <w:pPr>
                            <w:spacing w:before="40"/>
                            <w:jc w:val="right"/>
                            <w:rPr>
                              <w:rFonts w:ascii="Arial" w:hAnsi="Arial"/>
                              <w:b/>
                              <w:sz w:val="16"/>
                            </w:rPr>
                          </w:pPr>
                          <w:r>
                            <w:rPr>
                              <w:rFonts w:ascii="Arial" w:hAnsi="Arial"/>
                              <w:b/>
                              <w:sz w:val="16"/>
                            </w:rPr>
                            <w:t>News Media Information 202 / 418-0513</w:t>
                          </w:r>
                        </w:p>
                        <w:p w14:paraId="59C3C12F" w14:textId="77777777" w:rsidR="001E64BD" w:rsidRDefault="00615C2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14:paraId="45D70882" w14:textId="77777777" w:rsidR="001E64BD" w:rsidRDefault="00615C25">
                          <w:pPr>
                            <w:jc w:val="right"/>
                            <w:rPr>
                              <w:rFonts w:ascii="Arial" w:hAnsi="Arial"/>
                              <w:b/>
                              <w:sz w:val="16"/>
                            </w:rPr>
                          </w:pPr>
                          <w:r>
                            <w:rPr>
                              <w:rFonts w:ascii="Arial" w:hAnsi="Arial"/>
                              <w:b/>
                              <w:sz w:val="16"/>
                            </w:rPr>
                            <w:t>TTY: 1-888-835-5322</w:t>
                          </w:r>
                        </w:p>
                        <w:p w14:paraId="656E344C" w14:textId="77777777" w:rsidR="001E64BD" w:rsidRDefault="001E64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14:paraId="5660C71F" w14:textId="77777777" w:rsidR="001E64BD" w:rsidRDefault="00615C25">
                    <w:pPr>
                      <w:spacing w:before="40"/>
                      <w:jc w:val="right"/>
                      <w:rPr>
                        <w:rFonts w:ascii="Arial" w:hAnsi="Arial"/>
                        <w:b/>
                        <w:sz w:val="16"/>
                      </w:rPr>
                    </w:pPr>
                    <w:r>
                      <w:rPr>
                        <w:rFonts w:ascii="Arial" w:hAnsi="Arial"/>
                        <w:b/>
                        <w:sz w:val="16"/>
                      </w:rPr>
                      <w:t>News Media Information 202 / 418-0513</w:t>
                    </w:r>
                  </w:p>
                  <w:p w14:paraId="59C3C12F" w14:textId="77777777" w:rsidR="001E64BD" w:rsidRDefault="00615C25">
                    <w:pPr>
                      <w:jc w:val="right"/>
                      <w:rPr>
                        <w:rFonts w:ascii="Arial" w:hAnsi="Arial"/>
                        <w:b/>
                        <w:sz w:val="16"/>
                      </w:rPr>
                    </w:pPr>
                    <w:r>
                      <w:rPr>
                        <w:rFonts w:ascii="Arial" w:hAnsi="Arial"/>
                        <w:b/>
                        <w:sz w:val="16"/>
                      </w:rPr>
                      <w:t xml:space="preserve">Internet: </w:t>
                    </w:r>
                    <w:bookmarkStart w:id="41" w:name="_Hlt233824"/>
                    <w:r>
                      <w:rPr>
                        <w:rFonts w:ascii="Arial" w:hAnsi="Arial"/>
                        <w:b/>
                        <w:sz w:val="16"/>
                      </w:rPr>
                      <w:t>h</w:t>
                    </w:r>
                    <w:bookmarkEnd w:id="41"/>
                    <w:r>
                      <w:rPr>
                        <w:rFonts w:ascii="Arial" w:hAnsi="Arial"/>
                        <w:b/>
                        <w:sz w:val="16"/>
                      </w:rPr>
                      <w:t>ttp://www.fcc.gov</w:t>
                    </w:r>
                  </w:p>
                  <w:p w14:paraId="45D70882" w14:textId="77777777" w:rsidR="001E64BD" w:rsidRDefault="00615C25">
                    <w:pPr>
                      <w:jc w:val="right"/>
                      <w:rPr>
                        <w:rFonts w:ascii="Arial" w:hAnsi="Arial"/>
                        <w:b/>
                        <w:sz w:val="16"/>
                      </w:rPr>
                    </w:pPr>
                    <w:r>
                      <w:rPr>
                        <w:rFonts w:ascii="Arial" w:hAnsi="Arial"/>
                        <w:b/>
                        <w:sz w:val="16"/>
                      </w:rPr>
                      <w:t>TTY: 1-888-835-5322</w:t>
                    </w:r>
                  </w:p>
                  <w:p w14:paraId="656E344C" w14:textId="77777777" w:rsidR="001E64BD" w:rsidRDefault="001E64BD">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009F6"/>
    <w:rsid w:val="00000F8B"/>
    <w:rsid w:val="00001E09"/>
    <w:rsid w:val="00005554"/>
    <w:rsid w:val="000205B7"/>
    <w:rsid w:val="00030865"/>
    <w:rsid w:val="000372E1"/>
    <w:rsid w:val="00041840"/>
    <w:rsid w:val="00066D9E"/>
    <w:rsid w:val="00074BDE"/>
    <w:rsid w:val="0008414D"/>
    <w:rsid w:val="000906DA"/>
    <w:rsid w:val="00094983"/>
    <w:rsid w:val="000A598E"/>
    <w:rsid w:val="000B6F0C"/>
    <w:rsid w:val="000C1D4D"/>
    <w:rsid w:val="000C71D8"/>
    <w:rsid w:val="000E2E93"/>
    <w:rsid w:val="000E5C17"/>
    <w:rsid w:val="000F6118"/>
    <w:rsid w:val="000F768E"/>
    <w:rsid w:val="00111C8D"/>
    <w:rsid w:val="00112318"/>
    <w:rsid w:val="00112BBF"/>
    <w:rsid w:val="00122B23"/>
    <w:rsid w:val="00134E99"/>
    <w:rsid w:val="001437B2"/>
    <w:rsid w:val="0014680E"/>
    <w:rsid w:val="00153C59"/>
    <w:rsid w:val="001713B7"/>
    <w:rsid w:val="00180270"/>
    <w:rsid w:val="001922FA"/>
    <w:rsid w:val="001950D6"/>
    <w:rsid w:val="001B6706"/>
    <w:rsid w:val="001C3186"/>
    <w:rsid w:val="001D26CC"/>
    <w:rsid w:val="001D4724"/>
    <w:rsid w:val="001E64BD"/>
    <w:rsid w:val="001F5E3D"/>
    <w:rsid w:val="00202A1F"/>
    <w:rsid w:val="00213360"/>
    <w:rsid w:val="00215869"/>
    <w:rsid w:val="00220438"/>
    <w:rsid w:val="00220ABB"/>
    <w:rsid w:val="0022207F"/>
    <w:rsid w:val="002244A3"/>
    <w:rsid w:val="002328A9"/>
    <w:rsid w:val="002333F8"/>
    <w:rsid w:val="002425B9"/>
    <w:rsid w:val="002439CE"/>
    <w:rsid w:val="00245529"/>
    <w:rsid w:val="00266C3C"/>
    <w:rsid w:val="002705E9"/>
    <w:rsid w:val="00271C70"/>
    <w:rsid w:val="00272CD0"/>
    <w:rsid w:val="00277723"/>
    <w:rsid w:val="00277A9B"/>
    <w:rsid w:val="002960A9"/>
    <w:rsid w:val="00297AC3"/>
    <w:rsid w:val="002A4496"/>
    <w:rsid w:val="002B7F12"/>
    <w:rsid w:val="002C1125"/>
    <w:rsid w:val="002E0CD4"/>
    <w:rsid w:val="002E1331"/>
    <w:rsid w:val="002E4C16"/>
    <w:rsid w:val="002F2A19"/>
    <w:rsid w:val="002F4503"/>
    <w:rsid w:val="002F5DB2"/>
    <w:rsid w:val="003066D6"/>
    <w:rsid w:val="003108ED"/>
    <w:rsid w:val="00313939"/>
    <w:rsid w:val="00314C7D"/>
    <w:rsid w:val="00315D16"/>
    <w:rsid w:val="00336B0C"/>
    <w:rsid w:val="00346F19"/>
    <w:rsid w:val="00351375"/>
    <w:rsid w:val="0035249E"/>
    <w:rsid w:val="003553C4"/>
    <w:rsid w:val="003600D7"/>
    <w:rsid w:val="00361D7E"/>
    <w:rsid w:val="003651E4"/>
    <w:rsid w:val="0037293C"/>
    <w:rsid w:val="003765A4"/>
    <w:rsid w:val="00386D09"/>
    <w:rsid w:val="003A764F"/>
    <w:rsid w:val="003B76FA"/>
    <w:rsid w:val="003C4504"/>
    <w:rsid w:val="003C60B2"/>
    <w:rsid w:val="003D4D59"/>
    <w:rsid w:val="003D5990"/>
    <w:rsid w:val="003D5EDB"/>
    <w:rsid w:val="003D6FBD"/>
    <w:rsid w:val="003E263E"/>
    <w:rsid w:val="003F5AF1"/>
    <w:rsid w:val="00401E0C"/>
    <w:rsid w:val="00401E2A"/>
    <w:rsid w:val="0040478B"/>
    <w:rsid w:val="00410284"/>
    <w:rsid w:val="00433C02"/>
    <w:rsid w:val="00436D73"/>
    <w:rsid w:val="00442F5E"/>
    <w:rsid w:val="00450897"/>
    <w:rsid w:val="00461AC5"/>
    <w:rsid w:val="004831DF"/>
    <w:rsid w:val="004A36E0"/>
    <w:rsid w:val="004A3B75"/>
    <w:rsid w:val="004A4170"/>
    <w:rsid w:val="004A77A8"/>
    <w:rsid w:val="004B1861"/>
    <w:rsid w:val="004B60CD"/>
    <w:rsid w:val="004B7A5D"/>
    <w:rsid w:val="004C3779"/>
    <w:rsid w:val="004C61B9"/>
    <w:rsid w:val="004D2B67"/>
    <w:rsid w:val="004D2C12"/>
    <w:rsid w:val="004E33D9"/>
    <w:rsid w:val="004E53AF"/>
    <w:rsid w:val="00502B7F"/>
    <w:rsid w:val="00506AAC"/>
    <w:rsid w:val="005128A7"/>
    <w:rsid w:val="00514AC9"/>
    <w:rsid w:val="00523F93"/>
    <w:rsid w:val="005357AB"/>
    <w:rsid w:val="00553329"/>
    <w:rsid w:val="005A052E"/>
    <w:rsid w:val="005A3B1F"/>
    <w:rsid w:val="005C12FB"/>
    <w:rsid w:val="005D03D2"/>
    <w:rsid w:val="005D3313"/>
    <w:rsid w:val="005F077C"/>
    <w:rsid w:val="005F3BB4"/>
    <w:rsid w:val="006052CD"/>
    <w:rsid w:val="00613F8D"/>
    <w:rsid w:val="00615C25"/>
    <w:rsid w:val="006269E7"/>
    <w:rsid w:val="00631F63"/>
    <w:rsid w:val="0064172A"/>
    <w:rsid w:val="0064404C"/>
    <w:rsid w:val="00647233"/>
    <w:rsid w:val="00647285"/>
    <w:rsid w:val="00654DDE"/>
    <w:rsid w:val="00657FF9"/>
    <w:rsid w:val="00660524"/>
    <w:rsid w:val="00660F04"/>
    <w:rsid w:val="00663E75"/>
    <w:rsid w:val="00666F9B"/>
    <w:rsid w:val="006734AC"/>
    <w:rsid w:val="006836C4"/>
    <w:rsid w:val="00685637"/>
    <w:rsid w:val="006876B6"/>
    <w:rsid w:val="00691726"/>
    <w:rsid w:val="006A11BF"/>
    <w:rsid w:val="006A1FA5"/>
    <w:rsid w:val="006A2113"/>
    <w:rsid w:val="006A2BF1"/>
    <w:rsid w:val="006A686C"/>
    <w:rsid w:val="006C44FD"/>
    <w:rsid w:val="006C4FCE"/>
    <w:rsid w:val="006D24A4"/>
    <w:rsid w:val="006D7837"/>
    <w:rsid w:val="006E1F02"/>
    <w:rsid w:val="006F3A22"/>
    <w:rsid w:val="006F7B09"/>
    <w:rsid w:val="00702829"/>
    <w:rsid w:val="007058D0"/>
    <w:rsid w:val="00706A8F"/>
    <w:rsid w:val="0071329B"/>
    <w:rsid w:val="00720EFF"/>
    <w:rsid w:val="00744ACD"/>
    <w:rsid w:val="00747147"/>
    <w:rsid w:val="00764ED7"/>
    <w:rsid w:val="007773BE"/>
    <w:rsid w:val="007802C9"/>
    <w:rsid w:val="007830E0"/>
    <w:rsid w:val="00784BFC"/>
    <w:rsid w:val="00794552"/>
    <w:rsid w:val="007946D9"/>
    <w:rsid w:val="00794D99"/>
    <w:rsid w:val="007A078B"/>
    <w:rsid w:val="007A110E"/>
    <w:rsid w:val="007A285E"/>
    <w:rsid w:val="007B3F64"/>
    <w:rsid w:val="007D177B"/>
    <w:rsid w:val="007D2573"/>
    <w:rsid w:val="007D46E5"/>
    <w:rsid w:val="007E1CF4"/>
    <w:rsid w:val="007E3E41"/>
    <w:rsid w:val="007F1C70"/>
    <w:rsid w:val="00803710"/>
    <w:rsid w:val="00807057"/>
    <w:rsid w:val="00812D7B"/>
    <w:rsid w:val="0086170D"/>
    <w:rsid w:val="0086598D"/>
    <w:rsid w:val="0087638B"/>
    <w:rsid w:val="0087737D"/>
    <w:rsid w:val="00896677"/>
    <w:rsid w:val="008A0A02"/>
    <w:rsid w:val="008B1634"/>
    <w:rsid w:val="008B2BC6"/>
    <w:rsid w:val="008E35CA"/>
    <w:rsid w:val="008E401C"/>
    <w:rsid w:val="008F1124"/>
    <w:rsid w:val="008F5F2D"/>
    <w:rsid w:val="009276E1"/>
    <w:rsid w:val="0093436F"/>
    <w:rsid w:val="0093680A"/>
    <w:rsid w:val="0094735D"/>
    <w:rsid w:val="00953039"/>
    <w:rsid w:val="00954813"/>
    <w:rsid w:val="00957014"/>
    <w:rsid w:val="009659DB"/>
    <w:rsid w:val="00967745"/>
    <w:rsid w:val="0097465C"/>
    <w:rsid w:val="0097474A"/>
    <w:rsid w:val="009868E6"/>
    <w:rsid w:val="00994681"/>
    <w:rsid w:val="009A4D0E"/>
    <w:rsid w:val="009F2BA1"/>
    <w:rsid w:val="00A00310"/>
    <w:rsid w:val="00A05DA5"/>
    <w:rsid w:val="00A0712D"/>
    <w:rsid w:val="00A251D3"/>
    <w:rsid w:val="00A30A68"/>
    <w:rsid w:val="00A41D52"/>
    <w:rsid w:val="00A5362E"/>
    <w:rsid w:val="00A5574A"/>
    <w:rsid w:val="00A72A1A"/>
    <w:rsid w:val="00A82215"/>
    <w:rsid w:val="00A8593B"/>
    <w:rsid w:val="00A979B2"/>
    <w:rsid w:val="00AA0109"/>
    <w:rsid w:val="00AA6AEA"/>
    <w:rsid w:val="00AB6CD3"/>
    <w:rsid w:val="00AB754B"/>
    <w:rsid w:val="00AC194A"/>
    <w:rsid w:val="00AC46CC"/>
    <w:rsid w:val="00AC6475"/>
    <w:rsid w:val="00AD271A"/>
    <w:rsid w:val="00AD39B7"/>
    <w:rsid w:val="00B170AC"/>
    <w:rsid w:val="00B270D6"/>
    <w:rsid w:val="00B44C05"/>
    <w:rsid w:val="00B57875"/>
    <w:rsid w:val="00B6657C"/>
    <w:rsid w:val="00B71D4F"/>
    <w:rsid w:val="00B84992"/>
    <w:rsid w:val="00BA3248"/>
    <w:rsid w:val="00BB231E"/>
    <w:rsid w:val="00BB50B9"/>
    <w:rsid w:val="00BD4332"/>
    <w:rsid w:val="00BD4BE2"/>
    <w:rsid w:val="00BD7E0A"/>
    <w:rsid w:val="00BE4295"/>
    <w:rsid w:val="00BE7182"/>
    <w:rsid w:val="00BF3A52"/>
    <w:rsid w:val="00C01EDB"/>
    <w:rsid w:val="00C076C0"/>
    <w:rsid w:val="00C30E62"/>
    <w:rsid w:val="00C55E3C"/>
    <w:rsid w:val="00C82B2A"/>
    <w:rsid w:val="00C97CB7"/>
    <w:rsid w:val="00CA290B"/>
    <w:rsid w:val="00CA6FBE"/>
    <w:rsid w:val="00CB15DC"/>
    <w:rsid w:val="00CB731E"/>
    <w:rsid w:val="00CC4FC6"/>
    <w:rsid w:val="00CD335C"/>
    <w:rsid w:val="00CE3CB8"/>
    <w:rsid w:val="00CF3654"/>
    <w:rsid w:val="00D062DE"/>
    <w:rsid w:val="00D11F07"/>
    <w:rsid w:val="00D125C6"/>
    <w:rsid w:val="00D127A2"/>
    <w:rsid w:val="00D133B6"/>
    <w:rsid w:val="00D15025"/>
    <w:rsid w:val="00D30648"/>
    <w:rsid w:val="00D307A8"/>
    <w:rsid w:val="00D3142F"/>
    <w:rsid w:val="00D33D0C"/>
    <w:rsid w:val="00D43C6B"/>
    <w:rsid w:val="00D46F9D"/>
    <w:rsid w:val="00D61A5F"/>
    <w:rsid w:val="00D875BF"/>
    <w:rsid w:val="00D918E0"/>
    <w:rsid w:val="00D95C55"/>
    <w:rsid w:val="00DA58F5"/>
    <w:rsid w:val="00DA5CCA"/>
    <w:rsid w:val="00DA5DB1"/>
    <w:rsid w:val="00DB7FA4"/>
    <w:rsid w:val="00DD1232"/>
    <w:rsid w:val="00DD171E"/>
    <w:rsid w:val="00DE5C7C"/>
    <w:rsid w:val="00DE6192"/>
    <w:rsid w:val="00DF09E7"/>
    <w:rsid w:val="00DF4861"/>
    <w:rsid w:val="00DF5030"/>
    <w:rsid w:val="00DF77E4"/>
    <w:rsid w:val="00E24049"/>
    <w:rsid w:val="00E31395"/>
    <w:rsid w:val="00E36465"/>
    <w:rsid w:val="00E42ED3"/>
    <w:rsid w:val="00E45617"/>
    <w:rsid w:val="00E50AB2"/>
    <w:rsid w:val="00E5162F"/>
    <w:rsid w:val="00E74BEE"/>
    <w:rsid w:val="00E8009B"/>
    <w:rsid w:val="00E87CA9"/>
    <w:rsid w:val="00EA1D09"/>
    <w:rsid w:val="00EA2F3A"/>
    <w:rsid w:val="00EB0552"/>
    <w:rsid w:val="00EB0D0A"/>
    <w:rsid w:val="00EC4472"/>
    <w:rsid w:val="00ED3821"/>
    <w:rsid w:val="00F01A51"/>
    <w:rsid w:val="00F06464"/>
    <w:rsid w:val="00F102CB"/>
    <w:rsid w:val="00F2696D"/>
    <w:rsid w:val="00F344D5"/>
    <w:rsid w:val="00F36916"/>
    <w:rsid w:val="00F36E0B"/>
    <w:rsid w:val="00F5036A"/>
    <w:rsid w:val="00F74285"/>
    <w:rsid w:val="00F9278F"/>
    <w:rsid w:val="00F948D9"/>
    <w:rsid w:val="00FA11FE"/>
    <w:rsid w:val="00FA2FC6"/>
    <w:rsid w:val="00FA32D2"/>
    <w:rsid w:val="00FB00DA"/>
    <w:rsid w:val="00FB2675"/>
    <w:rsid w:val="00FB3AD2"/>
    <w:rsid w:val="00FC2785"/>
    <w:rsid w:val="00FC28B4"/>
    <w:rsid w:val="00FC727C"/>
    <w:rsid w:val="00FE660C"/>
    <w:rsid w:val="00FF1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566179655">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msupport@costques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e.King@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ncyclopedia/study-area-boundary-data-collection" TargetMode="External"/><Relationship Id="rId2" Type="http://schemas.openxmlformats.org/officeDocument/2006/relationships/hyperlink" Target="http://www.fcc.gov/encyclopedia/rate-return-resources" TargetMode="External"/><Relationship Id="rId1" Type="http://schemas.openxmlformats.org/officeDocument/2006/relationships/hyperlink" Target="http://www.fcc.gov/maps/acam-ror-sa-map" TargetMode="External"/><Relationship Id="rId5" Type="http://schemas.openxmlformats.org/officeDocument/2006/relationships/hyperlink" Target="http://www.fcc.gov/wcb/ServiceAreaDevelopmentProcess.docx" TargetMode="External"/><Relationship Id="rId4" Type="http://schemas.openxmlformats.org/officeDocument/2006/relationships/hyperlink" Target="https://github.com/FCC/SAB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5228</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6216</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2015-04-10T19:29:00Z</dcterms:created>
  <dcterms:modified xsi:type="dcterms:W3CDTF">2015-04-10T19:29:00Z</dcterms:modified>
  <cp:category> </cp:category>
  <cp:contentStatus> </cp:contentStatus>
</cp:coreProperties>
</file>