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60" w14:textId="77777777" w:rsidR="009E4DCB" w:rsidRPr="00B22BBF" w:rsidRDefault="009E4DCB" w:rsidP="003A10B3">
      <w:pPr>
        <w:rPr>
          <w:szCs w:val="22"/>
        </w:rPr>
      </w:pPr>
      <w:bookmarkStart w:id="0" w:name="_GoBack"/>
      <w:bookmarkEnd w:id="0"/>
    </w:p>
    <w:p w14:paraId="76B33411" w14:textId="77777777" w:rsidR="009E4DCB" w:rsidRPr="00B22BBF" w:rsidRDefault="009E4DCB" w:rsidP="003A10B3">
      <w:pPr>
        <w:rPr>
          <w:szCs w:val="22"/>
        </w:rPr>
      </w:pPr>
    </w:p>
    <w:p w14:paraId="1921B774" w14:textId="2C237D2C" w:rsidR="00505A6D" w:rsidRPr="00B22BBF" w:rsidRDefault="00505A6D" w:rsidP="003A10B3">
      <w:pPr>
        <w:rPr>
          <w:szCs w:val="22"/>
        </w:rPr>
      </w:pPr>
      <w:r w:rsidRPr="00B22BBF">
        <w:rPr>
          <w:szCs w:val="22"/>
        </w:rPr>
        <w:t>Ms. Laura Stefani</w:t>
      </w:r>
    </w:p>
    <w:p w14:paraId="3D878B86" w14:textId="6885DD98" w:rsidR="00505A6D" w:rsidRPr="00B22BBF" w:rsidRDefault="00505A6D" w:rsidP="003A10B3">
      <w:pPr>
        <w:rPr>
          <w:szCs w:val="22"/>
        </w:rPr>
      </w:pPr>
      <w:r w:rsidRPr="00B22BBF">
        <w:rPr>
          <w:szCs w:val="22"/>
        </w:rPr>
        <w:t>Mr. Joseph A. Godles</w:t>
      </w:r>
    </w:p>
    <w:p w14:paraId="140057DE" w14:textId="0C157180" w:rsidR="00505A6D" w:rsidRPr="00B22BBF" w:rsidRDefault="00505A6D" w:rsidP="003A10B3">
      <w:pPr>
        <w:rPr>
          <w:szCs w:val="22"/>
        </w:rPr>
      </w:pPr>
      <w:r w:rsidRPr="00B22BBF">
        <w:rPr>
          <w:szCs w:val="22"/>
        </w:rPr>
        <w:t>Goldberg, Godles, Wiener &amp; Wright LLP</w:t>
      </w:r>
    </w:p>
    <w:p w14:paraId="6C379E5C" w14:textId="77777777" w:rsidR="00505A6D" w:rsidRPr="00B22BBF" w:rsidRDefault="00505A6D" w:rsidP="003A10B3">
      <w:pPr>
        <w:rPr>
          <w:szCs w:val="22"/>
        </w:rPr>
      </w:pPr>
      <w:r w:rsidRPr="00B22BBF">
        <w:rPr>
          <w:szCs w:val="22"/>
        </w:rPr>
        <w:t>1229 19th Street, N.W.</w:t>
      </w:r>
    </w:p>
    <w:p w14:paraId="7DAC6DD3" w14:textId="08300E9C" w:rsidR="009E4DCB" w:rsidRPr="00B22BBF" w:rsidRDefault="00505A6D" w:rsidP="003A10B3">
      <w:pPr>
        <w:rPr>
          <w:szCs w:val="22"/>
        </w:rPr>
      </w:pPr>
      <w:r w:rsidRPr="00B22BBF">
        <w:rPr>
          <w:szCs w:val="22"/>
        </w:rPr>
        <w:t>Washington, D.C. 20036</w:t>
      </w:r>
      <w:r w:rsidR="009E4DCB" w:rsidRPr="00B22BBF">
        <w:rPr>
          <w:szCs w:val="22"/>
        </w:rPr>
        <w:tab/>
      </w:r>
      <w:r w:rsidR="009E4DCB" w:rsidRPr="00B22BBF">
        <w:rPr>
          <w:szCs w:val="22"/>
        </w:rPr>
        <w:tab/>
      </w:r>
      <w:r w:rsidR="009E4DCB" w:rsidRPr="00B22BBF">
        <w:rPr>
          <w:szCs w:val="22"/>
        </w:rPr>
        <w:tab/>
      </w:r>
      <w:r w:rsidR="009E4DCB" w:rsidRPr="00B22BBF">
        <w:rPr>
          <w:szCs w:val="22"/>
        </w:rPr>
        <w:tab/>
      </w:r>
      <w:r w:rsidR="009E4DCB" w:rsidRPr="00B22BBF">
        <w:rPr>
          <w:szCs w:val="22"/>
        </w:rPr>
        <w:tab/>
      </w:r>
      <w:r w:rsidR="009E4DCB" w:rsidRPr="00B22BBF">
        <w:rPr>
          <w:szCs w:val="22"/>
        </w:rPr>
        <w:tab/>
      </w:r>
      <w:r w:rsidR="009E4DCB" w:rsidRPr="00B22BBF">
        <w:rPr>
          <w:szCs w:val="22"/>
        </w:rPr>
        <w:tab/>
      </w:r>
      <w:r w:rsidR="009E4DCB" w:rsidRPr="00B22BBF">
        <w:rPr>
          <w:szCs w:val="22"/>
        </w:rPr>
        <w:tab/>
        <w:t>DA 1</w:t>
      </w:r>
      <w:r w:rsidR="00412C25">
        <w:rPr>
          <w:szCs w:val="22"/>
        </w:rPr>
        <w:t>5</w:t>
      </w:r>
      <w:r w:rsidR="009E4DCB" w:rsidRPr="00B22BBF">
        <w:rPr>
          <w:szCs w:val="22"/>
        </w:rPr>
        <w:t>-</w:t>
      </w:r>
      <w:r w:rsidR="00412C25">
        <w:rPr>
          <w:szCs w:val="22"/>
        </w:rPr>
        <w:t>42</w:t>
      </w:r>
    </w:p>
    <w:p w14:paraId="5AFE31C9" w14:textId="77777777" w:rsidR="009E4DCB" w:rsidRPr="00B22BBF" w:rsidRDefault="009E4DCB" w:rsidP="003A10B3">
      <w:pPr>
        <w:rPr>
          <w:szCs w:val="22"/>
        </w:rPr>
      </w:pPr>
    </w:p>
    <w:p w14:paraId="64C8C8DB" w14:textId="68045878" w:rsidR="009E4DCB" w:rsidRPr="00B22BBF" w:rsidRDefault="009E4DCB" w:rsidP="003A10B3">
      <w:pPr>
        <w:ind w:left="1170" w:hanging="450"/>
        <w:rPr>
          <w:szCs w:val="22"/>
        </w:rPr>
      </w:pPr>
      <w:r w:rsidRPr="00B22BBF">
        <w:rPr>
          <w:szCs w:val="22"/>
        </w:rPr>
        <w:t xml:space="preserve">Re:  </w:t>
      </w:r>
      <w:r w:rsidR="002B404F" w:rsidRPr="00B22BBF">
        <w:rPr>
          <w:szCs w:val="22"/>
        </w:rPr>
        <w:t>Request by Itron, Inc. for Waivers of the Commission's Rules</w:t>
      </w:r>
    </w:p>
    <w:p w14:paraId="05CE556D" w14:textId="77777777" w:rsidR="009E4DCB" w:rsidRPr="00B22BBF" w:rsidRDefault="009E4DCB" w:rsidP="003A10B3">
      <w:pPr>
        <w:rPr>
          <w:szCs w:val="22"/>
        </w:rPr>
      </w:pPr>
    </w:p>
    <w:p w14:paraId="36740014" w14:textId="0652C980" w:rsidR="00055937" w:rsidRPr="00B22BBF" w:rsidRDefault="009E4DCB" w:rsidP="003A10B3">
      <w:pPr>
        <w:rPr>
          <w:szCs w:val="22"/>
        </w:rPr>
      </w:pPr>
      <w:r w:rsidRPr="00B22BBF">
        <w:rPr>
          <w:szCs w:val="22"/>
        </w:rPr>
        <w:t xml:space="preserve">Dear </w:t>
      </w:r>
      <w:r w:rsidR="00295CFD" w:rsidRPr="00B22BBF">
        <w:rPr>
          <w:szCs w:val="22"/>
        </w:rPr>
        <w:t>Ms. Stefani and Mr. Godles</w:t>
      </w:r>
      <w:r w:rsidRPr="00B22BBF">
        <w:rPr>
          <w:szCs w:val="22"/>
        </w:rPr>
        <w:t xml:space="preserve">: </w:t>
      </w:r>
    </w:p>
    <w:p w14:paraId="5FF0C438" w14:textId="77777777" w:rsidR="00E7482D" w:rsidRPr="00B22BBF" w:rsidRDefault="00E7482D" w:rsidP="003A10B3">
      <w:pPr>
        <w:rPr>
          <w:szCs w:val="22"/>
        </w:rPr>
      </w:pPr>
    </w:p>
    <w:p w14:paraId="35249E7B" w14:textId="2AD20257" w:rsidR="00B22102" w:rsidRPr="00B22BBF" w:rsidRDefault="00DC09B8" w:rsidP="003A10B3">
      <w:pPr>
        <w:ind w:firstLine="720"/>
        <w:rPr>
          <w:szCs w:val="22"/>
        </w:rPr>
      </w:pPr>
      <w:r w:rsidRPr="00B22BBF">
        <w:rPr>
          <w:szCs w:val="22"/>
        </w:rPr>
        <w:t xml:space="preserve">In this </w:t>
      </w:r>
      <w:r w:rsidR="00E7482D" w:rsidRPr="00B22BBF">
        <w:rPr>
          <w:szCs w:val="22"/>
        </w:rPr>
        <w:t>l</w:t>
      </w:r>
      <w:r w:rsidR="0097095B" w:rsidRPr="00B22BBF">
        <w:rPr>
          <w:szCs w:val="22"/>
        </w:rPr>
        <w:t>etter</w:t>
      </w:r>
      <w:r w:rsidR="003E0D30" w:rsidRPr="00B22BBF">
        <w:rPr>
          <w:szCs w:val="22"/>
        </w:rPr>
        <w:t xml:space="preserve">, </w:t>
      </w:r>
      <w:r w:rsidR="00B429A4" w:rsidRPr="00B22BBF">
        <w:rPr>
          <w:szCs w:val="22"/>
        </w:rPr>
        <w:t>we deny</w:t>
      </w:r>
      <w:r w:rsidR="003E0D30" w:rsidRPr="00B22BBF">
        <w:rPr>
          <w:szCs w:val="22"/>
        </w:rPr>
        <w:t xml:space="preserve"> </w:t>
      </w:r>
      <w:r w:rsidR="00155E94" w:rsidRPr="00B22BBF">
        <w:rPr>
          <w:szCs w:val="22"/>
        </w:rPr>
        <w:t xml:space="preserve">Itron, Inc.’s (Itron’s) </w:t>
      </w:r>
      <w:r w:rsidR="00252340" w:rsidRPr="00B22BBF">
        <w:rPr>
          <w:szCs w:val="22"/>
        </w:rPr>
        <w:t>request</w:t>
      </w:r>
      <w:r w:rsidR="00FD23A1" w:rsidRPr="00B22BBF">
        <w:rPr>
          <w:szCs w:val="22"/>
        </w:rPr>
        <w:t xml:space="preserve"> </w:t>
      </w:r>
      <w:r w:rsidR="00295CFD" w:rsidRPr="00B22BBF">
        <w:rPr>
          <w:szCs w:val="22"/>
        </w:rPr>
        <w:t>for waivers of certain of the Commission's rules</w:t>
      </w:r>
      <w:r w:rsidR="00CB3A4E" w:rsidRPr="00B22BBF">
        <w:rPr>
          <w:szCs w:val="22"/>
          <w:vertAlign w:val="superscript"/>
        </w:rPr>
        <w:footnoteReference w:id="2"/>
      </w:r>
      <w:r w:rsidR="00295CFD" w:rsidRPr="00B22BBF">
        <w:rPr>
          <w:szCs w:val="22"/>
        </w:rPr>
        <w:t xml:space="preserve"> </w:t>
      </w:r>
      <w:r w:rsidR="00155E94" w:rsidRPr="00B22BBF">
        <w:rPr>
          <w:szCs w:val="22"/>
        </w:rPr>
        <w:t>to</w:t>
      </w:r>
      <w:r w:rsidR="00295CFD" w:rsidRPr="00B22BBF">
        <w:rPr>
          <w:szCs w:val="22"/>
        </w:rPr>
        <w:t xml:space="preserve"> operate a half-duplex, non-paging sy</w:t>
      </w:r>
      <w:r w:rsidR="00CB3A4E" w:rsidRPr="00B22BBF">
        <w:rPr>
          <w:szCs w:val="22"/>
        </w:rPr>
        <w:t>s</w:t>
      </w:r>
      <w:r w:rsidR="00295CFD" w:rsidRPr="00B22BBF">
        <w:rPr>
          <w:szCs w:val="22"/>
        </w:rPr>
        <w:t>tem using its license</w:t>
      </w:r>
      <w:r w:rsidR="00B010FA" w:rsidRPr="00B22BBF">
        <w:rPr>
          <w:szCs w:val="22"/>
        </w:rPr>
        <w:t>e</w:t>
      </w:r>
      <w:r w:rsidR="00295CFD" w:rsidRPr="00B22BBF">
        <w:rPr>
          <w:szCs w:val="22"/>
        </w:rPr>
        <w:t>s in the 931 MHz band</w:t>
      </w:r>
      <w:r w:rsidR="00EF4DC4" w:rsidRPr="00B22BBF">
        <w:rPr>
          <w:szCs w:val="22"/>
        </w:rPr>
        <w:t>.</w:t>
      </w:r>
      <w:r w:rsidR="00364C3C" w:rsidRPr="00B22BBF">
        <w:rPr>
          <w:szCs w:val="22"/>
          <w:vertAlign w:val="superscript"/>
        </w:rPr>
        <w:footnoteReference w:id="3"/>
      </w:r>
      <w:r w:rsidR="00C77D53" w:rsidRPr="00B22BBF">
        <w:rPr>
          <w:szCs w:val="22"/>
        </w:rPr>
        <w:t xml:space="preserve">  As explained below, Itron has not shown under sections 1.3 or 1.925 of the Commission’s rules</w:t>
      </w:r>
      <w:r w:rsidR="00C77D53" w:rsidRPr="00B22BBF">
        <w:rPr>
          <w:rStyle w:val="FootnoteReference"/>
          <w:szCs w:val="22"/>
        </w:rPr>
        <w:footnoteReference w:id="4"/>
      </w:r>
      <w:r w:rsidR="00C77D53" w:rsidRPr="00B22BBF">
        <w:rPr>
          <w:szCs w:val="22"/>
        </w:rPr>
        <w:t xml:space="preserve"> that waiver is </w:t>
      </w:r>
      <w:r w:rsidR="00C50FAB" w:rsidRPr="00B22BBF">
        <w:rPr>
          <w:szCs w:val="22"/>
        </w:rPr>
        <w:t>warranted</w:t>
      </w:r>
      <w:r w:rsidR="00155E94" w:rsidRPr="00B22BBF">
        <w:rPr>
          <w:szCs w:val="22"/>
        </w:rPr>
        <w:t xml:space="preserve"> in this instance</w:t>
      </w:r>
      <w:r w:rsidR="00C77D53" w:rsidRPr="00B22BBF">
        <w:rPr>
          <w:szCs w:val="22"/>
        </w:rPr>
        <w:t>.</w:t>
      </w:r>
    </w:p>
    <w:p w14:paraId="582AE78E" w14:textId="77777777" w:rsidR="003B79BE" w:rsidRPr="00B22BBF" w:rsidRDefault="003B79BE" w:rsidP="003A10B3">
      <w:pPr>
        <w:ind w:firstLine="720"/>
        <w:rPr>
          <w:szCs w:val="22"/>
        </w:rPr>
      </w:pPr>
    </w:p>
    <w:p w14:paraId="275D9FFF" w14:textId="77777777" w:rsidR="000859C2" w:rsidRPr="00B22BBF" w:rsidRDefault="000859C2" w:rsidP="003A10B3">
      <w:pPr>
        <w:numPr>
          <w:ilvl w:val="0"/>
          <w:numId w:val="35"/>
        </w:numPr>
        <w:rPr>
          <w:b/>
          <w:szCs w:val="22"/>
        </w:rPr>
      </w:pPr>
      <w:r w:rsidRPr="00B22BBF">
        <w:rPr>
          <w:b/>
          <w:szCs w:val="22"/>
        </w:rPr>
        <w:t>BACKGROUND</w:t>
      </w:r>
    </w:p>
    <w:p w14:paraId="7755885F" w14:textId="77777777" w:rsidR="000859C2" w:rsidRPr="00B22BBF" w:rsidRDefault="000859C2" w:rsidP="003A10B3">
      <w:pPr>
        <w:ind w:firstLine="720"/>
        <w:rPr>
          <w:szCs w:val="22"/>
        </w:rPr>
      </w:pPr>
    </w:p>
    <w:p w14:paraId="392B8B84" w14:textId="7B09FEBE" w:rsidR="00976D62" w:rsidRPr="00B22BBF" w:rsidRDefault="003B79BE" w:rsidP="003A10B3">
      <w:pPr>
        <w:rPr>
          <w:szCs w:val="22"/>
        </w:rPr>
      </w:pPr>
      <w:r w:rsidRPr="00B22BBF">
        <w:rPr>
          <w:szCs w:val="22"/>
        </w:rPr>
        <w:tab/>
      </w:r>
      <w:r w:rsidR="006D24B4" w:rsidRPr="00B22BBF">
        <w:rPr>
          <w:szCs w:val="22"/>
        </w:rPr>
        <w:t>In 2010, t</w:t>
      </w:r>
      <w:r w:rsidR="00EF6007" w:rsidRPr="00B22BBF">
        <w:rPr>
          <w:szCs w:val="22"/>
        </w:rPr>
        <w:t>he</w:t>
      </w:r>
      <w:r w:rsidR="006D24B4" w:rsidRPr="00B22BBF">
        <w:rPr>
          <w:szCs w:val="22"/>
        </w:rPr>
        <w:t xml:space="preserve"> Wireless Telecommunications Bureau (Bureau) auctioned</w:t>
      </w:r>
      <w:r w:rsidR="00261454" w:rsidRPr="00B22BBF">
        <w:rPr>
          <w:szCs w:val="22"/>
        </w:rPr>
        <w:t xml:space="preserve"> </w:t>
      </w:r>
      <w:r w:rsidR="006D24B4" w:rsidRPr="00B22BBF">
        <w:rPr>
          <w:szCs w:val="22"/>
        </w:rPr>
        <w:t xml:space="preserve">9,603 </w:t>
      </w:r>
      <w:r w:rsidR="00261454" w:rsidRPr="00B22BBF">
        <w:rPr>
          <w:szCs w:val="22"/>
        </w:rPr>
        <w:t xml:space="preserve">geographic-area </w:t>
      </w:r>
      <w:r w:rsidR="006D24B4" w:rsidRPr="00B22BBF">
        <w:rPr>
          <w:szCs w:val="22"/>
        </w:rPr>
        <w:t>paging licenses,</w:t>
      </w:r>
      <w:r w:rsidR="00B00035" w:rsidRPr="00B22BBF">
        <w:rPr>
          <w:szCs w:val="22"/>
        </w:rPr>
        <w:t xml:space="preserve"> with</w:t>
      </w:r>
      <w:r w:rsidR="006D24B4" w:rsidRPr="00B22BBF">
        <w:rPr>
          <w:szCs w:val="22"/>
        </w:rPr>
        <w:t xml:space="preserve"> 1,851</w:t>
      </w:r>
      <w:r w:rsidR="00B00035" w:rsidRPr="00B22BBF">
        <w:rPr>
          <w:szCs w:val="22"/>
        </w:rPr>
        <w:t xml:space="preserve"> of those</w:t>
      </w:r>
      <w:r w:rsidR="006D24B4" w:rsidRPr="00B22BBF">
        <w:rPr>
          <w:szCs w:val="22"/>
        </w:rPr>
        <w:t xml:space="preserve"> licenses </w:t>
      </w:r>
      <w:r w:rsidR="00B00035" w:rsidRPr="00B22BBF">
        <w:rPr>
          <w:szCs w:val="22"/>
        </w:rPr>
        <w:t xml:space="preserve">being </w:t>
      </w:r>
      <w:r w:rsidR="006D24B4" w:rsidRPr="00B22BBF">
        <w:rPr>
          <w:szCs w:val="22"/>
        </w:rPr>
        <w:t>in the upper paging bands (929-931 MHz).</w:t>
      </w:r>
      <w:r w:rsidR="006D24B4" w:rsidRPr="00B22BBF">
        <w:rPr>
          <w:rStyle w:val="FootnoteReference"/>
          <w:szCs w:val="22"/>
        </w:rPr>
        <w:footnoteReference w:id="5"/>
      </w:r>
      <w:r w:rsidR="006D24B4" w:rsidRPr="00B22BBF">
        <w:rPr>
          <w:szCs w:val="22"/>
        </w:rPr>
        <w:t xml:space="preserve"> </w:t>
      </w:r>
      <w:r w:rsidR="003D2F47" w:rsidRPr="00B22BBF">
        <w:rPr>
          <w:szCs w:val="22"/>
        </w:rPr>
        <w:t xml:space="preserve"> In announcing Auction 87, the Bureau explained that </w:t>
      </w:r>
      <w:r w:rsidR="00EF6007" w:rsidRPr="00B22BBF">
        <w:rPr>
          <w:szCs w:val="22"/>
        </w:rPr>
        <w:t>pre-existing paging incumbent licenses</w:t>
      </w:r>
      <w:r w:rsidR="003D2F47" w:rsidRPr="00B22BBF">
        <w:rPr>
          <w:szCs w:val="22"/>
        </w:rPr>
        <w:t xml:space="preserve"> existed in the</w:t>
      </w:r>
      <w:r w:rsidR="00733075" w:rsidRPr="00B22BBF">
        <w:rPr>
          <w:szCs w:val="22"/>
        </w:rPr>
        <w:t xml:space="preserve"> </w:t>
      </w:r>
      <w:r w:rsidR="003D2F47" w:rsidRPr="00B22BBF">
        <w:rPr>
          <w:szCs w:val="22"/>
        </w:rPr>
        <w:t>bands, and these “[i]</w:t>
      </w:r>
      <w:r w:rsidR="00EF6007" w:rsidRPr="00B22BBF">
        <w:rPr>
          <w:szCs w:val="22"/>
        </w:rPr>
        <w:t>ncumbent (non-geographic) paging licensees operating under their existing authorizations are entitled to full protection from co-channel interference.</w:t>
      </w:r>
      <w:r w:rsidR="00D52A20" w:rsidRPr="00B22BBF">
        <w:rPr>
          <w:szCs w:val="22"/>
        </w:rPr>
        <w:t>”</w:t>
      </w:r>
      <w:r w:rsidR="003D2F47" w:rsidRPr="00B22BBF">
        <w:rPr>
          <w:rStyle w:val="FootnoteReference"/>
          <w:szCs w:val="22"/>
        </w:rPr>
        <w:footnoteReference w:id="6"/>
      </w:r>
      <w:r w:rsidR="002B32C1" w:rsidRPr="00B22BBF">
        <w:rPr>
          <w:szCs w:val="22"/>
        </w:rPr>
        <w:t xml:space="preserve">  </w:t>
      </w:r>
      <w:r w:rsidRPr="00B22BBF">
        <w:rPr>
          <w:szCs w:val="22"/>
        </w:rPr>
        <w:t xml:space="preserve">Itron </w:t>
      </w:r>
      <w:r w:rsidR="000E09D8" w:rsidRPr="00B22BBF">
        <w:rPr>
          <w:szCs w:val="22"/>
        </w:rPr>
        <w:t xml:space="preserve">was the winning </w:t>
      </w:r>
      <w:r w:rsidR="00E30474" w:rsidRPr="00B22BBF">
        <w:rPr>
          <w:szCs w:val="22"/>
        </w:rPr>
        <w:t xml:space="preserve">bidder </w:t>
      </w:r>
      <w:r w:rsidR="00E30474" w:rsidRPr="00B22BBF">
        <w:rPr>
          <w:szCs w:val="22"/>
        </w:rPr>
        <w:lastRenderedPageBreak/>
        <w:t>i</w:t>
      </w:r>
      <w:r w:rsidR="000E09D8" w:rsidRPr="00B22BBF">
        <w:rPr>
          <w:szCs w:val="22"/>
        </w:rPr>
        <w:t>n Auction 87</w:t>
      </w:r>
      <w:r w:rsidR="00E30474" w:rsidRPr="00B22BBF">
        <w:rPr>
          <w:szCs w:val="22"/>
        </w:rPr>
        <w:t xml:space="preserve"> for</w:t>
      </w:r>
      <w:r w:rsidR="000E09D8" w:rsidRPr="00B22BBF">
        <w:rPr>
          <w:szCs w:val="22"/>
        </w:rPr>
        <w:t xml:space="preserve"> 155 Major Economic Areas</w:t>
      </w:r>
      <w:r w:rsidR="00163992" w:rsidRPr="00B22BBF">
        <w:rPr>
          <w:szCs w:val="22"/>
        </w:rPr>
        <w:t xml:space="preserve"> paging </w:t>
      </w:r>
      <w:r w:rsidR="000E09D8" w:rsidRPr="00B22BBF">
        <w:rPr>
          <w:szCs w:val="22"/>
        </w:rPr>
        <w:t>licenses in the 931 MHz band</w:t>
      </w:r>
      <w:r w:rsidR="00EF6007" w:rsidRPr="00B22BBF">
        <w:rPr>
          <w:szCs w:val="22"/>
        </w:rPr>
        <w:t>,</w:t>
      </w:r>
      <w:r w:rsidR="00D15290" w:rsidRPr="00B22BBF">
        <w:rPr>
          <w:rStyle w:val="FootnoteReference"/>
          <w:szCs w:val="22"/>
        </w:rPr>
        <w:footnoteReference w:id="7"/>
      </w:r>
      <w:r w:rsidR="00EF6007" w:rsidRPr="00B22BBF">
        <w:rPr>
          <w:szCs w:val="22"/>
        </w:rPr>
        <w:t xml:space="preserve"> </w:t>
      </w:r>
      <w:r w:rsidR="00E30474" w:rsidRPr="00B22BBF">
        <w:rPr>
          <w:szCs w:val="22"/>
        </w:rPr>
        <w:t xml:space="preserve">and </w:t>
      </w:r>
      <w:r w:rsidR="000E09D8" w:rsidRPr="00B22BBF">
        <w:rPr>
          <w:szCs w:val="22"/>
        </w:rPr>
        <w:t xml:space="preserve">the </w:t>
      </w:r>
      <w:r w:rsidR="00AC55C2" w:rsidRPr="00B22BBF">
        <w:rPr>
          <w:szCs w:val="22"/>
        </w:rPr>
        <w:t>Bureau</w:t>
      </w:r>
      <w:r w:rsidR="000E09D8" w:rsidRPr="00B22BBF">
        <w:rPr>
          <w:szCs w:val="22"/>
        </w:rPr>
        <w:t xml:space="preserve"> granted the license</w:t>
      </w:r>
      <w:r w:rsidR="00E30474" w:rsidRPr="00B22BBF">
        <w:rPr>
          <w:szCs w:val="22"/>
        </w:rPr>
        <w:t xml:space="preserve">s </w:t>
      </w:r>
      <w:r w:rsidR="000E09D8" w:rsidRPr="00B22BBF">
        <w:rPr>
          <w:szCs w:val="22"/>
        </w:rPr>
        <w:t xml:space="preserve">on November </w:t>
      </w:r>
      <w:r w:rsidR="00E30474" w:rsidRPr="00B22BBF">
        <w:rPr>
          <w:szCs w:val="22"/>
        </w:rPr>
        <w:t>3, 2010</w:t>
      </w:r>
      <w:r w:rsidR="000E09D8" w:rsidRPr="00B22BBF">
        <w:rPr>
          <w:szCs w:val="22"/>
        </w:rPr>
        <w:t>.</w:t>
      </w:r>
      <w:r w:rsidR="00E30474" w:rsidRPr="00B22BBF">
        <w:rPr>
          <w:rStyle w:val="FootnoteReference"/>
          <w:szCs w:val="22"/>
        </w:rPr>
        <w:footnoteReference w:id="8"/>
      </w:r>
      <w:r w:rsidR="00163992" w:rsidRPr="00B22BBF">
        <w:rPr>
          <w:szCs w:val="22"/>
        </w:rPr>
        <w:t xml:space="preserve">  On December 17, 2012, </w:t>
      </w:r>
      <w:r w:rsidR="005A56E1" w:rsidRPr="00B22BBF">
        <w:rPr>
          <w:szCs w:val="22"/>
        </w:rPr>
        <w:t xml:space="preserve">pursuant to sections 1.3 and 1.925 of the Commission’s rules, </w:t>
      </w:r>
      <w:r w:rsidR="00163992" w:rsidRPr="00B22BBF">
        <w:rPr>
          <w:szCs w:val="22"/>
        </w:rPr>
        <w:t xml:space="preserve">Itron filed the Itron Request so that it may </w:t>
      </w:r>
      <w:r w:rsidRPr="00B22BBF">
        <w:rPr>
          <w:szCs w:val="22"/>
        </w:rPr>
        <w:t xml:space="preserve">use </w:t>
      </w:r>
      <w:r w:rsidR="00163992" w:rsidRPr="00B22BBF">
        <w:rPr>
          <w:szCs w:val="22"/>
        </w:rPr>
        <w:t>its</w:t>
      </w:r>
      <w:r w:rsidRPr="00B22BBF">
        <w:rPr>
          <w:szCs w:val="22"/>
        </w:rPr>
        <w:t xml:space="preserve"> paging licenses to support and improve its </w:t>
      </w:r>
      <w:r w:rsidR="00163992" w:rsidRPr="00B22BBF">
        <w:rPr>
          <w:szCs w:val="22"/>
        </w:rPr>
        <w:t>automatic meter reading (AMR) and advanced metering infrastructure (AMI) systems</w:t>
      </w:r>
      <w:r w:rsidR="005A56E1" w:rsidRPr="00B22BBF">
        <w:rPr>
          <w:szCs w:val="22"/>
        </w:rPr>
        <w:t>.</w:t>
      </w:r>
      <w:r w:rsidRPr="00B22BBF">
        <w:rPr>
          <w:szCs w:val="22"/>
          <w:vertAlign w:val="superscript"/>
        </w:rPr>
        <w:footnoteReference w:id="9"/>
      </w:r>
      <w:r w:rsidR="00D25A0F" w:rsidRPr="00B22BBF">
        <w:rPr>
          <w:szCs w:val="22"/>
        </w:rPr>
        <w:t xml:space="preserve"> </w:t>
      </w:r>
      <w:r w:rsidR="00BE0711" w:rsidRPr="00B22BBF">
        <w:rPr>
          <w:szCs w:val="22"/>
        </w:rPr>
        <w:t xml:space="preserve"> The Itron Request includes a two-page </w:t>
      </w:r>
      <w:r w:rsidR="00A91007" w:rsidRPr="00B22BBF">
        <w:rPr>
          <w:szCs w:val="22"/>
        </w:rPr>
        <w:t xml:space="preserve">technical statement in support of its claim that its system poses no </w:t>
      </w:r>
      <w:r w:rsidR="00CB7312" w:rsidRPr="00B22BBF">
        <w:rPr>
          <w:szCs w:val="22"/>
        </w:rPr>
        <w:t>interference</w:t>
      </w:r>
      <w:r w:rsidR="00A91007" w:rsidRPr="00B22BBF">
        <w:rPr>
          <w:szCs w:val="22"/>
        </w:rPr>
        <w:t xml:space="preserve"> risk</w:t>
      </w:r>
      <w:r w:rsidR="001710AE" w:rsidRPr="00B22BBF">
        <w:rPr>
          <w:szCs w:val="22"/>
        </w:rPr>
        <w:t xml:space="preserve"> to other paging licensees</w:t>
      </w:r>
      <w:r w:rsidR="00A91007" w:rsidRPr="00B22BBF">
        <w:rPr>
          <w:szCs w:val="22"/>
        </w:rPr>
        <w:t>.</w:t>
      </w:r>
      <w:r w:rsidR="00A91007" w:rsidRPr="00B22BBF">
        <w:rPr>
          <w:rStyle w:val="FootnoteReference"/>
          <w:szCs w:val="22"/>
        </w:rPr>
        <w:footnoteReference w:id="10"/>
      </w:r>
    </w:p>
    <w:p w14:paraId="5E08AAB3" w14:textId="77777777" w:rsidR="005A55F8" w:rsidRPr="00B22BBF" w:rsidRDefault="005A55F8" w:rsidP="003A10B3">
      <w:pPr>
        <w:rPr>
          <w:szCs w:val="22"/>
        </w:rPr>
      </w:pPr>
    </w:p>
    <w:p w14:paraId="26B0B094" w14:textId="33B68913" w:rsidR="00FB237F" w:rsidRPr="00B22BBF" w:rsidRDefault="006A4552" w:rsidP="003A10B3">
      <w:pPr>
        <w:ind w:firstLine="720"/>
        <w:rPr>
          <w:szCs w:val="22"/>
        </w:rPr>
      </w:pPr>
      <w:r w:rsidRPr="00B22BBF">
        <w:rPr>
          <w:szCs w:val="22"/>
        </w:rPr>
        <w:t xml:space="preserve">In </w:t>
      </w:r>
      <w:r w:rsidR="00976D62" w:rsidRPr="00B22BBF">
        <w:rPr>
          <w:szCs w:val="22"/>
        </w:rPr>
        <w:t>its</w:t>
      </w:r>
      <w:r w:rsidRPr="00B22BBF">
        <w:rPr>
          <w:szCs w:val="22"/>
        </w:rPr>
        <w:t xml:space="preserve"> Request,</w:t>
      </w:r>
      <w:r w:rsidR="00976D62" w:rsidRPr="00B22BBF">
        <w:rPr>
          <w:szCs w:val="22"/>
        </w:rPr>
        <w:t xml:space="preserve"> Itron seeks three sets of waivers.</w:t>
      </w:r>
      <w:r w:rsidR="00976D62" w:rsidRPr="00B22BBF">
        <w:rPr>
          <w:rStyle w:val="FootnoteReference"/>
          <w:szCs w:val="22"/>
        </w:rPr>
        <w:footnoteReference w:id="11"/>
      </w:r>
      <w:r w:rsidR="00976D62" w:rsidRPr="00B22BBF">
        <w:rPr>
          <w:szCs w:val="22"/>
        </w:rPr>
        <w:t xml:space="preserve">  </w:t>
      </w:r>
      <w:r w:rsidR="006906ED" w:rsidRPr="00B22BBF">
        <w:rPr>
          <w:szCs w:val="22"/>
        </w:rPr>
        <w:t>“</w:t>
      </w:r>
      <w:r w:rsidR="00976D62" w:rsidRPr="00B22BBF">
        <w:rPr>
          <w:szCs w:val="22"/>
        </w:rPr>
        <w:t>First, to the extent necessary, Itron requests a waiver of</w:t>
      </w:r>
      <w:r w:rsidR="006906ED" w:rsidRPr="00B22BBF">
        <w:rPr>
          <w:szCs w:val="22"/>
        </w:rPr>
        <w:t xml:space="preserve"> Sections 22.[531]</w:t>
      </w:r>
      <w:r w:rsidR="00976D62" w:rsidRPr="00B22BBF">
        <w:rPr>
          <w:szCs w:val="22"/>
        </w:rPr>
        <w:t xml:space="preserve"> and 22.515 of the rules permitting it to engage in half-duplex transmissions so that there can be communications both to and from Itron's meter modules.</w:t>
      </w:r>
      <w:r w:rsidR="00FB237F" w:rsidRPr="00B22BBF">
        <w:rPr>
          <w:szCs w:val="22"/>
        </w:rPr>
        <w:t>”</w:t>
      </w:r>
      <w:r w:rsidR="00FB237F" w:rsidRPr="00B22BBF">
        <w:rPr>
          <w:rStyle w:val="FootnoteReference"/>
          <w:szCs w:val="22"/>
        </w:rPr>
        <w:footnoteReference w:id="12"/>
      </w:r>
      <w:r w:rsidR="00976D62" w:rsidRPr="00B22BBF">
        <w:rPr>
          <w:szCs w:val="22"/>
        </w:rPr>
        <w:t xml:space="preserve"> </w:t>
      </w:r>
      <w:r w:rsidR="006906ED" w:rsidRPr="00B22BBF">
        <w:rPr>
          <w:szCs w:val="22"/>
        </w:rPr>
        <w:t xml:space="preserve"> </w:t>
      </w:r>
      <w:r w:rsidR="00FB237F" w:rsidRPr="00B22BBF">
        <w:rPr>
          <w:szCs w:val="22"/>
        </w:rPr>
        <w:t>Section 22.515 provides that, for all paging services, “[m]obile stations may communicate only with and through base stations.  Base stations may communicate only with mobile stations and receivers on land or surface vessels.”</w:t>
      </w:r>
      <w:r w:rsidR="00FB237F" w:rsidRPr="00B22BBF">
        <w:rPr>
          <w:szCs w:val="22"/>
          <w:vertAlign w:val="superscript"/>
        </w:rPr>
        <w:footnoteReference w:id="13"/>
      </w:r>
      <w:r w:rsidR="00FB237F" w:rsidRPr="00B22BBF">
        <w:rPr>
          <w:szCs w:val="22"/>
        </w:rPr>
        <w:t xml:space="preserve">  Section 22.531 provides that “[t]he following channels [specifically including 931 MHz frequencies] are allocated for assignment to base transmitters that provide paging service . . . .”</w:t>
      </w:r>
      <w:r w:rsidR="00FB237F" w:rsidRPr="00B22BBF">
        <w:rPr>
          <w:rStyle w:val="FootnoteReference"/>
          <w:szCs w:val="22"/>
        </w:rPr>
        <w:footnoteReference w:id="14"/>
      </w:r>
      <w:r w:rsidR="002A0491" w:rsidRPr="00B22BBF">
        <w:rPr>
          <w:szCs w:val="22"/>
        </w:rPr>
        <w:t xml:space="preserve">  Itron argues that a waiver of these </w:t>
      </w:r>
      <w:r w:rsidR="007F39A0" w:rsidRPr="00B22BBF">
        <w:rPr>
          <w:szCs w:val="22"/>
        </w:rPr>
        <w:t xml:space="preserve">two </w:t>
      </w:r>
      <w:r w:rsidR="002A0491" w:rsidRPr="00B22BBF">
        <w:rPr>
          <w:szCs w:val="22"/>
        </w:rPr>
        <w:t>rules, if needed, would serve the public interest by enabling utilities to conduct time and frequency synchronization of their systems, improve control of the overall system, conduct on-demand reads, and communicate with hard-to-reach customer premises end points, and otherwise make it possible for Itron to provide smart grid services in support of utilities.</w:t>
      </w:r>
      <w:r w:rsidR="002A0491" w:rsidRPr="00B22BBF">
        <w:rPr>
          <w:szCs w:val="22"/>
          <w:vertAlign w:val="superscript"/>
        </w:rPr>
        <w:footnoteReference w:id="15"/>
      </w:r>
    </w:p>
    <w:p w14:paraId="4B7813A7" w14:textId="77777777" w:rsidR="00FB237F" w:rsidRPr="00B22BBF" w:rsidRDefault="00FB237F" w:rsidP="003A10B3">
      <w:pPr>
        <w:ind w:firstLine="720"/>
        <w:rPr>
          <w:szCs w:val="22"/>
        </w:rPr>
      </w:pPr>
    </w:p>
    <w:p w14:paraId="6764DBC3" w14:textId="63F27003" w:rsidR="00FB237F" w:rsidRPr="00B22BBF" w:rsidRDefault="00FB237F" w:rsidP="003A10B3">
      <w:pPr>
        <w:ind w:firstLine="720"/>
        <w:rPr>
          <w:szCs w:val="22"/>
        </w:rPr>
      </w:pPr>
      <w:r w:rsidRPr="00B22BBF">
        <w:rPr>
          <w:szCs w:val="22"/>
        </w:rPr>
        <w:t>“</w:t>
      </w:r>
      <w:r w:rsidR="00976D62" w:rsidRPr="00B22BBF">
        <w:rPr>
          <w:szCs w:val="22"/>
        </w:rPr>
        <w:t>Second, Itron requests a waiver, to the extent necessary, of Section 22.531 of the Commission's rules so it may provide non-paging dat</w:t>
      </w:r>
      <w:r w:rsidRPr="00B22BBF">
        <w:rPr>
          <w:szCs w:val="22"/>
        </w:rPr>
        <w:t>a services.”</w:t>
      </w:r>
      <w:r w:rsidRPr="00B22BBF">
        <w:rPr>
          <w:rStyle w:val="FootnoteReference"/>
          <w:szCs w:val="22"/>
        </w:rPr>
        <w:footnoteReference w:id="16"/>
      </w:r>
      <w:r w:rsidR="00705D1E" w:rsidRPr="00B22BBF">
        <w:rPr>
          <w:szCs w:val="22"/>
        </w:rPr>
        <w:t xml:space="preserve">  As stated above, section 22.531 limits the assignment of channels in the 931 MHz band to base transmitters that provide paging service, as opposed to the type of non-paging data service Itron proposes.  Itron states that grant of a waiver of section 22.531 </w:t>
      </w:r>
      <w:r w:rsidR="008B7FF3" w:rsidRPr="00B22BBF">
        <w:rPr>
          <w:szCs w:val="22"/>
        </w:rPr>
        <w:t xml:space="preserve">here </w:t>
      </w:r>
      <w:r w:rsidR="00705D1E" w:rsidRPr="00B22BBF">
        <w:rPr>
          <w:szCs w:val="22"/>
        </w:rPr>
        <w:t>would be in keeping with the Commission’s policies favoring flexible use of spectrum, including the Part 22 paging spectrum, and where the spectrum might otherwise lie fallow.</w:t>
      </w:r>
      <w:r w:rsidR="00705D1E" w:rsidRPr="00B22BBF">
        <w:rPr>
          <w:szCs w:val="22"/>
          <w:vertAlign w:val="superscript"/>
        </w:rPr>
        <w:footnoteReference w:id="17"/>
      </w:r>
    </w:p>
    <w:p w14:paraId="234FBAEF" w14:textId="77777777" w:rsidR="00FB237F" w:rsidRPr="00B22BBF" w:rsidRDefault="00FB237F" w:rsidP="003A10B3">
      <w:pPr>
        <w:ind w:firstLine="720"/>
        <w:rPr>
          <w:szCs w:val="22"/>
        </w:rPr>
      </w:pPr>
    </w:p>
    <w:p w14:paraId="6B0DC317" w14:textId="04FC504F" w:rsidR="00976D62" w:rsidRPr="00B22BBF" w:rsidRDefault="00FB237F" w:rsidP="003A10B3">
      <w:pPr>
        <w:autoSpaceDE w:val="0"/>
        <w:autoSpaceDN w:val="0"/>
        <w:adjustRightInd w:val="0"/>
        <w:ind w:firstLine="720"/>
        <w:rPr>
          <w:szCs w:val="22"/>
        </w:rPr>
      </w:pPr>
      <w:r w:rsidRPr="00B22BBF">
        <w:rPr>
          <w:szCs w:val="22"/>
        </w:rPr>
        <w:t>“</w:t>
      </w:r>
      <w:r w:rsidR="00976D62" w:rsidRPr="00B22BBF">
        <w:rPr>
          <w:szCs w:val="22"/>
        </w:rPr>
        <w:t>Finally, Itron seeks a waiver of Section 22.355, to permit fixed and mobile stations operating with an ERP of less than 2 watts to be subject to a frequency tolerance of 5 ppm rather than 1.5 ppm.</w:t>
      </w:r>
      <w:r w:rsidR="006906ED" w:rsidRPr="00B22BBF">
        <w:rPr>
          <w:szCs w:val="22"/>
        </w:rPr>
        <w:t>”</w:t>
      </w:r>
      <w:r w:rsidR="006906ED" w:rsidRPr="00B22BBF">
        <w:rPr>
          <w:rStyle w:val="FootnoteReference"/>
          <w:szCs w:val="22"/>
        </w:rPr>
        <w:footnoteReference w:id="18"/>
      </w:r>
      <w:r w:rsidR="00705D1E" w:rsidRPr="00B22BBF">
        <w:rPr>
          <w:szCs w:val="22"/>
        </w:rPr>
        <w:t xml:space="preserve">  </w:t>
      </w:r>
      <w:r w:rsidR="00652DD4" w:rsidRPr="00B22BBF">
        <w:rPr>
          <w:szCs w:val="22"/>
        </w:rPr>
        <w:lastRenderedPageBreak/>
        <w:t>Section 22.355 of the Commission’s rules</w:t>
      </w:r>
      <w:r w:rsidR="00652DD4" w:rsidRPr="00B22BBF">
        <w:rPr>
          <w:szCs w:val="22"/>
          <w:vertAlign w:val="superscript"/>
        </w:rPr>
        <w:footnoteReference w:id="19"/>
      </w:r>
      <w:r w:rsidR="00652DD4" w:rsidRPr="00B22BBF">
        <w:rPr>
          <w:szCs w:val="22"/>
        </w:rPr>
        <w:t xml:space="preserve"> requires that, as relevant to Itron’s proposed 931 MHz band operations, the carrier frequency of each transmitter must satisfy a frequency tolerance limit of 1.5 ppm.  </w:t>
      </w:r>
      <w:r w:rsidR="00705D1E" w:rsidRPr="00B22BBF">
        <w:rPr>
          <w:szCs w:val="22"/>
        </w:rPr>
        <w:t>Itron seeks a waiver of section 22.355 so that its customer premises end points and readers employing frequencies in the 931 MHz band would be subject to a frequency tolerance limit of 5 ppm.</w:t>
      </w:r>
      <w:r w:rsidR="00705D1E" w:rsidRPr="00B22BBF">
        <w:rPr>
          <w:szCs w:val="22"/>
          <w:vertAlign w:val="superscript"/>
        </w:rPr>
        <w:footnoteReference w:id="20"/>
      </w:r>
      <w:r w:rsidR="00705D1E" w:rsidRPr="00B22BBF">
        <w:rPr>
          <w:szCs w:val="22"/>
        </w:rPr>
        <w:t xml:space="preserve">  Itron asserts that its need for this waiver arises from certain system design constraints and the requirements of its utility customers.</w:t>
      </w:r>
      <w:r w:rsidR="00705D1E" w:rsidRPr="00B22BBF">
        <w:rPr>
          <w:szCs w:val="22"/>
          <w:vertAlign w:val="superscript"/>
        </w:rPr>
        <w:footnoteReference w:id="21"/>
      </w:r>
      <w:r w:rsidR="00705D1E" w:rsidRPr="00B22BBF">
        <w:rPr>
          <w:szCs w:val="22"/>
        </w:rPr>
        <w:t xml:space="preserve">  Itron notes that for a large percentage of time, Itron’s customer premises end points and readers will satisfy the 1.5 ppm standard.</w:t>
      </w:r>
      <w:r w:rsidR="00705D1E" w:rsidRPr="00B22BBF">
        <w:rPr>
          <w:szCs w:val="22"/>
          <w:vertAlign w:val="superscript"/>
        </w:rPr>
        <w:footnoteReference w:id="22"/>
      </w:r>
      <w:r w:rsidR="00705D1E" w:rsidRPr="00B22BBF">
        <w:rPr>
          <w:szCs w:val="22"/>
        </w:rPr>
        <w:t xml:space="preserve">  Itron contends that certain technical factors would mitigate any potential adverse impact from grant of the requested waiver, including the narrow bandwidth used by the customer premises end points and readers and their low power levels (less than two watts Effective Radiated Power).</w:t>
      </w:r>
      <w:r w:rsidR="00705D1E" w:rsidRPr="00B22BBF">
        <w:rPr>
          <w:szCs w:val="22"/>
          <w:vertAlign w:val="superscript"/>
        </w:rPr>
        <w:footnoteReference w:id="23"/>
      </w:r>
    </w:p>
    <w:p w14:paraId="7EE41085" w14:textId="77777777" w:rsidR="00652DD4" w:rsidRPr="00B22BBF" w:rsidRDefault="00652DD4" w:rsidP="003A10B3">
      <w:pPr>
        <w:autoSpaceDE w:val="0"/>
        <w:autoSpaceDN w:val="0"/>
        <w:adjustRightInd w:val="0"/>
        <w:rPr>
          <w:szCs w:val="22"/>
        </w:rPr>
      </w:pPr>
    </w:p>
    <w:p w14:paraId="28107312" w14:textId="79685E7E" w:rsidR="00451D71" w:rsidRPr="00B22BBF" w:rsidRDefault="00922910" w:rsidP="003A10B3">
      <w:pPr>
        <w:ind w:firstLine="720"/>
        <w:rPr>
          <w:szCs w:val="22"/>
        </w:rPr>
      </w:pPr>
      <w:r w:rsidRPr="00B22BBF">
        <w:rPr>
          <w:szCs w:val="22"/>
        </w:rPr>
        <w:t>Despite its stated request for waivers, however, Itron also asserts that waiver of sections 22.515 and 22.531 of the Commission’s rules should not be necessary to permit its half-duplex operations.</w:t>
      </w:r>
      <w:r w:rsidRPr="00B22BBF">
        <w:rPr>
          <w:rStyle w:val="FootnoteReference"/>
          <w:szCs w:val="22"/>
        </w:rPr>
        <w:footnoteReference w:id="24"/>
      </w:r>
      <w:r w:rsidRPr="00B22BBF">
        <w:rPr>
          <w:szCs w:val="22"/>
        </w:rPr>
        <w:t xml:space="preserve">  Itron argues that its proposed non-paging data “operations arguably are consistent with these limitations,” because, “at any point in time, each transmission path on Itron’s system will be inactive or will be used to send messages in only a single direction either [(a)] from a fixed or mobile reader to a fixed customer premises end point or repeater or [(b)] from a fixed customer premises end point or repeater to a fixed or mobile reader.”</w:t>
      </w:r>
      <w:r w:rsidRPr="00B22BBF">
        <w:rPr>
          <w:szCs w:val="22"/>
          <w:vertAlign w:val="superscript"/>
        </w:rPr>
        <w:footnoteReference w:id="25"/>
      </w:r>
      <w:r w:rsidR="00B21611" w:rsidRPr="00B22BBF">
        <w:rPr>
          <w:szCs w:val="22"/>
        </w:rPr>
        <w:t xml:space="preserve">  </w:t>
      </w:r>
      <w:r w:rsidR="00451D71" w:rsidRPr="00B22BBF">
        <w:rPr>
          <w:szCs w:val="22"/>
        </w:rPr>
        <w:t>Itron also asserts that “[n]either section 22.531 nor the Commission’s Table of Frequency Allocations expressly prohibits the assignment of [931 MHz] channels to stations that do not provide paging.”</w:t>
      </w:r>
      <w:r w:rsidR="00451D71" w:rsidRPr="00B22BBF">
        <w:rPr>
          <w:rStyle w:val="FootnoteReference"/>
          <w:szCs w:val="22"/>
        </w:rPr>
        <w:footnoteReference w:id="26"/>
      </w:r>
      <w:r w:rsidR="00451D71" w:rsidRPr="00B22BBF">
        <w:rPr>
          <w:szCs w:val="22"/>
        </w:rPr>
        <w:t xml:space="preserve">  Itron therefore </w:t>
      </w:r>
      <w:r w:rsidR="00E71C3A" w:rsidRPr="00B22BBF">
        <w:rPr>
          <w:szCs w:val="22"/>
        </w:rPr>
        <w:t>contends</w:t>
      </w:r>
      <w:r w:rsidR="00451D71" w:rsidRPr="00B22BBF">
        <w:rPr>
          <w:szCs w:val="22"/>
        </w:rPr>
        <w:t xml:space="preserve"> that because data services in the 931 MHz band is not prohibited by rule, a waiver of section 22.531 is not necessary for it </w:t>
      </w:r>
      <w:r w:rsidR="00E71C3A" w:rsidRPr="00B22BBF">
        <w:rPr>
          <w:szCs w:val="22"/>
        </w:rPr>
        <w:t xml:space="preserve">to </w:t>
      </w:r>
      <w:r w:rsidR="00451D71" w:rsidRPr="00B22BBF">
        <w:rPr>
          <w:szCs w:val="22"/>
        </w:rPr>
        <w:t>provide non-paging data services.</w:t>
      </w:r>
      <w:r w:rsidR="00451D71" w:rsidRPr="00B22BBF">
        <w:rPr>
          <w:szCs w:val="22"/>
          <w:vertAlign w:val="superscript"/>
        </w:rPr>
        <w:footnoteReference w:id="27"/>
      </w:r>
      <w:r w:rsidR="00E7609C" w:rsidRPr="00B22BBF">
        <w:rPr>
          <w:szCs w:val="22"/>
        </w:rPr>
        <w:t xml:space="preserve">  </w:t>
      </w:r>
    </w:p>
    <w:p w14:paraId="233A0BB3" w14:textId="77777777" w:rsidR="00922910" w:rsidRPr="00B22BBF" w:rsidRDefault="00922910" w:rsidP="003A10B3">
      <w:pPr>
        <w:autoSpaceDE w:val="0"/>
        <w:autoSpaceDN w:val="0"/>
        <w:adjustRightInd w:val="0"/>
        <w:ind w:firstLine="720"/>
        <w:rPr>
          <w:szCs w:val="22"/>
        </w:rPr>
      </w:pPr>
    </w:p>
    <w:p w14:paraId="689D8D73" w14:textId="22C9A2A3" w:rsidR="00577BCE" w:rsidRPr="00B22BBF" w:rsidRDefault="00F00853" w:rsidP="003A10B3">
      <w:pPr>
        <w:autoSpaceDE w:val="0"/>
        <w:autoSpaceDN w:val="0"/>
        <w:adjustRightInd w:val="0"/>
        <w:ind w:firstLine="720"/>
        <w:rPr>
          <w:szCs w:val="22"/>
        </w:rPr>
      </w:pPr>
      <w:r w:rsidRPr="00B22BBF">
        <w:rPr>
          <w:szCs w:val="22"/>
        </w:rPr>
        <w:t xml:space="preserve">On August 8, 2013, the Bureau issued a </w:t>
      </w:r>
      <w:r w:rsidRPr="00B22BBF">
        <w:rPr>
          <w:i/>
          <w:szCs w:val="22"/>
        </w:rPr>
        <w:t>Public Notice</w:t>
      </w:r>
      <w:r w:rsidRPr="00B22BBF">
        <w:rPr>
          <w:szCs w:val="22"/>
        </w:rPr>
        <w:t xml:space="preserve"> seeking comment on the Itron Request.</w:t>
      </w:r>
      <w:r w:rsidRPr="00B22BBF">
        <w:rPr>
          <w:rStyle w:val="FootnoteReference"/>
          <w:szCs w:val="22"/>
        </w:rPr>
        <w:footnoteReference w:id="28"/>
      </w:r>
      <w:r w:rsidR="006869F7" w:rsidRPr="00B22BBF">
        <w:rPr>
          <w:szCs w:val="22"/>
        </w:rPr>
        <w:t xml:space="preserve">  Two parties submitted comments in response to the Itron Request, USA Mobility, Inc. (USA Mobility)</w:t>
      </w:r>
      <w:r w:rsidR="006869F7" w:rsidRPr="00B22BBF">
        <w:rPr>
          <w:rStyle w:val="FootnoteReference"/>
          <w:szCs w:val="22"/>
        </w:rPr>
        <w:t xml:space="preserve"> </w:t>
      </w:r>
      <w:r w:rsidR="006869F7" w:rsidRPr="00B22BBF">
        <w:rPr>
          <w:rStyle w:val="FootnoteReference"/>
          <w:szCs w:val="22"/>
        </w:rPr>
        <w:footnoteReference w:id="29"/>
      </w:r>
      <w:r w:rsidR="006869F7" w:rsidRPr="00B22BBF">
        <w:rPr>
          <w:szCs w:val="22"/>
        </w:rPr>
        <w:t xml:space="preserve"> and Space Data Corporation (Space Data).</w:t>
      </w:r>
      <w:r w:rsidR="006869F7" w:rsidRPr="00B22BBF">
        <w:rPr>
          <w:rStyle w:val="FootnoteReference"/>
          <w:szCs w:val="22"/>
        </w:rPr>
        <w:t xml:space="preserve"> </w:t>
      </w:r>
      <w:r w:rsidR="006869F7" w:rsidRPr="00B22BBF">
        <w:rPr>
          <w:rStyle w:val="FootnoteReference"/>
          <w:szCs w:val="22"/>
        </w:rPr>
        <w:footnoteReference w:id="30"/>
      </w:r>
      <w:r w:rsidR="006869F7" w:rsidRPr="00B22BBF">
        <w:rPr>
          <w:szCs w:val="22"/>
        </w:rPr>
        <w:t xml:space="preserve">  </w:t>
      </w:r>
      <w:r w:rsidRPr="00B22BBF">
        <w:rPr>
          <w:szCs w:val="22"/>
        </w:rPr>
        <w:t>USA Mobility</w:t>
      </w:r>
      <w:r w:rsidR="00302A73" w:rsidRPr="00B22BBF">
        <w:rPr>
          <w:szCs w:val="22"/>
        </w:rPr>
        <w:t xml:space="preserve"> opposes</w:t>
      </w:r>
      <w:r w:rsidRPr="00B22BBF">
        <w:rPr>
          <w:szCs w:val="22"/>
        </w:rPr>
        <w:t xml:space="preserve"> the Itron Request, stating that</w:t>
      </w:r>
      <w:r w:rsidR="00577BCE" w:rsidRPr="00B22BBF">
        <w:rPr>
          <w:szCs w:val="22"/>
        </w:rPr>
        <w:t xml:space="preserve"> “the proposed waivers would present a potentially serious risk of interference with USA Mobility’s paging systems, which are vital to hospitals, emergency responders, and other public safety officials.”</w:t>
      </w:r>
      <w:r w:rsidR="00694FB3" w:rsidRPr="00B22BBF">
        <w:rPr>
          <w:rStyle w:val="FootnoteReference"/>
          <w:szCs w:val="22"/>
        </w:rPr>
        <w:t xml:space="preserve"> </w:t>
      </w:r>
      <w:r w:rsidR="00694FB3" w:rsidRPr="00B22BBF">
        <w:rPr>
          <w:rStyle w:val="FootnoteReference"/>
          <w:szCs w:val="22"/>
        </w:rPr>
        <w:footnoteReference w:id="31"/>
      </w:r>
      <w:r w:rsidR="00577BCE" w:rsidRPr="00B22BBF">
        <w:rPr>
          <w:szCs w:val="22"/>
        </w:rPr>
        <w:t xml:space="preserve">  USA Mobility also argues that Itron should obtain two-way paging licenses to conduct its service “rather than seeking a fundamental repurposing of t</w:t>
      </w:r>
      <w:r w:rsidR="00694FB3" w:rsidRPr="00B22BBF">
        <w:rPr>
          <w:szCs w:val="22"/>
        </w:rPr>
        <w:t>he one-way spectrum it acquired,</w:t>
      </w:r>
      <w:r w:rsidR="00577BCE" w:rsidRPr="00B22BBF">
        <w:rPr>
          <w:szCs w:val="22"/>
        </w:rPr>
        <w:t>”</w:t>
      </w:r>
      <w:r w:rsidR="00694FB3" w:rsidRPr="00B22BBF">
        <w:rPr>
          <w:szCs w:val="22"/>
        </w:rPr>
        <w:t xml:space="preserve"> and that a rulemaking proceeding would be more appropriate here given that these waiver requests would result in “</w:t>
      </w:r>
      <w:r w:rsidR="00577BCE" w:rsidRPr="00B22BBF">
        <w:rPr>
          <w:szCs w:val="22"/>
        </w:rPr>
        <w:t>fundamental changes to the technical rules gover</w:t>
      </w:r>
      <w:r w:rsidR="00694FB3" w:rsidRPr="00B22BBF">
        <w:rPr>
          <w:szCs w:val="22"/>
        </w:rPr>
        <w:t>ning one-way paging frequencies . . .</w:t>
      </w:r>
      <w:r w:rsidR="001F300F" w:rsidRPr="00B22BBF">
        <w:rPr>
          <w:szCs w:val="22"/>
        </w:rPr>
        <w:t xml:space="preserve"> </w:t>
      </w:r>
      <w:r w:rsidR="00694FB3" w:rsidRPr="00B22BBF">
        <w:rPr>
          <w:szCs w:val="22"/>
        </w:rPr>
        <w:t>.”</w:t>
      </w:r>
      <w:r w:rsidR="00694FB3" w:rsidRPr="00B22BBF">
        <w:rPr>
          <w:rStyle w:val="FootnoteReference"/>
          <w:szCs w:val="22"/>
        </w:rPr>
        <w:footnoteReference w:id="32"/>
      </w:r>
      <w:r w:rsidR="00694FB3" w:rsidRPr="00B22BBF">
        <w:rPr>
          <w:szCs w:val="22"/>
        </w:rPr>
        <w:t xml:space="preserve">  </w:t>
      </w:r>
      <w:r w:rsidRPr="00B22BBF">
        <w:rPr>
          <w:szCs w:val="22"/>
        </w:rPr>
        <w:t>Itron filed comments in reply to USA Mobility</w:t>
      </w:r>
      <w:r w:rsidR="00694FB3" w:rsidRPr="00B22BBF">
        <w:rPr>
          <w:rStyle w:val="FootnoteReference"/>
          <w:szCs w:val="22"/>
        </w:rPr>
        <w:footnoteReference w:id="33"/>
      </w:r>
      <w:r w:rsidR="00577BCE" w:rsidRPr="00B22BBF">
        <w:rPr>
          <w:szCs w:val="22"/>
        </w:rPr>
        <w:t xml:space="preserve"> </w:t>
      </w:r>
      <w:r w:rsidR="001F300F" w:rsidRPr="00B22BBF">
        <w:rPr>
          <w:szCs w:val="22"/>
        </w:rPr>
        <w:t>reiterating its belief that</w:t>
      </w:r>
      <w:r w:rsidR="00577BCE" w:rsidRPr="00B22BBF">
        <w:rPr>
          <w:szCs w:val="22"/>
        </w:rPr>
        <w:t xml:space="preserve"> </w:t>
      </w:r>
      <w:r w:rsidR="001F300F" w:rsidRPr="00B22BBF">
        <w:rPr>
          <w:szCs w:val="22"/>
        </w:rPr>
        <w:t>“[t]he Commission’s rules do not even require one-way communications on Itron’s frequencies,</w:t>
      </w:r>
      <w:r w:rsidR="00EF6007" w:rsidRPr="00B22BBF">
        <w:rPr>
          <w:szCs w:val="22"/>
        </w:rPr>
        <w:t>” and that “[e]ven if there were a one-way requirement, Itron’s half-duplex operations will be one-way, [because a]t any given time, each of Itron’s transmission paths will be inactive or will be used to send messages in only a single direction.”</w:t>
      </w:r>
      <w:r w:rsidR="00EF6007" w:rsidRPr="00B22BBF">
        <w:rPr>
          <w:rStyle w:val="FootnoteReference"/>
          <w:szCs w:val="22"/>
        </w:rPr>
        <w:footnoteReference w:id="34"/>
      </w:r>
      <w:r w:rsidR="00C8533E" w:rsidRPr="00B22BBF">
        <w:rPr>
          <w:szCs w:val="22"/>
        </w:rPr>
        <w:t xml:space="preserve">  Itron also state</w:t>
      </w:r>
      <w:r w:rsidR="00643263" w:rsidRPr="00B22BBF">
        <w:rPr>
          <w:szCs w:val="22"/>
        </w:rPr>
        <w:t>s</w:t>
      </w:r>
      <w:r w:rsidR="00C8533E" w:rsidRPr="00B22BBF">
        <w:rPr>
          <w:szCs w:val="22"/>
        </w:rPr>
        <w:t xml:space="preserve"> that “USA Mobility’s technical arguments do not withstand scrutiny,” and </w:t>
      </w:r>
      <w:r w:rsidR="00643263" w:rsidRPr="00B22BBF">
        <w:rPr>
          <w:szCs w:val="22"/>
        </w:rPr>
        <w:t>that its system “has less interference potential than a traditional paging system operating with maximum facilities.”</w:t>
      </w:r>
      <w:r w:rsidR="00C8533E" w:rsidRPr="00B22BBF">
        <w:rPr>
          <w:rStyle w:val="FootnoteReference"/>
          <w:szCs w:val="22"/>
        </w:rPr>
        <w:footnoteReference w:id="35"/>
      </w:r>
      <w:r w:rsidR="00627CBF" w:rsidRPr="00B22BBF">
        <w:rPr>
          <w:szCs w:val="22"/>
        </w:rPr>
        <w:t xml:space="preserve">  In addition, Itron argues that the USA Mobility Comments are </w:t>
      </w:r>
      <w:r w:rsidR="00577BCE" w:rsidRPr="00B22BBF">
        <w:rPr>
          <w:szCs w:val="22"/>
        </w:rPr>
        <w:t>procedural</w:t>
      </w:r>
      <w:r w:rsidR="00627CBF" w:rsidRPr="00B22BBF">
        <w:rPr>
          <w:szCs w:val="22"/>
        </w:rPr>
        <w:t>ly</w:t>
      </w:r>
      <w:r w:rsidR="00577BCE" w:rsidRPr="00B22BBF">
        <w:rPr>
          <w:szCs w:val="22"/>
        </w:rPr>
        <w:t xml:space="preserve"> flaw</w:t>
      </w:r>
      <w:r w:rsidR="00627CBF" w:rsidRPr="00B22BBF">
        <w:rPr>
          <w:szCs w:val="22"/>
        </w:rPr>
        <w:t>ed</w:t>
      </w:r>
      <w:r w:rsidR="00577BCE" w:rsidRPr="00B22BBF">
        <w:rPr>
          <w:szCs w:val="22"/>
        </w:rPr>
        <w:t xml:space="preserve"> </w:t>
      </w:r>
      <w:r w:rsidR="00627CBF" w:rsidRPr="00B22BBF">
        <w:rPr>
          <w:szCs w:val="22"/>
        </w:rPr>
        <w:t>because</w:t>
      </w:r>
      <w:r w:rsidR="00577BCE" w:rsidRPr="00B22BBF">
        <w:rPr>
          <w:szCs w:val="22"/>
        </w:rPr>
        <w:t xml:space="preserve"> USA Mobility </w:t>
      </w:r>
      <w:r w:rsidR="00627CBF" w:rsidRPr="00B22BBF">
        <w:rPr>
          <w:szCs w:val="22"/>
        </w:rPr>
        <w:t>provides</w:t>
      </w:r>
      <w:r w:rsidR="00577BCE" w:rsidRPr="00B22BBF">
        <w:rPr>
          <w:szCs w:val="22"/>
        </w:rPr>
        <w:t xml:space="preserve"> no engineering statement in support of </w:t>
      </w:r>
      <w:r w:rsidR="004C1DC6" w:rsidRPr="00B22BBF">
        <w:rPr>
          <w:szCs w:val="22"/>
        </w:rPr>
        <w:t>its</w:t>
      </w:r>
      <w:r w:rsidR="00577BCE" w:rsidRPr="00B22BBF">
        <w:rPr>
          <w:szCs w:val="22"/>
        </w:rPr>
        <w:t xml:space="preserve"> technical arguments</w:t>
      </w:r>
      <w:r w:rsidR="00627CBF" w:rsidRPr="00B22BBF">
        <w:rPr>
          <w:szCs w:val="22"/>
        </w:rPr>
        <w:t>, and because “</w:t>
      </w:r>
      <w:r w:rsidR="00577BCE" w:rsidRPr="00B22BBF">
        <w:rPr>
          <w:szCs w:val="22"/>
        </w:rPr>
        <w:t>USA Mobility has not satisfied the requirement for an affidavit or declaration from a person with personal knowledge of the facts asserted.</w:t>
      </w:r>
      <w:r w:rsidR="00627CBF" w:rsidRPr="00B22BBF">
        <w:rPr>
          <w:szCs w:val="22"/>
        </w:rPr>
        <w:t>”</w:t>
      </w:r>
      <w:r w:rsidR="00627CBF" w:rsidRPr="00B22BBF">
        <w:rPr>
          <w:rStyle w:val="FootnoteReference"/>
          <w:szCs w:val="22"/>
        </w:rPr>
        <w:footnoteReference w:id="36"/>
      </w:r>
    </w:p>
    <w:p w14:paraId="07752980" w14:textId="77777777" w:rsidR="008D090E" w:rsidRPr="00B22BBF" w:rsidRDefault="008D090E" w:rsidP="003A10B3">
      <w:pPr>
        <w:rPr>
          <w:szCs w:val="22"/>
        </w:rPr>
      </w:pPr>
    </w:p>
    <w:p w14:paraId="37DF1AF1" w14:textId="3713806F" w:rsidR="000859C2" w:rsidRPr="00B22BBF" w:rsidRDefault="000859C2" w:rsidP="003A10B3">
      <w:pPr>
        <w:pStyle w:val="ListParagraph"/>
        <w:numPr>
          <w:ilvl w:val="0"/>
          <w:numId w:val="35"/>
        </w:numPr>
        <w:rPr>
          <w:szCs w:val="22"/>
        </w:rPr>
      </w:pPr>
      <w:r w:rsidRPr="00B22BBF">
        <w:rPr>
          <w:b/>
          <w:szCs w:val="22"/>
        </w:rPr>
        <w:t>DISCUSSION</w:t>
      </w:r>
      <w:r w:rsidRPr="00B22BBF">
        <w:rPr>
          <w:szCs w:val="22"/>
        </w:rPr>
        <w:t xml:space="preserve"> </w:t>
      </w:r>
    </w:p>
    <w:p w14:paraId="3B404F40" w14:textId="77777777" w:rsidR="000859C2" w:rsidRPr="00B22BBF" w:rsidRDefault="000859C2" w:rsidP="003A10B3">
      <w:pPr>
        <w:ind w:firstLine="720"/>
        <w:rPr>
          <w:szCs w:val="22"/>
        </w:rPr>
      </w:pPr>
    </w:p>
    <w:p w14:paraId="0B2D0637" w14:textId="33D7BE90" w:rsidR="00995670" w:rsidRPr="00B22BBF" w:rsidRDefault="002A3B73" w:rsidP="00D57002">
      <w:pPr>
        <w:ind w:firstLine="720"/>
        <w:rPr>
          <w:szCs w:val="22"/>
        </w:rPr>
      </w:pPr>
      <w:r w:rsidRPr="00B22BBF">
        <w:rPr>
          <w:szCs w:val="22"/>
        </w:rPr>
        <w:t xml:space="preserve">As a </w:t>
      </w:r>
      <w:r w:rsidR="000859C2" w:rsidRPr="00B22BBF">
        <w:rPr>
          <w:szCs w:val="22"/>
        </w:rPr>
        <w:t>threshold</w:t>
      </w:r>
      <w:r w:rsidRPr="00B22BBF">
        <w:rPr>
          <w:szCs w:val="22"/>
        </w:rPr>
        <w:t xml:space="preserve"> </w:t>
      </w:r>
      <w:r w:rsidR="001F7675" w:rsidRPr="00B22BBF">
        <w:rPr>
          <w:szCs w:val="22"/>
        </w:rPr>
        <w:t>matter, we disagree with Itron</w:t>
      </w:r>
      <w:r w:rsidRPr="00B22BBF">
        <w:rPr>
          <w:szCs w:val="22"/>
        </w:rPr>
        <w:t xml:space="preserve"> </w:t>
      </w:r>
      <w:r w:rsidR="00D82C56" w:rsidRPr="00B22BBF">
        <w:rPr>
          <w:szCs w:val="22"/>
        </w:rPr>
        <w:t xml:space="preserve">that </w:t>
      </w:r>
      <w:r w:rsidR="00380889" w:rsidRPr="00B22BBF">
        <w:rPr>
          <w:szCs w:val="22"/>
        </w:rPr>
        <w:t>it</w:t>
      </w:r>
      <w:r w:rsidR="00D82C56" w:rsidRPr="00B22BBF">
        <w:rPr>
          <w:szCs w:val="22"/>
        </w:rPr>
        <w:t xml:space="preserve"> do</w:t>
      </w:r>
      <w:r w:rsidR="00380889" w:rsidRPr="00B22BBF">
        <w:rPr>
          <w:szCs w:val="22"/>
        </w:rPr>
        <w:t>es</w:t>
      </w:r>
      <w:r w:rsidR="00D82C56" w:rsidRPr="00B22BBF">
        <w:rPr>
          <w:szCs w:val="22"/>
        </w:rPr>
        <w:t xml:space="preserve"> not need a waiver of </w:t>
      </w:r>
      <w:r w:rsidR="00B63088" w:rsidRPr="00B22BBF">
        <w:rPr>
          <w:szCs w:val="22"/>
        </w:rPr>
        <w:t>section</w:t>
      </w:r>
      <w:r w:rsidR="00D82C56" w:rsidRPr="00B22BBF">
        <w:rPr>
          <w:szCs w:val="22"/>
        </w:rPr>
        <w:t xml:space="preserve"> 22.531 of the Commission’s rules</w:t>
      </w:r>
      <w:r w:rsidR="00866454" w:rsidRPr="00B22BBF">
        <w:rPr>
          <w:szCs w:val="22"/>
        </w:rPr>
        <w:t>.</w:t>
      </w:r>
      <w:r w:rsidR="00866454" w:rsidRPr="00B22BBF">
        <w:rPr>
          <w:rStyle w:val="FootnoteReference"/>
          <w:szCs w:val="22"/>
        </w:rPr>
        <w:footnoteReference w:id="37"/>
      </w:r>
      <w:r w:rsidR="00866454" w:rsidRPr="00B22BBF">
        <w:rPr>
          <w:szCs w:val="22"/>
        </w:rPr>
        <w:t xml:space="preserve">  </w:t>
      </w:r>
      <w:r w:rsidR="00C44633" w:rsidRPr="00B22BBF">
        <w:rPr>
          <w:szCs w:val="22"/>
        </w:rPr>
        <w:t xml:space="preserve">Section 22.531 </w:t>
      </w:r>
      <w:r w:rsidR="002C23E9" w:rsidRPr="00B22BBF">
        <w:rPr>
          <w:szCs w:val="22"/>
        </w:rPr>
        <w:t>provides</w:t>
      </w:r>
      <w:r w:rsidR="00C44633" w:rsidRPr="00B22BBF">
        <w:rPr>
          <w:szCs w:val="22"/>
        </w:rPr>
        <w:t xml:space="preserve"> that </w:t>
      </w:r>
      <w:r w:rsidR="002D2367" w:rsidRPr="00B22BBF">
        <w:rPr>
          <w:szCs w:val="22"/>
        </w:rPr>
        <w:t>systems</w:t>
      </w:r>
      <w:r w:rsidR="00C44633" w:rsidRPr="00B22BBF">
        <w:rPr>
          <w:szCs w:val="22"/>
        </w:rPr>
        <w:t xml:space="preserve"> </w:t>
      </w:r>
      <w:r w:rsidR="00A877CB" w:rsidRPr="00B22BBF">
        <w:rPr>
          <w:szCs w:val="22"/>
        </w:rPr>
        <w:t xml:space="preserve">operating </w:t>
      </w:r>
      <w:r w:rsidR="00C44633" w:rsidRPr="00B22BBF">
        <w:rPr>
          <w:szCs w:val="22"/>
        </w:rPr>
        <w:t xml:space="preserve">in the 931MHz band </w:t>
      </w:r>
      <w:r w:rsidR="006B06B9" w:rsidRPr="00B22BBF">
        <w:rPr>
          <w:szCs w:val="22"/>
        </w:rPr>
        <w:t xml:space="preserve">only </w:t>
      </w:r>
      <w:r w:rsidR="0048755F" w:rsidRPr="00B22BBF">
        <w:rPr>
          <w:szCs w:val="22"/>
        </w:rPr>
        <w:t xml:space="preserve">may </w:t>
      </w:r>
      <w:r w:rsidR="002D2367" w:rsidRPr="00B22BBF">
        <w:rPr>
          <w:szCs w:val="22"/>
        </w:rPr>
        <w:t>transmit through</w:t>
      </w:r>
      <w:r w:rsidR="006B06B9" w:rsidRPr="00B22BBF">
        <w:rPr>
          <w:szCs w:val="22"/>
        </w:rPr>
        <w:t xml:space="preserve"> </w:t>
      </w:r>
      <w:r w:rsidR="00C44633" w:rsidRPr="00B22BBF">
        <w:rPr>
          <w:szCs w:val="22"/>
        </w:rPr>
        <w:t xml:space="preserve">base </w:t>
      </w:r>
      <w:r w:rsidR="006B06B9" w:rsidRPr="00B22BBF">
        <w:rPr>
          <w:szCs w:val="22"/>
        </w:rPr>
        <w:t>transmitter</w:t>
      </w:r>
      <w:r w:rsidR="00C44633" w:rsidRPr="00B22BBF">
        <w:rPr>
          <w:szCs w:val="22"/>
        </w:rPr>
        <w:t>s</w:t>
      </w:r>
      <w:r w:rsidR="006B06B9" w:rsidRPr="00B22BBF">
        <w:rPr>
          <w:szCs w:val="22"/>
        </w:rPr>
        <w:t>,</w:t>
      </w:r>
      <w:r w:rsidR="00B63088" w:rsidRPr="00B22BBF">
        <w:rPr>
          <w:szCs w:val="22"/>
        </w:rPr>
        <w:t xml:space="preserve"> </w:t>
      </w:r>
      <w:r w:rsidR="002C23E9" w:rsidRPr="00B22BBF">
        <w:rPr>
          <w:szCs w:val="22"/>
        </w:rPr>
        <w:t>whereas</w:t>
      </w:r>
      <w:r w:rsidR="00B63088" w:rsidRPr="00B22BBF">
        <w:rPr>
          <w:szCs w:val="22"/>
        </w:rPr>
        <w:t xml:space="preserve"> </w:t>
      </w:r>
      <w:r w:rsidR="00191C45" w:rsidRPr="00B22BBF">
        <w:rPr>
          <w:szCs w:val="22"/>
        </w:rPr>
        <w:t>Itron propose</w:t>
      </w:r>
      <w:r w:rsidR="00606DC8" w:rsidRPr="00B22BBF">
        <w:rPr>
          <w:szCs w:val="22"/>
        </w:rPr>
        <w:t xml:space="preserve">s </w:t>
      </w:r>
      <w:r w:rsidR="00BD1B0E" w:rsidRPr="00B22BBF">
        <w:rPr>
          <w:szCs w:val="22"/>
        </w:rPr>
        <w:t>operations</w:t>
      </w:r>
      <w:r w:rsidR="00606DC8" w:rsidRPr="00B22BBF">
        <w:rPr>
          <w:szCs w:val="22"/>
        </w:rPr>
        <w:t xml:space="preserve"> </w:t>
      </w:r>
      <w:r w:rsidR="00063B72" w:rsidRPr="00B22BBF">
        <w:rPr>
          <w:szCs w:val="22"/>
        </w:rPr>
        <w:t>by which</w:t>
      </w:r>
      <w:r w:rsidR="00606DC8" w:rsidRPr="00B22BBF">
        <w:rPr>
          <w:szCs w:val="22"/>
        </w:rPr>
        <w:t xml:space="preserve"> it would utilize non-base </w:t>
      </w:r>
      <w:r w:rsidR="00C44633" w:rsidRPr="00B22BBF">
        <w:rPr>
          <w:szCs w:val="22"/>
        </w:rPr>
        <w:t>transmitters</w:t>
      </w:r>
      <w:r w:rsidR="00F10B38" w:rsidRPr="00B22BBF">
        <w:rPr>
          <w:szCs w:val="22"/>
        </w:rPr>
        <w:t>.</w:t>
      </w:r>
      <w:r w:rsidR="006B06B9" w:rsidRPr="00B22BBF">
        <w:rPr>
          <w:rStyle w:val="FootnoteReference"/>
          <w:szCs w:val="22"/>
        </w:rPr>
        <w:footnoteReference w:id="38"/>
      </w:r>
      <w:r w:rsidR="00132A8D" w:rsidRPr="00B22BBF">
        <w:rPr>
          <w:szCs w:val="22"/>
        </w:rPr>
        <w:t xml:space="preserve">  As </w:t>
      </w:r>
      <w:r w:rsidR="00567CFE" w:rsidRPr="00B22BBF">
        <w:rPr>
          <w:szCs w:val="22"/>
        </w:rPr>
        <w:t>Itron’s proposed operations do not fit within th</w:t>
      </w:r>
      <w:r w:rsidR="00317D90" w:rsidRPr="00B22BBF">
        <w:rPr>
          <w:szCs w:val="22"/>
        </w:rPr>
        <w:t>e</w:t>
      </w:r>
      <w:r w:rsidR="00567CFE" w:rsidRPr="00B22BBF">
        <w:rPr>
          <w:szCs w:val="22"/>
        </w:rPr>
        <w:t xml:space="preserve"> </w:t>
      </w:r>
      <w:r w:rsidR="00317D90" w:rsidRPr="00B22BBF">
        <w:rPr>
          <w:szCs w:val="22"/>
        </w:rPr>
        <w:t>architecture put in place by section 22.531</w:t>
      </w:r>
      <w:r w:rsidR="00132A8D" w:rsidRPr="00B22BBF">
        <w:rPr>
          <w:szCs w:val="22"/>
        </w:rPr>
        <w:t>, we find that Itron would, indeed,</w:t>
      </w:r>
      <w:r w:rsidR="003239B1" w:rsidRPr="00B22BBF">
        <w:rPr>
          <w:szCs w:val="22"/>
        </w:rPr>
        <w:t xml:space="preserve"> </w:t>
      </w:r>
      <w:r w:rsidR="00132A8D" w:rsidRPr="00B22BBF">
        <w:rPr>
          <w:szCs w:val="22"/>
        </w:rPr>
        <w:t>require a waiver of section 22.531</w:t>
      </w:r>
      <w:r w:rsidR="00642A06" w:rsidRPr="00B22BBF">
        <w:rPr>
          <w:szCs w:val="22"/>
        </w:rPr>
        <w:t xml:space="preserve"> </w:t>
      </w:r>
      <w:r w:rsidR="00132A8D" w:rsidRPr="00B22BBF">
        <w:rPr>
          <w:szCs w:val="22"/>
        </w:rPr>
        <w:t>in order to operate its half-duplex non-paging system.</w:t>
      </w:r>
    </w:p>
    <w:p w14:paraId="0772E763" w14:textId="435ECC79" w:rsidR="002020BC" w:rsidRPr="00B22BBF" w:rsidRDefault="002020BC" w:rsidP="003A10B3">
      <w:pPr>
        <w:rPr>
          <w:szCs w:val="22"/>
        </w:rPr>
      </w:pPr>
    </w:p>
    <w:p w14:paraId="7B9F9CBB" w14:textId="0FB3EED8" w:rsidR="00840546" w:rsidRPr="00B22BBF" w:rsidRDefault="00EE5F4E" w:rsidP="003A10B3">
      <w:pPr>
        <w:ind w:firstLine="720"/>
        <w:rPr>
          <w:szCs w:val="22"/>
        </w:rPr>
      </w:pPr>
      <w:r w:rsidRPr="00B22BBF">
        <w:rPr>
          <w:szCs w:val="22"/>
        </w:rPr>
        <w:t>W</w:t>
      </w:r>
      <w:r w:rsidR="00501E84" w:rsidRPr="00B22BBF">
        <w:rPr>
          <w:szCs w:val="22"/>
        </w:rPr>
        <w:t xml:space="preserve">e now turn </w:t>
      </w:r>
      <w:r w:rsidR="00E24365" w:rsidRPr="00B22BBF">
        <w:rPr>
          <w:szCs w:val="22"/>
        </w:rPr>
        <w:t>to the merits of</w:t>
      </w:r>
      <w:r w:rsidR="00501E84" w:rsidRPr="00B22BBF">
        <w:rPr>
          <w:szCs w:val="22"/>
        </w:rPr>
        <w:t xml:space="preserve"> whether It</w:t>
      </w:r>
      <w:r w:rsidR="006C429F" w:rsidRPr="00B22BBF">
        <w:rPr>
          <w:szCs w:val="22"/>
        </w:rPr>
        <w:t xml:space="preserve">ron has met the waiver standards of </w:t>
      </w:r>
      <w:r w:rsidR="00141E07" w:rsidRPr="00B22BBF">
        <w:rPr>
          <w:szCs w:val="22"/>
        </w:rPr>
        <w:t xml:space="preserve">sections </w:t>
      </w:r>
      <w:r w:rsidR="00501E84" w:rsidRPr="00B22BBF">
        <w:rPr>
          <w:szCs w:val="22"/>
        </w:rPr>
        <w:t xml:space="preserve">1.925 </w:t>
      </w:r>
      <w:r w:rsidR="00BF25FE" w:rsidRPr="00B22BBF">
        <w:rPr>
          <w:szCs w:val="22"/>
        </w:rPr>
        <w:t>or 1.3</w:t>
      </w:r>
      <w:r w:rsidR="00840546" w:rsidRPr="00B22BBF">
        <w:rPr>
          <w:szCs w:val="22"/>
        </w:rPr>
        <w:t xml:space="preserve"> of the Commission’s </w:t>
      </w:r>
      <w:r w:rsidR="00141E07" w:rsidRPr="00B22BBF">
        <w:rPr>
          <w:szCs w:val="22"/>
        </w:rPr>
        <w:t>rules</w:t>
      </w:r>
      <w:r w:rsidR="00BF25FE" w:rsidRPr="00B22BBF">
        <w:rPr>
          <w:szCs w:val="22"/>
        </w:rPr>
        <w:t>.</w:t>
      </w:r>
      <w:r w:rsidR="00501E84" w:rsidRPr="00B22BBF">
        <w:rPr>
          <w:rStyle w:val="FootnoteReference"/>
          <w:szCs w:val="22"/>
        </w:rPr>
        <w:footnoteReference w:id="39"/>
      </w:r>
      <w:r w:rsidR="000349B0" w:rsidRPr="00B22BBF">
        <w:rPr>
          <w:szCs w:val="22"/>
        </w:rPr>
        <w:t xml:space="preserve">  </w:t>
      </w:r>
      <w:r w:rsidR="00840546" w:rsidRPr="00B22BBF">
        <w:rPr>
          <w:szCs w:val="22"/>
        </w:rPr>
        <w:t>Pursuant to section 1.925, waiver may be granted if the petitioner establishes that: (1) the underlying purpose of the rule</w:t>
      </w:r>
      <w:r w:rsidR="009768BE" w:rsidRPr="00B22BBF">
        <w:rPr>
          <w:szCs w:val="22"/>
        </w:rPr>
        <w:t>(s)</w:t>
      </w:r>
      <w:r w:rsidR="00840546" w:rsidRPr="00B22BBF">
        <w:rPr>
          <w:szCs w:val="22"/>
        </w:rPr>
        <w:t xml:space="preserve"> would not be served or would be frustrated by application to the instant case, and the grant of the waiver would be in the public interest; or (2) </w:t>
      </w:r>
      <w:r w:rsidR="009768BE" w:rsidRPr="00B22BBF">
        <w:rPr>
          <w:szCs w:val="22"/>
        </w:rPr>
        <w:t>in light of</w:t>
      </w:r>
      <w:r w:rsidR="00840546" w:rsidRPr="00B22BBF">
        <w:rPr>
          <w:szCs w:val="22"/>
        </w:rPr>
        <w:t xml:space="preserve"> unique or unu</w:t>
      </w:r>
      <w:r w:rsidR="009768BE" w:rsidRPr="00B22BBF">
        <w:rPr>
          <w:szCs w:val="22"/>
        </w:rPr>
        <w:t>sual factual circumstances,</w:t>
      </w:r>
      <w:r w:rsidR="00840546" w:rsidRPr="00B22BBF">
        <w:rPr>
          <w:szCs w:val="22"/>
        </w:rPr>
        <w:t xml:space="preserve"> application of the rule</w:t>
      </w:r>
      <w:r w:rsidR="009768BE" w:rsidRPr="00B22BBF">
        <w:rPr>
          <w:szCs w:val="22"/>
        </w:rPr>
        <w:t>(s)</w:t>
      </w:r>
      <w:r w:rsidR="00840546" w:rsidRPr="00B22BBF">
        <w:rPr>
          <w:szCs w:val="22"/>
        </w:rPr>
        <w:t xml:space="preserve"> would be inequitable, unduly burdensome or contrary to the public interest, or the applicant has no reasonable alternative.</w:t>
      </w:r>
      <w:r w:rsidR="00840546" w:rsidRPr="00B22BBF">
        <w:rPr>
          <w:rStyle w:val="FootnoteReference"/>
          <w:szCs w:val="22"/>
        </w:rPr>
        <w:footnoteReference w:id="40"/>
      </w:r>
      <w:r w:rsidR="00C21991" w:rsidRPr="00B22BBF">
        <w:rPr>
          <w:szCs w:val="22"/>
        </w:rPr>
        <w:t xml:space="preserve">  </w:t>
      </w:r>
      <w:r w:rsidR="00840546" w:rsidRPr="00B22BBF">
        <w:rPr>
          <w:szCs w:val="22"/>
        </w:rPr>
        <w:t>In addition, the Commission may waive any provision of its rules if good cause is shown.</w:t>
      </w:r>
      <w:r w:rsidR="00840546" w:rsidRPr="00B22BBF">
        <w:rPr>
          <w:rStyle w:val="FootnoteReference"/>
          <w:szCs w:val="22"/>
        </w:rPr>
        <w:footnoteReference w:id="41"/>
      </w:r>
      <w:r w:rsidR="000349B0" w:rsidRPr="00B22BBF">
        <w:rPr>
          <w:szCs w:val="22"/>
        </w:rPr>
        <w:t xml:space="preserve">  We find that Itron has not met its burden under either rule.</w:t>
      </w:r>
    </w:p>
    <w:p w14:paraId="12117170" w14:textId="77777777" w:rsidR="00F95CE8" w:rsidRPr="00B22BBF" w:rsidRDefault="00F95CE8" w:rsidP="00F95CE8">
      <w:pPr>
        <w:widowControl w:val="0"/>
        <w:tabs>
          <w:tab w:val="left" w:pos="1440"/>
        </w:tabs>
        <w:rPr>
          <w:szCs w:val="22"/>
        </w:rPr>
      </w:pPr>
    </w:p>
    <w:p w14:paraId="2E0E6D81" w14:textId="3C3661F7" w:rsidR="005976E8" w:rsidRPr="00B22BBF" w:rsidRDefault="002D2367" w:rsidP="00AC3C4D">
      <w:pPr>
        <w:widowControl w:val="0"/>
        <w:tabs>
          <w:tab w:val="left" w:pos="1440"/>
        </w:tabs>
        <w:ind w:firstLine="720"/>
        <w:rPr>
          <w:szCs w:val="22"/>
        </w:rPr>
      </w:pPr>
      <w:r w:rsidRPr="00B22BBF">
        <w:rPr>
          <w:szCs w:val="22"/>
        </w:rPr>
        <w:t>Taken together, t</w:t>
      </w:r>
      <w:r w:rsidR="00C44633" w:rsidRPr="00B22BBF">
        <w:rPr>
          <w:szCs w:val="22"/>
        </w:rPr>
        <w:t>he rule</w:t>
      </w:r>
      <w:r w:rsidR="0062381B" w:rsidRPr="00B22BBF">
        <w:rPr>
          <w:szCs w:val="22"/>
        </w:rPr>
        <w:t>s that govern the operation of</w:t>
      </w:r>
      <w:r w:rsidR="00C44633" w:rsidRPr="00B22BBF">
        <w:rPr>
          <w:szCs w:val="22"/>
        </w:rPr>
        <w:t xml:space="preserve"> </w:t>
      </w:r>
      <w:r w:rsidR="00BD1B0E" w:rsidRPr="00B22BBF">
        <w:rPr>
          <w:szCs w:val="22"/>
        </w:rPr>
        <w:t xml:space="preserve">931 MHz </w:t>
      </w:r>
      <w:r w:rsidR="00C44633" w:rsidRPr="00B22BBF">
        <w:rPr>
          <w:szCs w:val="22"/>
        </w:rPr>
        <w:t>system</w:t>
      </w:r>
      <w:r w:rsidR="0062381B" w:rsidRPr="00B22BBF">
        <w:rPr>
          <w:szCs w:val="22"/>
        </w:rPr>
        <w:t>s</w:t>
      </w:r>
      <w:r w:rsidR="00C44633" w:rsidRPr="00B22BBF">
        <w:rPr>
          <w:szCs w:val="22"/>
        </w:rPr>
        <w:t xml:space="preserve"> </w:t>
      </w:r>
      <w:r w:rsidR="007422C6" w:rsidRPr="00B22BBF">
        <w:rPr>
          <w:szCs w:val="22"/>
        </w:rPr>
        <w:t xml:space="preserve">provide </w:t>
      </w:r>
      <w:r w:rsidR="00A65CA4" w:rsidRPr="00B22BBF">
        <w:rPr>
          <w:szCs w:val="22"/>
        </w:rPr>
        <w:t>protection to</w:t>
      </w:r>
      <w:r w:rsidR="007422C6" w:rsidRPr="00B22BBF">
        <w:rPr>
          <w:szCs w:val="22"/>
        </w:rPr>
        <w:t xml:space="preserve"> co-channel site-based incumbents, co-channel geographic licensees, and adjacent-channel licensees from inference</w:t>
      </w:r>
      <w:r w:rsidR="00AC3C4D" w:rsidRPr="00B22BBF">
        <w:rPr>
          <w:szCs w:val="22"/>
        </w:rPr>
        <w:t xml:space="preserve"> caused by a 931 MHz licensee.  This interference-protection paradigm </w:t>
      </w:r>
      <w:r w:rsidR="004F43AC" w:rsidRPr="00B22BBF">
        <w:rPr>
          <w:szCs w:val="22"/>
        </w:rPr>
        <w:t xml:space="preserve">presumes </w:t>
      </w:r>
      <w:r w:rsidR="0022572F" w:rsidRPr="00B22BBF">
        <w:rPr>
          <w:szCs w:val="22"/>
        </w:rPr>
        <w:t xml:space="preserve">that </w:t>
      </w:r>
      <w:r w:rsidR="00AC3C4D" w:rsidRPr="00B22BBF">
        <w:rPr>
          <w:szCs w:val="22"/>
        </w:rPr>
        <w:t xml:space="preserve">transmissions will be </w:t>
      </w:r>
      <w:r w:rsidR="004F43AC" w:rsidRPr="00B22BBF">
        <w:rPr>
          <w:szCs w:val="22"/>
        </w:rPr>
        <w:t xml:space="preserve">solely </w:t>
      </w:r>
      <w:r w:rsidR="00AC3C4D" w:rsidRPr="00B22BBF">
        <w:rPr>
          <w:szCs w:val="22"/>
        </w:rPr>
        <w:t xml:space="preserve">through base transmitters.  </w:t>
      </w:r>
      <w:r w:rsidR="004B0BE0" w:rsidRPr="00B22BBF">
        <w:rPr>
          <w:szCs w:val="22"/>
        </w:rPr>
        <w:t xml:space="preserve">As we described above, however, </w:t>
      </w:r>
      <w:r w:rsidR="00B23324" w:rsidRPr="00B22BBF">
        <w:rPr>
          <w:szCs w:val="22"/>
        </w:rPr>
        <w:t>Itron’s proposed operations</w:t>
      </w:r>
      <w:r w:rsidR="004B0BE0" w:rsidRPr="00B22BBF">
        <w:rPr>
          <w:szCs w:val="22"/>
        </w:rPr>
        <w:t xml:space="preserve"> </w:t>
      </w:r>
      <w:r w:rsidR="00B23324" w:rsidRPr="00B22BBF">
        <w:rPr>
          <w:szCs w:val="22"/>
        </w:rPr>
        <w:t>appear</w:t>
      </w:r>
      <w:r w:rsidR="00187792" w:rsidRPr="00B22BBF">
        <w:rPr>
          <w:szCs w:val="22"/>
        </w:rPr>
        <w:t xml:space="preserve"> to use a different </w:t>
      </w:r>
      <w:r w:rsidR="00BE6E23" w:rsidRPr="00B22BBF">
        <w:rPr>
          <w:szCs w:val="22"/>
        </w:rPr>
        <w:t xml:space="preserve">communications </w:t>
      </w:r>
      <w:r w:rsidR="00187792" w:rsidRPr="00B22BBF">
        <w:rPr>
          <w:szCs w:val="22"/>
        </w:rPr>
        <w:t>architecture</w:t>
      </w:r>
      <w:r w:rsidR="00CD5922" w:rsidRPr="00B22BBF">
        <w:rPr>
          <w:szCs w:val="22"/>
        </w:rPr>
        <w:t xml:space="preserve"> than the one contemplated by </w:t>
      </w:r>
      <w:r w:rsidR="00EA66BB" w:rsidRPr="00B22BBF">
        <w:rPr>
          <w:szCs w:val="22"/>
        </w:rPr>
        <w:t>our</w:t>
      </w:r>
      <w:r w:rsidR="00CD5922" w:rsidRPr="00B22BBF">
        <w:rPr>
          <w:szCs w:val="22"/>
        </w:rPr>
        <w:t xml:space="preserve"> rules</w:t>
      </w:r>
      <w:r w:rsidR="004F43AC" w:rsidRPr="00B22BBF">
        <w:rPr>
          <w:szCs w:val="22"/>
        </w:rPr>
        <w:t xml:space="preserve"> (</w:t>
      </w:r>
      <w:r w:rsidR="004F43AC" w:rsidRPr="00B22BBF">
        <w:rPr>
          <w:i/>
          <w:szCs w:val="22"/>
        </w:rPr>
        <w:t>i.e.</w:t>
      </w:r>
      <w:r w:rsidR="004F43AC" w:rsidRPr="00B22BBF">
        <w:rPr>
          <w:szCs w:val="22"/>
        </w:rPr>
        <w:t>, one involving mobiles and other non-base transmitters)</w:t>
      </w:r>
      <w:r w:rsidR="007417FC" w:rsidRPr="00B22BBF">
        <w:rPr>
          <w:szCs w:val="22"/>
        </w:rPr>
        <w:t xml:space="preserve">.  </w:t>
      </w:r>
      <w:r w:rsidR="00491F9B" w:rsidRPr="00B22BBF">
        <w:rPr>
          <w:szCs w:val="22"/>
        </w:rPr>
        <w:t xml:space="preserve">Itron has not </w:t>
      </w:r>
      <w:r w:rsidR="004F43AC" w:rsidRPr="00B22BBF">
        <w:rPr>
          <w:szCs w:val="22"/>
        </w:rPr>
        <w:t xml:space="preserve">described </w:t>
      </w:r>
      <w:r w:rsidR="00491F9B" w:rsidRPr="00B22BBF">
        <w:rPr>
          <w:szCs w:val="22"/>
        </w:rPr>
        <w:t>how</w:t>
      </w:r>
      <w:r w:rsidR="001F1BB2" w:rsidRPr="00B22BBF">
        <w:rPr>
          <w:szCs w:val="22"/>
        </w:rPr>
        <w:t xml:space="preserve"> </w:t>
      </w:r>
      <w:r w:rsidR="004F43AC" w:rsidRPr="00B22BBF">
        <w:rPr>
          <w:szCs w:val="22"/>
        </w:rPr>
        <w:t xml:space="preserve">it envisions </w:t>
      </w:r>
      <w:r w:rsidR="001F1BB2" w:rsidRPr="00B22BBF">
        <w:rPr>
          <w:szCs w:val="22"/>
        </w:rPr>
        <w:t xml:space="preserve">the </w:t>
      </w:r>
      <w:r w:rsidR="00CE358B" w:rsidRPr="00B22BBF">
        <w:rPr>
          <w:szCs w:val="22"/>
        </w:rPr>
        <w:t>interference-protection paradigm</w:t>
      </w:r>
      <w:r w:rsidR="00510DE3" w:rsidRPr="00B22BBF">
        <w:rPr>
          <w:szCs w:val="22"/>
        </w:rPr>
        <w:t xml:space="preserve"> </w:t>
      </w:r>
      <w:r w:rsidR="00254576" w:rsidRPr="00B22BBF">
        <w:rPr>
          <w:szCs w:val="22"/>
        </w:rPr>
        <w:t xml:space="preserve">our rules </w:t>
      </w:r>
      <w:r w:rsidR="0092605D" w:rsidRPr="00B22BBF">
        <w:rPr>
          <w:szCs w:val="22"/>
        </w:rPr>
        <w:t xml:space="preserve">have set in place </w:t>
      </w:r>
      <w:r w:rsidR="00510DE3" w:rsidRPr="00B22BBF">
        <w:rPr>
          <w:szCs w:val="22"/>
        </w:rPr>
        <w:t>for 931 MHz licenses</w:t>
      </w:r>
      <w:r w:rsidR="001F1BB2" w:rsidRPr="00B22BBF">
        <w:rPr>
          <w:szCs w:val="22"/>
        </w:rPr>
        <w:t xml:space="preserve"> </w:t>
      </w:r>
      <w:r w:rsidR="00510DE3" w:rsidRPr="00B22BBF">
        <w:rPr>
          <w:szCs w:val="22"/>
        </w:rPr>
        <w:t>(which allow</w:t>
      </w:r>
      <w:r w:rsidR="005913B0" w:rsidRPr="00B22BBF">
        <w:rPr>
          <w:szCs w:val="22"/>
        </w:rPr>
        <w:t>s</w:t>
      </w:r>
      <w:r w:rsidR="00510DE3" w:rsidRPr="00B22BBF">
        <w:rPr>
          <w:szCs w:val="22"/>
        </w:rPr>
        <w:t xml:space="preserve"> only for base station transmissions) </w:t>
      </w:r>
      <w:r w:rsidR="00A57CEF" w:rsidRPr="00B22BBF">
        <w:rPr>
          <w:szCs w:val="22"/>
        </w:rPr>
        <w:t xml:space="preserve">would </w:t>
      </w:r>
      <w:r w:rsidR="004F43AC" w:rsidRPr="00B22BBF">
        <w:rPr>
          <w:szCs w:val="22"/>
        </w:rPr>
        <w:t xml:space="preserve">apply </w:t>
      </w:r>
      <w:r w:rsidR="001F1BB2" w:rsidRPr="00B22BBF">
        <w:rPr>
          <w:szCs w:val="22"/>
        </w:rPr>
        <w:t xml:space="preserve">in </w:t>
      </w:r>
      <w:r w:rsidR="00960F29" w:rsidRPr="00B22BBF">
        <w:rPr>
          <w:szCs w:val="22"/>
        </w:rPr>
        <w:t>this context</w:t>
      </w:r>
      <w:r w:rsidR="005D2FB1" w:rsidRPr="00B22BBF">
        <w:rPr>
          <w:szCs w:val="22"/>
        </w:rPr>
        <w:t>.</w:t>
      </w:r>
      <w:r w:rsidR="004F43AC" w:rsidRPr="00B22BBF">
        <w:rPr>
          <w:szCs w:val="22"/>
        </w:rPr>
        <w:t xml:space="preserve">  For example, it is unclear how Itron proposes to provide co-channel protection</w:t>
      </w:r>
      <w:r w:rsidR="006863F5" w:rsidRPr="00B22BBF">
        <w:rPr>
          <w:szCs w:val="22"/>
        </w:rPr>
        <w:t xml:space="preserve"> to other licensees from its mobile transmissions.</w:t>
      </w:r>
      <w:r w:rsidR="005D2FB1" w:rsidRPr="00B22BBF">
        <w:rPr>
          <w:szCs w:val="22"/>
        </w:rPr>
        <w:t xml:space="preserve">  </w:t>
      </w:r>
      <w:r w:rsidR="005C3868" w:rsidRPr="00B22BBF">
        <w:rPr>
          <w:szCs w:val="22"/>
        </w:rPr>
        <w:t>And w</w:t>
      </w:r>
      <w:r w:rsidR="005D2FB1" w:rsidRPr="00B22BBF">
        <w:rPr>
          <w:szCs w:val="22"/>
        </w:rPr>
        <w:t xml:space="preserve">hile </w:t>
      </w:r>
      <w:r w:rsidR="00CA49B8" w:rsidRPr="00B22BBF">
        <w:rPr>
          <w:szCs w:val="22"/>
        </w:rPr>
        <w:t>the</w:t>
      </w:r>
      <w:r w:rsidR="005D2FB1" w:rsidRPr="00B22BBF">
        <w:rPr>
          <w:szCs w:val="22"/>
        </w:rPr>
        <w:t xml:space="preserve"> </w:t>
      </w:r>
      <w:r w:rsidR="00BD7538" w:rsidRPr="00B22BBF">
        <w:rPr>
          <w:szCs w:val="22"/>
        </w:rPr>
        <w:t xml:space="preserve">Itron </w:t>
      </w:r>
      <w:r w:rsidR="005D2FB1" w:rsidRPr="00B22BBF">
        <w:rPr>
          <w:szCs w:val="22"/>
        </w:rPr>
        <w:t>Technical S</w:t>
      </w:r>
      <w:r w:rsidR="00CA49B8" w:rsidRPr="00B22BBF">
        <w:rPr>
          <w:szCs w:val="22"/>
        </w:rPr>
        <w:t>tatement</w:t>
      </w:r>
      <w:r w:rsidR="005D2FB1" w:rsidRPr="00B22BBF">
        <w:rPr>
          <w:szCs w:val="22"/>
        </w:rPr>
        <w:t xml:space="preserve"> demonstrates protection to adjacent</w:t>
      </w:r>
      <w:r w:rsidR="00862B7F" w:rsidRPr="00B22BBF">
        <w:rPr>
          <w:szCs w:val="22"/>
        </w:rPr>
        <w:t xml:space="preserve"> channel licensees,</w:t>
      </w:r>
      <w:r w:rsidR="00491F9B" w:rsidRPr="00B22BBF">
        <w:rPr>
          <w:szCs w:val="22"/>
        </w:rPr>
        <w:t xml:space="preserve"> </w:t>
      </w:r>
      <w:r w:rsidR="009676BC" w:rsidRPr="00B22BBF">
        <w:rPr>
          <w:szCs w:val="22"/>
        </w:rPr>
        <w:t xml:space="preserve">we find that </w:t>
      </w:r>
      <w:r w:rsidR="0020050D" w:rsidRPr="00B22BBF">
        <w:rPr>
          <w:szCs w:val="22"/>
        </w:rPr>
        <w:t>Itron</w:t>
      </w:r>
      <w:r w:rsidR="00491F9B" w:rsidRPr="00B22BBF">
        <w:rPr>
          <w:szCs w:val="22"/>
        </w:rPr>
        <w:t xml:space="preserve"> has</w:t>
      </w:r>
      <w:r w:rsidR="00086B5F" w:rsidRPr="00B22BBF">
        <w:rPr>
          <w:szCs w:val="22"/>
        </w:rPr>
        <w:t xml:space="preserve"> not </w:t>
      </w:r>
      <w:r w:rsidR="0097785F" w:rsidRPr="00B22BBF">
        <w:rPr>
          <w:szCs w:val="22"/>
        </w:rPr>
        <w:t>sufficiently</w:t>
      </w:r>
      <w:r w:rsidR="00491F9B" w:rsidRPr="00B22BBF">
        <w:rPr>
          <w:szCs w:val="22"/>
        </w:rPr>
        <w:t xml:space="preserve"> </w:t>
      </w:r>
      <w:r w:rsidR="00086B5F" w:rsidRPr="00B22BBF">
        <w:rPr>
          <w:szCs w:val="22"/>
        </w:rPr>
        <w:t xml:space="preserve">shown how it would protect </w:t>
      </w:r>
      <w:r w:rsidR="0053692C" w:rsidRPr="00B22BBF">
        <w:rPr>
          <w:szCs w:val="22"/>
        </w:rPr>
        <w:t xml:space="preserve">co-channel </w:t>
      </w:r>
      <w:r w:rsidR="00862B7F" w:rsidRPr="00B22BBF">
        <w:rPr>
          <w:szCs w:val="22"/>
        </w:rPr>
        <w:t xml:space="preserve">site-based </w:t>
      </w:r>
      <w:r w:rsidR="0053692C" w:rsidRPr="00B22BBF">
        <w:rPr>
          <w:szCs w:val="22"/>
        </w:rPr>
        <w:t xml:space="preserve">incumbents </w:t>
      </w:r>
      <w:r w:rsidR="00862B7F" w:rsidRPr="00B22BBF">
        <w:rPr>
          <w:szCs w:val="22"/>
        </w:rPr>
        <w:t>or co-</w:t>
      </w:r>
      <w:r w:rsidR="0053692C" w:rsidRPr="00B22BBF">
        <w:rPr>
          <w:szCs w:val="22"/>
        </w:rPr>
        <w:t xml:space="preserve">channel </w:t>
      </w:r>
      <w:r w:rsidR="00862B7F" w:rsidRPr="00B22BBF">
        <w:rPr>
          <w:szCs w:val="22"/>
        </w:rPr>
        <w:t xml:space="preserve">geographic </w:t>
      </w:r>
      <w:r w:rsidR="00E174D0" w:rsidRPr="00B22BBF">
        <w:rPr>
          <w:szCs w:val="22"/>
        </w:rPr>
        <w:t xml:space="preserve">area </w:t>
      </w:r>
      <w:r w:rsidR="0053692C" w:rsidRPr="00B22BBF">
        <w:rPr>
          <w:szCs w:val="22"/>
        </w:rPr>
        <w:t>licensees from harmful interference</w:t>
      </w:r>
      <w:r w:rsidR="007C36F0" w:rsidRPr="00B22BBF">
        <w:rPr>
          <w:szCs w:val="22"/>
        </w:rPr>
        <w:t xml:space="preserve"> (as required by </w:t>
      </w:r>
      <w:r w:rsidR="00111DF3" w:rsidRPr="00B22BBF">
        <w:rPr>
          <w:szCs w:val="22"/>
        </w:rPr>
        <w:t>section</w:t>
      </w:r>
      <w:r w:rsidR="007C36F0" w:rsidRPr="00B22BBF">
        <w:rPr>
          <w:szCs w:val="22"/>
        </w:rPr>
        <w:t xml:space="preserve"> 22.503</w:t>
      </w:r>
      <w:r w:rsidR="00111DF3" w:rsidRPr="00B22BBF">
        <w:rPr>
          <w:rStyle w:val="FootnoteReference"/>
          <w:szCs w:val="22"/>
        </w:rPr>
        <w:footnoteReference w:id="42"/>
      </w:r>
      <w:r w:rsidR="007C36F0" w:rsidRPr="00B22BBF">
        <w:rPr>
          <w:szCs w:val="22"/>
        </w:rPr>
        <w:t>)</w:t>
      </w:r>
      <w:r w:rsidR="004D3683" w:rsidRPr="00B22BBF">
        <w:rPr>
          <w:szCs w:val="22"/>
        </w:rPr>
        <w:t>.</w:t>
      </w:r>
      <w:r w:rsidR="003E7BC9" w:rsidRPr="00B22BBF">
        <w:rPr>
          <w:szCs w:val="22"/>
        </w:rPr>
        <w:t xml:space="preserve">  </w:t>
      </w:r>
      <w:r w:rsidR="00BA2A01" w:rsidRPr="00B22BBF">
        <w:rPr>
          <w:szCs w:val="22"/>
        </w:rPr>
        <w:t xml:space="preserve">Itron therefore has not shown that a waiver here would be consistent with the underlying purpose of the rules it seeks to waive, </w:t>
      </w:r>
      <w:r w:rsidR="00461499" w:rsidRPr="00B22BBF">
        <w:rPr>
          <w:szCs w:val="22"/>
        </w:rPr>
        <w:t>namely interference protection to other licensees</w:t>
      </w:r>
      <w:r w:rsidR="00BA2A01" w:rsidRPr="00B22BBF">
        <w:rPr>
          <w:szCs w:val="22"/>
        </w:rPr>
        <w:t>, and so</w:t>
      </w:r>
      <w:r w:rsidR="0050174F" w:rsidRPr="00B22BBF">
        <w:rPr>
          <w:szCs w:val="22"/>
        </w:rPr>
        <w:t xml:space="preserve"> </w:t>
      </w:r>
      <w:r w:rsidR="00501E84" w:rsidRPr="00B22BBF">
        <w:rPr>
          <w:szCs w:val="22"/>
        </w:rPr>
        <w:t xml:space="preserve">has not </w:t>
      </w:r>
      <w:r w:rsidR="00455CEA" w:rsidRPr="00B22BBF">
        <w:rPr>
          <w:szCs w:val="22"/>
        </w:rPr>
        <w:t>met the burden of</w:t>
      </w:r>
      <w:r w:rsidR="00501E84" w:rsidRPr="00B22BBF">
        <w:rPr>
          <w:szCs w:val="22"/>
        </w:rPr>
        <w:t xml:space="preserve"> the first prong of </w:t>
      </w:r>
      <w:r w:rsidR="005A6D52" w:rsidRPr="00B22BBF">
        <w:rPr>
          <w:szCs w:val="22"/>
        </w:rPr>
        <w:t>section 1.925(b)(3)</w:t>
      </w:r>
      <w:r w:rsidR="0050174F" w:rsidRPr="00B22BBF">
        <w:rPr>
          <w:szCs w:val="22"/>
        </w:rPr>
        <w:t>.</w:t>
      </w:r>
      <w:r w:rsidR="003D4CE3" w:rsidRPr="00B22BBF">
        <w:rPr>
          <w:szCs w:val="22"/>
        </w:rPr>
        <w:t xml:space="preserve"> </w:t>
      </w:r>
      <w:r w:rsidR="00F755FB" w:rsidRPr="00B22BBF">
        <w:rPr>
          <w:szCs w:val="22"/>
        </w:rPr>
        <w:t xml:space="preserve"> </w:t>
      </w:r>
      <w:r w:rsidR="005976E8" w:rsidRPr="00B22BBF">
        <w:rPr>
          <w:szCs w:val="22"/>
        </w:rPr>
        <w:t xml:space="preserve">In addition, Itron’s public interest arguments do not overcome its </w:t>
      </w:r>
      <w:r w:rsidR="009B42E9" w:rsidRPr="00B22BBF">
        <w:rPr>
          <w:szCs w:val="22"/>
        </w:rPr>
        <w:t>failure to demonstrate how it would provide adequate protection from</w:t>
      </w:r>
      <w:r w:rsidR="005976E8" w:rsidRPr="00B22BBF">
        <w:rPr>
          <w:szCs w:val="22"/>
        </w:rPr>
        <w:t xml:space="preserve"> interference to other, protected paging licensees</w:t>
      </w:r>
      <w:r w:rsidR="00212C69" w:rsidRPr="00B22BBF">
        <w:rPr>
          <w:szCs w:val="22"/>
        </w:rPr>
        <w:t xml:space="preserve"> given its novel architecture</w:t>
      </w:r>
      <w:r w:rsidR="005976E8" w:rsidRPr="00B22BBF">
        <w:rPr>
          <w:szCs w:val="22"/>
        </w:rPr>
        <w:t xml:space="preserve">.  </w:t>
      </w:r>
      <w:r w:rsidR="00F755FB" w:rsidRPr="00B22BBF">
        <w:rPr>
          <w:szCs w:val="22"/>
        </w:rPr>
        <w:t>Itron</w:t>
      </w:r>
      <w:r w:rsidR="009104E6" w:rsidRPr="00B22BBF">
        <w:rPr>
          <w:szCs w:val="22"/>
        </w:rPr>
        <w:t xml:space="preserve"> </w:t>
      </w:r>
      <w:r w:rsidR="00F755FB" w:rsidRPr="00B22BBF">
        <w:rPr>
          <w:szCs w:val="22"/>
        </w:rPr>
        <w:t>makes no arguments that any unique or unusual factual circumstances exist such that application of the rule</w:t>
      </w:r>
      <w:r w:rsidR="00132EA0" w:rsidRPr="00B22BBF">
        <w:rPr>
          <w:szCs w:val="22"/>
        </w:rPr>
        <w:t>s</w:t>
      </w:r>
      <w:r w:rsidR="00F755FB" w:rsidRPr="00B22BBF">
        <w:rPr>
          <w:szCs w:val="22"/>
        </w:rPr>
        <w:t xml:space="preserve"> would be inequitable, unduly burdensome, or contrary to the public interest, nor has it argued that it has no reasonable alternative</w:t>
      </w:r>
      <w:r w:rsidR="00636858" w:rsidRPr="00B22BBF">
        <w:rPr>
          <w:szCs w:val="22"/>
        </w:rPr>
        <w:t>;</w:t>
      </w:r>
      <w:r w:rsidR="00F755FB" w:rsidRPr="00B22BBF">
        <w:rPr>
          <w:szCs w:val="22"/>
        </w:rPr>
        <w:t xml:space="preserve"> </w:t>
      </w:r>
      <w:r w:rsidR="005A465E" w:rsidRPr="00B22BBF">
        <w:rPr>
          <w:szCs w:val="22"/>
        </w:rPr>
        <w:t xml:space="preserve">it </w:t>
      </w:r>
      <w:r w:rsidR="00F755FB" w:rsidRPr="00B22BBF">
        <w:rPr>
          <w:szCs w:val="22"/>
        </w:rPr>
        <w:t>therefore also fails to meet the second prong of 1.925</w:t>
      </w:r>
      <w:r w:rsidR="00A04F40" w:rsidRPr="00B22BBF">
        <w:rPr>
          <w:szCs w:val="22"/>
        </w:rPr>
        <w:t>(b)(3)</w:t>
      </w:r>
      <w:r w:rsidR="00F755FB" w:rsidRPr="00B22BBF">
        <w:rPr>
          <w:szCs w:val="22"/>
        </w:rPr>
        <w:t>.</w:t>
      </w:r>
      <w:r w:rsidR="003D4CE3" w:rsidRPr="00B22BBF">
        <w:rPr>
          <w:szCs w:val="22"/>
        </w:rPr>
        <w:t xml:space="preserve"> </w:t>
      </w:r>
      <w:r w:rsidR="00F755FB" w:rsidRPr="00B22BBF">
        <w:rPr>
          <w:szCs w:val="22"/>
        </w:rPr>
        <w:t xml:space="preserve"> </w:t>
      </w:r>
      <w:r w:rsidR="0066465F" w:rsidRPr="00B22BBF">
        <w:rPr>
          <w:szCs w:val="22"/>
        </w:rPr>
        <w:t xml:space="preserve">Finally, in light of its </w:t>
      </w:r>
      <w:r w:rsidR="001C0212" w:rsidRPr="00B22BBF">
        <w:rPr>
          <w:szCs w:val="22"/>
        </w:rPr>
        <w:t>failure to</w:t>
      </w:r>
      <w:r w:rsidR="00A840E8" w:rsidRPr="00B22BBF">
        <w:rPr>
          <w:szCs w:val="22"/>
        </w:rPr>
        <w:t xml:space="preserve"> </w:t>
      </w:r>
      <w:r w:rsidR="001C0212" w:rsidRPr="00B22BBF">
        <w:rPr>
          <w:szCs w:val="22"/>
        </w:rPr>
        <w:t>show that it</w:t>
      </w:r>
      <w:r w:rsidR="00A840E8" w:rsidRPr="00B22BBF">
        <w:rPr>
          <w:szCs w:val="22"/>
        </w:rPr>
        <w:t xml:space="preserve"> will not cause interference to co-channel licensees</w:t>
      </w:r>
      <w:r w:rsidR="0066465F" w:rsidRPr="00B22BBF">
        <w:rPr>
          <w:szCs w:val="22"/>
        </w:rPr>
        <w:t>, w</w:t>
      </w:r>
      <w:r w:rsidR="000C45C0" w:rsidRPr="00B22BBF">
        <w:rPr>
          <w:szCs w:val="22"/>
        </w:rPr>
        <w:t>e</w:t>
      </w:r>
      <w:r w:rsidR="003D4CE3" w:rsidRPr="00B22BBF">
        <w:rPr>
          <w:szCs w:val="22"/>
        </w:rPr>
        <w:t xml:space="preserve"> find that Itron has failed to establish “good cause” for a waiver pursuant to section 1.3.</w:t>
      </w:r>
      <w:r w:rsidR="005976E8" w:rsidRPr="00B22BBF">
        <w:rPr>
          <w:szCs w:val="22"/>
        </w:rPr>
        <w:t xml:space="preserve">  As such, we deny Itron’s request for waiver of sections 22.515, 22.531, and 22.355.</w:t>
      </w:r>
    </w:p>
    <w:p w14:paraId="04BD80E6" w14:textId="77777777" w:rsidR="003B79BE" w:rsidRPr="00B22BBF" w:rsidRDefault="003B79BE" w:rsidP="003A10B3">
      <w:pPr>
        <w:rPr>
          <w:szCs w:val="22"/>
        </w:rPr>
      </w:pPr>
    </w:p>
    <w:p w14:paraId="69087B97" w14:textId="6D33A23E" w:rsidR="003E4B03" w:rsidRPr="00B22BBF" w:rsidRDefault="00055937" w:rsidP="003A10B3">
      <w:pPr>
        <w:pStyle w:val="Header"/>
        <w:tabs>
          <w:tab w:val="clear" w:pos="4320"/>
          <w:tab w:val="center" w:pos="720"/>
        </w:tabs>
        <w:rPr>
          <w:szCs w:val="22"/>
        </w:rPr>
      </w:pPr>
      <w:r w:rsidRPr="00B22BBF">
        <w:rPr>
          <w:szCs w:val="22"/>
        </w:rPr>
        <w:tab/>
      </w:r>
      <w:r w:rsidRPr="00B22BBF">
        <w:rPr>
          <w:szCs w:val="22"/>
        </w:rPr>
        <w:tab/>
      </w:r>
      <w:r w:rsidR="00890F19" w:rsidRPr="00B22BBF">
        <w:rPr>
          <w:szCs w:val="22"/>
        </w:rPr>
        <w:t>Accordingly, I</w:t>
      </w:r>
      <w:r w:rsidR="00E334E8" w:rsidRPr="00B22BBF">
        <w:rPr>
          <w:szCs w:val="22"/>
        </w:rPr>
        <w:t>T IS ORDERED that, pursuant to S</w:t>
      </w:r>
      <w:r w:rsidR="00890F19" w:rsidRPr="00B22BBF">
        <w:rPr>
          <w:szCs w:val="22"/>
        </w:rPr>
        <w:t>ection 4(i) and 303(r) of the Communications Act of 1934, as amended, 47</w:t>
      </w:r>
      <w:r w:rsidR="00E334E8" w:rsidRPr="00B22BBF">
        <w:rPr>
          <w:szCs w:val="22"/>
        </w:rPr>
        <w:t xml:space="preserve"> U.S.C. §§ 154(i), 303(r), and </w:t>
      </w:r>
      <w:r w:rsidR="008D007F" w:rsidRPr="00B22BBF">
        <w:rPr>
          <w:szCs w:val="22"/>
        </w:rPr>
        <w:t>section</w:t>
      </w:r>
      <w:r w:rsidR="00890F19" w:rsidRPr="00B22BBF">
        <w:rPr>
          <w:szCs w:val="22"/>
        </w:rPr>
        <w:t>s 0.331</w:t>
      </w:r>
      <w:r w:rsidR="00AB677D" w:rsidRPr="00B22BBF">
        <w:rPr>
          <w:szCs w:val="22"/>
        </w:rPr>
        <w:t>, 1.3,</w:t>
      </w:r>
      <w:r w:rsidR="00890F19" w:rsidRPr="00B22BBF">
        <w:rPr>
          <w:szCs w:val="22"/>
        </w:rPr>
        <w:t xml:space="preserve"> and 1.925 of the Commission’s rules, 47 C.F.R. §§ 0.331, </w:t>
      </w:r>
      <w:r w:rsidR="00AB677D" w:rsidRPr="00B22BBF">
        <w:rPr>
          <w:szCs w:val="22"/>
        </w:rPr>
        <w:t xml:space="preserve">1.3, </w:t>
      </w:r>
      <w:r w:rsidR="00890F19" w:rsidRPr="00B22BBF">
        <w:rPr>
          <w:szCs w:val="22"/>
        </w:rPr>
        <w:t xml:space="preserve">1.925, </w:t>
      </w:r>
      <w:r w:rsidR="000161D5" w:rsidRPr="00B22BBF">
        <w:rPr>
          <w:szCs w:val="22"/>
        </w:rPr>
        <w:t xml:space="preserve">the </w:t>
      </w:r>
      <w:r w:rsidR="005B10BB" w:rsidRPr="00B22BBF">
        <w:rPr>
          <w:szCs w:val="22"/>
        </w:rPr>
        <w:t>Itron</w:t>
      </w:r>
      <w:r w:rsidR="000161D5" w:rsidRPr="00B22BBF">
        <w:rPr>
          <w:szCs w:val="22"/>
        </w:rPr>
        <w:t xml:space="preserve"> Request </w:t>
      </w:r>
      <w:r w:rsidR="00A418D3" w:rsidRPr="00B22BBF">
        <w:rPr>
          <w:szCs w:val="22"/>
        </w:rPr>
        <w:t>is DENIED</w:t>
      </w:r>
      <w:r w:rsidR="00890F19" w:rsidRPr="00B22BBF">
        <w:rPr>
          <w:szCs w:val="22"/>
        </w:rPr>
        <w:t>.</w:t>
      </w:r>
      <w:r w:rsidR="003E4B03" w:rsidRPr="00B22BBF">
        <w:rPr>
          <w:szCs w:val="22"/>
        </w:rPr>
        <w:t xml:space="preserve">  </w:t>
      </w:r>
    </w:p>
    <w:p w14:paraId="057A3B4E" w14:textId="77777777" w:rsidR="00890F19" w:rsidRPr="00B22BBF" w:rsidRDefault="00890F19" w:rsidP="003A10B3">
      <w:pPr>
        <w:pStyle w:val="ParaNum"/>
        <w:widowControl/>
        <w:numPr>
          <w:ilvl w:val="0"/>
          <w:numId w:val="0"/>
        </w:numPr>
        <w:tabs>
          <w:tab w:val="left" w:pos="1440"/>
        </w:tabs>
        <w:spacing w:after="0"/>
        <w:ind w:left="720"/>
        <w:jc w:val="left"/>
        <w:rPr>
          <w:szCs w:val="22"/>
        </w:rPr>
      </w:pPr>
    </w:p>
    <w:p w14:paraId="377819AF" w14:textId="3C05784B" w:rsidR="002832CE" w:rsidRPr="00B22BBF" w:rsidRDefault="002832CE" w:rsidP="003A10B3">
      <w:pPr>
        <w:ind w:left="4320" w:firstLine="720"/>
        <w:rPr>
          <w:szCs w:val="22"/>
        </w:rPr>
      </w:pPr>
      <w:bookmarkStart w:id="1" w:name="_Toc312311900"/>
      <w:bookmarkStart w:id="2" w:name="_Toc315359423"/>
      <w:r w:rsidRPr="00B22BBF">
        <w:rPr>
          <w:szCs w:val="22"/>
        </w:rPr>
        <w:t>Sincerely,</w:t>
      </w:r>
    </w:p>
    <w:p w14:paraId="157E1D67" w14:textId="77777777" w:rsidR="002832CE" w:rsidRPr="00B22BBF" w:rsidRDefault="002832CE" w:rsidP="003A10B3">
      <w:pPr>
        <w:rPr>
          <w:szCs w:val="22"/>
        </w:rPr>
      </w:pPr>
    </w:p>
    <w:p w14:paraId="223AAF31" w14:textId="77777777" w:rsidR="002832CE" w:rsidRPr="00B22BBF" w:rsidRDefault="002832CE" w:rsidP="003A10B3">
      <w:pPr>
        <w:rPr>
          <w:szCs w:val="22"/>
        </w:rPr>
      </w:pPr>
    </w:p>
    <w:p w14:paraId="405FBC2C" w14:textId="77777777" w:rsidR="002832CE" w:rsidRPr="00B22BBF" w:rsidRDefault="002832CE" w:rsidP="003A10B3">
      <w:pPr>
        <w:ind w:left="4320" w:firstLine="720"/>
        <w:rPr>
          <w:szCs w:val="22"/>
        </w:rPr>
      </w:pPr>
      <w:r w:rsidRPr="00B22BBF">
        <w:rPr>
          <w:szCs w:val="22"/>
        </w:rPr>
        <w:t>Roger S. Noel</w:t>
      </w:r>
    </w:p>
    <w:p w14:paraId="33C2C7DD" w14:textId="77777777" w:rsidR="002832CE" w:rsidRPr="00B22BBF" w:rsidRDefault="002832CE" w:rsidP="003A10B3">
      <w:pPr>
        <w:ind w:left="4320" w:firstLine="720"/>
        <w:rPr>
          <w:szCs w:val="22"/>
        </w:rPr>
      </w:pPr>
      <w:r w:rsidRPr="00B22BBF">
        <w:rPr>
          <w:szCs w:val="22"/>
        </w:rPr>
        <w:t>Chief, Mobility Division</w:t>
      </w:r>
    </w:p>
    <w:p w14:paraId="527A47FE" w14:textId="77777777" w:rsidR="002832CE" w:rsidRPr="00B22BBF" w:rsidRDefault="002832CE" w:rsidP="003A10B3">
      <w:pPr>
        <w:ind w:left="4320" w:firstLine="720"/>
        <w:rPr>
          <w:szCs w:val="22"/>
        </w:rPr>
      </w:pPr>
      <w:r w:rsidRPr="00B22BBF">
        <w:rPr>
          <w:szCs w:val="22"/>
        </w:rPr>
        <w:t>Wireless Telecommunications Bureau</w:t>
      </w:r>
    </w:p>
    <w:p w14:paraId="38806B47" w14:textId="3C7F3E27" w:rsidR="00AE33C7" w:rsidRPr="00B22BBF" w:rsidRDefault="002832CE" w:rsidP="003A10B3">
      <w:pPr>
        <w:ind w:left="4320" w:firstLine="720"/>
        <w:rPr>
          <w:szCs w:val="22"/>
        </w:rPr>
      </w:pPr>
      <w:r w:rsidRPr="00B22BBF">
        <w:rPr>
          <w:szCs w:val="22"/>
        </w:rPr>
        <w:t>F</w:t>
      </w:r>
      <w:r w:rsidR="00D226F2" w:rsidRPr="00B22BBF">
        <w:rPr>
          <w:szCs w:val="22"/>
        </w:rPr>
        <w:t>ederal Communications Commission</w:t>
      </w:r>
      <w:bookmarkEnd w:id="1"/>
      <w:bookmarkEnd w:id="2"/>
    </w:p>
    <w:p w14:paraId="74C3D998" w14:textId="77777777" w:rsidR="006E72BB" w:rsidRPr="00B22BBF" w:rsidRDefault="006E72BB" w:rsidP="003A10B3">
      <w:pPr>
        <w:ind w:left="4320" w:firstLine="720"/>
        <w:rPr>
          <w:szCs w:val="22"/>
        </w:rPr>
      </w:pPr>
    </w:p>
    <w:p w14:paraId="187F96CE" w14:textId="71C9169A" w:rsidR="006E72BB" w:rsidRPr="00B22BBF" w:rsidRDefault="006E72BB" w:rsidP="003A10B3">
      <w:pPr>
        <w:rPr>
          <w:szCs w:val="22"/>
        </w:rPr>
      </w:pPr>
      <w:r w:rsidRPr="00B22BBF">
        <w:rPr>
          <w:szCs w:val="22"/>
        </w:rPr>
        <w:br w:type="page"/>
      </w:r>
    </w:p>
    <w:p w14:paraId="42188CE7" w14:textId="77777777" w:rsidR="006E72BB" w:rsidRPr="00B22BBF" w:rsidRDefault="006E72BB" w:rsidP="00A27AA0">
      <w:pPr>
        <w:jc w:val="center"/>
        <w:rPr>
          <w:b/>
          <w:szCs w:val="22"/>
        </w:rPr>
      </w:pPr>
      <w:r w:rsidRPr="00B22BBF">
        <w:rPr>
          <w:b/>
          <w:szCs w:val="22"/>
        </w:rPr>
        <w:t>Attachment 1</w:t>
      </w:r>
    </w:p>
    <w:p w14:paraId="08882A81" w14:textId="42E25B66" w:rsidR="006E72BB" w:rsidRPr="00B22BBF" w:rsidRDefault="006E72BB" w:rsidP="00A27AA0">
      <w:pPr>
        <w:jc w:val="center"/>
        <w:rPr>
          <w:b/>
          <w:szCs w:val="22"/>
        </w:rPr>
      </w:pPr>
      <w:r w:rsidRPr="00B22BBF">
        <w:rPr>
          <w:b/>
          <w:szCs w:val="22"/>
        </w:rPr>
        <w:t>List of Itron 931 MHz Licenses</w:t>
      </w:r>
    </w:p>
    <w:p w14:paraId="37688DD0" w14:textId="77777777" w:rsidR="006E72BB" w:rsidRPr="00B22BBF" w:rsidRDefault="006E72BB" w:rsidP="003A10B3">
      <w:pPr>
        <w:rPr>
          <w:b/>
          <w:szCs w:val="22"/>
        </w:rPr>
      </w:pPr>
    </w:p>
    <w:p w14:paraId="41154332" w14:textId="77777777" w:rsidR="006E72BB" w:rsidRPr="00B22BBF" w:rsidRDefault="006E72BB" w:rsidP="003A10B3">
      <w:pPr>
        <w:rPr>
          <w:b/>
          <w:szCs w:val="22"/>
        </w:rPr>
      </w:pPr>
    </w:p>
    <w:tbl>
      <w:tblPr>
        <w:tblStyle w:val="TableGrid"/>
        <w:tblW w:w="0" w:type="auto"/>
        <w:tblLook w:val="04A0" w:firstRow="1" w:lastRow="0" w:firstColumn="1" w:lastColumn="0" w:noHBand="0" w:noVBand="1"/>
      </w:tblPr>
      <w:tblGrid>
        <w:gridCol w:w="3192"/>
        <w:gridCol w:w="3192"/>
        <w:gridCol w:w="3192"/>
      </w:tblGrid>
      <w:tr w:rsidR="006E72BB" w:rsidRPr="00B22BBF" w14:paraId="2B1B27DB" w14:textId="77777777" w:rsidTr="006E72BB">
        <w:trPr>
          <w:trHeight w:val="495"/>
        </w:trPr>
        <w:tc>
          <w:tcPr>
            <w:tcW w:w="3192" w:type="dxa"/>
            <w:hideMark/>
          </w:tcPr>
          <w:p w14:paraId="4F8217D2" w14:textId="77777777" w:rsidR="006E72BB" w:rsidRPr="00B22BBF" w:rsidRDefault="006E72BB" w:rsidP="003A10B3">
            <w:pPr>
              <w:rPr>
                <w:b/>
                <w:bCs/>
                <w:szCs w:val="22"/>
              </w:rPr>
            </w:pPr>
            <w:r w:rsidRPr="00B22BBF">
              <w:rPr>
                <w:b/>
                <w:bCs/>
                <w:szCs w:val="22"/>
              </w:rPr>
              <w:t>Call Sign</w:t>
            </w:r>
          </w:p>
        </w:tc>
        <w:tc>
          <w:tcPr>
            <w:tcW w:w="3192" w:type="dxa"/>
            <w:hideMark/>
          </w:tcPr>
          <w:p w14:paraId="4CD8BE36" w14:textId="77777777" w:rsidR="006E72BB" w:rsidRPr="00B22BBF" w:rsidRDefault="006E72BB" w:rsidP="003A10B3">
            <w:pPr>
              <w:rPr>
                <w:b/>
                <w:bCs/>
                <w:szCs w:val="22"/>
              </w:rPr>
            </w:pPr>
            <w:r w:rsidRPr="00B22BBF">
              <w:rPr>
                <w:b/>
                <w:bCs/>
                <w:szCs w:val="22"/>
              </w:rPr>
              <w:t>Market Code</w:t>
            </w:r>
          </w:p>
        </w:tc>
        <w:tc>
          <w:tcPr>
            <w:tcW w:w="3192" w:type="dxa"/>
            <w:hideMark/>
          </w:tcPr>
          <w:p w14:paraId="3205FF2D" w14:textId="77777777" w:rsidR="006E72BB" w:rsidRPr="00B22BBF" w:rsidRDefault="006E72BB" w:rsidP="003A10B3">
            <w:pPr>
              <w:rPr>
                <w:b/>
                <w:bCs/>
                <w:szCs w:val="22"/>
              </w:rPr>
            </w:pPr>
            <w:r w:rsidRPr="00B22BBF">
              <w:rPr>
                <w:b/>
                <w:bCs/>
                <w:szCs w:val="22"/>
              </w:rPr>
              <w:t>Channel Block</w:t>
            </w:r>
          </w:p>
        </w:tc>
      </w:tr>
      <w:tr w:rsidR="006E72BB" w:rsidRPr="00B22BBF" w14:paraId="1646E3B0" w14:textId="77777777" w:rsidTr="006E72BB">
        <w:trPr>
          <w:trHeight w:val="270"/>
        </w:trPr>
        <w:tc>
          <w:tcPr>
            <w:tcW w:w="3192" w:type="dxa"/>
            <w:hideMark/>
          </w:tcPr>
          <w:p w14:paraId="4BD4D37A" w14:textId="77777777" w:rsidR="006E72BB" w:rsidRPr="00B22BBF" w:rsidRDefault="006E72BB" w:rsidP="00FC5B83">
            <w:pPr>
              <w:pStyle w:val="ListParagraph"/>
              <w:numPr>
                <w:ilvl w:val="0"/>
                <w:numId w:val="36"/>
              </w:numPr>
              <w:ind w:left="810" w:hanging="450"/>
              <w:rPr>
                <w:szCs w:val="22"/>
              </w:rPr>
            </w:pPr>
            <w:r w:rsidRPr="00B22BBF">
              <w:rPr>
                <w:szCs w:val="22"/>
              </w:rPr>
              <w:t>WQMX694</w:t>
            </w:r>
          </w:p>
        </w:tc>
        <w:tc>
          <w:tcPr>
            <w:tcW w:w="3192" w:type="dxa"/>
            <w:hideMark/>
          </w:tcPr>
          <w:p w14:paraId="3EC1BDC5" w14:textId="77777777" w:rsidR="006E72BB" w:rsidRPr="00B22BBF" w:rsidRDefault="006E72BB" w:rsidP="003A10B3">
            <w:pPr>
              <w:rPr>
                <w:szCs w:val="22"/>
              </w:rPr>
            </w:pPr>
            <w:r w:rsidRPr="00B22BBF">
              <w:rPr>
                <w:szCs w:val="22"/>
              </w:rPr>
              <w:t>MEA001</w:t>
            </w:r>
          </w:p>
        </w:tc>
        <w:tc>
          <w:tcPr>
            <w:tcW w:w="3192" w:type="dxa"/>
            <w:hideMark/>
          </w:tcPr>
          <w:p w14:paraId="299A0F3A" w14:textId="77777777" w:rsidR="006E72BB" w:rsidRPr="00B22BBF" w:rsidRDefault="006E72BB" w:rsidP="003A10B3">
            <w:pPr>
              <w:rPr>
                <w:szCs w:val="22"/>
              </w:rPr>
            </w:pPr>
            <w:r w:rsidRPr="00B22BBF">
              <w:rPr>
                <w:szCs w:val="22"/>
              </w:rPr>
              <w:t>AL</w:t>
            </w:r>
          </w:p>
        </w:tc>
      </w:tr>
      <w:tr w:rsidR="006E72BB" w:rsidRPr="00B22BBF" w14:paraId="5A2BE5C5" w14:textId="77777777" w:rsidTr="006E72BB">
        <w:trPr>
          <w:trHeight w:val="270"/>
        </w:trPr>
        <w:tc>
          <w:tcPr>
            <w:tcW w:w="3192" w:type="dxa"/>
            <w:hideMark/>
          </w:tcPr>
          <w:p w14:paraId="38999295" w14:textId="77777777" w:rsidR="006E72BB" w:rsidRPr="00B22BBF" w:rsidRDefault="006E72BB" w:rsidP="00FC5B83">
            <w:pPr>
              <w:pStyle w:val="ListParagraph"/>
              <w:numPr>
                <w:ilvl w:val="0"/>
                <w:numId w:val="36"/>
              </w:numPr>
              <w:ind w:left="810" w:hanging="450"/>
              <w:rPr>
                <w:szCs w:val="22"/>
              </w:rPr>
            </w:pPr>
            <w:r w:rsidRPr="00B22BBF">
              <w:rPr>
                <w:szCs w:val="22"/>
              </w:rPr>
              <w:t>WQMX695</w:t>
            </w:r>
          </w:p>
        </w:tc>
        <w:tc>
          <w:tcPr>
            <w:tcW w:w="3192" w:type="dxa"/>
            <w:hideMark/>
          </w:tcPr>
          <w:p w14:paraId="76992815" w14:textId="77777777" w:rsidR="006E72BB" w:rsidRPr="00B22BBF" w:rsidRDefault="006E72BB" w:rsidP="003A10B3">
            <w:pPr>
              <w:rPr>
                <w:szCs w:val="22"/>
              </w:rPr>
            </w:pPr>
            <w:r w:rsidRPr="00B22BBF">
              <w:rPr>
                <w:szCs w:val="22"/>
              </w:rPr>
              <w:t>MEA001</w:t>
            </w:r>
          </w:p>
        </w:tc>
        <w:tc>
          <w:tcPr>
            <w:tcW w:w="3192" w:type="dxa"/>
            <w:hideMark/>
          </w:tcPr>
          <w:p w14:paraId="6CA3922E" w14:textId="77777777" w:rsidR="006E72BB" w:rsidRPr="00B22BBF" w:rsidRDefault="006E72BB" w:rsidP="003A10B3">
            <w:pPr>
              <w:rPr>
                <w:szCs w:val="22"/>
              </w:rPr>
            </w:pPr>
            <w:r w:rsidRPr="00B22BBF">
              <w:rPr>
                <w:szCs w:val="22"/>
              </w:rPr>
              <w:t>AM</w:t>
            </w:r>
          </w:p>
        </w:tc>
      </w:tr>
      <w:tr w:rsidR="006E72BB" w:rsidRPr="00B22BBF" w14:paraId="08382EED" w14:textId="77777777" w:rsidTr="006E72BB">
        <w:trPr>
          <w:trHeight w:val="270"/>
        </w:trPr>
        <w:tc>
          <w:tcPr>
            <w:tcW w:w="3192" w:type="dxa"/>
            <w:hideMark/>
          </w:tcPr>
          <w:p w14:paraId="611AA888" w14:textId="77777777" w:rsidR="006E72BB" w:rsidRPr="00B22BBF" w:rsidRDefault="006E72BB" w:rsidP="00FC5B83">
            <w:pPr>
              <w:pStyle w:val="ListParagraph"/>
              <w:numPr>
                <w:ilvl w:val="0"/>
                <w:numId w:val="36"/>
              </w:numPr>
              <w:ind w:left="810" w:hanging="450"/>
              <w:rPr>
                <w:szCs w:val="22"/>
              </w:rPr>
            </w:pPr>
            <w:r w:rsidRPr="00B22BBF">
              <w:rPr>
                <w:szCs w:val="22"/>
              </w:rPr>
              <w:t>WQMX696</w:t>
            </w:r>
          </w:p>
        </w:tc>
        <w:tc>
          <w:tcPr>
            <w:tcW w:w="3192" w:type="dxa"/>
            <w:hideMark/>
          </w:tcPr>
          <w:p w14:paraId="56C04DCF" w14:textId="77777777" w:rsidR="006E72BB" w:rsidRPr="00B22BBF" w:rsidRDefault="006E72BB" w:rsidP="003A10B3">
            <w:pPr>
              <w:rPr>
                <w:szCs w:val="22"/>
              </w:rPr>
            </w:pPr>
            <w:r w:rsidRPr="00B22BBF">
              <w:rPr>
                <w:szCs w:val="22"/>
              </w:rPr>
              <w:t>MEA001</w:t>
            </w:r>
          </w:p>
        </w:tc>
        <w:tc>
          <w:tcPr>
            <w:tcW w:w="3192" w:type="dxa"/>
            <w:hideMark/>
          </w:tcPr>
          <w:p w14:paraId="2A75E753" w14:textId="77777777" w:rsidR="006E72BB" w:rsidRPr="00B22BBF" w:rsidRDefault="006E72BB" w:rsidP="003A10B3">
            <w:pPr>
              <w:rPr>
                <w:szCs w:val="22"/>
              </w:rPr>
            </w:pPr>
            <w:r w:rsidRPr="00B22BBF">
              <w:rPr>
                <w:szCs w:val="22"/>
              </w:rPr>
              <w:t>AN</w:t>
            </w:r>
          </w:p>
        </w:tc>
      </w:tr>
      <w:tr w:rsidR="006E72BB" w:rsidRPr="00B22BBF" w14:paraId="49659F2D" w14:textId="77777777" w:rsidTr="006E72BB">
        <w:trPr>
          <w:trHeight w:val="270"/>
        </w:trPr>
        <w:tc>
          <w:tcPr>
            <w:tcW w:w="3192" w:type="dxa"/>
            <w:hideMark/>
          </w:tcPr>
          <w:p w14:paraId="6E6CF06B" w14:textId="77777777" w:rsidR="006E72BB" w:rsidRPr="00B22BBF" w:rsidRDefault="006E72BB" w:rsidP="00FC5B83">
            <w:pPr>
              <w:pStyle w:val="ListParagraph"/>
              <w:numPr>
                <w:ilvl w:val="0"/>
                <w:numId w:val="36"/>
              </w:numPr>
              <w:ind w:left="810" w:hanging="450"/>
              <w:rPr>
                <w:szCs w:val="22"/>
              </w:rPr>
            </w:pPr>
            <w:r w:rsidRPr="00B22BBF">
              <w:rPr>
                <w:szCs w:val="22"/>
              </w:rPr>
              <w:t>WQMX697</w:t>
            </w:r>
          </w:p>
        </w:tc>
        <w:tc>
          <w:tcPr>
            <w:tcW w:w="3192" w:type="dxa"/>
            <w:hideMark/>
          </w:tcPr>
          <w:p w14:paraId="64502D28" w14:textId="77777777" w:rsidR="006E72BB" w:rsidRPr="00B22BBF" w:rsidRDefault="006E72BB" w:rsidP="003A10B3">
            <w:pPr>
              <w:rPr>
                <w:szCs w:val="22"/>
              </w:rPr>
            </w:pPr>
            <w:r w:rsidRPr="00B22BBF">
              <w:rPr>
                <w:szCs w:val="22"/>
              </w:rPr>
              <w:t>MEA002</w:t>
            </w:r>
          </w:p>
        </w:tc>
        <w:tc>
          <w:tcPr>
            <w:tcW w:w="3192" w:type="dxa"/>
            <w:hideMark/>
          </w:tcPr>
          <w:p w14:paraId="72E15422" w14:textId="77777777" w:rsidR="006E72BB" w:rsidRPr="00B22BBF" w:rsidRDefault="006E72BB" w:rsidP="003A10B3">
            <w:pPr>
              <w:rPr>
                <w:szCs w:val="22"/>
              </w:rPr>
            </w:pPr>
            <w:r w:rsidRPr="00B22BBF">
              <w:rPr>
                <w:szCs w:val="22"/>
              </w:rPr>
              <w:t>AP</w:t>
            </w:r>
          </w:p>
        </w:tc>
      </w:tr>
      <w:tr w:rsidR="006E72BB" w:rsidRPr="00B22BBF" w14:paraId="7F03B28A" w14:textId="77777777" w:rsidTr="006E72BB">
        <w:trPr>
          <w:trHeight w:val="270"/>
        </w:trPr>
        <w:tc>
          <w:tcPr>
            <w:tcW w:w="3192" w:type="dxa"/>
            <w:hideMark/>
          </w:tcPr>
          <w:p w14:paraId="5A9860BB" w14:textId="77777777" w:rsidR="006E72BB" w:rsidRPr="00B22BBF" w:rsidRDefault="006E72BB" w:rsidP="00FC5B83">
            <w:pPr>
              <w:pStyle w:val="ListParagraph"/>
              <w:numPr>
                <w:ilvl w:val="0"/>
                <w:numId w:val="36"/>
              </w:numPr>
              <w:ind w:left="810" w:hanging="450"/>
              <w:rPr>
                <w:szCs w:val="22"/>
              </w:rPr>
            </w:pPr>
            <w:r w:rsidRPr="00B22BBF">
              <w:rPr>
                <w:szCs w:val="22"/>
              </w:rPr>
              <w:t>WQMX698</w:t>
            </w:r>
          </w:p>
        </w:tc>
        <w:tc>
          <w:tcPr>
            <w:tcW w:w="3192" w:type="dxa"/>
            <w:hideMark/>
          </w:tcPr>
          <w:p w14:paraId="22C3C88B" w14:textId="77777777" w:rsidR="006E72BB" w:rsidRPr="00B22BBF" w:rsidRDefault="006E72BB" w:rsidP="003A10B3">
            <w:pPr>
              <w:rPr>
                <w:szCs w:val="22"/>
              </w:rPr>
            </w:pPr>
            <w:r w:rsidRPr="00B22BBF">
              <w:rPr>
                <w:szCs w:val="22"/>
              </w:rPr>
              <w:t>MEA002</w:t>
            </w:r>
          </w:p>
        </w:tc>
        <w:tc>
          <w:tcPr>
            <w:tcW w:w="3192" w:type="dxa"/>
            <w:hideMark/>
          </w:tcPr>
          <w:p w14:paraId="4BF13178" w14:textId="77777777" w:rsidR="006E72BB" w:rsidRPr="00B22BBF" w:rsidRDefault="006E72BB" w:rsidP="003A10B3">
            <w:pPr>
              <w:rPr>
                <w:szCs w:val="22"/>
              </w:rPr>
            </w:pPr>
            <w:r w:rsidRPr="00B22BBF">
              <w:rPr>
                <w:szCs w:val="22"/>
              </w:rPr>
              <w:t>AQ</w:t>
            </w:r>
          </w:p>
        </w:tc>
      </w:tr>
      <w:tr w:rsidR="006E72BB" w:rsidRPr="00B22BBF" w14:paraId="3561DE8B" w14:textId="77777777" w:rsidTr="006E72BB">
        <w:trPr>
          <w:trHeight w:val="270"/>
        </w:trPr>
        <w:tc>
          <w:tcPr>
            <w:tcW w:w="3192" w:type="dxa"/>
            <w:hideMark/>
          </w:tcPr>
          <w:p w14:paraId="4BE55231" w14:textId="77777777" w:rsidR="006E72BB" w:rsidRPr="00B22BBF" w:rsidRDefault="006E72BB" w:rsidP="00FC5B83">
            <w:pPr>
              <w:pStyle w:val="ListParagraph"/>
              <w:numPr>
                <w:ilvl w:val="0"/>
                <w:numId w:val="36"/>
              </w:numPr>
              <w:ind w:left="810" w:hanging="450"/>
              <w:rPr>
                <w:szCs w:val="22"/>
              </w:rPr>
            </w:pPr>
            <w:r w:rsidRPr="00B22BBF">
              <w:rPr>
                <w:szCs w:val="22"/>
              </w:rPr>
              <w:t>WQMX699</w:t>
            </w:r>
          </w:p>
        </w:tc>
        <w:tc>
          <w:tcPr>
            <w:tcW w:w="3192" w:type="dxa"/>
            <w:hideMark/>
          </w:tcPr>
          <w:p w14:paraId="378EF798" w14:textId="77777777" w:rsidR="006E72BB" w:rsidRPr="00B22BBF" w:rsidRDefault="006E72BB" w:rsidP="003A10B3">
            <w:pPr>
              <w:rPr>
                <w:szCs w:val="22"/>
              </w:rPr>
            </w:pPr>
            <w:r w:rsidRPr="00B22BBF">
              <w:rPr>
                <w:szCs w:val="22"/>
              </w:rPr>
              <w:t>MEA002</w:t>
            </w:r>
          </w:p>
        </w:tc>
        <w:tc>
          <w:tcPr>
            <w:tcW w:w="3192" w:type="dxa"/>
            <w:hideMark/>
          </w:tcPr>
          <w:p w14:paraId="02BD5B3D" w14:textId="77777777" w:rsidR="006E72BB" w:rsidRPr="00B22BBF" w:rsidRDefault="006E72BB" w:rsidP="003A10B3">
            <w:pPr>
              <w:rPr>
                <w:szCs w:val="22"/>
              </w:rPr>
            </w:pPr>
            <w:r w:rsidRPr="00B22BBF">
              <w:rPr>
                <w:szCs w:val="22"/>
              </w:rPr>
              <w:t>BK</w:t>
            </w:r>
          </w:p>
        </w:tc>
      </w:tr>
      <w:tr w:rsidR="006E72BB" w:rsidRPr="00B22BBF" w14:paraId="79834F5A" w14:textId="77777777" w:rsidTr="006E72BB">
        <w:trPr>
          <w:trHeight w:val="270"/>
        </w:trPr>
        <w:tc>
          <w:tcPr>
            <w:tcW w:w="3192" w:type="dxa"/>
            <w:hideMark/>
          </w:tcPr>
          <w:p w14:paraId="06A35ADC" w14:textId="77777777" w:rsidR="006E72BB" w:rsidRPr="00B22BBF" w:rsidRDefault="006E72BB" w:rsidP="00FC5B83">
            <w:pPr>
              <w:pStyle w:val="ListParagraph"/>
              <w:numPr>
                <w:ilvl w:val="0"/>
                <w:numId w:val="36"/>
              </w:numPr>
              <w:ind w:left="810" w:hanging="450"/>
              <w:rPr>
                <w:szCs w:val="22"/>
              </w:rPr>
            </w:pPr>
            <w:r w:rsidRPr="00B22BBF">
              <w:rPr>
                <w:szCs w:val="22"/>
              </w:rPr>
              <w:t>WQMX700</w:t>
            </w:r>
          </w:p>
        </w:tc>
        <w:tc>
          <w:tcPr>
            <w:tcW w:w="3192" w:type="dxa"/>
            <w:hideMark/>
          </w:tcPr>
          <w:p w14:paraId="43E164AA" w14:textId="77777777" w:rsidR="006E72BB" w:rsidRPr="00B22BBF" w:rsidRDefault="006E72BB" w:rsidP="003A10B3">
            <w:pPr>
              <w:rPr>
                <w:szCs w:val="22"/>
              </w:rPr>
            </w:pPr>
            <w:r w:rsidRPr="00B22BBF">
              <w:rPr>
                <w:szCs w:val="22"/>
              </w:rPr>
              <w:t>MEA003</w:t>
            </w:r>
          </w:p>
        </w:tc>
        <w:tc>
          <w:tcPr>
            <w:tcW w:w="3192" w:type="dxa"/>
            <w:hideMark/>
          </w:tcPr>
          <w:p w14:paraId="38DFB72F" w14:textId="77777777" w:rsidR="006E72BB" w:rsidRPr="00B22BBF" w:rsidRDefault="006E72BB" w:rsidP="003A10B3">
            <w:pPr>
              <w:rPr>
                <w:szCs w:val="22"/>
              </w:rPr>
            </w:pPr>
            <w:r w:rsidRPr="00B22BBF">
              <w:rPr>
                <w:szCs w:val="22"/>
              </w:rPr>
              <w:t>AC</w:t>
            </w:r>
          </w:p>
        </w:tc>
      </w:tr>
      <w:tr w:rsidR="006E72BB" w:rsidRPr="00B22BBF" w14:paraId="47D94014" w14:textId="77777777" w:rsidTr="006E72BB">
        <w:trPr>
          <w:trHeight w:val="270"/>
        </w:trPr>
        <w:tc>
          <w:tcPr>
            <w:tcW w:w="3192" w:type="dxa"/>
            <w:hideMark/>
          </w:tcPr>
          <w:p w14:paraId="3D882243" w14:textId="77777777" w:rsidR="006E72BB" w:rsidRPr="00B22BBF" w:rsidRDefault="006E72BB" w:rsidP="00FC5B83">
            <w:pPr>
              <w:pStyle w:val="ListParagraph"/>
              <w:numPr>
                <w:ilvl w:val="0"/>
                <w:numId w:val="36"/>
              </w:numPr>
              <w:ind w:left="810" w:hanging="450"/>
              <w:rPr>
                <w:szCs w:val="22"/>
              </w:rPr>
            </w:pPr>
            <w:r w:rsidRPr="00B22BBF">
              <w:rPr>
                <w:szCs w:val="22"/>
              </w:rPr>
              <w:t>WQMX701</w:t>
            </w:r>
          </w:p>
        </w:tc>
        <w:tc>
          <w:tcPr>
            <w:tcW w:w="3192" w:type="dxa"/>
            <w:hideMark/>
          </w:tcPr>
          <w:p w14:paraId="2A9733D7" w14:textId="77777777" w:rsidR="006E72BB" w:rsidRPr="00B22BBF" w:rsidRDefault="006E72BB" w:rsidP="003A10B3">
            <w:pPr>
              <w:rPr>
                <w:szCs w:val="22"/>
              </w:rPr>
            </w:pPr>
            <w:r w:rsidRPr="00B22BBF">
              <w:rPr>
                <w:szCs w:val="22"/>
              </w:rPr>
              <w:t>MEA003</w:t>
            </w:r>
          </w:p>
        </w:tc>
        <w:tc>
          <w:tcPr>
            <w:tcW w:w="3192" w:type="dxa"/>
            <w:hideMark/>
          </w:tcPr>
          <w:p w14:paraId="05AC8E3C" w14:textId="77777777" w:rsidR="006E72BB" w:rsidRPr="00B22BBF" w:rsidRDefault="006E72BB" w:rsidP="003A10B3">
            <w:pPr>
              <w:rPr>
                <w:szCs w:val="22"/>
              </w:rPr>
            </w:pPr>
            <w:r w:rsidRPr="00B22BBF">
              <w:rPr>
                <w:szCs w:val="22"/>
              </w:rPr>
              <w:t>AF</w:t>
            </w:r>
          </w:p>
        </w:tc>
      </w:tr>
      <w:tr w:rsidR="006E72BB" w:rsidRPr="00B22BBF" w14:paraId="53D6C54B" w14:textId="77777777" w:rsidTr="006E72BB">
        <w:trPr>
          <w:trHeight w:val="270"/>
        </w:trPr>
        <w:tc>
          <w:tcPr>
            <w:tcW w:w="3192" w:type="dxa"/>
            <w:hideMark/>
          </w:tcPr>
          <w:p w14:paraId="747C2684" w14:textId="77777777" w:rsidR="006E72BB" w:rsidRPr="00B22BBF" w:rsidRDefault="006E72BB" w:rsidP="00FC5B83">
            <w:pPr>
              <w:pStyle w:val="ListParagraph"/>
              <w:numPr>
                <w:ilvl w:val="0"/>
                <w:numId w:val="36"/>
              </w:numPr>
              <w:ind w:left="810" w:hanging="450"/>
              <w:rPr>
                <w:szCs w:val="22"/>
              </w:rPr>
            </w:pPr>
            <w:r w:rsidRPr="00B22BBF">
              <w:rPr>
                <w:szCs w:val="22"/>
              </w:rPr>
              <w:t>WQMX702</w:t>
            </w:r>
          </w:p>
        </w:tc>
        <w:tc>
          <w:tcPr>
            <w:tcW w:w="3192" w:type="dxa"/>
            <w:hideMark/>
          </w:tcPr>
          <w:p w14:paraId="59DE7B54" w14:textId="77777777" w:rsidR="006E72BB" w:rsidRPr="00B22BBF" w:rsidRDefault="006E72BB" w:rsidP="003A10B3">
            <w:pPr>
              <w:rPr>
                <w:szCs w:val="22"/>
              </w:rPr>
            </w:pPr>
            <w:r w:rsidRPr="00B22BBF">
              <w:rPr>
                <w:szCs w:val="22"/>
              </w:rPr>
              <w:t>MEA003</w:t>
            </w:r>
          </w:p>
        </w:tc>
        <w:tc>
          <w:tcPr>
            <w:tcW w:w="3192" w:type="dxa"/>
            <w:hideMark/>
          </w:tcPr>
          <w:p w14:paraId="472E3C94" w14:textId="77777777" w:rsidR="006E72BB" w:rsidRPr="00B22BBF" w:rsidRDefault="006E72BB" w:rsidP="003A10B3">
            <w:pPr>
              <w:rPr>
                <w:szCs w:val="22"/>
              </w:rPr>
            </w:pPr>
            <w:r w:rsidRPr="00B22BBF">
              <w:rPr>
                <w:szCs w:val="22"/>
              </w:rPr>
              <w:t>AG</w:t>
            </w:r>
          </w:p>
        </w:tc>
      </w:tr>
      <w:tr w:rsidR="006E72BB" w:rsidRPr="00B22BBF" w14:paraId="58B9BDC3" w14:textId="77777777" w:rsidTr="006E72BB">
        <w:trPr>
          <w:trHeight w:val="270"/>
        </w:trPr>
        <w:tc>
          <w:tcPr>
            <w:tcW w:w="3192" w:type="dxa"/>
            <w:hideMark/>
          </w:tcPr>
          <w:p w14:paraId="715BABAE" w14:textId="77777777" w:rsidR="006E72BB" w:rsidRPr="00B22BBF" w:rsidRDefault="006E72BB" w:rsidP="00FC5B83">
            <w:pPr>
              <w:pStyle w:val="ListParagraph"/>
              <w:numPr>
                <w:ilvl w:val="0"/>
                <w:numId w:val="36"/>
              </w:numPr>
              <w:ind w:left="810" w:hanging="450"/>
              <w:rPr>
                <w:szCs w:val="22"/>
              </w:rPr>
            </w:pPr>
            <w:r w:rsidRPr="00B22BBF">
              <w:rPr>
                <w:szCs w:val="22"/>
              </w:rPr>
              <w:t>WQMX703</w:t>
            </w:r>
          </w:p>
        </w:tc>
        <w:tc>
          <w:tcPr>
            <w:tcW w:w="3192" w:type="dxa"/>
            <w:hideMark/>
          </w:tcPr>
          <w:p w14:paraId="64D61F74" w14:textId="77777777" w:rsidR="006E72BB" w:rsidRPr="00B22BBF" w:rsidRDefault="006E72BB" w:rsidP="003A10B3">
            <w:pPr>
              <w:rPr>
                <w:szCs w:val="22"/>
              </w:rPr>
            </w:pPr>
            <w:r w:rsidRPr="00B22BBF">
              <w:rPr>
                <w:szCs w:val="22"/>
              </w:rPr>
              <w:t>MEA004</w:t>
            </w:r>
          </w:p>
        </w:tc>
        <w:tc>
          <w:tcPr>
            <w:tcW w:w="3192" w:type="dxa"/>
            <w:hideMark/>
          </w:tcPr>
          <w:p w14:paraId="05819EE7" w14:textId="77777777" w:rsidR="006E72BB" w:rsidRPr="00B22BBF" w:rsidRDefault="006E72BB" w:rsidP="003A10B3">
            <w:pPr>
              <w:rPr>
                <w:szCs w:val="22"/>
              </w:rPr>
            </w:pPr>
            <w:r w:rsidRPr="00B22BBF">
              <w:rPr>
                <w:szCs w:val="22"/>
              </w:rPr>
              <w:t>AP</w:t>
            </w:r>
          </w:p>
        </w:tc>
      </w:tr>
      <w:tr w:rsidR="006E72BB" w:rsidRPr="00B22BBF" w14:paraId="13442D86" w14:textId="77777777" w:rsidTr="006E72BB">
        <w:trPr>
          <w:trHeight w:val="270"/>
        </w:trPr>
        <w:tc>
          <w:tcPr>
            <w:tcW w:w="3192" w:type="dxa"/>
            <w:hideMark/>
          </w:tcPr>
          <w:p w14:paraId="68B1C45E" w14:textId="77777777" w:rsidR="006E72BB" w:rsidRPr="00B22BBF" w:rsidRDefault="006E72BB" w:rsidP="00FC5B83">
            <w:pPr>
              <w:pStyle w:val="ListParagraph"/>
              <w:numPr>
                <w:ilvl w:val="0"/>
                <w:numId w:val="36"/>
              </w:numPr>
              <w:ind w:left="810" w:hanging="450"/>
              <w:rPr>
                <w:szCs w:val="22"/>
              </w:rPr>
            </w:pPr>
            <w:r w:rsidRPr="00B22BBF">
              <w:rPr>
                <w:szCs w:val="22"/>
              </w:rPr>
              <w:t>WQMX704</w:t>
            </w:r>
          </w:p>
        </w:tc>
        <w:tc>
          <w:tcPr>
            <w:tcW w:w="3192" w:type="dxa"/>
            <w:hideMark/>
          </w:tcPr>
          <w:p w14:paraId="06C744E3" w14:textId="77777777" w:rsidR="006E72BB" w:rsidRPr="00B22BBF" w:rsidRDefault="006E72BB" w:rsidP="003A10B3">
            <w:pPr>
              <w:rPr>
                <w:szCs w:val="22"/>
              </w:rPr>
            </w:pPr>
            <w:r w:rsidRPr="00B22BBF">
              <w:rPr>
                <w:szCs w:val="22"/>
              </w:rPr>
              <w:t>MEA004</w:t>
            </w:r>
          </w:p>
        </w:tc>
        <w:tc>
          <w:tcPr>
            <w:tcW w:w="3192" w:type="dxa"/>
            <w:hideMark/>
          </w:tcPr>
          <w:p w14:paraId="25AA59CF" w14:textId="77777777" w:rsidR="006E72BB" w:rsidRPr="00B22BBF" w:rsidRDefault="006E72BB" w:rsidP="003A10B3">
            <w:pPr>
              <w:rPr>
                <w:szCs w:val="22"/>
              </w:rPr>
            </w:pPr>
            <w:r w:rsidRPr="00B22BBF">
              <w:rPr>
                <w:szCs w:val="22"/>
              </w:rPr>
              <w:t>AZ</w:t>
            </w:r>
          </w:p>
        </w:tc>
      </w:tr>
      <w:tr w:rsidR="006E72BB" w:rsidRPr="00B22BBF" w14:paraId="01899FC3" w14:textId="77777777" w:rsidTr="006E72BB">
        <w:trPr>
          <w:trHeight w:val="270"/>
        </w:trPr>
        <w:tc>
          <w:tcPr>
            <w:tcW w:w="3192" w:type="dxa"/>
            <w:hideMark/>
          </w:tcPr>
          <w:p w14:paraId="3993208F" w14:textId="77777777" w:rsidR="006E72BB" w:rsidRPr="00B22BBF" w:rsidRDefault="006E72BB" w:rsidP="00FC5B83">
            <w:pPr>
              <w:pStyle w:val="ListParagraph"/>
              <w:numPr>
                <w:ilvl w:val="0"/>
                <w:numId w:val="36"/>
              </w:numPr>
              <w:ind w:left="810" w:hanging="450"/>
              <w:rPr>
                <w:szCs w:val="22"/>
              </w:rPr>
            </w:pPr>
            <w:r w:rsidRPr="00B22BBF">
              <w:rPr>
                <w:szCs w:val="22"/>
              </w:rPr>
              <w:t>WQMX705</w:t>
            </w:r>
          </w:p>
        </w:tc>
        <w:tc>
          <w:tcPr>
            <w:tcW w:w="3192" w:type="dxa"/>
            <w:hideMark/>
          </w:tcPr>
          <w:p w14:paraId="5C54CE3C" w14:textId="77777777" w:rsidR="006E72BB" w:rsidRPr="00B22BBF" w:rsidRDefault="006E72BB" w:rsidP="003A10B3">
            <w:pPr>
              <w:rPr>
                <w:szCs w:val="22"/>
              </w:rPr>
            </w:pPr>
            <w:r w:rsidRPr="00B22BBF">
              <w:rPr>
                <w:szCs w:val="22"/>
              </w:rPr>
              <w:t>MEA004</w:t>
            </w:r>
          </w:p>
        </w:tc>
        <w:tc>
          <w:tcPr>
            <w:tcW w:w="3192" w:type="dxa"/>
            <w:hideMark/>
          </w:tcPr>
          <w:p w14:paraId="3C78CE28" w14:textId="77777777" w:rsidR="006E72BB" w:rsidRPr="00B22BBF" w:rsidRDefault="006E72BB" w:rsidP="003A10B3">
            <w:pPr>
              <w:rPr>
                <w:szCs w:val="22"/>
              </w:rPr>
            </w:pPr>
            <w:r w:rsidRPr="00B22BBF">
              <w:rPr>
                <w:szCs w:val="22"/>
              </w:rPr>
              <w:t>BK</w:t>
            </w:r>
          </w:p>
        </w:tc>
      </w:tr>
      <w:tr w:rsidR="006E72BB" w:rsidRPr="00B22BBF" w14:paraId="1F791274" w14:textId="77777777" w:rsidTr="006E72BB">
        <w:trPr>
          <w:trHeight w:val="270"/>
        </w:trPr>
        <w:tc>
          <w:tcPr>
            <w:tcW w:w="3192" w:type="dxa"/>
            <w:hideMark/>
          </w:tcPr>
          <w:p w14:paraId="17C2BD68" w14:textId="77777777" w:rsidR="006E72BB" w:rsidRPr="00B22BBF" w:rsidRDefault="006E72BB" w:rsidP="00FC5B83">
            <w:pPr>
              <w:pStyle w:val="ListParagraph"/>
              <w:numPr>
                <w:ilvl w:val="0"/>
                <w:numId w:val="36"/>
              </w:numPr>
              <w:ind w:left="810" w:hanging="450"/>
              <w:rPr>
                <w:szCs w:val="22"/>
              </w:rPr>
            </w:pPr>
            <w:r w:rsidRPr="00B22BBF">
              <w:rPr>
                <w:szCs w:val="22"/>
              </w:rPr>
              <w:t>WQMX706</w:t>
            </w:r>
          </w:p>
        </w:tc>
        <w:tc>
          <w:tcPr>
            <w:tcW w:w="3192" w:type="dxa"/>
            <w:hideMark/>
          </w:tcPr>
          <w:p w14:paraId="24E8EFCA" w14:textId="77777777" w:rsidR="006E72BB" w:rsidRPr="00B22BBF" w:rsidRDefault="006E72BB" w:rsidP="003A10B3">
            <w:pPr>
              <w:rPr>
                <w:szCs w:val="22"/>
              </w:rPr>
            </w:pPr>
            <w:r w:rsidRPr="00B22BBF">
              <w:rPr>
                <w:szCs w:val="22"/>
              </w:rPr>
              <w:t>MEA005</w:t>
            </w:r>
          </w:p>
        </w:tc>
        <w:tc>
          <w:tcPr>
            <w:tcW w:w="3192" w:type="dxa"/>
            <w:hideMark/>
          </w:tcPr>
          <w:p w14:paraId="1743CF6C" w14:textId="77777777" w:rsidR="006E72BB" w:rsidRPr="00B22BBF" w:rsidRDefault="006E72BB" w:rsidP="003A10B3">
            <w:pPr>
              <w:rPr>
                <w:szCs w:val="22"/>
              </w:rPr>
            </w:pPr>
            <w:r w:rsidRPr="00B22BBF">
              <w:rPr>
                <w:szCs w:val="22"/>
              </w:rPr>
              <w:t>AJ</w:t>
            </w:r>
          </w:p>
        </w:tc>
      </w:tr>
      <w:tr w:rsidR="006E72BB" w:rsidRPr="00B22BBF" w14:paraId="0B56C0C7" w14:textId="77777777" w:rsidTr="006E72BB">
        <w:trPr>
          <w:trHeight w:val="270"/>
        </w:trPr>
        <w:tc>
          <w:tcPr>
            <w:tcW w:w="3192" w:type="dxa"/>
            <w:hideMark/>
          </w:tcPr>
          <w:p w14:paraId="02C5AE6B" w14:textId="77777777" w:rsidR="006E72BB" w:rsidRPr="00B22BBF" w:rsidRDefault="006E72BB" w:rsidP="00FC5B83">
            <w:pPr>
              <w:pStyle w:val="ListParagraph"/>
              <w:numPr>
                <w:ilvl w:val="0"/>
                <w:numId w:val="36"/>
              </w:numPr>
              <w:ind w:left="810" w:hanging="450"/>
              <w:rPr>
                <w:szCs w:val="22"/>
              </w:rPr>
            </w:pPr>
            <w:r w:rsidRPr="00B22BBF">
              <w:rPr>
                <w:szCs w:val="22"/>
              </w:rPr>
              <w:t>WQMX707</w:t>
            </w:r>
          </w:p>
        </w:tc>
        <w:tc>
          <w:tcPr>
            <w:tcW w:w="3192" w:type="dxa"/>
            <w:hideMark/>
          </w:tcPr>
          <w:p w14:paraId="74C0F887" w14:textId="77777777" w:rsidR="006E72BB" w:rsidRPr="00B22BBF" w:rsidRDefault="006E72BB" w:rsidP="003A10B3">
            <w:pPr>
              <w:rPr>
                <w:szCs w:val="22"/>
              </w:rPr>
            </w:pPr>
            <w:r w:rsidRPr="00B22BBF">
              <w:rPr>
                <w:szCs w:val="22"/>
              </w:rPr>
              <w:t>MEA005</w:t>
            </w:r>
          </w:p>
        </w:tc>
        <w:tc>
          <w:tcPr>
            <w:tcW w:w="3192" w:type="dxa"/>
            <w:hideMark/>
          </w:tcPr>
          <w:p w14:paraId="2A0B3757" w14:textId="77777777" w:rsidR="006E72BB" w:rsidRPr="00B22BBF" w:rsidRDefault="006E72BB" w:rsidP="003A10B3">
            <w:pPr>
              <w:rPr>
                <w:szCs w:val="22"/>
              </w:rPr>
            </w:pPr>
            <w:r w:rsidRPr="00B22BBF">
              <w:rPr>
                <w:szCs w:val="22"/>
              </w:rPr>
              <w:t>AM</w:t>
            </w:r>
          </w:p>
        </w:tc>
      </w:tr>
      <w:tr w:rsidR="006E72BB" w:rsidRPr="00B22BBF" w14:paraId="4C32A1A5" w14:textId="77777777" w:rsidTr="006E72BB">
        <w:trPr>
          <w:trHeight w:val="270"/>
        </w:trPr>
        <w:tc>
          <w:tcPr>
            <w:tcW w:w="3192" w:type="dxa"/>
            <w:hideMark/>
          </w:tcPr>
          <w:p w14:paraId="1A2E404D" w14:textId="77777777" w:rsidR="006E72BB" w:rsidRPr="00B22BBF" w:rsidRDefault="006E72BB" w:rsidP="00FC5B83">
            <w:pPr>
              <w:pStyle w:val="ListParagraph"/>
              <w:numPr>
                <w:ilvl w:val="0"/>
                <w:numId w:val="36"/>
              </w:numPr>
              <w:ind w:left="810" w:hanging="450"/>
              <w:rPr>
                <w:szCs w:val="22"/>
              </w:rPr>
            </w:pPr>
            <w:r w:rsidRPr="00B22BBF">
              <w:rPr>
                <w:szCs w:val="22"/>
              </w:rPr>
              <w:t>WQMX708</w:t>
            </w:r>
          </w:p>
        </w:tc>
        <w:tc>
          <w:tcPr>
            <w:tcW w:w="3192" w:type="dxa"/>
            <w:hideMark/>
          </w:tcPr>
          <w:p w14:paraId="7B6591AD" w14:textId="77777777" w:rsidR="006E72BB" w:rsidRPr="00B22BBF" w:rsidRDefault="006E72BB" w:rsidP="003A10B3">
            <w:pPr>
              <w:rPr>
                <w:szCs w:val="22"/>
              </w:rPr>
            </w:pPr>
            <w:r w:rsidRPr="00B22BBF">
              <w:rPr>
                <w:szCs w:val="22"/>
              </w:rPr>
              <w:t>MEA005</w:t>
            </w:r>
          </w:p>
        </w:tc>
        <w:tc>
          <w:tcPr>
            <w:tcW w:w="3192" w:type="dxa"/>
            <w:hideMark/>
          </w:tcPr>
          <w:p w14:paraId="02929389" w14:textId="77777777" w:rsidR="006E72BB" w:rsidRPr="00B22BBF" w:rsidRDefault="006E72BB" w:rsidP="003A10B3">
            <w:pPr>
              <w:rPr>
                <w:szCs w:val="22"/>
              </w:rPr>
            </w:pPr>
            <w:r w:rsidRPr="00B22BBF">
              <w:rPr>
                <w:szCs w:val="22"/>
              </w:rPr>
              <w:t>AN</w:t>
            </w:r>
          </w:p>
        </w:tc>
      </w:tr>
      <w:tr w:rsidR="006E72BB" w:rsidRPr="00B22BBF" w14:paraId="0DBC5E9E" w14:textId="77777777" w:rsidTr="006E72BB">
        <w:trPr>
          <w:trHeight w:val="270"/>
        </w:trPr>
        <w:tc>
          <w:tcPr>
            <w:tcW w:w="3192" w:type="dxa"/>
            <w:hideMark/>
          </w:tcPr>
          <w:p w14:paraId="4D701D98" w14:textId="77777777" w:rsidR="006E72BB" w:rsidRPr="00B22BBF" w:rsidRDefault="006E72BB" w:rsidP="00FC5B83">
            <w:pPr>
              <w:pStyle w:val="ListParagraph"/>
              <w:numPr>
                <w:ilvl w:val="0"/>
                <w:numId w:val="36"/>
              </w:numPr>
              <w:ind w:left="810" w:hanging="450"/>
              <w:rPr>
                <w:szCs w:val="22"/>
              </w:rPr>
            </w:pPr>
            <w:r w:rsidRPr="00B22BBF">
              <w:rPr>
                <w:szCs w:val="22"/>
              </w:rPr>
              <w:t>WQMX709</w:t>
            </w:r>
          </w:p>
        </w:tc>
        <w:tc>
          <w:tcPr>
            <w:tcW w:w="3192" w:type="dxa"/>
            <w:hideMark/>
          </w:tcPr>
          <w:p w14:paraId="612C3B37" w14:textId="77777777" w:rsidR="006E72BB" w:rsidRPr="00B22BBF" w:rsidRDefault="006E72BB" w:rsidP="003A10B3">
            <w:pPr>
              <w:rPr>
                <w:szCs w:val="22"/>
              </w:rPr>
            </w:pPr>
            <w:r w:rsidRPr="00B22BBF">
              <w:rPr>
                <w:szCs w:val="22"/>
              </w:rPr>
              <w:t>MEA005</w:t>
            </w:r>
          </w:p>
        </w:tc>
        <w:tc>
          <w:tcPr>
            <w:tcW w:w="3192" w:type="dxa"/>
            <w:hideMark/>
          </w:tcPr>
          <w:p w14:paraId="78E89581" w14:textId="77777777" w:rsidR="006E72BB" w:rsidRPr="00B22BBF" w:rsidRDefault="006E72BB" w:rsidP="003A10B3">
            <w:pPr>
              <w:rPr>
                <w:szCs w:val="22"/>
              </w:rPr>
            </w:pPr>
            <w:r w:rsidRPr="00B22BBF">
              <w:rPr>
                <w:szCs w:val="22"/>
              </w:rPr>
              <w:t>BK</w:t>
            </w:r>
          </w:p>
        </w:tc>
      </w:tr>
      <w:tr w:rsidR="006E72BB" w:rsidRPr="00B22BBF" w14:paraId="72AA3714" w14:textId="77777777" w:rsidTr="006E72BB">
        <w:trPr>
          <w:trHeight w:val="270"/>
        </w:trPr>
        <w:tc>
          <w:tcPr>
            <w:tcW w:w="3192" w:type="dxa"/>
            <w:hideMark/>
          </w:tcPr>
          <w:p w14:paraId="0E868454" w14:textId="77777777" w:rsidR="006E72BB" w:rsidRPr="00B22BBF" w:rsidRDefault="006E72BB" w:rsidP="00FC5B83">
            <w:pPr>
              <w:pStyle w:val="ListParagraph"/>
              <w:numPr>
                <w:ilvl w:val="0"/>
                <w:numId w:val="36"/>
              </w:numPr>
              <w:ind w:left="810" w:hanging="450"/>
              <w:rPr>
                <w:szCs w:val="22"/>
              </w:rPr>
            </w:pPr>
            <w:r w:rsidRPr="00B22BBF">
              <w:rPr>
                <w:szCs w:val="22"/>
              </w:rPr>
              <w:t>WQMX710</w:t>
            </w:r>
          </w:p>
        </w:tc>
        <w:tc>
          <w:tcPr>
            <w:tcW w:w="3192" w:type="dxa"/>
            <w:hideMark/>
          </w:tcPr>
          <w:p w14:paraId="598F5571" w14:textId="77777777" w:rsidR="006E72BB" w:rsidRPr="00B22BBF" w:rsidRDefault="006E72BB" w:rsidP="003A10B3">
            <w:pPr>
              <w:rPr>
                <w:szCs w:val="22"/>
              </w:rPr>
            </w:pPr>
            <w:r w:rsidRPr="00B22BBF">
              <w:rPr>
                <w:szCs w:val="22"/>
              </w:rPr>
              <w:t>MEA006</w:t>
            </w:r>
          </w:p>
        </w:tc>
        <w:tc>
          <w:tcPr>
            <w:tcW w:w="3192" w:type="dxa"/>
            <w:hideMark/>
          </w:tcPr>
          <w:p w14:paraId="6ACDC277" w14:textId="77777777" w:rsidR="006E72BB" w:rsidRPr="00B22BBF" w:rsidRDefault="006E72BB" w:rsidP="003A10B3">
            <w:pPr>
              <w:rPr>
                <w:szCs w:val="22"/>
              </w:rPr>
            </w:pPr>
            <w:r w:rsidRPr="00B22BBF">
              <w:rPr>
                <w:szCs w:val="22"/>
              </w:rPr>
              <w:t>AP</w:t>
            </w:r>
          </w:p>
        </w:tc>
      </w:tr>
      <w:tr w:rsidR="006E72BB" w:rsidRPr="00B22BBF" w14:paraId="54C9D049" w14:textId="77777777" w:rsidTr="006E72BB">
        <w:trPr>
          <w:trHeight w:val="270"/>
        </w:trPr>
        <w:tc>
          <w:tcPr>
            <w:tcW w:w="3192" w:type="dxa"/>
            <w:hideMark/>
          </w:tcPr>
          <w:p w14:paraId="070FF108" w14:textId="77777777" w:rsidR="006E72BB" w:rsidRPr="00B22BBF" w:rsidRDefault="006E72BB" w:rsidP="00FC5B83">
            <w:pPr>
              <w:pStyle w:val="ListParagraph"/>
              <w:numPr>
                <w:ilvl w:val="0"/>
                <w:numId w:val="36"/>
              </w:numPr>
              <w:ind w:left="810" w:hanging="450"/>
              <w:rPr>
                <w:szCs w:val="22"/>
              </w:rPr>
            </w:pPr>
            <w:r w:rsidRPr="00B22BBF">
              <w:rPr>
                <w:szCs w:val="22"/>
              </w:rPr>
              <w:t>WQMX711</w:t>
            </w:r>
          </w:p>
        </w:tc>
        <w:tc>
          <w:tcPr>
            <w:tcW w:w="3192" w:type="dxa"/>
            <w:hideMark/>
          </w:tcPr>
          <w:p w14:paraId="099E6FA4" w14:textId="77777777" w:rsidR="006E72BB" w:rsidRPr="00B22BBF" w:rsidRDefault="006E72BB" w:rsidP="003A10B3">
            <w:pPr>
              <w:rPr>
                <w:szCs w:val="22"/>
              </w:rPr>
            </w:pPr>
            <w:r w:rsidRPr="00B22BBF">
              <w:rPr>
                <w:szCs w:val="22"/>
              </w:rPr>
              <w:t>MEA006</w:t>
            </w:r>
          </w:p>
        </w:tc>
        <w:tc>
          <w:tcPr>
            <w:tcW w:w="3192" w:type="dxa"/>
            <w:hideMark/>
          </w:tcPr>
          <w:p w14:paraId="1E2D8EBE" w14:textId="77777777" w:rsidR="006E72BB" w:rsidRPr="00B22BBF" w:rsidRDefault="006E72BB" w:rsidP="003A10B3">
            <w:pPr>
              <w:rPr>
                <w:szCs w:val="22"/>
              </w:rPr>
            </w:pPr>
            <w:r w:rsidRPr="00B22BBF">
              <w:rPr>
                <w:szCs w:val="22"/>
              </w:rPr>
              <w:t>AQ</w:t>
            </w:r>
          </w:p>
        </w:tc>
      </w:tr>
      <w:tr w:rsidR="006E72BB" w:rsidRPr="00B22BBF" w14:paraId="59E86517" w14:textId="77777777" w:rsidTr="006E72BB">
        <w:trPr>
          <w:trHeight w:val="270"/>
        </w:trPr>
        <w:tc>
          <w:tcPr>
            <w:tcW w:w="3192" w:type="dxa"/>
            <w:hideMark/>
          </w:tcPr>
          <w:p w14:paraId="5D486260" w14:textId="77777777" w:rsidR="006E72BB" w:rsidRPr="00B22BBF" w:rsidRDefault="006E72BB" w:rsidP="00FC5B83">
            <w:pPr>
              <w:pStyle w:val="ListParagraph"/>
              <w:numPr>
                <w:ilvl w:val="0"/>
                <w:numId w:val="36"/>
              </w:numPr>
              <w:ind w:left="810" w:hanging="450"/>
              <w:rPr>
                <w:szCs w:val="22"/>
              </w:rPr>
            </w:pPr>
            <w:r w:rsidRPr="00B22BBF">
              <w:rPr>
                <w:szCs w:val="22"/>
              </w:rPr>
              <w:t>WQMX712</w:t>
            </w:r>
          </w:p>
        </w:tc>
        <w:tc>
          <w:tcPr>
            <w:tcW w:w="3192" w:type="dxa"/>
            <w:hideMark/>
          </w:tcPr>
          <w:p w14:paraId="3CF2DF42" w14:textId="77777777" w:rsidR="006E72BB" w:rsidRPr="00B22BBF" w:rsidRDefault="006E72BB" w:rsidP="003A10B3">
            <w:pPr>
              <w:rPr>
                <w:szCs w:val="22"/>
              </w:rPr>
            </w:pPr>
            <w:r w:rsidRPr="00B22BBF">
              <w:rPr>
                <w:szCs w:val="22"/>
              </w:rPr>
              <w:t>MEA006</w:t>
            </w:r>
          </w:p>
        </w:tc>
        <w:tc>
          <w:tcPr>
            <w:tcW w:w="3192" w:type="dxa"/>
            <w:hideMark/>
          </w:tcPr>
          <w:p w14:paraId="4C6BAD69" w14:textId="77777777" w:rsidR="006E72BB" w:rsidRPr="00B22BBF" w:rsidRDefault="006E72BB" w:rsidP="003A10B3">
            <w:pPr>
              <w:rPr>
                <w:szCs w:val="22"/>
              </w:rPr>
            </w:pPr>
            <w:r w:rsidRPr="00B22BBF">
              <w:rPr>
                <w:szCs w:val="22"/>
              </w:rPr>
              <w:t>BF</w:t>
            </w:r>
          </w:p>
        </w:tc>
      </w:tr>
      <w:tr w:rsidR="006E72BB" w:rsidRPr="00B22BBF" w14:paraId="1E4F41BA" w14:textId="77777777" w:rsidTr="006E72BB">
        <w:trPr>
          <w:trHeight w:val="270"/>
        </w:trPr>
        <w:tc>
          <w:tcPr>
            <w:tcW w:w="3192" w:type="dxa"/>
            <w:hideMark/>
          </w:tcPr>
          <w:p w14:paraId="437B1C4A" w14:textId="77777777" w:rsidR="006E72BB" w:rsidRPr="00B22BBF" w:rsidRDefault="006E72BB" w:rsidP="00FC5B83">
            <w:pPr>
              <w:pStyle w:val="ListParagraph"/>
              <w:numPr>
                <w:ilvl w:val="0"/>
                <w:numId w:val="36"/>
              </w:numPr>
              <w:ind w:left="810" w:hanging="450"/>
              <w:rPr>
                <w:szCs w:val="22"/>
              </w:rPr>
            </w:pPr>
            <w:r w:rsidRPr="00B22BBF">
              <w:rPr>
                <w:szCs w:val="22"/>
              </w:rPr>
              <w:t>WQMX713</w:t>
            </w:r>
          </w:p>
        </w:tc>
        <w:tc>
          <w:tcPr>
            <w:tcW w:w="3192" w:type="dxa"/>
            <w:hideMark/>
          </w:tcPr>
          <w:p w14:paraId="64F9232A" w14:textId="77777777" w:rsidR="006E72BB" w:rsidRPr="00B22BBF" w:rsidRDefault="006E72BB" w:rsidP="003A10B3">
            <w:pPr>
              <w:rPr>
                <w:szCs w:val="22"/>
              </w:rPr>
            </w:pPr>
            <w:r w:rsidRPr="00B22BBF">
              <w:rPr>
                <w:szCs w:val="22"/>
              </w:rPr>
              <w:t>MEA007</w:t>
            </w:r>
          </w:p>
        </w:tc>
        <w:tc>
          <w:tcPr>
            <w:tcW w:w="3192" w:type="dxa"/>
            <w:hideMark/>
          </w:tcPr>
          <w:p w14:paraId="44C6EBC2" w14:textId="77777777" w:rsidR="006E72BB" w:rsidRPr="00B22BBF" w:rsidRDefault="006E72BB" w:rsidP="003A10B3">
            <w:pPr>
              <w:rPr>
                <w:szCs w:val="22"/>
              </w:rPr>
            </w:pPr>
            <w:r w:rsidRPr="00B22BBF">
              <w:rPr>
                <w:szCs w:val="22"/>
              </w:rPr>
              <w:t>AC</w:t>
            </w:r>
          </w:p>
        </w:tc>
      </w:tr>
      <w:tr w:rsidR="006E72BB" w:rsidRPr="00B22BBF" w14:paraId="2092B399" w14:textId="77777777" w:rsidTr="006E72BB">
        <w:trPr>
          <w:trHeight w:val="270"/>
        </w:trPr>
        <w:tc>
          <w:tcPr>
            <w:tcW w:w="3192" w:type="dxa"/>
            <w:hideMark/>
          </w:tcPr>
          <w:p w14:paraId="619944A6" w14:textId="77777777" w:rsidR="006E72BB" w:rsidRPr="00B22BBF" w:rsidRDefault="006E72BB" w:rsidP="00FC5B83">
            <w:pPr>
              <w:pStyle w:val="ListParagraph"/>
              <w:numPr>
                <w:ilvl w:val="0"/>
                <w:numId w:val="36"/>
              </w:numPr>
              <w:ind w:left="810" w:hanging="450"/>
              <w:rPr>
                <w:szCs w:val="22"/>
              </w:rPr>
            </w:pPr>
            <w:r w:rsidRPr="00B22BBF">
              <w:rPr>
                <w:szCs w:val="22"/>
              </w:rPr>
              <w:t>WQMX714</w:t>
            </w:r>
          </w:p>
        </w:tc>
        <w:tc>
          <w:tcPr>
            <w:tcW w:w="3192" w:type="dxa"/>
            <w:hideMark/>
          </w:tcPr>
          <w:p w14:paraId="4FEB8A77" w14:textId="77777777" w:rsidR="006E72BB" w:rsidRPr="00B22BBF" w:rsidRDefault="006E72BB" w:rsidP="003A10B3">
            <w:pPr>
              <w:rPr>
                <w:szCs w:val="22"/>
              </w:rPr>
            </w:pPr>
            <w:r w:rsidRPr="00B22BBF">
              <w:rPr>
                <w:szCs w:val="22"/>
              </w:rPr>
              <w:t>MEA007</w:t>
            </w:r>
          </w:p>
        </w:tc>
        <w:tc>
          <w:tcPr>
            <w:tcW w:w="3192" w:type="dxa"/>
            <w:hideMark/>
          </w:tcPr>
          <w:p w14:paraId="1A2BE23B" w14:textId="77777777" w:rsidR="006E72BB" w:rsidRPr="00B22BBF" w:rsidRDefault="006E72BB" w:rsidP="003A10B3">
            <w:pPr>
              <w:rPr>
                <w:szCs w:val="22"/>
              </w:rPr>
            </w:pPr>
            <w:r w:rsidRPr="00B22BBF">
              <w:rPr>
                <w:szCs w:val="22"/>
              </w:rPr>
              <w:t>AG</w:t>
            </w:r>
          </w:p>
        </w:tc>
      </w:tr>
      <w:tr w:rsidR="006E72BB" w:rsidRPr="00B22BBF" w14:paraId="352B943F" w14:textId="77777777" w:rsidTr="006E72BB">
        <w:trPr>
          <w:trHeight w:val="270"/>
        </w:trPr>
        <w:tc>
          <w:tcPr>
            <w:tcW w:w="3192" w:type="dxa"/>
            <w:hideMark/>
          </w:tcPr>
          <w:p w14:paraId="3700B6F8" w14:textId="77777777" w:rsidR="006E72BB" w:rsidRPr="00B22BBF" w:rsidRDefault="006E72BB" w:rsidP="00FC5B83">
            <w:pPr>
              <w:pStyle w:val="ListParagraph"/>
              <w:numPr>
                <w:ilvl w:val="0"/>
                <w:numId w:val="36"/>
              </w:numPr>
              <w:ind w:left="810" w:hanging="450"/>
              <w:rPr>
                <w:szCs w:val="22"/>
              </w:rPr>
            </w:pPr>
            <w:r w:rsidRPr="00B22BBF">
              <w:rPr>
                <w:szCs w:val="22"/>
              </w:rPr>
              <w:t>WQMX715</w:t>
            </w:r>
          </w:p>
        </w:tc>
        <w:tc>
          <w:tcPr>
            <w:tcW w:w="3192" w:type="dxa"/>
            <w:hideMark/>
          </w:tcPr>
          <w:p w14:paraId="31781F63" w14:textId="77777777" w:rsidR="006E72BB" w:rsidRPr="00B22BBF" w:rsidRDefault="006E72BB" w:rsidP="003A10B3">
            <w:pPr>
              <w:rPr>
                <w:szCs w:val="22"/>
              </w:rPr>
            </w:pPr>
            <w:r w:rsidRPr="00B22BBF">
              <w:rPr>
                <w:szCs w:val="22"/>
              </w:rPr>
              <w:t>MEA007</w:t>
            </w:r>
          </w:p>
        </w:tc>
        <w:tc>
          <w:tcPr>
            <w:tcW w:w="3192" w:type="dxa"/>
            <w:hideMark/>
          </w:tcPr>
          <w:p w14:paraId="6858E3E4" w14:textId="77777777" w:rsidR="006E72BB" w:rsidRPr="00B22BBF" w:rsidRDefault="006E72BB" w:rsidP="003A10B3">
            <w:pPr>
              <w:rPr>
                <w:szCs w:val="22"/>
              </w:rPr>
            </w:pPr>
            <w:r w:rsidRPr="00B22BBF">
              <w:rPr>
                <w:szCs w:val="22"/>
              </w:rPr>
              <w:t>AM</w:t>
            </w:r>
          </w:p>
        </w:tc>
      </w:tr>
      <w:tr w:rsidR="006E72BB" w:rsidRPr="00B22BBF" w14:paraId="588A0355" w14:textId="77777777" w:rsidTr="006E72BB">
        <w:trPr>
          <w:trHeight w:val="270"/>
        </w:trPr>
        <w:tc>
          <w:tcPr>
            <w:tcW w:w="3192" w:type="dxa"/>
            <w:hideMark/>
          </w:tcPr>
          <w:p w14:paraId="63E2F65F" w14:textId="77777777" w:rsidR="006E72BB" w:rsidRPr="00B22BBF" w:rsidRDefault="006E72BB" w:rsidP="00FC5B83">
            <w:pPr>
              <w:pStyle w:val="ListParagraph"/>
              <w:numPr>
                <w:ilvl w:val="0"/>
                <w:numId w:val="36"/>
              </w:numPr>
              <w:ind w:left="810" w:hanging="450"/>
              <w:rPr>
                <w:szCs w:val="22"/>
              </w:rPr>
            </w:pPr>
            <w:r w:rsidRPr="00B22BBF">
              <w:rPr>
                <w:szCs w:val="22"/>
              </w:rPr>
              <w:t>WQMX716</w:t>
            </w:r>
          </w:p>
        </w:tc>
        <w:tc>
          <w:tcPr>
            <w:tcW w:w="3192" w:type="dxa"/>
            <w:hideMark/>
          </w:tcPr>
          <w:p w14:paraId="15129147" w14:textId="77777777" w:rsidR="006E72BB" w:rsidRPr="00B22BBF" w:rsidRDefault="006E72BB" w:rsidP="003A10B3">
            <w:pPr>
              <w:rPr>
                <w:szCs w:val="22"/>
              </w:rPr>
            </w:pPr>
            <w:r w:rsidRPr="00B22BBF">
              <w:rPr>
                <w:szCs w:val="22"/>
              </w:rPr>
              <w:t>MEA008</w:t>
            </w:r>
          </w:p>
        </w:tc>
        <w:tc>
          <w:tcPr>
            <w:tcW w:w="3192" w:type="dxa"/>
            <w:hideMark/>
          </w:tcPr>
          <w:p w14:paraId="045C0074" w14:textId="77777777" w:rsidR="006E72BB" w:rsidRPr="00B22BBF" w:rsidRDefault="006E72BB" w:rsidP="003A10B3">
            <w:pPr>
              <w:rPr>
                <w:szCs w:val="22"/>
              </w:rPr>
            </w:pPr>
            <w:r w:rsidRPr="00B22BBF">
              <w:rPr>
                <w:szCs w:val="22"/>
              </w:rPr>
              <w:t>AW</w:t>
            </w:r>
          </w:p>
        </w:tc>
      </w:tr>
      <w:tr w:rsidR="006E72BB" w:rsidRPr="00B22BBF" w14:paraId="793540A7" w14:textId="77777777" w:rsidTr="006E72BB">
        <w:trPr>
          <w:trHeight w:val="270"/>
        </w:trPr>
        <w:tc>
          <w:tcPr>
            <w:tcW w:w="3192" w:type="dxa"/>
            <w:hideMark/>
          </w:tcPr>
          <w:p w14:paraId="41AEBFA0" w14:textId="77777777" w:rsidR="006E72BB" w:rsidRPr="00B22BBF" w:rsidRDefault="006E72BB" w:rsidP="00FC5B83">
            <w:pPr>
              <w:pStyle w:val="ListParagraph"/>
              <w:numPr>
                <w:ilvl w:val="0"/>
                <w:numId w:val="36"/>
              </w:numPr>
              <w:ind w:left="810" w:hanging="450"/>
              <w:rPr>
                <w:szCs w:val="22"/>
              </w:rPr>
            </w:pPr>
            <w:r w:rsidRPr="00B22BBF">
              <w:rPr>
                <w:szCs w:val="22"/>
              </w:rPr>
              <w:t>WQMX717</w:t>
            </w:r>
          </w:p>
        </w:tc>
        <w:tc>
          <w:tcPr>
            <w:tcW w:w="3192" w:type="dxa"/>
            <w:hideMark/>
          </w:tcPr>
          <w:p w14:paraId="67FA3E9B" w14:textId="77777777" w:rsidR="006E72BB" w:rsidRPr="00B22BBF" w:rsidRDefault="006E72BB" w:rsidP="003A10B3">
            <w:pPr>
              <w:rPr>
                <w:szCs w:val="22"/>
              </w:rPr>
            </w:pPr>
            <w:r w:rsidRPr="00B22BBF">
              <w:rPr>
                <w:szCs w:val="22"/>
              </w:rPr>
              <w:t>MEA008</w:t>
            </w:r>
          </w:p>
        </w:tc>
        <w:tc>
          <w:tcPr>
            <w:tcW w:w="3192" w:type="dxa"/>
            <w:hideMark/>
          </w:tcPr>
          <w:p w14:paraId="0640A637" w14:textId="77777777" w:rsidR="006E72BB" w:rsidRPr="00B22BBF" w:rsidRDefault="006E72BB" w:rsidP="003A10B3">
            <w:pPr>
              <w:rPr>
                <w:szCs w:val="22"/>
              </w:rPr>
            </w:pPr>
            <w:r w:rsidRPr="00B22BBF">
              <w:rPr>
                <w:szCs w:val="22"/>
              </w:rPr>
              <w:t>AY</w:t>
            </w:r>
          </w:p>
        </w:tc>
      </w:tr>
      <w:tr w:rsidR="006E72BB" w:rsidRPr="00B22BBF" w14:paraId="0C82A620" w14:textId="77777777" w:rsidTr="006E72BB">
        <w:trPr>
          <w:trHeight w:val="270"/>
        </w:trPr>
        <w:tc>
          <w:tcPr>
            <w:tcW w:w="3192" w:type="dxa"/>
            <w:hideMark/>
          </w:tcPr>
          <w:p w14:paraId="0AFE3B1C" w14:textId="77777777" w:rsidR="006E72BB" w:rsidRPr="00B22BBF" w:rsidRDefault="006E72BB" w:rsidP="00FC5B83">
            <w:pPr>
              <w:pStyle w:val="ListParagraph"/>
              <w:numPr>
                <w:ilvl w:val="0"/>
                <w:numId w:val="36"/>
              </w:numPr>
              <w:ind w:left="810" w:hanging="450"/>
              <w:rPr>
                <w:szCs w:val="22"/>
              </w:rPr>
            </w:pPr>
            <w:r w:rsidRPr="00B22BBF">
              <w:rPr>
                <w:szCs w:val="22"/>
              </w:rPr>
              <w:t>WQMX718</w:t>
            </w:r>
          </w:p>
        </w:tc>
        <w:tc>
          <w:tcPr>
            <w:tcW w:w="3192" w:type="dxa"/>
            <w:hideMark/>
          </w:tcPr>
          <w:p w14:paraId="562E5EFD" w14:textId="77777777" w:rsidR="006E72BB" w:rsidRPr="00B22BBF" w:rsidRDefault="006E72BB" w:rsidP="003A10B3">
            <w:pPr>
              <w:rPr>
                <w:szCs w:val="22"/>
              </w:rPr>
            </w:pPr>
            <w:r w:rsidRPr="00B22BBF">
              <w:rPr>
                <w:szCs w:val="22"/>
              </w:rPr>
              <w:t>MEA008</w:t>
            </w:r>
          </w:p>
        </w:tc>
        <w:tc>
          <w:tcPr>
            <w:tcW w:w="3192" w:type="dxa"/>
            <w:hideMark/>
          </w:tcPr>
          <w:p w14:paraId="4BFEE421" w14:textId="77777777" w:rsidR="006E72BB" w:rsidRPr="00B22BBF" w:rsidRDefault="006E72BB" w:rsidP="003A10B3">
            <w:pPr>
              <w:rPr>
                <w:szCs w:val="22"/>
              </w:rPr>
            </w:pPr>
            <w:r w:rsidRPr="00B22BBF">
              <w:rPr>
                <w:szCs w:val="22"/>
              </w:rPr>
              <w:t>AZ</w:t>
            </w:r>
          </w:p>
        </w:tc>
      </w:tr>
      <w:tr w:rsidR="006E72BB" w:rsidRPr="00B22BBF" w14:paraId="568DC1C5" w14:textId="77777777" w:rsidTr="006E72BB">
        <w:trPr>
          <w:trHeight w:val="270"/>
        </w:trPr>
        <w:tc>
          <w:tcPr>
            <w:tcW w:w="3192" w:type="dxa"/>
            <w:hideMark/>
          </w:tcPr>
          <w:p w14:paraId="0B2BCED4" w14:textId="77777777" w:rsidR="006E72BB" w:rsidRPr="00B22BBF" w:rsidRDefault="006E72BB" w:rsidP="00FC5B83">
            <w:pPr>
              <w:pStyle w:val="ListParagraph"/>
              <w:numPr>
                <w:ilvl w:val="0"/>
                <w:numId w:val="36"/>
              </w:numPr>
              <w:ind w:left="810" w:hanging="450"/>
              <w:rPr>
                <w:szCs w:val="22"/>
              </w:rPr>
            </w:pPr>
            <w:r w:rsidRPr="00B22BBF">
              <w:rPr>
                <w:szCs w:val="22"/>
              </w:rPr>
              <w:t>WQMX719</w:t>
            </w:r>
          </w:p>
        </w:tc>
        <w:tc>
          <w:tcPr>
            <w:tcW w:w="3192" w:type="dxa"/>
            <w:hideMark/>
          </w:tcPr>
          <w:p w14:paraId="2AAA4D25" w14:textId="77777777" w:rsidR="006E72BB" w:rsidRPr="00B22BBF" w:rsidRDefault="006E72BB" w:rsidP="003A10B3">
            <w:pPr>
              <w:rPr>
                <w:szCs w:val="22"/>
              </w:rPr>
            </w:pPr>
            <w:r w:rsidRPr="00B22BBF">
              <w:rPr>
                <w:szCs w:val="22"/>
              </w:rPr>
              <w:t>MEA009</w:t>
            </w:r>
          </w:p>
        </w:tc>
        <w:tc>
          <w:tcPr>
            <w:tcW w:w="3192" w:type="dxa"/>
            <w:hideMark/>
          </w:tcPr>
          <w:p w14:paraId="625E4BC5" w14:textId="77777777" w:rsidR="006E72BB" w:rsidRPr="00B22BBF" w:rsidRDefault="006E72BB" w:rsidP="003A10B3">
            <w:pPr>
              <w:rPr>
                <w:szCs w:val="22"/>
              </w:rPr>
            </w:pPr>
            <w:r w:rsidRPr="00B22BBF">
              <w:rPr>
                <w:szCs w:val="22"/>
              </w:rPr>
              <w:t>AA</w:t>
            </w:r>
          </w:p>
        </w:tc>
      </w:tr>
      <w:tr w:rsidR="006E72BB" w:rsidRPr="00B22BBF" w14:paraId="3E3B8FC5" w14:textId="77777777" w:rsidTr="006E72BB">
        <w:trPr>
          <w:trHeight w:val="270"/>
        </w:trPr>
        <w:tc>
          <w:tcPr>
            <w:tcW w:w="3192" w:type="dxa"/>
            <w:hideMark/>
          </w:tcPr>
          <w:p w14:paraId="174F906A" w14:textId="77777777" w:rsidR="006E72BB" w:rsidRPr="00B22BBF" w:rsidRDefault="006E72BB" w:rsidP="00FC5B83">
            <w:pPr>
              <w:pStyle w:val="ListParagraph"/>
              <w:numPr>
                <w:ilvl w:val="0"/>
                <w:numId w:val="36"/>
              </w:numPr>
              <w:ind w:left="810" w:hanging="450"/>
              <w:rPr>
                <w:szCs w:val="22"/>
              </w:rPr>
            </w:pPr>
            <w:r w:rsidRPr="00B22BBF">
              <w:rPr>
                <w:szCs w:val="22"/>
              </w:rPr>
              <w:t>WQMX720</w:t>
            </w:r>
          </w:p>
        </w:tc>
        <w:tc>
          <w:tcPr>
            <w:tcW w:w="3192" w:type="dxa"/>
            <w:hideMark/>
          </w:tcPr>
          <w:p w14:paraId="6263F0EC" w14:textId="77777777" w:rsidR="006E72BB" w:rsidRPr="00B22BBF" w:rsidRDefault="006E72BB" w:rsidP="003A10B3">
            <w:pPr>
              <w:rPr>
                <w:szCs w:val="22"/>
              </w:rPr>
            </w:pPr>
            <w:r w:rsidRPr="00B22BBF">
              <w:rPr>
                <w:szCs w:val="22"/>
              </w:rPr>
              <w:t>MEA009</w:t>
            </w:r>
          </w:p>
        </w:tc>
        <w:tc>
          <w:tcPr>
            <w:tcW w:w="3192" w:type="dxa"/>
            <w:hideMark/>
          </w:tcPr>
          <w:p w14:paraId="2F1E7357" w14:textId="77777777" w:rsidR="006E72BB" w:rsidRPr="00B22BBF" w:rsidRDefault="006E72BB" w:rsidP="003A10B3">
            <w:pPr>
              <w:rPr>
                <w:szCs w:val="22"/>
              </w:rPr>
            </w:pPr>
            <w:r w:rsidRPr="00B22BBF">
              <w:rPr>
                <w:szCs w:val="22"/>
              </w:rPr>
              <w:t>AB</w:t>
            </w:r>
          </w:p>
        </w:tc>
      </w:tr>
      <w:tr w:rsidR="006E72BB" w:rsidRPr="00B22BBF" w14:paraId="7032D467" w14:textId="77777777" w:rsidTr="006E72BB">
        <w:trPr>
          <w:trHeight w:val="270"/>
        </w:trPr>
        <w:tc>
          <w:tcPr>
            <w:tcW w:w="3192" w:type="dxa"/>
            <w:hideMark/>
          </w:tcPr>
          <w:p w14:paraId="0E075721" w14:textId="77777777" w:rsidR="006E72BB" w:rsidRPr="00B22BBF" w:rsidRDefault="006E72BB" w:rsidP="00FC5B83">
            <w:pPr>
              <w:pStyle w:val="ListParagraph"/>
              <w:numPr>
                <w:ilvl w:val="0"/>
                <w:numId w:val="36"/>
              </w:numPr>
              <w:ind w:left="810" w:hanging="450"/>
              <w:rPr>
                <w:szCs w:val="22"/>
              </w:rPr>
            </w:pPr>
            <w:r w:rsidRPr="00B22BBF">
              <w:rPr>
                <w:szCs w:val="22"/>
              </w:rPr>
              <w:t>WQMX721</w:t>
            </w:r>
          </w:p>
        </w:tc>
        <w:tc>
          <w:tcPr>
            <w:tcW w:w="3192" w:type="dxa"/>
            <w:hideMark/>
          </w:tcPr>
          <w:p w14:paraId="4AA6494E" w14:textId="77777777" w:rsidR="006E72BB" w:rsidRPr="00B22BBF" w:rsidRDefault="006E72BB" w:rsidP="003A10B3">
            <w:pPr>
              <w:rPr>
                <w:szCs w:val="22"/>
              </w:rPr>
            </w:pPr>
            <w:r w:rsidRPr="00B22BBF">
              <w:rPr>
                <w:szCs w:val="22"/>
              </w:rPr>
              <w:t>MEA009</w:t>
            </w:r>
          </w:p>
        </w:tc>
        <w:tc>
          <w:tcPr>
            <w:tcW w:w="3192" w:type="dxa"/>
            <w:hideMark/>
          </w:tcPr>
          <w:p w14:paraId="685717A4" w14:textId="77777777" w:rsidR="006E72BB" w:rsidRPr="00B22BBF" w:rsidRDefault="006E72BB" w:rsidP="003A10B3">
            <w:pPr>
              <w:rPr>
                <w:szCs w:val="22"/>
              </w:rPr>
            </w:pPr>
            <w:r w:rsidRPr="00B22BBF">
              <w:rPr>
                <w:szCs w:val="22"/>
              </w:rPr>
              <w:t>AC</w:t>
            </w:r>
          </w:p>
        </w:tc>
      </w:tr>
      <w:tr w:rsidR="006E72BB" w:rsidRPr="00B22BBF" w14:paraId="17D39618" w14:textId="77777777" w:rsidTr="006E72BB">
        <w:trPr>
          <w:trHeight w:val="270"/>
        </w:trPr>
        <w:tc>
          <w:tcPr>
            <w:tcW w:w="3192" w:type="dxa"/>
            <w:hideMark/>
          </w:tcPr>
          <w:p w14:paraId="690B6DD9" w14:textId="77777777" w:rsidR="006E72BB" w:rsidRPr="00B22BBF" w:rsidRDefault="006E72BB" w:rsidP="00FC5B83">
            <w:pPr>
              <w:pStyle w:val="ListParagraph"/>
              <w:numPr>
                <w:ilvl w:val="0"/>
                <w:numId w:val="36"/>
              </w:numPr>
              <w:ind w:left="810" w:hanging="450"/>
              <w:rPr>
                <w:szCs w:val="22"/>
              </w:rPr>
            </w:pPr>
            <w:r w:rsidRPr="00B22BBF">
              <w:rPr>
                <w:szCs w:val="22"/>
              </w:rPr>
              <w:t>WQMX722</w:t>
            </w:r>
          </w:p>
        </w:tc>
        <w:tc>
          <w:tcPr>
            <w:tcW w:w="3192" w:type="dxa"/>
            <w:hideMark/>
          </w:tcPr>
          <w:p w14:paraId="76821663" w14:textId="77777777" w:rsidR="006E72BB" w:rsidRPr="00B22BBF" w:rsidRDefault="006E72BB" w:rsidP="003A10B3">
            <w:pPr>
              <w:rPr>
                <w:szCs w:val="22"/>
              </w:rPr>
            </w:pPr>
            <w:r w:rsidRPr="00B22BBF">
              <w:rPr>
                <w:szCs w:val="22"/>
              </w:rPr>
              <w:t>MEA010</w:t>
            </w:r>
          </w:p>
        </w:tc>
        <w:tc>
          <w:tcPr>
            <w:tcW w:w="3192" w:type="dxa"/>
            <w:hideMark/>
          </w:tcPr>
          <w:p w14:paraId="77A1DE21" w14:textId="77777777" w:rsidR="006E72BB" w:rsidRPr="00B22BBF" w:rsidRDefault="006E72BB" w:rsidP="003A10B3">
            <w:pPr>
              <w:rPr>
                <w:szCs w:val="22"/>
              </w:rPr>
            </w:pPr>
            <w:r w:rsidRPr="00B22BBF">
              <w:rPr>
                <w:szCs w:val="22"/>
              </w:rPr>
              <w:t>AA</w:t>
            </w:r>
          </w:p>
        </w:tc>
      </w:tr>
      <w:tr w:rsidR="006E72BB" w:rsidRPr="00B22BBF" w14:paraId="36A40793" w14:textId="77777777" w:rsidTr="006E72BB">
        <w:trPr>
          <w:trHeight w:val="270"/>
        </w:trPr>
        <w:tc>
          <w:tcPr>
            <w:tcW w:w="3192" w:type="dxa"/>
            <w:hideMark/>
          </w:tcPr>
          <w:p w14:paraId="2B31E52C" w14:textId="77777777" w:rsidR="006E72BB" w:rsidRPr="00B22BBF" w:rsidRDefault="006E72BB" w:rsidP="00FC5B83">
            <w:pPr>
              <w:pStyle w:val="ListParagraph"/>
              <w:numPr>
                <w:ilvl w:val="0"/>
                <w:numId w:val="36"/>
              </w:numPr>
              <w:ind w:left="810" w:hanging="450"/>
              <w:rPr>
                <w:szCs w:val="22"/>
              </w:rPr>
            </w:pPr>
            <w:r w:rsidRPr="00B22BBF">
              <w:rPr>
                <w:szCs w:val="22"/>
              </w:rPr>
              <w:t>WQMX723</w:t>
            </w:r>
          </w:p>
        </w:tc>
        <w:tc>
          <w:tcPr>
            <w:tcW w:w="3192" w:type="dxa"/>
            <w:hideMark/>
          </w:tcPr>
          <w:p w14:paraId="34318348" w14:textId="77777777" w:rsidR="006E72BB" w:rsidRPr="00B22BBF" w:rsidRDefault="006E72BB" w:rsidP="003A10B3">
            <w:pPr>
              <w:rPr>
                <w:szCs w:val="22"/>
              </w:rPr>
            </w:pPr>
            <w:r w:rsidRPr="00B22BBF">
              <w:rPr>
                <w:szCs w:val="22"/>
              </w:rPr>
              <w:t>MEA010</w:t>
            </w:r>
          </w:p>
        </w:tc>
        <w:tc>
          <w:tcPr>
            <w:tcW w:w="3192" w:type="dxa"/>
            <w:hideMark/>
          </w:tcPr>
          <w:p w14:paraId="6A8620C5" w14:textId="77777777" w:rsidR="006E72BB" w:rsidRPr="00B22BBF" w:rsidRDefault="006E72BB" w:rsidP="003A10B3">
            <w:pPr>
              <w:rPr>
                <w:szCs w:val="22"/>
              </w:rPr>
            </w:pPr>
            <w:r w:rsidRPr="00B22BBF">
              <w:rPr>
                <w:szCs w:val="22"/>
              </w:rPr>
              <w:t>AB</w:t>
            </w:r>
          </w:p>
        </w:tc>
      </w:tr>
      <w:tr w:rsidR="006E72BB" w:rsidRPr="00B22BBF" w14:paraId="6B765DD3" w14:textId="77777777" w:rsidTr="006E72BB">
        <w:trPr>
          <w:trHeight w:val="270"/>
        </w:trPr>
        <w:tc>
          <w:tcPr>
            <w:tcW w:w="3192" w:type="dxa"/>
            <w:hideMark/>
          </w:tcPr>
          <w:p w14:paraId="4DC35C5B" w14:textId="77777777" w:rsidR="006E72BB" w:rsidRPr="00B22BBF" w:rsidRDefault="006E72BB" w:rsidP="00FC5B83">
            <w:pPr>
              <w:pStyle w:val="ListParagraph"/>
              <w:numPr>
                <w:ilvl w:val="0"/>
                <w:numId w:val="36"/>
              </w:numPr>
              <w:ind w:left="810" w:hanging="450"/>
              <w:rPr>
                <w:szCs w:val="22"/>
              </w:rPr>
            </w:pPr>
            <w:r w:rsidRPr="00B22BBF">
              <w:rPr>
                <w:szCs w:val="22"/>
              </w:rPr>
              <w:t>WQMX724</w:t>
            </w:r>
          </w:p>
        </w:tc>
        <w:tc>
          <w:tcPr>
            <w:tcW w:w="3192" w:type="dxa"/>
            <w:hideMark/>
          </w:tcPr>
          <w:p w14:paraId="5ABAF39C" w14:textId="77777777" w:rsidR="006E72BB" w:rsidRPr="00B22BBF" w:rsidRDefault="006E72BB" w:rsidP="003A10B3">
            <w:pPr>
              <w:rPr>
                <w:szCs w:val="22"/>
              </w:rPr>
            </w:pPr>
            <w:r w:rsidRPr="00B22BBF">
              <w:rPr>
                <w:szCs w:val="22"/>
              </w:rPr>
              <w:t>MEA010</w:t>
            </w:r>
          </w:p>
        </w:tc>
        <w:tc>
          <w:tcPr>
            <w:tcW w:w="3192" w:type="dxa"/>
            <w:hideMark/>
          </w:tcPr>
          <w:p w14:paraId="51209EBB" w14:textId="77777777" w:rsidR="006E72BB" w:rsidRPr="00B22BBF" w:rsidRDefault="006E72BB" w:rsidP="003A10B3">
            <w:pPr>
              <w:rPr>
                <w:szCs w:val="22"/>
              </w:rPr>
            </w:pPr>
            <w:r w:rsidRPr="00B22BBF">
              <w:rPr>
                <w:szCs w:val="22"/>
              </w:rPr>
              <w:t>AC</w:t>
            </w:r>
          </w:p>
        </w:tc>
      </w:tr>
      <w:tr w:rsidR="006E72BB" w:rsidRPr="00B22BBF" w14:paraId="5BAA66AF" w14:textId="77777777" w:rsidTr="006E72BB">
        <w:trPr>
          <w:trHeight w:val="270"/>
        </w:trPr>
        <w:tc>
          <w:tcPr>
            <w:tcW w:w="3192" w:type="dxa"/>
            <w:hideMark/>
          </w:tcPr>
          <w:p w14:paraId="36FA4517" w14:textId="77777777" w:rsidR="006E72BB" w:rsidRPr="00B22BBF" w:rsidRDefault="006E72BB" w:rsidP="00FC5B83">
            <w:pPr>
              <w:pStyle w:val="ListParagraph"/>
              <w:numPr>
                <w:ilvl w:val="0"/>
                <w:numId w:val="36"/>
              </w:numPr>
              <w:ind w:left="810" w:hanging="450"/>
              <w:rPr>
                <w:szCs w:val="22"/>
              </w:rPr>
            </w:pPr>
            <w:r w:rsidRPr="00B22BBF">
              <w:rPr>
                <w:szCs w:val="22"/>
              </w:rPr>
              <w:t>WQMX725</w:t>
            </w:r>
          </w:p>
        </w:tc>
        <w:tc>
          <w:tcPr>
            <w:tcW w:w="3192" w:type="dxa"/>
            <w:hideMark/>
          </w:tcPr>
          <w:p w14:paraId="3A394A50" w14:textId="77777777" w:rsidR="006E72BB" w:rsidRPr="00B22BBF" w:rsidRDefault="006E72BB" w:rsidP="003A10B3">
            <w:pPr>
              <w:rPr>
                <w:szCs w:val="22"/>
              </w:rPr>
            </w:pPr>
            <w:r w:rsidRPr="00B22BBF">
              <w:rPr>
                <w:szCs w:val="22"/>
              </w:rPr>
              <w:t>MEA011</w:t>
            </w:r>
          </w:p>
        </w:tc>
        <w:tc>
          <w:tcPr>
            <w:tcW w:w="3192" w:type="dxa"/>
            <w:hideMark/>
          </w:tcPr>
          <w:p w14:paraId="42E4B96D" w14:textId="77777777" w:rsidR="006E72BB" w:rsidRPr="00B22BBF" w:rsidRDefault="006E72BB" w:rsidP="003A10B3">
            <w:pPr>
              <w:rPr>
                <w:szCs w:val="22"/>
              </w:rPr>
            </w:pPr>
            <w:r w:rsidRPr="00B22BBF">
              <w:rPr>
                <w:szCs w:val="22"/>
              </w:rPr>
              <w:t>AG</w:t>
            </w:r>
          </w:p>
        </w:tc>
      </w:tr>
      <w:tr w:rsidR="006E72BB" w:rsidRPr="00B22BBF" w14:paraId="11B29B35" w14:textId="77777777" w:rsidTr="006E72BB">
        <w:trPr>
          <w:trHeight w:val="270"/>
        </w:trPr>
        <w:tc>
          <w:tcPr>
            <w:tcW w:w="3192" w:type="dxa"/>
            <w:hideMark/>
          </w:tcPr>
          <w:p w14:paraId="33322A7B" w14:textId="77777777" w:rsidR="006E72BB" w:rsidRPr="00B22BBF" w:rsidRDefault="006E72BB" w:rsidP="00FC5B83">
            <w:pPr>
              <w:pStyle w:val="ListParagraph"/>
              <w:numPr>
                <w:ilvl w:val="0"/>
                <w:numId w:val="36"/>
              </w:numPr>
              <w:ind w:left="810" w:hanging="450"/>
              <w:rPr>
                <w:szCs w:val="22"/>
              </w:rPr>
            </w:pPr>
            <w:r w:rsidRPr="00B22BBF">
              <w:rPr>
                <w:szCs w:val="22"/>
              </w:rPr>
              <w:t>WQMX726</w:t>
            </w:r>
          </w:p>
        </w:tc>
        <w:tc>
          <w:tcPr>
            <w:tcW w:w="3192" w:type="dxa"/>
            <w:hideMark/>
          </w:tcPr>
          <w:p w14:paraId="26948188" w14:textId="77777777" w:rsidR="006E72BB" w:rsidRPr="00B22BBF" w:rsidRDefault="006E72BB" w:rsidP="003A10B3">
            <w:pPr>
              <w:rPr>
                <w:szCs w:val="22"/>
              </w:rPr>
            </w:pPr>
            <w:r w:rsidRPr="00B22BBF">
              <w:rPr>
                <w:szCs w:val="22"/>
              </w:rPr>
              <w:t>MEA011</w:t>
            </w:r>
          </w:p>
        </w:tc>
        <w:tc>
          <w:tcPr>
            <w:tcW w:w="3192" w:type="dxa"/>
            <w:hideMark/>
          </w:tcPr>
          <w:p w14:paraId="2A3A17DF" w14:textId="77777777" w:rsidR="006E72BB" w:rsidRPr="00B22BBF" w:rsidRDefault="006E72BB" w:rsidP="003A10B3">
            <w:pPr>
              <w:rPr>
                <w:szCs w:val="22"/>
              </w:rPr>
            </w:pPr>
            <w:r w:rsidRPr="00B22BBF">
              <w:rPr>
                <w:szCs w:val="22"/>
              </w:rPr>
              <w:t>AM</w:t>
            </w:r>
          </w:p>
        </w:tc>
      </w:tr>
      <w:tr w:rsidR="006E72BB" w:rsidRPr="00B22BBF" w14:paraId="2EC55CCC" w14:textId="77777777" w:rsidTr="006E72BB">
        <w:trPr>
          <w:trHeight w:val="270"/>
        </w:trPr>
        <w:tc>
          <w:tcPr>
            <w:tcW w:w="3192" w:type="dxa"/>
            <w:hideMark/>
          </w:tcPr>
          <w:p w14:paraId="0BF907E4" w14:textId="77777777" w:rsidR="006E72BB" w:rsidRPr="00B22BBF" w:rsidRDefault="006E72BB" w:rsidP="00FC5B83">
            <w:pPr>
              <w:pStyle w:val="ListParagraph"/>
              <w:numPr>
                <w:ilvl w:val="0"/>
                <w:numId w:val="36"/>
              </w:numPr>
              <w:ind w:left="810" w:hanging="450"/>
              <w:rPr>
                <w:szCs w:val="22"/>
              </w:rPr>
            </w:pPr>
            <w:r w:rsidRPr="00B22BBF">
              <w:rPr>
                <w:szCs w:val="22"/>
              </w:rPr>
              <w:t>WQMX727</w:t>
            </w:r>
          </w:p>
        </w:tc>
        <w:tc>
          <w:tcPr>
            <w:tcW w:w="3192" w:type="dxa"/>
            <w:hideMark/>
          </w:tcPr>
          <w:p w14:paraId="6BB05BD0" w14:textId="77777777" w:rsidR="006E72BB" w:rsidRPr="00B22BBF" w:rsidRDefault="006E72BB" w:rsidP="003A10B3">
            <w:pPr>
              <w:rPr>
                <w:szCs w:val="22"/>
              </w:rPr>
            </w:pPr>
            <w:r w:rsidRPr="00B22BBF">
              <w:rPr>
                <w:szCs w:val="22"/>
              </w:rPr>
              <w:t>MEA011</w:t>
            </w:r>
          </w:p>
        </w:tc>
        <w:tc>
          <w:tcPr>
            <w:tcW w:w="3192" w:type="dxa"/>
            <w:hideMark/>
          </w:tcPr>
          <w:p w14:paraId="67BF3E49" w14:textId="77777777" w:rsidR="006E72BB" w:rsidRPr="00B22BBF" w:rsidRDefault="006E72BB" w:rsidP="003A10B3">
            <w:pPr>
              <w:rPr>
                <w:szCs w:val="22"/>
              </w:rPr>
            </w:pPr>
            <w:r w:rsidRPr="00B22BBF">
              <w:rPr>
                <w:szCs w:val="22"/>
              </w:rPr>
              <w:t>BD</w:t>
            </w:r>
          </w:p>
        </w:tc>
      </w:tr>
      <w:tr w:rsidR="006E72BB" w:rsidRPr="00B22BBF" w14:paraId="588B950F" w14:textId="77777777" w:rsidTr="006E72BB">
        <w:trPr>
          <w:trHeight w:val="270"/>
        </w:trPr>
        <w:tc>
          <w:tcPr>
            <w:tcW w:w="3192" w:type="dxa"/>
            <w:hideMark/>
          </w:tcPr>
          <w:p w14:paraId="6485D5A0" w14:textId="77777777" w:rsidR="006E72BB" w:rsidRPr="00B22BBF" w:rsidRDefault="006E72BB" w:rsidP="00FC5B83">
            <w:pPr>
              <w:pStyle w:val="ListParagraph"/>
              <w:numPr>
                <w:ilvl w:val="0"/>
                <w:numId w:val="36"/>
              </w:numPr>
              <w:ind w:left="810" w:hanging="450"/>
              <w:rPr>
                <w:szCs w:val="22"/>
              </w:rPr>
            </w:pPr>
            <w:r w:rsidRPr="00B22BBF">
              <w:rPr>
                <w:szCs w:val="22"/>
              </w:rPr>
              <w:t>WQMX728</w:t>
            </w:r>
          </w:p>
        </w:tc>
        <w:tc>
          <w:tcPr>
            <w:tcW w:w="3192" w:type="dxa"/>
            <w:hideMark/>
          </w:tcPr>
          <w:p w14:paraId="7D613AF4" w14:textId="77777777" w:rsidR="006E72BB" w:rsidRPr="00B22BBF" w:rsidRDefault="006E72BB" w:rsidP="003A10B3">
            <w:pPr>
              <w:rPr>
                <w:szCs w:val="22"/>
              </w:rPr>
            </w:pPr>
            <w:r w:rsidRPr="00B22BBF">
              <w:rPr>
                <w:szCs w:val="22"/>
              </w:rPr>
              <w:t>MEA012</w:t>
            </w:r>
          </w:p>
        </w:tc>
        <w:tc>
          <w:tcPr>
            <w:tcW w:w="3192" w:type="dxa"/>
            <w:hideMark/>
          </w:tcPr>
          <w:p w14:paraId="161FAF0F" w14:textId="77777777" w:rsidR="006E72BB" w:rsidRPr="00B22BBF" w:rsidRDefault="006E72BB" w:rsidP="003A10B3">
            <w:pPr>
              <w:rPr>
                <w:szCs w:val="22"/>
              </w:rPr>
            </w:pPr>
            <w:r w:rsidRPr="00B22BBF">
              <w:rPr>
                <w:szCs w:val="22"/>
              </w:rPr>
              <w:t>AC</w:t>
            </w:r>
          </w:p>
        </w:tc>
      </w:tr>
      <w:tr w:rsidR="006E72BB" w:rsidRPr="00B22BBF" w14:paraId="342BD0AB" w14:textId="77777777" w:rsidTr="006E72BB">
        <w:trPr>
          <w:trHeight w:val="270"/>
        </w:trPr>
        <w:tc>
          <w:tcPr>
            <w:tcW w:w="3192" w:type="dxa"/>
            <w:hideMark/>
          </w:tcPr>
          <w:p w14:paraId="7DE24CA4" w14:textId="77777777" w:rsidR="006E72BB" w:rsidRPr="00B22BBF" w:rsidRDefault="006E72BB" w:rsidP="00FC5B83">
            <w:pPr>
              <w:pStyle w:val="ListParagraph"/>
              <w:numPr>
                <w:ilvl w:val="0"/>
                <w:numId w:val="36"/>
              </w:numPr>
              <w:ind w:left="810" w:hanging="450"/>
              <w:rPr>
                <w:szCs w:val="22"/>
              </w:rPr>
            </w:pPr>
            <w:r w:rsidRPr="00B22BBF">
              <w:rPr>
                <w:szCs w:val="22"/>
              </w:rPr>
              <w:t>WQMX729</w:t>
            </w:r>
          </w:p>
        </w:tc>
        <w:tc>
          <w:tcPr>
            <w:tcW w:w="3192" w:type="dxa"/>
            <w:hideMark/>
          </w:tcPr>
          <w:p w14:paraId="6DA33ADE" w14:textId="77777777" w:rsidR="006E72BB" w:rsidRPr="00B22BBF" w:rsidRDefault="006E72BB" w:rsidP="003A10B3">
            <w:pPr>
              <w:rPr>
                <w:szCs w:val="22"/>
              </w:rPr>
            </w:pPr>
            <w:r w:rsidRPr="00B22BBF">
              <w:rPr>
                <w:szCs w:val="22"/>
              </w:rPr>
              <w:t>MEA012</w:t>
            </w:r>
          </w:p>
        </w:tc>
        <w:tc>
          <w:tcPr>
            <w:tcW w:w="3192" w:type="dxa"/>
            <w:hideMark/>
          </w:tcPr>
          <w:p w14:paraId="2A164A44" w14:textId="77777777" w:rsidR="006E72BB" w:rsidRPr="00B22BBF" w:rsidRDefault="006E72BB" w:rsidP="003A10B3">
            <w:pPr>
              <w:rPr>
                <w:szCs w:val="22"/>
              </w:rPr>
            </w:pPr>
            <w:r w:rsidRPr="00B22BBF">
              <w:rPr>
                <w:szCs w:val="22"/>
              </w:rPr>
              <w:t>AJ</w:t>
            </w:r>
          </w:p>
        </w:tc>
      </w:tr>
      <w:tr w:rsidR="006E72BB" w:rsidRPr="00B22BBF" w14:paraId="218363EA" w14:textId="77777777" w:rsidTr="006E72BB">
        <w:trPr>
          <w:trHeight w:val="270"/>
        </w:trPr>
        <w:tc>
          <w:tcPr>
            <w:tcW w:w="3192" w:type="dxa"/>
            <w:hideMark/>
          </w:tcPr>
          <w:p w14:paraId="0FF11248" w14:textId="77777777" w:rsidR="006E72BB" w:rsidRPr="00B22BBF" w:rsidRDefault="006E72BB" w:rsidP="00FC5B83">
            <w:pPr>
              <w:pStyle w:val="ListParagraph"/>
              <w:numPr>
                <w:ilvl w:val="0"/>
                <w:numId w:val="36"/>
              </w:numPr>
              <w:ind w:left="810" w:hanging="450"/>
              <w:rPr>
                <w:szCs w:val="22"/>
              </w:rPr>
            </w:pPr>
            <w:r w:rsidRPr="00B22BBF">
              <w:rPr>
                <w:szCs w:val="22"/>
              </w:rPr>
              <w:t>WQMX730</w:t>
            </w:r>
          </w:p>
        </w:tc>
        <w:tc>
          <w:tcPr>
            <w:tcW w:w="3192" w:type="dxa"/>
            <w:hideMark/>
          </w:tcPr>
          <w:p w14:paraId="2E5705AF" w14:textId="77777777" w:rsidR="006E72BB" w:rsidRPr="00B22BBF" w:rsidRDefault="006E72BB" w:rsidP="003A10B3">
            <w:pPr>
              <w:rPr>
                <w:szCs w:val="22"/>
              </w:rPr>
            </w:pPr>
            <w:r w:rsidRPr="00B22BBF">
              <w:rPr>
                <w:szCs w:val="22"/>
              </w:rPr>
              <w:t>MEA012</w:t>
            </w:r>
          </w:p>
        </w:tc>
        <w:tc>
          <w:tcPr>
            <w:tcW w:w="3192" w:type="dxa"/>
            <w:hideMark/>
          </w:tcPr>
          <w:p w14:paraId="5B81E6E2" w14:textId="77777777" w:rsidR="006E72BB" w:rsidRPr="00B22BBF" w:rsidRDefault="006E72BB" w:rsidP="003A10B3">
            <w:pPr>
              <w:rPr>
                <w:szCs w:val="22"/>
              </w:rPr>
            </w:pPr>
            <w:r w:rsidRPr="00B22BBF">
              <w:rPr>
                <w:szCs w:val="22"/>
              </w:rPr>
              <w:t>AK</w:t>
            </w:r>
          </w:p>
        </w:tc>
      </w:tr>
      <w:tr w:rsidR="006E72BB" w:rsidRPr="00B22BBF" w14:paraId="7794E30C" w14:textId="77777777" w:rsidTr="006E72BB">
        <w:trPr>
          <w:trHeight w:val="270"/>
        </w:trPr>
        <w:tc>
          <w:tcPr>
            <w:tcW w:w="3192" w:type="dxa"/>
            <w:hideMark/>
          </w:tcPr>
          <w:p w14:paraId="489CCC7E" w14:textId="77777777" w:rsidR="006E72BB" w:rsidRPr="00B22BBF" w:rsidRDefault="006E72BB" w:rsidP="00FC5B83">
            <w:pPr>
              <w:pStyle w:val="ListParagraph"/>
              <w:numPr>
                <w:ilvl w:val="0"/>
                <w:numId w:val="36"/>
              </w:numPr>
              <w:ind w:left="810" w:hanging="450"/>
              <w:rPr>
                <w:szCs w:val="22"/>
              </w:rPr>
            </w:pPr>
            <w:r w:rsidRPr="00B22BBF">
              <w:rPr>
                <w:szCs w:val="22"/>
              </w:rPr>
              <w:t>WQMX731</w:t>
            </w:r>
          </w:p>
        </w:tc>
        <w:tc>
          <w:tcPr>
            <w:tcW w:w="3192" w:type="dxa"/>
            <w:hideMark/>
          </w:tcPr>
          <w:p w14:paraId="425DD85D" w14:textId="77777777" w:rsidR="006E72BB" w:rsidRPr="00B22BBF" w:rsidRDefault="006E72BB" w:rsidP="003A10B3">
            <w:pPr>
              <w:rPr>
                <w:szCs w:val="22"/>
              </w:rPr>
            </w:pPr>
            <w:r w:rsidRPr="00B22BBF">
              <w:rPr>
                <w:szCs w:val="22"/>
              </w:rPr>
              <w:t>MEA012</w:t>
            </w:r>
          </w:p>
        </w:tc>
        <w:tc>
          <w:tcPr>
            <w:tcW w:w="3192" w:type="dxa"/>
            <w:hideMark/>
          </w:tcPr>
          <w:p w14:paraId="2542326A" w14:textId="77777777" w:rsidR="006E72BB" w:rsidRPr="00B22BBF" w:rsidRDefault="006E72BB" w:rsidP="003A10B3">
            <w:pPr>
              <w:rPr>
                <w:szCs w:val="22"/>
              </w:rPr>
            </w:pPr>
            <w:r w:rsidRPr="00B22BBF">
              <w:rPr>
                <w:szCs w:val="22"/>
              </w:rPr>
              <w:t>AL</w:t>
            </w:r>
          </w:p>
        </w:tc>
      </w:tr>
      <w:tr w:rsidR="006E72BB" w:rsidRPr="00B22BBF" w14:paraId="558D281F" w14:textId="77777777" w:rsidTr="006E72BB">
        <w:trPr>
          <w:trHeight w:val="270"/>
        </w:trPr>
        <w:tc>
          <w:tcPr>
            <w:tcW w:w="3192" w:type="dxa"/>
            <w:hideMark/>
          </w:tcPr>
          <w:p w14:paraId="25D73BB2" w14:textId="77777777" w:rsidR="006E72BB" w:rsidRPr="00B22BBF" w:rsidRDefault="006E72BB" w:rsidP="00FC5B83">
            <w:pPr>
              <w:pStyle w:val="ListParagraph"/>
              <w:numPr>
                <w:ilvl w:val="0"/>
                <w:numId w:val="36"/>
              </w:numPr>
              <w:ind w:left="810" w:hanging="450"/>
              <w:rPr>
                <w:szCs w:val="22"/>
              </w:rPr>
            </w:pPr>
            <w:r w:rsidRPr="00B22BBF">
              <w:rPr>
                <w:szCs w:val="22"/>
              </w:rPr>
              <w:t>WQMX732</w:t>
            </w:r>
          </w:p>
        </w:tc>
        <w:tc>
          <w:tcPr>
            <w:tcW w:w="3192" w:type="dxa"/>
            <w:hideMark/>
          </w:tcPr>
          <w:p w14:paraId="4D19EA90" w14:textId="77777777" w:rsidR="006E72BB" w:rsidRPr="00B22BBF" w:rsidRDefault="006E72BB" w:rsidP="003A10B3">
            <w:pPr>
              <w:rPr>
                <w:szCs w:val="22"/>
              </w:rPr>
            </w:pPr>
            <w:r w:rsidRPr="00B22BBF">
              <w:rPr>
                <w:szCs w:val="22"/>
              </w:rPr>
              <w:t>MEA013</w:t>
            </w:r>
          </w:p>
        </w:tc>
        <w:tc>
          <w:tcPr>
            <w:tcW w:w="3192" w:type="dxa"/>
            <w:hideMark/>
          </w:tcPr>
          <w:p w14:paraId="76487A6A" w14:textId="77777777" w:rsidR="006E72BB" w:rsidRPr="00B22BBF" w:rsidRDefault="006E72BB" w:rsidP="003A10B3">
            <w:pPr>
              <w:rPr>
                <w:szCs w:val="22"/>
              </w:rPr>
            </w:pPr>
            <w:r w:rsidRPr="00B22BBF">
              <w:rPr>
                <w:szCs w:val="22"/>
              </w:rPr>
              <w:t>AB</w:t>
            </w:r>
          </w:p>
        </w:tc>
      </w:tr>
      <w:tr w:rsidR="006E72BB" w:rsidRPr="00B22BBF" w14:paraId="74508B7E" w14:textId="77777777" w:rsidTr="006E72BB">
        <w:trPr>
          <w:trHeight w:val="270"/>
        </w:trPr>
        <w:tc>
          <w:tcPr>
            <w:tcW w:w="3192" w:type="dxa"/>
            <w:hideMark/>
          </w:tcPr>
          <w:p w14:paraId="23491198" w14:textId="77777777" w:rsidR="006E72BB" w:rsidRPr="00B22BBF" w:rsidRDefault="006E72BB" w:rsidP="00FC5B83">
            <w:pPr>
              <w:pStyle w:val="ListParagraph"/>
              <w:numPr>
                <w:ilvl w:val="0"/>
                <w:numId w:val="36"/>
              </w:numPr>
              <w:ind w:left="810" w:hanging="450"/>
              <w:rPr>
                <w:szCs w:val="22"/>
              </w:rPr>
            </w:pPr>
            <w:r w:rsidRPr="00B22BBF">
              <w:rPr>
                <w:szCs w:val="22"/>
              </w:rPr>
              <w:t>WQMX733</w:t>
            </w:r>
          </w:p>
        </w:tc>
        <w:tc>
          <w:tcPr>
            <w:tcW w:w="3192" w:type="dxa"/>
            <w:hideMark/>
          </w:tcPr>
          <w:p w14:paraId="4534B003" w14:textId="77777777" w:rsidR="006E72BB" w:rsidRPr="00B22BBF" w:rsidRDefault="006E72BB" w:rsidP="003A10B3">
            <w:pPr>
              <w:rPr>
                <w:szCs w:val="22"/>
              </w:rPr>
            </w:pPr>
            <w:r w:rsidRPr="00B22BBF">
              <w:rPr>
                <w:szCs w:val="22"/>
              </w:rPr>
              <w:t>MEA013</w:t>
            </w:r>
          </w:p>
        </w:tc>
        <w:tc>
          <w:tcPr>
            <w:tcW w:w="3192" w:type="dxa"/>
            <w:hideMark/>
          </w:tcPr>
          <w:p w14:paraId="11513AFC" w14:textId="77777777" w:rsidR="006E72BB" w:rsidRPr="00B22BBF" w:rsidRDefault="006E72BB" w:rsidP="003A10B3">
            <w:pPr>
              <w:rPr>
                <w:szCs w:val="22"/>
              </w:rPr>
            </w:pPr>
            <w:r w:rsidRPr="00B22BBF">
              <w:rPr>
                <w:szCs w:val="22"/>
              </w:rPr>
              <w:t>AC</w:t>
            </w:r>
          </w:p>
        </w:tc>
      </w:tr>
      <w:tr w:rsidR="006E72BB" w:rsidRPr="00B22BBF" w14:paraId="79F7C3A9" w14:textId="77777777" w:rsidTr="006E72BB">
        <w:trPr>
          <w:trHeight w:val="270"/>
        </w:trPr>
        <w:tc>
          <w:tcPr>
            <w:tcW w:w="3192" w:type="dxa"/>
            <w:hideMark/>
          </w:tcPr>
          <w:p w14:paraId="51045895" w14:textId="77777777" w:rsidR="006E72BB" w:rsidRPr="00B22BBF" w:rsidRDefault="006E72BB" w:rsidP="00FC5B83">
            <w:pPr>
              <w:pStyle w:val="ListParagraph"/>
              <w:numPr>
                <w:ilvl w:val="0"/>
                <w:numId w:val="36"/>
              </w:numPr>
              <w:ind w:left="810" w:hanging="450"/>
              <w:rPr>
                <w:szCs w:val="22"/>
              </w:rPr>
            </w:pPr>
            <w:r w:rsidRPr="00B22BBF">
              <w:rPr>
                <w:szCs w:val="22"/>
              </w:rPr>
              <w:t>WQMX734</w:t>
            </w:r>
          </w:p>
        </w:tc>
        <w:tc>
          <w:tcPr>
            <w:tcW w:w="3192" w:type="dxa"/>
            <w:hideMark/>
          </w:tcPr>
          <w:p w14:paraId="2EC7370E" w14:textId="77777777" w:rsidR="006E72BB" w:rsidRPr="00B22BBF" w:rsidRDefault="006E72BB" w:rsidP="003A10B3">
            <w:pPr>
              <w:rPr>
                <w:szCs w:val="22"/>
              </w:rPr>
            </w:pPr>
            <w:r w:rsidRPr="00B22BBF">
              <w:rPr>
                <w:szCs w:val="22"/>
              </w:rPr>
              <w:t>MEA013</w:t>
            </w:r>
          </w:p>
        </w:tc>
        <w:tc>
          <w:tcPr>
            <w:tcW w:w="3192" w:type="dxa"/>
            <w:hideMark/>
          </w:tcPr>
          <w:p w14:paraId="2B97CF48" w14:textId="77777777" w:rsidR="006E72BB" w:rsidRPr="00B22BBF" w:rsidRDefault="006E72BB" w:rsidP="003A10B3">
            <w:pPr>
              <w:rPr>
                <w:szCs w:val="22"/>
              </w:rPr>
            </w:pPr>
            <w:r w:rsidRPr="00B22BBF">
              <w:rPr>
                <w:szCs w:val="22"/>
              </w:rPr>
              <w:t>AG</w:t>
            </w:r>
          </w:p>
        </w:tc>
      </w:tr>
      <w:tr w:rsidR="006E72BB" w:rsidRPr="00B22BBF" w14:paraId="047260AF" w14:textId="77777777" w:rsidTr="006E72BB">
        <w:trPr>
          <w:trHeight w:val="270"/>
        </w:trPr>
        <w:tc>
          <w:tcPr>
            <w:tcW w:w="3192" w:type="dxa"/>
            <w:hideMark/>
          </w:tcPr>
          <w:p w14:paraId="311A27AD" w14:textId="77777777" w:rsidR="006E72BB" w:rsidRPr="00B22BBF" w:rsidRDefault="006E72BB" w:rsidP="00FC5B83">
            <w:pPr>
              <w:pStyle w:val="ListParagraph"/>
              <w:numPr>
                <w:ilvl w:val="0"/>
                <w:numId w:val="36"/>
              </w:numPr>
              <w:ind w:left="810" w:hanging="450"/>
              <w:rPr>
                <w:szCs w:val="22"/>
              </w:rPr>
            </w:pPr>
            <w:r w:rsidRPr="00B22BBF">
              <w:rPr>
                <w:szCs w:val="22"/>
              </w:rPr>
              <w:t>WQMX735</w:t>
            </w:r>
          </w:p>
        </w:tc>
        <w:tc>
          <w:tcPr>
            <w:tcW w:w="3192" w:type="dxa"/>
            <w:hideMark/>
          </w:tcPr>
          <w:p w14:paraId="5370E64C" w14:textId="77777777" w:rsidR="006E72BB" w:rsidRPr="00B22BBF" w:rsidRDefault="006E72BB" w:rsidP="003A10B3">
            <w:pPr>
              <w:rPr>
                <w:szCs w:val="22"/>
              </w:rPr>
            </w:pPr>
            <w:r w:rsidRPr="00B22BBF">
              <w:rPr>
                <w:szCs w:val="22"/>
              </w:rPr>
              <w:t>MEA014</w:t>
            </w:r>
          </w:p>
        </w:tc>
        <w:tc>
          <w:tcPr>
            <w:tcW w:w="3192" w:type="dxa"/>
            <w:hideMark/>
          </w:tcPr>
          <w:p w14:paraId="2D3FD245" w14:textId="77777777" w:rsidR="006E72BB" w:rsidRPr="00B22BBF" w:rsidRDefault="006E72BB" w:rsidP="003A10B3">
            <w:pPr>
              <w:rPr>
                <w:szCs w:val="22"/>
              </w:rPr>
            </w:pPr>
            <w:r w:rsidRPr="00B22BBF">
              <w:rPr>
                <w:szCs w:val="22"/>
              </w:rPr>
              <w:t>AB</w:t>
            </w:r>
          </w:p>
        </w:tc>
      </w:tr>
      <w:tr w:rsidR="006E72BB" w:rsidRPr="00B22BBF" w14:paraId="52578AF4" w14:textId="77777777" w:rsidTr="006E72BB">
        <w:trPr>
          <w:trHeight w:val="270"/>
        </w:trPr>
        <w:tc>
          <w:tcPr>
            <w:tcW w:w="3192" w:type="dxa"/>
            <w:hideMark/>
          </w:tcPr>
          <w:p w14:paraId="32F3D538" w14:textId="77777777" w:rsidR="006E72BB" w:rsidRPr="00B22BBF" w:rsidRDefault="006E72BB" w:rsidP="00FC5B83">
            <w:pPr>
              <w:pStyle w:val="ListParagraph"/>
              <w:numPr>
                <w:ilvl w:val="0"/>
                <w:numId w:val="36"/>
              </w:numPr>
              <w:ind w:left="810" w:hanging="450"/>
              <w:rPr>
                <w:szCs w:val="22"/>
              </w:rPr>
            </w:pPr>
            <w:r w:rsidRPr="00B22BBF">
              <w:rPr>
                <w:szCs w:val="22"/>
              </w:rPr>
              <w:t>WQMX736</w:t>
            </w:r>
          </w:p>
        </w:tc>
        <w:tc>
          <w:tcPr>
            <w:tcW w:w="3192" w:type="dxa"/>
            <w:hideMark/>
          </w:tcPr>
          <w:p w14:paraId="4F478F4C" w14:textId="77777777" w:rsidR="006E72BB" w:rsidRPr="00B22BBF" w:rsidRDefault="006E72BB" w:rsidP="003A10B3">
            <w:pPr>
              <w:rPr>
                <w:szCs w:val="22"/>
              </w:rPr>
            </w:pPr>
            <w:r w:rsidRPr="00B22BBF">
              <w:rPr>
                <w:szCs w:val="22"/>
              </w:rPr>
              <w:t>MEA014</w:t>
            </w:r>
          </w:p>
        </w:tc>
        <w:tc>
          <w:tcPr>
            <w:tcW w:w="3192" w:type="dxa"/>
            <w:hideMark/>
          </w:tcPr>
          <w:p w14:paraId="07513B2B" w14:textId="77777777" w:rsidR="006E72BB" w:rsidRPr="00B22BBF" w:rsidRDefault="006E72BB" w:rsidP="003A10B3">
            <w:pPr>
              <w:rPr>
                <w:szCs w:val="22"/>
              </w:rPr>
            </w:pPr>
            <w:r w:rsidRPr="00B22BBF">
              <w:rPr>
                <w:szCs w:val="22"/>
              </w:rPr>
              <w:t>AC</w:t>
            </w:r>
          </w:p>
        </w:tc>
      </w:tr>
      <w:tr w:rsidR="006E72BB" w:rsidRPr="00B22BBF" w14:paraId="5563A317" w14:textId="77777777" w:rsidTr="006E72BB">
        <w:trPr>
          <w:trHeight w:val="270"/>
        </w:trPr>
        <w:tc>
          <w:tcPr>
            <w:tcW w:w="3192" w:type="dxa"/>
            <w:hideMark/>
          </w:tcPr>
          <w:p w14:paraId="037AA489" w14:textId="77777777" w:rsidR="006E72BB" w:rsidRPr="00B22BBF" w:rsidRDefault="006E72BB" w:rsidP="00FC5B83">
            <w:pPr>
              <w:pStyle w:val="ListParagraph"/>
              <w:numPr>
                <w:ilvl w:val="0"/>
                <w:numId w:val="36"/>
              </w:numPr>
              <w:ind w:left="810" w:hanging="450"/>
              <w:rPr>
                <w:szCs w:val="22"/>
              </w:rPr>
            </w:pPr>
            <w:r w:rsidRPr="00B22BBF">
              <w:rPr>
                <w:szCs w:val="22"/>
              </w:rPr>
              <w:t>WQMX737</w:t>
            </w:r>
          </w:p>
        </w:tc>
        <w:tc>
          <w:tcPr>
            <w:tcW w:w="3192" w:type="dxa"/>
            <w:hideMark/>
          </w:tcPr>
          <w:p w14:paraId="1306D2D8" w14:textId="77777777" w:rsidR="006E72BB" w:rsidRPr="00B22BBF" w:rsidRDefault="006E72BB" w:rsidP="003A10B3">
            <w:pPr>
              <w:rPr>
                <w:szCs w:val="22"/>
              </w:rPr>
            </w:pPr>
            <w:r w:rsidRPr="00B22BBF">
              <w:rPr>
                <w:szCs w:val="22"/>
              </w:rPr>
              <w:t>MEA014</w:t>
            </w:r>
          </w:p>
        </w:tc>
        <w:tc>
          <w:tcPr>
            <w:tcW w:w="3192" w:type="dxa"/>
            <w:hideMark/>
          </w:tcPr>
          <w:p w14:paraId="07D36F5B" w14:textId="77777777" w:rsidR="006E72BB" w:rsidRPr="00B22BBF" w:rsidRDefault="006E72BB" w:rsidP="003A10B3">
            <w:pPr>
              <w:rPr>
                <w:szCs w:val="22"/>
              </w:rPr>
            </w:pPr>
            <w:r w:rsidRPr="00B22BBF">
              <w:rPr>
                <w:szCs w:val="22"/>
              </w:rPr>
              <w:t>AG</w:t>
            </w:r>
          </w:p>
        </w:tc>
      </w:tr>
      <w:tr w:rsidR="006E72BB" w:rsidRPr="00B22BBF" w14:paraId="037F7CD1" w14:textId="77777777" w:rsidTr="006E72BB">
        <w:trPr>
          <w:trHeight w:val="270"/>
        </w:trPr>
        <w:tc>
          <w:tcPr>
            <w:tcW w:w="3192" w:type="dxa"/>
            <w:hideMark/>
          </w:tcPr>
          <w:p w14:paraId="6A748990" w14:textId="77777777" w:rsidR="006E72BB" w:rsidRPr="00B22BBF" w:rsidRDefault="006E72BB" w:rsidP="00FC5B83">
            <w:pPr>
              <w:pStyle w:val="ListParagraph"/>
              <w:numPr>
                <w:ilvl w:val="0"/>
                <w:numId w:val="36"/>
              </w:numPr>
              <w:ind w:left="810" w:hanging="450"/>
              <w:rPr>
                <w:szCs w:val="22"/>
              </w:rPr>
            </w:pPr>
            <w:r w:rsidRPr="00B22BBF">
              <w:rPr>
                <w:szCs w:val="22"/>
              </w:rPr>
              <w:t>WQMX738</w:t>
            </w:r>
          </w:p>
        </w:tc>
        <w:tc>
          <w:tcPr>
            <w:tcW w:w="3192" w:type="dxa"/>
            <w:hideMark/>
          </w:tcPr>
          <w:p w14:paraId="13CE3BD9" w14:textId="77777777" w:rsidR="006E72BB" w:rsidRPr="00B22BBF" w:rsidRDefault="006E72BB" w:rsidP="003A10B3">
            <w:pPr>
              <w:rPr>
                <w:szCs w:val="22"/>
              </w:rPr>
            </w:pPr>
            <w:r w:rsidRPr="00B22BBF">
              <w:rPr>
                <w:szCs w:val="22"/>
              </w:rPr>
              <w:t>MEA015</w:t>
            </w:r>
          </w:p>
        </w:tc>
        <w:tc>
          <w:tcPr>
            <w:tcW w:w="3192" w:type="dxa"/>
            <w:hideMark/>
          </w:tcPr>
          <w:p w14:paraId="69DAA1D6" w14:textId="77777777" w:rsidR="006E72BB" w:rsidRPr="00B22BBF" w:rsidRDefault="006E72BB" w:rsidP="003A10B3">
            <w:pPr>
              <w:rPr>
                <w:szCs w:val="22"/>
              </w:rPr>
            </w:pPr>
            <w:r w:rsidRPr="00B22BBF">
              <w:rPr>
                <w:szCs w:val="22"/>
              </w:rPr>
              <w:t>AF</w:t>
            </w:r>
          </w:p>
        </w:tc>
      </w:tr>
      <w:tr w:rsidR="006E72BB" w:rsidRPr="00B22BBF" w14:paraId="112FC8F9" w14:textId="77777777" w:rsidTr="006E72BB">
        <w:trPr>
          <w:trHeight w:val="270"/>
        </w:trPr>
        <w:tc>
          <w:tcPr>
            <w:tcW w:w="3192" w:type="dxa"/>
            <w:hideMark/>
          </w:tcPr>
          <w:p w14:paraId="4CE40AE2" w14:textId="77777777" w:rsidR="006E72BB" w:rsidRPr="00B22BBF" w:rsidRDefault="006E72BB" w:rsidP="00FC5B83">
            <w:pPr>
              <w:pStyle w:val="ListParagraph"/>
              <w:numPr>
                <w:ilvl w:val="0"/>
                <w:numId w:val="36"/>
              </w:numPr>
              <w:ind w:left="810" w:hanging="450"/>
              <w:rPr>
                <w:szCs w:val="22"/>
              </w:rPr>
            </w:pPr>
            <w:r w:rsidRPr="00B22BBF">
              <w:rPr>
                <w:szCs w:val="22"/>
              </w:rPr>
              <w:t>WQMX739</w:t>
            </w:r>
          </w:p>
        </w:tc>
        <w:tc>
          <w:tcPr>
            <w:tcW w:w="3192" w:type="dxa"/>
            <w:hideMark/>
          </w:tcPr>
          <w:p w14:paraId="63825957" w14:textId="77777777" w:rsidR="006E72BB" w:rsidRPr="00B22BBF" w:rsidRDefault="006E72BB" w:rsidP="003A10B3">
            <w:pPr>
              <w:rPr>
                <w:szCs w:val="22"/>
              </w:rPr>
            </w:pPr>
            <w:r w:rsidRPr="00B22BBF">
              <w:rPr>
                <w:szCs w:val="22"/>
              </w:rPr>
              <w:t>MEA015</w:t>
            </w:r>
          </w:p>
        </w:tc>
        <w:tc>
          <w:tcPr>
            <w:tcW w:w="3192" w:type="dxa"/>
            <w:hideMark/>
          </w:tcPr>
          <w:p w14:paraId="1AAA4543" w14:textId="77777777" w:rsidR="006E72BB" w:rsidRPr="00B22BBF" w:rsidRDefault="006E72BB" w:rsidP="003A10B3">
            <w:pPr>
              <w:rPr>
                <w:szCs w:val="22"/>
              </w:rPr>
            </w:pPr>
            <w:r w:rsidRPr="00B22BBF">
              <w:rPr>
                <w:szCs w:val="22"/>
              </w:rPr>
              <w:t>AG</w:t>
            </w:r>
          </w:p>
        </w:tc>
      </w:tr>
      <w:tr w:rsidR="006E72BB" w:rsidRPr="00B22BBF" w14:paraId="3A337F6B" w14:textId="77777777" w:rsidTr="006E72BB">
        <w:trPr>
          <w:trHeight w:val="270"/>
        </w:trPr>
        <w:tc>
          <w:tcPr>
            <w:tcW w:w="3192" w:type="dxa"/>
            <w:hideMark/>
          </w:tcPr>
          <w:p w14:paraId="713DC3AF" w14:textId="77777777" w:rsidR="006E72BB" w:rsidRPr="00B22BBF" w:rsidRDefault="006E72BB" w:rsidP="00FC5B83">
            <w:pPr>
              <w:pStyle w:val="ListParagraph"/>
              <w:numPr>
                <w:ilvl w:val="0"/>
                <w:numId w:val="36"/>
              </w:numPr>
              <w:ind w:left="810" w:hanging="450"/>
              <w:rPr>
                <w:szCs w:val="22"/>
              </w:rPr>
            </w:pPr>
            <w:r w:rsidRPr="00B22BBF">
              <w:rPr>
                <w:szCs w:val="22"/>
              </w:rPr>
              <w:t>WQMX740</w:t>
            </w:r>
          </w:p>
        </w:tc>
        <w:tc>
          <w:tcPr>
            <w:tcW w:w="3192" w:type="dxa"/>
            <w:hideMark/>
          </w:tcPr>
          <w:p w14:paraId="6988F87F" w14:textId="77777777" w:rsidR="006E72BB" w:rsidRPr="00B22BBF" w:rsidRDefault="006E72BB" w:rsidP="003A10B3">
            <w:pPr>
              <w:rPr>
                <w:szCs w:val="22"/>
              </w:rPr>
            </w:pPr>
            <w:r w:rsidRPr="00B22BBF">
              <w:rPr>
                <w:szCs w:val="22"/>
              </w:rPr>
              <w:t>MEA015</w:t>
            </w:r>
          </w:p>
        </w:tc>
        <w:tc>
          <w:tcPr>
            <w:tcW w:w="3192" w:type="dxa"/>
            <w:hideMark/>
          </w:tcPr>
          <w:p w14:paraId="46B21DF1" w14:textId="77777777" w:rsidR="006E72BB" w:rsidRPr="00B22BBF" w:rsidRDefault="006E72BB" w:rsidP="003A10B3">
            <w:pPr>
              <w:rPr>
                <w:szCs w:val="22"/>
              </w:rPr>
            </w:pPr>
            <w:r w:rsidRPr="00B22BBF">
              <w:rPr>
                <w:szCs w:val="22"/>
              </w:rPr>
              <w:t>AH</w:t>
            </w:r>
          </w:p>
        </w:tc>
      </w:tr>
      <w:tr w:rsidR="006E72BB" w:rsidRPr="00B22BBF" w14:paraId="255D6C8B" w14:textId="77777777" w:rsidTr="006E72BB">
        <w:trPr>
          <w:trHeight w:val="270"/>
        </w:trPr>
        <w:tc>
          <w:tcPr>
            <w:tcW w:w="3192" w:type="dxa"/>
            <w:hideMark/>
          </w:tcPr>
          <w:p w14:paraId="64ABEFAE" w14:textId="77777777" w:rsidR="006E72BB" w:rsidRPr="00B22BBF" w:rsidRDefault="006E72BB" w:rsidP="00FC5B83">
            <w:pPr>
              <w:pStyle w:val="ListParagraph"/>
              <w:numPr>
                <w:ilvl w:val="0"/>
                <w:numId w:val="36"/>
              </w:numPr>
              <w:ind w:left="810" w:hanging="450"/>
              <w:rPr>
                <w:szCs w:val="22"/>
              </w:rPr>
            </w:pPr>
            <w:r w:rsidRPr="00B22BBF">
              <w:rPr>
                <w:szCs w:val="22"/>
              </w:rPr>
              <w:t>WQMX741</w:t>
            </w:r>
          </w:p>
        </w:tc>
        <w:tc>
          <w:tcPr>
            <w:tcW w:w="3192" w:type="dxa"/>
            <w:hideMark/>
          </w:tcPr>
          <w:p w14:paraId="3316CED0" w14:textId="77777777" w:rsidR="006E72BB" w:rsidRPr="00B22BBF" w:rsidRDefault="006E72BB" w:rsidP="003A10B3">
            <w:pPr>
              <w:rPr>
                <w:szCs w:val="22"/>
              </w:rPr>
            </w:pPr>
            <w:r w:rsidRPr="00B22BBF">
              <w:rPr>
                <w:szCs w:val="22"/>
              </w:rPr>
              <w:t>MEA015</w:t>
            </w:r>
          </w:p>
        </w:tc>
        <w:tc>
          <w:tcPr>
            <w:tcW w:w="3192" w:type="dxa"/>
            <w:hideMark/>
          </w:tcPr>
          <w:p w14:paraId="0D08CAEC" w14:textId="77777777" w:rsidR="006E72BB" w:rsidRPr="00B22BBF" w:rsidRDefault="006E72BB" w:rsidP="003A10B3">
            <w:pPr>
              <w:rPr>
                <w:szCs w:val="22"/>
              </w:rPr>
            </w:pPr>
            <w:r w:rsidRPr="00B22BBF">
              <w:rPr>
                <w:szCs w:val="22"/>
              </w:rPr>
              <w:t>AI</w:t>
            </w:r>
          </w:p>
        </w:tc>
      </w:tr>
      <w:tr w:rsidR="006E72BB" w:rsidRPr="00B22BBF" w14:paraId="7ECF37F1" w14:textId="77777777" w:rsidTr="006E72BB">
        <w:trPr>
          <w:trHeight w:val="270"/>
        </w:trPr>
        <w:tc>
          <w:tcPr>
            <w:tcW w:w="3192" w:type="dxa"/>
            <w:hideMark/>
          </w:tcPr>
          <w:p w14:paraId="0C19DBCD" w14:textId="77777777" w:rsidR="006E72BB" w:rsidRPr="00B22BBF" w:rsidRDefault="006E72BB" w:rsidP="00FC5B83">
            <w:pPr>
              <w:pStyle w:val="ListParagraph"/>
              <w:numPr>
                <w:ilvl w:val="0"/>
                <w:numId w:val="36"/>
              </w:numPr>
              <w:ind w:left="810" w:hanging="450"/>
              <w:rPr>
                <w:szCs w:val="22"/>
              </w:rPr>
            </w:pPr>
            <w:r w:rsidRPr="00B22BBF">
              <w:rPr>
                <w:szCs w:val="22"/>
              </w:rPr>
              <w:t>WQMX742</w:t>
            </w:r>
          </w:p>
        </w:tc>
        <w:tc>
          <w:tcPr>
            <w:tcW w:w="3192" w:type="dxa"/>
            <w:hideMark/>
          </w:tcPr>
          <w:p w14:paraId="57121001" w14:textId="77777777" w:rsidR="006E72BB" w:rsidRPr="00B22BBF" w:rsidRDefault="006E72BB" w:rsidP="003A10B3">
            <w:pPr>
              <w:rPr>
                <w:szCs w:val="22"/>
              </w:rPr>
            </w:pPr>
            <w:r w:rsidRPr="00B22BBF">
              <w:rPr>
                <w:szCs w:val="22"/>
              </w:rPr>
              <w:t>MEA016</w:t>
            </w:r>
          </w:p>
        </w:tc>
        <w:tc>
          <w:tcPr>
            <w:tcW w:w="3192" w:type="dxa"/>
            <w:hideMark/>
          </w:tcPr>
          <w:p w14:paraId="6AFCC99B" w14:textId="77777777" w:rsidR="006E72BB" w:rsidRPr="00B22BBF" w:rsidRDefault="006E72BB" w:rsidP="003A10B3">
            <w:pPr>
              <w:rPr>
                <w:szCs w:val="22"/>
              </w:rPr>
            </w:pPr>
            <w:r w:rsidRPr="00B22BBF">
              <w:rPr>
                <w:szCs w:val="22"/>
              </w:rPr>
              <w:t>AB</w:t>
            </w:r>
          </w:p>
        </w:tc>
      </w:tr>
      <w:tr w:rsidR="006E72BB" w:rsidRPr="00B22BBF" w14:paraId="54C92F24" w14:textId="77777777" w:rsidTr="006E72BB">
        <w:trPr>
          <w:trHeight w:val="270"/>
        </w:trPr>
        <w:tc>
          <w:tcPr>
            <w:tcW w:w="3192" w:type="dxa"/>
            <w:hideMark/>
          </w:tcPr>
          <w:p w14:paraId="6EA20352" w14:textId="77777777" w:rsidR="006E72BB" w:rsidRPr="00B22BBF" w:rsidRDefault="006E72BB" w:rsidP="00FC5B83">
            <w:pPr>
              <w:pStyle w:val="ListParagraph"/>
              <w:numPr>
                <w:ilvl w:val="0"/>
                <w:numId w:val="36"/>
              </w:numPr>
              <w:ind w:left="810" w:hanging="450"/>
              <w:rPr>
                <w:szCs w:val="22"/>
              </w:rPr>
            </w:pPr>
            <w:r w:rsidRPr="00B22BBF">
              <w:rPr>
                <w:szCs w:val="22"/>
              </w:rPr>
              <w:t>WQMX743</w:t>
            </w:r>
          </w:p>
        </w:tc>
        <w:tc>
          <w:tcPr>
            <w:tcW w:w="3192" w:type="dxa"/>
            <w:hideMark/>
          </w:tcPr>
          <w:p w14:paraId="58665AD9" w14:textId="77777777" w:rsidR="006E72BB" w:rsidRPr="00B22BBF" w:rsidRDefault="006E72BB" w:rsidP="003A10B3">
            <w:pPr>
              <w:rPr>
                <w:szCs w:val="22"/>
              </w:rPr>
            </w:pPr>
            <w:r w:rsidRPr="00B22BBF">
              <w:rPr>
                <w:szCs w:val="22"/>
              </w:rPr>
              <w:t>MEA016</w:t>
            </w:r>
          </w:p>
        </w:tc>
        <w:tc>
          <w:tcPr>
            <w:tcW w:w="3192" w:type="dxa"/>
            <w:hideMark/>
          </w:tcPr>
          <w:p w14:paraId="69B80C9F" w14:textId="77777777" w:rsidR="006E72BB" w:rsidRPr="00B22BBF" w:rsidRDefault="006E72BB" w:rsidP="003A10B3">
            <w:pPr>
              <w:rPr>
                <w:szCs w:val="22"/>
              </w:rPr>
            </w:pPr>
            <w:r w:rsidRPr="00B22BBF">
              <w:rPr>
                <w:szCs w:val="22"/>
              </w:rPr>
              <w:t>AY</w:t>
            </w:r>
          </w:p>
        </w:tc>
      </w:tr>
      <w:tr w:rsidR="006E72BB" w:rsidRPr="00B22BBF" w14:paraId="2457974B" w14:textId="77777777" w:rsidTr="006E72BB">
        <w:trPr>
          <w:trHeight w:val="270"/>
        </w:trPr>
        <w:tc>
          <w:tcPr>
            <w:tcW w:w="3192" w:type="dxa"/>
            <w:hideMark/>
          </w:tcPr>
          <w:p w14:paraId="452249D3" w14:textId="77777777" w:rsidR="006E72BB" w:rsidRPr="00B22BBF" w:rsidRDefault="006E72BB" w:rsidP="00FC5B83">
            <w:pPr>
              <w:pStyle w:val="ListParagraph"/>
              <w:numPr>
                <w:ilvl w:val="0"/>
                <w:numId w:val="36"/>
              </w:numPr>
              <w:ind w:left="810" w:hanging="450"/>
              <w:rPr>
                <w:szCs w:val="22"/>
              </w:rPr>
            </w:pPr>
            <w:r w:rsidRPr="00B22BBF">
              <w:rPr>
                <w:szCs w:val="22"/>
              </w:rPr>
              <w:t>WQMX744</w:t>
            </w:r>
          </w:p>
        </w:tc>
        <w:tc>
          <w:tcPr>
            <w:tcW w:w="3192" w:type="dxa"/>
            <w:hideMark/>
          </w:tcPr>
          <w:p w14:paraId="4F770402" w14:textId="77777777" w:rsidR="006E72BB" w:rsidRPr="00B22BBF" w:rsidRDefault="006E72BB" w:rsidP="003A10B3">
            <w:pPr>
              <w:rPr>
                <w:szCs w:val="22"/>
              </w:rPr>
            </w:pPr>
            <w:r w:rsidRPr="00B22BBF">
              <w:rPr>
                <w:szCs w:val="22"/>
              </w:rPr>
              <w:t>MEA016</w:t>
            </w:r>
          </w:p>
        </w:tc>
        <w:tc>
          <w:tcPr>
            <w:tcW w:w="3192" w:type="dxa"/>
            <w:hideMark/>
          </w:tcPr>
          <w:p w14:paraId="23E1B132" w14:textId="77777777" w:rsidR="006E72BB" w:rsidRPr="00B22BBF" w:rsidRDefault="006E72BB" w:rsidP="003A10B3">
            <w:pPr>
              <w:rPr>
                <w:szCs w:val="22"/>
              </w:rPr>
            </w:pPr>
            <w:r w:rsidRPr="00B22BBF">
              <w:rPr>
                <w:szCs w:val="22"/>
              </w:rPr>
              <w:t>AZ</w:t>
            </w:r>
          </w:p>
        </w:tc>
      </w:tr>
      <w:tr w:rsidR="006E72BB" w:rsidRPr="00B22BBF" w14:paraId="0AEB76FE" w14:textId="77777777" w:rsidTr="006E72BB">
        <w:trPr>
          <w:trHeight w:val="270"/>
        </w:trPr>
        <w:tc>
          <w:tcPr>
            <w:tcW w:w="3192" w:type="dxa"/>
            <w:hideMark/>
          </w:tcPr>
          <w:p w14:paraId="4F53E0B3" w14:textId="77777777" w:rsidR="006E72BB" w:rsidRPr="00B22BBF" w:rsidRDefault="006E72BB" w:rsidP="00FC5B83">
            <w:pPr>
              <w:pStyle w:val="ListParagraph"/>
              <w:numPr>
                <w:ilvl w:val="0"/>
                <w:numId w:val="36"/>
              </w:numPr>
              <w:ind w:left="810" w:hanging="450"/>
              <w:rPr>
                <w:szCs w:val="22"/>
              </w:rPr>
            </w:pPr>
            <w:r w:rsidRPr="00B22BBF">
              <w:rPr>
                <w:szCs w:val="22"/>
              </w:rPr>
              <w:t>WQMX745</w:t>
            </w:r>
          </w:p>
        </w:tc>
        <w:tc>
          <w:tcPr>
            <w:tcW w:w="3192" w:type="dxa"/>
            <w:hideMark/>
          </w:tcPr>
          <w:p w14:paraId="5FE025AA" w14:textId="77777777" w:rsidR="006E72BB" w:rsidRPr="00B22BBF" w:rsidRDefault="006E72BB" w:rsidP="003A10B3">
            <w:pPr>
              <w:rPr>
                <w:szCs w:val="22"/>
              </w:rPr>
            </w:pPr>
            <w:r w:rsidRPr="00B22BBF">
              <w:rPr>
                <w:szCs w:val="22"/>
              </w:rPr>
              <w:t>MEA016</w:t>
            </w:r>
          </w:p>
        </w:tc>
        <w:tc>
          <w:tcPr>
            <w:tcW w:w="3192" w:type="dxa"/>
            <w:hideMark/>
          </w:tcPr>
          <w:p w14:paraId="3511E784" w14:textId="77777777" w:rsidR="006E72BB" w:rsidRPr="00B22BBF" w:rsidRDefault="006E72BB" w:rsidP="003A10B3">
            <w:pPr>
              <w:rPr>
                <w:szCs w:val="22"/>
              </w:rPr>
            </w:pPr>
            <w:r w:rsidRPr="00B22BBF">
              <w:rPr>
                <w:szCs w:val="22"/>
              </w:rPr>
              <w:t>BK</w:t>
            </w:r>
          </w:p>
        </w:tc>
      </w:tr>
      <w:tr w:rsidR="006E72BB" w:rsidRPr="00B22BBF" w14:paraId="4E531D20" w14:textId="77777777" w:rsidTr="006E72BB">
        <w:trPr>
          <w:trHeight w:val="270"/>
        </w:trPr>
        <w:tc>
          <w:tcPr>
            <w:tcW w:w="3192" w:type="dxa"/>
            <w:hideMark/>
          </w:tcPr>
          <w:p w14:paraId="06409F0E" w14:textId="77777777" w:rsidR="006E72BB" w:rsidRPr="00B22BBF" w:rsidRDefault="006E72BB" w:rsidP="00FC5B83">
            <w:pPr>
              <w:pStyle w:val="ListParagraph"/>
              <w:numPr>
                <w:ilvl w:val="0"/>
                <w:numId w:val="36"/>
              </w:numPr>
              <w:ind w:left="810" w:hanging="450"/>
              <w:rPr>
                <w:szCs w:val="22"/>
              </w:rPr>
            </w:pPr>
            <w:r w:rsidRPr="00B22BBF">
              <w:rPr>
                <w:szCs w:val="22"/>
              </w:rPr>
              <w:t>WQMX746</w:t>
            </w:r>
          </w:p>
        </w:tc>
        <w:tc>
          <w:tcPr>
            <w:tcW w:w="3192" w:type="dxa"/>
            <w:hideMark/>
          </w:tcPr>
          <w:p w14:paraId="78229913" w14:textId="77777777" w:rsidR="006E72BB" w:rsidRPr="00B22BBF" w:rsidRDefault="006E72BB" w:rsidP="003A10B3">
            <w:pPr>
              <w:rPr>
                <w:szCs w:val="22"/>
              </w:rPr>
            </w:pPr>
            <w:r w:rsidRPr="00B22BBF">
              <w:rPr>
                <w:szCs w:val="22"/>
              </w:rPr>
              <w:t>MEA017</w:t>
            </w:r>
          </w:p>
        </w:tc>
        <w:tc>
          <w:tcPr>
            <w:tcW w:w="3192" w:type="dxa"/>
            <w:hideMark/>
          </w:tcPr>
          <w:p w14:paraId="6257688F" w14:textId="77777777" w:rsidR="006E72BB" w:rsidRPr="00B22BBF" w:rsidRDefault="006E72BB" w:rsidP="003A10B3">
            <w:pPr>
              <w:rPr>
                <w:szCs w:val="22"/>
              </w:rPr>
            </w:pPr>
            <w:r w:rsidRPr="00B22BBF">
              <w:rPr>
                <w:szCs w:val="22"/>
              </w:rPr>
              <w:t>AA</w:t>
            </w:r>
          </w:p>
        </w:tc>
      </w:tr>
      <w:tr w:rsidR="006E72BB" w:rsidRPr="00B22BBF" w14:paraId="6794384B" w14:textId="77777777" w:rsidTr="006E72BB">
        <w:trPr>
          <w:trHeight w:val="270"/>
        </w:trPr>
        <w:tc>
          <w:tcPr>
            <w:tcW w:w="3192" w:type="dxa"/>
            <w:hideMark/>
          </w:tcPr>
          <w:p w14:paraId="65913308" w14:textId="77777777" w:rsidR="006E72BB" w:rsidRPr="00B22BBF" w:rsidRDefault="006E72BB" w:rsidP="00FC5B83">
            <w:pPr>
              <w:pStyle w:val="ListParagraph"/>
              <w:numPr>
                <w:ilvl w:val="0"/>
                <w:numId w:val="36"/>
              </w:numPr>
              <w:ind w:left="810" w:hanging="450"/>
              <w:rPr>
                <w:szCs w:val="22"/>
              </w:rPr>
            </w:pPr>
            <w:r w:rsidRPr="00B22BBF">
              <w:rPr>
                <w:szCs w:val="22"/>
              </w:rPr>
              <w:t>WQMX747</w:t>
            </w:r>
          </w:p>
        </w:tc>
        <w:tc>
          <w:tcPr>
            <w:tcW w:w="3192" w:type="dxa"/>
            <w:hideMark/>
          </w:tcPr>
          <w:p w14:paraId="0E5FB504" w14:textId="77777777" w:rsidR="006E72BB" w:rsidRPr="00B22BBF" w:rsidRDefault="006E72BB" w:rsidP="003A10B3">
            <w:pPr>
              <w:rPr>
                <w:szCs w:val="22"/>
              </w:rPr>
            </w:pPr>
            <w:r w:rsidRPr="00B22BBF">
              <w:rPr>
                <w:szCs w:val="22"/>
              </w:rPr>
              <w:t>MEA017</w:t>
            </w:r>
          </w:p>
        </w:tc>
        <w:tc>
          <w:tcPr>
            <w:tcW w:w="3192" w:type="dxa"/>
            <w:hideMark/>
          </w:tcPr>
          <w:p w14:paraId="08B01EA4" w14:textId="77777777" w:rsidR="006E72BB" w:rsidRPr="00B22BBF" w:rsidRDefault="006E72BB" w:rsidP="003A10B3">
            <w:pPr>
              <w:rPr>
                <w:szCs w:val="22"/>
              </w:rPr>
            </w:pPr>
            <w:r w:rsidRPr="00B22BBF">
              <w:rPr>
                <w:szCs w:val="22"/>
              </w:rPr>
              <w:t>AB</w:t>
            </w:r>
          </w:p>
        </w:tc>
      </w:tr>
      <w:tr w:rsidR="006E72BB" w:rsidRPr="00B22BBF" w14:paraId="296BEA7B" w14:textId="77777777" w:rsidTr="006E72BB">
        <w:trPr>
          <w:trHeight w:val="270"/>
        </w:trPr>
        <w:tc>
          <w:tcPr>
            <w:tcW w:w="3192" w:type="dxa"/>
            <w:hideMark/>
          </w:tcPr>
          <w:p w14:paraId="3C40705C" w14:textId="77777777" w:rsidR="006E72BB" w:rsidRPr="00B22BBF" w:rsidRDefault="006E72BB" w:rsidP="00FC5B83">
            <w:pPr>
              <w:pStyle w:val="ListParagraph"/>
              <w:numPr>
                <w:ilvl w:val="0"/>
                <w:numId w:val="36"/>
              </w:numPr>
              <w:ind w:left="810" w:hanging="450"/>
              <w:rPr>
                <w:szCs w:val="22"/>
              </w:rPr>
            </w:pPr>
            <w:r w:rsidRPr="00B22BBF">
              <w:rPr>
                <w:szCs w:val="22"/>
              </w:rPr>
              <w:t>WQMX748</w:t>
            </w:r>
          </w:p>
        </w:tc>
        <w:tc>
          <w:tcPr>
            <w:tcW w:w="3192" w:type="dxa"/>
            <w:hideMark/>
          </w:tcPr>
          <w:p w14:paraId="0F234E78" w14:textId="77777777" w:rsidR="006E72BB" w:rsidRPr="00B22BBF" w:rsidRDefault="006E72BB" w:rsidP="003A10B3">
            <w:pPr>
              <w:rPr>
                <w:szCs w:val="22"/>
              </w:rPr>
            </w:pPr>
            <w:r w:rsidRPr="00B22BBF">
              <w:rPr>
                <w:szCs w:val="22"/>
              </w:rPr>
              <w:t>MEA017</w:t>
            </w:r>
          </w:p>
        </w:tc>
        <w:tc>
          <w:tcPr>
            <w:tcW w:w="3192" w:type="dxa"/>
            <w:hideMark/>
          </w:tcPr>
          <w:p w14:paraId="58860B4A" w14:textId="77777777" w:rsidR="006E72BB" w:rsidRPr="00B22BBF" w:rsidRDefault="006E72BB" w:rsidP="003A10B3">
            <w:pPr>
              <w:rPr>
                <w:szCs w:val="22"/>
              </w:rPr>
            </w:pPr>
            <w:r w:rsidRPr="00B22BBF">
              <w:rPr>
                <w:szCs w:val="22"/>
              </w:rPr>
              <w:t>AC</w:t>
            </w:r>
          </w:p>
        </w:tc>
      </w:tr>
      <w:tr w:rsidR="006E72BB" w:rsidRPr="00B22BBF" w14:paraId="3A8B8FE7" w14:textId="77777777" w:rsidTr="006E72BB">
        <w:trPr>
          <w:trHeight w:val="270"/>
        </w:trPr>
        <w:tc>
          <w:tcPr>
            <w:tcW w:w="3192" w:type="dxa"/>
            <w:hideMark/>
          </w:tcPr>
          <w:p w14:paraId="2C0F26EF" w14:textId="77777777" w:rsidR="006E72BB" w:rsidRPr="00B22BBF" w:rsidRDefault="006E72BB" w:rsidP="00FC5B83">
            <w:pPr>
              <w:pStyle w:val="ListParagraph"/>
              <w:numPr>
                <w:ilvl w:val="0"/>
                <w:numId w:val="36"/>
              </w:numPr>
              <w:ind w:left="810" w:hanging="450"/>
              <w:rPr>
                <w:szCs w:val="22"/>
              </w:rPr>
            </w:pPr>
            <w:r w:rsidRPr="00B22BBF">
              <w:rPr>
                <w:szCs w:val="22"/>
              </w:rPr>
              <w:t>WQMX749</w:t>
            </w:r>
          </w:p>
        </w:tc>
        <w:tc>
          <w:tcPr>
            <w:tcW w:w="3192" w:type="dxa"/>
            <w:hideMark/>
          </w:tcPr>
          <w:p w14:paraId="5C5565C8" w14:textId="77777777" w:rsidR="006E72BB" w:rsidRPr="00B22BBF" w:rsidRDefault="006E72BB" w:rsidP="003A10B3">
            <w:pPr>
              <w:rPr>
                <w:szCs w:val="22"/>
              </w:rPr>
            </w:pPr>
            <w:r w:rsidRPr="00B22BBF">
              <w:rPr>
                <w:szCs w:val="22"/>
              </w:rPr>
              <w:t>MEA018</w:t>
            </w:r>
          </w:p>
        </w:tc>
        <w:tc>
          <w:tcPr>
            <w:tcW w:w="3192" w:type="dxa"/>
            <w:hideMark/>
          </w:tcPr>
          <w:p w14:paraId="532E8405" w14:textId="77777777" w:rsidR="006E72BB" w:rsidRPr="00B22BBF" w:rsidRDefault="006E72BB" w:rsidP="003A10B3">
            <w:pPr>
              <w:rPr>
                <w:szCs w:val="22"/>
              </w:rPr>
            </w:pPr>
            <w:r w:rsidRPr="00B22BBF">
              <w:rPr>
                <w:szCs w:val="22"/>
              </w:rPr>
              <w:t>AG</w:t>
            </w:r>
          </w:p>
        </w:tc>
      </w:tr>
      <w:tr w:rsidR="006E72BB" w:rsidRPr="00B22BBF" w14:paraId="221AC9ED" w14:textId="77777777" w:rsidTr="006E72BB">
        <w:trPr>
          <w:trHeight w:val="270"/>
        </w:trPr>
        <w:tc>
          <w:tcPr>
            <w:tcW w:w="3192" w:type="dxa"/>
            <w:hideMark/>
          </w:tcPr>
          <w:p w14:paraId="171C73D3" w14:textId="77777777" w:rsidR="006E72BB" w:rsidRPr="00B22BBF" w:rsidRDefault="006E72BB" w:rsidP="00FC5B83">
            <w:pPr>
              <w:pStyle w:val="ListParagraph"/>
              <w:numPr>
                <w:ilvl w:val="0"/>
                <w:numId w:val="36"/>
              </w:numPr>
              <w:ind w:left="810" w:hanging="450"/>
              <w:rPr>
                <w:szCs w:val="22"/>
              </w:rPr>
            </w:pPr>
            <w:r w:rsidRPr="00B22BBF">
              <w:rPr>
                <w:szCs w:val="22"/>
              </w:rPr>
              <w:t>WQMX750</w:t>
            </w:r>
          </w:p>
        </w:tc>
        <w:tc>
          <w:tcPr>
            <w:tcW w:w="3192" w:type="dxa"/>
            <w:hideMark/>
          </w:tcPr>
          <w:p w14:paraId="39943680" w14:textId="77777777" w:rsidR="006E72BB" w:rsidRPr="00B22BBF" w:rsidRDefault="006E72BB" w:rsidP="003A10B3">
            <w:pPr>
              <w:rPr>
                <w:szCs w:val="22"/>
              </w:rPr>
            </w:pPr>
            <w:r w:rsidRPr="00B22BBF">
              <w:rPr>
                <w:szCs w:val="22"/>
              </w:rPr>
              <w:t>MEA018</w:t>
            </w:r>
          </w:p>
        </w:tc>
        <w:tc>
          <w:tcPr>
            <w:tcW w:w="3192" w:type="dxa"/>
            <w:hideMark/>
          </w:tcPr>
          <w:p w14:paraId="05FBA5F8" w14:textId="77777777" w:rsidR="006E72BB" w:rsidRPr="00B22BBF" w:rsidRDefault="006E72BB" w:rsidP="003A10B3">
            <w:pPr>
              <w:rPr>
                <w:szCs w:val="22"/>
              </w:rPr>
            </w:pPr>
            <w:r w:rsidRPr="00B22BBF">
              <w:rPr>
                <w:szCs w:val="22"/>
              </w:rPr>
              <w:t>BI</w:t>
            </w:r>
          </w:p>
        </w:tc>
      </w:tr>
      <w:tr w:rsidR="006E72BB" w:rsidRPr="00B22BBF" w14:paraId="71A268E2" w14:textId="77777777" w:rsidTr="006E72BB">
        <w:trPr>
          <w:trHeight w:val="270"/>
        </w:trPr>
        <w:tc>
          <w:tcPr>
            <w:tcW w:w="3192" w:type="dxa"/>
            <w:hideMark/>
          </w:tcPr>
          <w:p w14:paraId="78C150BA" w14:textId="77777777" w:rsidR="006E72BB" w:rsidRPr="00B22BBF" w:rsidRDefault="006E72BB" w:rsidP="00FC5B83">
            <w:pPr>
              <w:pStyle w:val="ListParagraph"/>
              <w:numPr>
                <w:ilvl w:val="0"/>
                <w:numId w:val="36"/>
              </w:numPr>
              <w:ind w:left="810" w:hanging="450"/>
              <w:rPr>
                <w:szCs w:val="22"/>
              </w:rPr>
            </w:pPr>
            <w:r w:rsidRPr="00B22BBF">
              <w:rPr>
                <w:szCs w:val="22"/>
              </w:rPr>
              <w:t>WQMX751</w:t>
            </w:r>
          </w:p>
        </w:tc>
        <w:tc>
          <w:tcPr>
            <w:tcW w:w="3192" w:type="dxa"/>
            <w:hideMark/>
          </w:tcPr>
          <w:p w14:paraId="2B42E24A" w14:textId="77777777" w:rsidR="006E72BB" w:rsidRPr="00B22BBF" w:rsidRDefault="006E72BB" w:rsidP="003A10B3">
            <w:pPr>
              <w:rPr>
                <w:szCs w:val="22"/>
              </w:rPr>
            </w:pPr>
            <w:r w:rsidRPr="00B22BBF">
              <w:rPr>
                <w:szCs w:val="22"/>
              </w:rPr>
              <w:t>MEA018</w:t>
            </w:r>
          </w:p>
        </w:tc>
        <w:tc>
          <w:tcPr>
            <w:tcW w:w="3192" w:type="dxa"/>
            <w:hideMark/>
          </w:tcPr>
          <w:p w14:paraId="3FEFE7F5" w14:textId="77777777" w:rsidR="006E72BB" w:rsidRPr="00B22BBF" w:rsidRDefault="006E72BB" w:rsidP="003A10B3">
            <w:pPr>
              <w:rPr>
                <w:szCs w:val="22"/>
              </w:rPr>
            </w:pPr>
            <w:r w:rsidRPr="00B22BBF">
              <w:rPr>
                <w:szCs w:val="22"/>
              </w:rPr>
              <w:t>BK</w:t>
            </w:r>
          </w:p>
        </w:tc>
      </w:tr>
      <w:tr w:rsidR="006E72BB" w:rsidRPr="00B22BBF" w14:paraId="4E23C372" w14:textId="77777777" w:rsidTr="006E72BB">
        <w:trPr>
          <w:trHeight w:val="270"/>
        </w:trPr>
        <w:tc>
          <w:tcPr>
            <w:tcW w:w="3192" w:type="dxa"/>
            <w:hideMark/>
          </w:tcPr>
          <w:p w14:paraId="7E9E9FDB" w14:textId="77777777" w:rsidR="006E72BB" w:rsidRPr="00B22BBF" w:rsidRDefault="006E72BB" w:rsidP="00FC5B83">
            <w:pPr>
              <w:pStyle w:val="ListParagraph"/>
              <w:numPr>
                <w:ilvl w:val="0"/>
                <w:numId w:val="36"/>
              </w:numPr>
              <w:ind w:left="810" w:hanging="450"/>
              <w:rPr>
                <w:szCs w:val="22"/>
              </w:rPr>
            </w:pPr>
            <w:r w:rsidRPr="00B22BBF">
              <w:rPr>
                <w:szCs w:val="22"/>
              </w:rPr>
              <w:t>WQMX752</w:t>
            </w:r>
          </w:p>
        </w:tc>
        <w:tc>
          <w:tcPr>
            <w:tcW w:w="3192" w:type="dxa"/>
            <w:hideMark/>
          </w:tcPr>
          <w:p w14:paraId="26679B35" w14:textId="77777777" w:rsidR="006E72BB" w:rsidRPr="00B22BBF" w:rsidRDefault="006E72BB" w:rsidP="003A10B3">
            <w:pPr>
              <w:rPr>
                <w:szCs w:val="22"/>
              </w:rPr>
            </w:pPr>
            <w:r w:rsidRPr="00B22BBF">
              <w:rPr>
                <w:szCs w:val="22"/>
              </w:rPr>
              <w:t>MEA019</w:t>
            </w:r>
          </w:p>
        </w:tc>
        <w:tc>
          <w:tcPr>
            <w:tcW w:w="3192" w:type="dxa"/>
            <w:hideMark/>
          </w:tcPr>
          <w:p w14:paraId="6FBA0376" w14:textId="77777777" w:rsidR="006E72BB" w:rsidRPr="00B22BBF" w:rsidRDefault="006E72BB" w:rsidP="003A10B3">
            <w:pPr>
              <w:rPr>
                <w:szCs w:val="22"/>
              </w:rPr>
            </w:pPr>
            <w:r w:rsidRPr="00B22BBF">
              <w:rPr>
                <w:szCs w:val="22"/>
              </w:rPr>
              <w:t>AP</w:t>
            </w:r>
          </w:p>
        </w:tc>
      </w:tr>
      <w:tr w:rsidR="006E72BB" w:rsidRPr="00B22BBF" w14:paraId="637CCF7A" w14:textId="77777777" w:rsidTr="006E72BB">
        <w:trPr>
          <w:trHeight w:val="270"/>
        </w:trPr>
        <w:tc>
          <w:tcPr>
            <w:tcW w:w="3192" w:type="dxa"/>
            <w:hideMark/>
          </w:tcPr>
          <w:p w14:paraId="4D0DD6BD" w14:textId="77777777" w:rsidR="006E72BB" w:rsidRPr="00B22BBF" w:rsidRDefault="006E72BB" w:rsidP="00FC5B83">
            <w:pPr>
              <w:pStyle w:val="ListParagraph"/>
              <w:numPr>
                <w:ilvl w:val="0"/>
                <w:numId w:val="36"/>
              </w:numPr>
              <w:ind w:left="810" w:hanging="450"/>
              <w:rPr>
                <w:szCs w:val="22"/>
              </w:rPr>
            </w:pPr>
            <w:r w:rsidRPr="00B22BBF">
              <w:rPr>
                <w:szCs w:val="22"/>
              </w:rPr>
              <w:t>WQMX753</w:t>
            </w:r>
          </w:p>
        </w:tc>
        <w:tc>
          <w:tcPr>
            <w:tcW w:w="3192" w:type="dxa"/>
            <w:hideMark/>
          </w:tcPr>
          <w:p w14:paraId="26F3E0D6" w14:textId="77777777" w:rsidR="006E72BB" w:rsidRPr="00B22BBF" w:rsidRDefault="006E72BB" w:rsidP="003A10B3">
            <w:pPr>
              <w:rPr>
                <w:szCs w:val="22"/>
              </w:rPr>
            </w:pPr>
            <w:r w:rsidRPr="00B22BBF">
              <w:rPr>
                <w:szCs w:val="22"/>
              </w:rPr>
              <w:t>MEA019</w:t>
            </w:r>
          </w:p>
        </w:tc>
        <w:tc>
          <w:tcPr>
            <w:tcW w:w="3192" w:type="dxa"/>
            <w:hideMark/>
          </w:tcPr>
          <w:p w14:paraId="750532DA" w14:textId="77777777" w:rsidR="006E72BB" w:rsidRPr="00B22BBF" w:rsidRDefault="006E72BB" w:rsidP="003A10B3">
            <w:pPr>
              <w:rPr>
                <w:szCs w:val="22"/>
              </w:rPr>
            </w:pPr>
            <w:r w:rsidRPr="00B22BBF">
              <w:rPr>
                <w:szCs w:val="22"/>
              </w:rPr>
              <w:t>BB</w:t>
            </w:r>
          </w:p>
        </w:tc>
      </w:tr>
      <w:tr w:rsidR="006E72BB" w:rsidRPr="00B22BBF" w14:paraId="77381AD1" w14:textId="77777777" w:rsidTr="006E72BB">
        <w:trPr>
          <w:trHeight w:val="270"/>
        </w:trPr>
        <w:tc>
          <w:tcPr>
            <w:tcW w:w="3192" w:type="dxa"/>
            <w:hideMark/>
          </w:tcPr>
          <w:p w14:paraId="463065F1" w14:textId="77777777" w:rsidR="006E72BB" w:rsidRPr="00B22BBF" w:rsidRDefault="006E72BB" w:rsidP="00FC5B83">
            <w:pPr>
              <w:pStyle w:val="ListParagraph"/>
              <w:numPr>
                <w:ilvl w:val="0"/>
                <w:numId w:val="36"/>
              </w:numPr>
              <w:ind w:left="810" w:hanging="450"/>
              <w:rPr>
                <w:szCs w:val="22"/>
              </w:rPr>
            </w:pPr>
            <w:r w:rsidRPr="00B22BBF">
              <w:rPr>
                <w:szCs w:val="22"/>
              </w:rPr>
              <w:t>WQMX754</w:t>
            </w:r>
          </w:p>
        </w:tc>
        <w:tc>
          <w:tcPr>
            <w:tcW w:w="3192" w:type="dxa"/>
            <w:hideMark/>
          </w:tcPr>
          <w:p w14:paraId="49C3BA99" w14:textId="77777777" w:rsidR="006E72BB" w:rsidRPr="00B22BBF" w:rsidRDefault="006E72BB" w:rsidP="003A10B3">
            <w:pPr>
              <w:rPr>
                <w:szCs w:val="22"/>
              </w:rPr>
            </w:pPr>
            <w:r w:rsidRPr="00B22BBF">
              <w:rPr>
                <w:szCs w:val="22"/>
              </w:rPr>
              <w:t>MEA019</w:t>
            </w:r>
          </w:p>
        </w:tc>
        <w:tc>
          <w:tcPr>
            <w:tcW w:w="3192" w:type="dxa"/>
            <w:hideMark/>
          </w:tcPr>
          <w:p w14:paraId="74DA5692" w14:textId="77777777" w:rsidR="006E72BB" w:rsidRPr="00B22BBF" w:rsidRDefault="006E72BB" w:rsidP="003A10B3">
            <w:pPr>
              <w:rPr>
                <w:szCs w:val="22"/>
              </w:rPr>
            </w:pPr>
            <w:r w:rsidRPr="00B22BBF">
              <w:rPr>
                <w:szCs w:val="22"/>
              </w:rPr>
              <w:t>BC</w:t>
            </w:r>
          </w:p>
        </w:tc>
      </w:tr>
      <w:tr w:rsidR="006E72BB" w:rsidRPr="00B22BBF" w14:paraId="47AC896F" w14:textId="77777777" w:rsidTr="006E72BB">
        <w:trPr>
          <w:trHeight w:val="270"/>
        </w:trPr>
        <w:tc>
          <w:tcPr>
            <w:tcW w:w="3192" w:type="dxa"/>
            <w:hideMark/>
          </w:tcPr>
          <w:p w14:paraId="3E69C6D3" w14:textId="77777777" w:rsidR="006E72BB" w:rsidRPr="00B22BBF" w:rsidRDefault="006E72BB" w:rsidP="00FC5B83">
            <w:pPr>
              <w:pStyle w:val="ListParagraph"/>
              <w:numPr>
                <w:ilvl w:val="0"/>
                <w:numId w:val="36"/>
              </w:numPr>
              <w:ind w:left="810" w:hanging="450"/>
              <w:rPr>
                <w:szCs w:val="22"/>
              </w:rPr>
            </w:pPr>
            <w:r w:rsidRPr="00B22BBF">
              <w:rPr>
                <w:szCs w:val="22"/>
              </w:rPr>
              <w:t>WQMX755</w:t>
            </w:r>
          </w:p>
        </w:tc>
        <w:tc>
          <w:tcPr>
            <w:tcW w:w="3192" w:type="dxa"/>
            <w:hideMark/>
          </w:tcPr>
          <w:p w14:paraId="7AFD7313" w14:textId="77777777" w:rsidR="006E72BB" w:rsidRPr="00B22BBF" w:rsidRDefault="006E72BB" w:rsidP="003A10B3">
            <w:pPr>
              <w:rPr>
                <w:szCs w:val="22"/>
              </w:rPr>
            </w:pPr>
            <w:r w:rsidRPr="00B22BBF">
              <w:rPr>
                <w:szCs w:val="22"/>
              </w:rPr>
              <w:t>MEA020</w:t>
            </w:r>
          </w:p>
        </w:tc>
        <w:tc>
          <w:tcPr>
            <w:tcW w:w="3192" w:type="dxa"/>
            <w:hideMark/>
          </w:tcPr>
          <w:p w14:paraId="6834ABB7" w14:textId="77777777" w:rsidR="006E72BB" w:rsidRPr="00B22BBF" w:rsidRDefault="006E72BB" w:rsidP="003A10B3">
            <w:pPr>
              <w:rPr>
                <w:szCs w:val="22"/>
              </w:rPr>
            </w:pPr>
            <w:r w:rsidRPr="00B22BBF">
              <w:rPr>
                <w:szCs w:val="22"/>
              </w:rPr>
              <w:t>AF</w:t>
            </w:r>
          </w:p>
        </w:tc>
      </w:tr>
      <w:tr w:rsidR="006E72BB" w:rsidRPr="00B22BBF" w14:paraId="7EEC847F" w14:textId="77777777" w:rsidTr="006E72BB">
        <w:trPr>
          <w:trHeight w:val="270"/>
        </w:trPr>
        <w:tc>
          <w:tcPr>
            <w:tcW w:w="3192" w:type="dxa"/>
            <w:hideMark/>
          </w:tcPr>
          <w:p w14:paraId="41214E20" w14:textId="77777777" w:rsidR="006E72BB" w:rsidRPr="00B22BBF" w:rsidRDefault="006E72BB" w:rsidP="00FC5B83">
            <w:pPr>
              <w:pStyle w:val="ListParagraph"/>
              <w:numPr>
                <w:ilvl w:val="0"/>
                <w:numId w:val="36"/>
              </w:numPr>
              <w:ind w:left="810" w:hanging="450"/>
              <w:rPr>
                <w:szCs w:val="22"/>
              </w:rPr>
            </w:pPr>
            <w:r w:rsidRPr="00B22BBF">
              <w:rPr>
                <w:szCs w:val="22"/>
              </w:rPr>
              <w:t>WQMX756</w:t>
            </w:r>
          </w:p>
        </w:tc>
        <w:tc>
          <w:tcPr>
            <w:tcW w:w="3192" w:type="dxa"/>
            <w:hideMark/>
          </w:tcPr>
          <w:p w14:paraId="35BF038F" w14:textId="77777777" w:rsidR="006E72BB" w:rsidRPr="00B22BBF" w:rsidRDefault="006E72BB" w:rsidP="003A10B3">
            <w:pPr>
              <w:rPr>
                <w:szCs w:val="22"/>
              </w:rPr>
            </w:pPr>
            <w:r w:rsidRPr="00B22BBF">
              <w:rPr>
                <w:szCs w:val="22"/>
              </w:rPr>
              <w:t>MEA020</w:t>
            </w:r>
          </w:p>
        </w:tc>
        <w:tc>
          <w:tcPr>
            <w:tcW w:w="3192" w:type="dxa"/>
            <w:hideMark/>
          </w:tcPr>
          <w:p w14:paraId="7BF847EF" w14:textId="77777777" w:rsidR="006E72BB" w:rsidRPr="00B22BBF" w:rsidRDefault="006E72BB" w:rsidP="003A10B3">
            <w:pPr>
              <w:rPr>
                <w:szCs w:val="22"/>
              </w:rPr>
            </w:pPr>
            <w:r w:rsidRPr="00B22BBF">
              <w:rPr>
                <w:szCs w:val="22"/>
              </w:rPr>
              <w:t>AG</w:t>
            </w:r>
          </w:p>
        </w:tc>
      </w:tr>
      <w:tr w:rsidR="006E72BB" w:rsidRPr="00B22BBF" w14:paraId="6EF111A4" w14:textId="77777777" w:rsidTr="006E72BB">
        <w:trPr>
          <w:trHeight w:val="270"/>
        </w:trPr>
        <w:tc>
          <w:tcPr>
            <w:tcW w:w="3192" w:type="dxa"/>
            <w:hideMark/>
          </w:tcPr>
          <w:p w14:paraId="52A3F2E6" w14:textId="77777777" w:rsidR="006E72BB" w:rsidRPr="00B22BBF" w:rsidRDefault="006E72BB" w:rsidP="00FC5B83">
            <w:pPr>
              <w:pStyle w:val="ListParagraph"/>
              <w:numPr>
                <w:ilvl w:val="0"/>
                <w:numId w:val="36"/>
              </w:numPr>
              <w:ind w:left="810" w:hanging="450"/>
              <w:rPr>
                <w:szCs w:val="22"/>
              </w:rPr>
            </w:pPr>
            <w:r w:rsidRPr="00B22BBF">
              <w:rPr>
                <w:szCs w:val="22"/>
              </w:rPr>
              <w:t>WQMX757</w:t>
            </w:r>
          </w:p>
        </w:tc>
        <w:tc>
          <w:tcPr>
            <w:tcW w:w="3192" w:type="dxa"/>
            <w:hideMark/>
          </w:tcPr>
          <w:p w14:paraId="76AA37A5" w14:textId="77777777" w:rsidR="006E72BB" w:rsidRPr="00B22BBF" w:rsidRDefault="006E72BB" w:rsidP="003A10B3">
            <w:pPr>
              <w:rPr>
                <w:szCs w:val="22"/>
              </w:rPr>
            </w:pPr>
            <w:r w:rsidRPr="00B22BBF">
              <w:rPr>
                <w:szCs w:val="22"/>
              </w:rPr>
              <w:t>MEA020</w:t>
            </w:r>
          </w:p>
        </w:tc>
        <w:tc>
          <w:tcPr>
            <w:tcW w:w="3192" w:type="dxa"/>
            <w:hideMark/>
          </w:tcPr>
          <w:p w14:paraId="7B25A9D4" w14:textId="77777777" w:rsidR="006E72BB" w:rsidRPr="00B22BBF" w:rsidRDefault="006E72BB" w:rsidP="003A10B3">
            <w:pPr>
              <w:rPr>
                <w:szCs w:val="22"/>
              </w:rPr>
            </w:pPr>
            <w:r w:rsidRPr="00B22BBF">
              <w:rPr>
                <w:szCs w:val="22"/>
              </w:rPr>
              <w:t>BJ</w:t>
            </w:r>
          </w:p>
        </w:tc>
      </w:tr>
      <w:tr w:rsidR="006E72BB" w:rsidRPr="00B22BBF" w14:paraId="51B3177B" w14:textId="77777777" w:rsidTr="006E72BB">
        <w:trPr>
          <w:trHeight w:val="270"/>
        </w:trPr>
        <w:tc>
          <w:tcPr>
            <w:tcW w:w="3192" w:type="dxa"/>
            <w:hideMark/>
          </w:tcPr>
          <w:p w14:paraId="313EA283" w14:textId="77777777" w:rsidR="006E72BB" w:rsidRPr="00B22BBF" w:rsidRDefault="006E72BB" w:rsidP="00FC5B83">
            <w:pPr>
              <w:pStyle w:val="ListParagraph"/>
              <w:numPr>
                <w:ilvl w:val="0"/>
                <w:numId w:val="36"/>
              </w:numPr>
              <w:ind w:left="810" w:hanging="450"/>
              <w:rPr>
                <w:szCs w:val="22"/>
              </w:rPr>
            </w:pPr>
            <w:r w:rsidRPr="00B22BBF">
              <w:rPr>
                <w:szCs w:val="22"/>
              </w:rPr>
              <w:t>WQMX758</w:t>
            </w:r>
          </w:p>
        </w:tc>
        <w:tc>
          <w:tcPr>
            <w:tcW w:w="3192" w:type="dxa"/>
            <w:hideMark/>
          </w:tcPr>
          <w:p w14:paraId="4AED3EA6" w14:textId="77777777" w:rsidR="006E72BB" w:rsidRPr="00B22BBF" w:rsidRDefault="006E72BB" w:rsidP="003A10B3">
            <w:pPr>
              <w:rPr>
                <w:szCs w:val="22"/>
              </w:rPr>
            </w:pPr>
            <w:r w:rsidRPr="00B22BBF">
              <w:rPr>
                <w:szCs w:val="22"/>
              </w:rPr>
              <w:t>MEA020</w:t>
            </w:r>
          </w:p>
        </w:tc>
        <w:tc>
          <w:tcPr>
            <w:tcW w:w="3192" w:type="dxa"/>
            <w:hideMark/>
          </w:tcPr>
          <w:p w14:paraId="0A8955F4" w14:textId="77777777" w:rsidR="006E72BB" w:rsidRPr="00B22BBF" w:rsidRDefault="006E72BB" w:rsidP="003A10B3">
            <w:pPr>
              <w:rPr>
                <w:szCs w:val="22"/>
              </w:rPr>
            </w:pPr>
            <w:r w:rsidRPr="00B22BBF">
              <w:rPr>
                <w:szCs w:val="22"/>
              </w:rPr>
              <w:t>BK</w:t>
            </w:r>
          </w:p>
        </w:tc>
      </w:tr>
      <w:tr w:rsidR="006E72BB" w:rsidRPr="00B22BBF" w14:paraId="33EB9109" w14:textId="77777777" w:rsidTr="006E72BB">
        <w:trPr>
          <w:trHeight w:val="270"/>
        </w:trPr>
        <w:tc>
          <w:tcPr>
            <w:tcW w:w="3192" w:type="dxa"/>
            <w:hideMark/>
          </w:tcPr>
          <w:p w14:paraId="5E98991B" w14:textId="77777777" w:rsidR="006E72BB" w:rsidRPr="00B22BBF" w:rsidRDefault="006E72BB" w:rsidP="00FC5B83">
            <w:pPr>
              <w:pStyle w:val="ListParagraph"/>
              <w:numPr>
                <w:ilvl w:val="0"/>
                <w:numId w:val="36"/>
              </w:numPr>
              <w:ind w:left="810" w:hanging="450"/>
              <w:rPr>
                <w:szCs w:val="22"/>
              </w:rPr>
            </w:pPr>
            <w:r w:rsidRPr="00B22BBF">
              <w:rPr>
                <w:szCs w:val="22"/>
              </w:rPr>
              <w:t>WQMX759</w:t>
            </w:r>
          </w:p>
        </w:tc>
        <w:tc>
          <w:tcPr>
            <w:tcW w:w="3192" w:type="dxa"/>
            <w:hideMark/>
          </w:tcPr>
          <w:p w14:paraId="1F368F55" w14:textId="77777777" w:rsidR="006E72BB" w:rsidRPr="00B22BBF" w:rsidRDefault="006E72BB" w:rsidP="003A10B3">
            <w:pPr>
              <w:rPr>
                <w:szCs w:val="22"/>
              </w:rPr>
            </w:pPr>
            <w:r w:rsidRPr="00B22BBF">
              <w:rPr>
                <w:szCs w:val="22"/>
              </w:rPr>
              <w:t>MEA021</w:t>
            </w:r>
          </w:p>
        </w:tc>
        <w:tc>
          <w:tcPr>
            <w:tcW w:w="3192" w:type="dxa"/>
            <w:hideMark/>
          </w:tcPr>
          <w:p w14:paraId="0B256049" w14:textId="77777777" w:rsidR="006E72BB" w:rsidRPr="00B22BBF" w:rsidRDefault="006E72BB" w:rsidP="003A10B3">
            <w:pPr>
              <w:rPr>
                <w:szCs w:val="22"/>
              </w:rPr>
            </w:pPr>
            <w:r w:rsidRPr="00B22BBF">
              <w:rPr>
                <w:szCs w:val="22"/>
              </w:rPr>
              <w:t>AA</w:t>
            </w:r>
          </w:p>
        </w:tc>
      </w:tr>
      <w:tr w:rsidR="006E72BB" w:rsidRPr="00B22BBF" w14:paraId="2E6BECF5" w14:textId="77777777" w:rsidTr="006E72BB">
        <w:trPr>
          <w:trHeight w:val="270"/>
        </w:trPr>
        <w:tc>
          <w:tcPr>
            <w:tcW w:w="3192" w:type="dxa"/>
            <w:hideMark/>
          </w:tcPr>
          <w:p w14:paraId="6F27C8CE" w14:textId="77777777" w:rsidR="006E72BB" w:rsidRPr="00B22BBF" w:rsidRDefault="006E72BB" w:rsidP="00FC5B83">
            <w:pPr>
              <w:pStyle w:val="ListParagraph"/>
              <w:numPr>
                <w:ilvl w:val="0"/>
                <w:numId w:val="36"/>
              </w:numPr>
              <w:ind w:left="810" w:hanging="450"/>
              <w:rPr>
                <w:szCs w:val="22"/>
              </w:rPr>
            </w:pPr>
            <w:r w:rsidRPr="00B22BBF">
              <w:rPr>
                <w:szCs w:val="22"/>
              </w:rPr>
              <w:t>WQMX760</w:t>
            </w:r>
          </w:p>
        </w:tc>
        <w:tc>
          <w:tcPr>
            <w:tcW w:w="3192" w:type="dxa"/>
            <w:hideMark/>
          </w:tcPr>
          <w:p w14:paraId="644F6C10" w14:textId="77777777" w:rsidR="006E72BB" w:rsidRPr="00B22BBF" w:rsidRDefault="006E72BB" w:rsidP="003A10B3">
            <w:pPr>
              <w:rPr>
                <w:szCs w:val="22"/>
              </w:rPr>
            </w:pPr>
            <w:r w:rsidRPr="00B22BBF">
              <w:rPr>
                <w:szCs w:val="22"/>
              </w:rPr>
              <w:t>MEA021</w:t>
            </w:r>
          </w:p>
        </w:tc>
        <w:tc>
          <w:tcPr>
            <w:tcW w:w="3192" w:type="dxa"/>
            <w:hideMark/>
          </w:tcPr>
          <w:p w14:paraId="55F18AF0" w14:textId="77777777" w:rsidR="006E72BB" w:rsidRPr="00B22BBF" w:rsidRDefault="006E72BB" w:rsidP="003A10B3">
            <w:pPr>
              <w:rPr>
                <w:szCs w:val="22"/>
              </w:rPr>
            </w:pPr>
            <w:r w:rsidRPr="00B22BBF">
              <w:rPr>
                <w:szCs w:val="22"/>
              </w:rPr>
              <w:t>AB</w:t>
            </w:r>
          </w:p>
        </w:tc>
      </w:tr>
      <w:tr w:rsidR="006E72BB" w:rsidRPr="00B22BBF" w14:paraId="68B96386" w14:textId="77777777" w:rsidTr="006E72BB">
        <w:trPr>
          <w:trHeight w:val="270"/>
        </w:trPr>
        <w:tc>
          <w:tcPr>
            <w:tcW w:w="3192" w:type="dxa"/>
            <w:hideMark/>
          </w:tcPr>
          <w:p w14:paraId="7D6E4FB0" w14:textId="77777777" w:rsidR="006E72BB" w:rsidRPr="00B22BBF" w:rsidRDefault="006E72BB" w:rsidP="00FC5B83">
            <w:pPr>
              <w:pStyle w:val="ListParagraph"/>
              <w:numPr>
                <w:ilvl w:val="0"/>
                <w:numId w:val="36"/>
              </w:numPr>
              <w:ind w:left="810" w:hanging="450"/>
              <w:rPr>
                <w:szCs w:val="22"/>
              </w:rPr>
            </w:pPr>
            <w:r w:rsidRPr="00B22BBF">
              <w:rPr>
                <w:szCs w:val="22"/>
              </w:rPr>
              <w:t>WQMX761</w:t>
            </w:r>
          </w:p>
        </w:tc>
        <w:tc>
          <w:tcPr>
            <w:tcW w:w="3192" w:type="dxa"/>
            <w:hideMark/>
          </w:tcPr>
          <w:p w14:paraId="0BF4073B" w14:textId="77777777" w:rsidR="006E72BB" w:rsidRPr="00B22BBF" w:rsidRDefault="006E72BB" w:rsidP="003A10B3">
            <w:pPr>
              <w:rPr>
                <w:szCs w:val="22"/>
              </w:rPr>
            </w:pPr>
            <w:r w:rsidRPr="00B22BBF">
              <w:rPr>
                <w:szCs w:val="22"/>
              </w:rPr>
              <w:t>MEA021</w:t>
            </w:r>
          </w:p>
        </w:tc>
        <w:tc>
          <w:tcPr>
            <w:tcW w:w="3192" w:type="dxa"/>
            <w:hideMark/>
          </w:tcPr>
          <w:p w14:paraId="2BC61250" w14:textId="77777777" w:rsidR="006E72BB" w:rsidRPr="00B22BBF" w:rsidRDefault="006E72BB" w:rsidP="003A10B3">
            <w:pPr>
              <w:rPr>
                <w:szCs w:val="22"/>
              </w:rPr>
            </w:pPr>
            <w:r w:rsidRPr="00B22BBF">
              <w:rPr>
                <w:szCs w:val="22"/>
              </w:rPr>
              <w:t>AO</w:t>
            </w:r>
          </w:p>
        </w:tc>
      </w:tr>
      <w:tr w:rsidR="006E72BB" w:rsidRPr="00B22BBF" w14:paraId="5606CE34" w14:textId="77777777" w:rsidTr="006E72BB">
        <w:trPr>
          <w:trHeight w:val="270"/>
        </w:trPr>
        <w:tc>
          <w:tcPr>
            <w:tcW w:w="3192" w:type="dxa"/>
            <w:hideMark/>
          </w:tcPr>
          <w:p w14:paraId="2B2BEB11" w14:textId="77777777" w:rsidR="006E72BB" w:rsidRPr="00B22BBF" w:rsidRDefault="006E72BB" w:rsidP="00FC5B83">
            <w:pPr>
              <w:pStyle w:val="ListParagraph"/>
              <w:numPr>
                <w:ilvl w:val="0"/>
                <w:numId w:val="36"/>
              </w:numPr>
              <w:ind w:left="810" w:hanging="450"/>
              <w:rPr>
                <w:szCs w:val="22"/>
              </w:rPr>
            </w:pPr>
            <w:r w:rsidRPr="00B22BBF">
              <w:rPr>
                <w:szCs w:val="22"/>
              </w:rPr>
              <w:t>WQMX762</w:t>
            </w:r>
          </w:p>
        </w:tc>
        <w:tc>
          <w:tcPr>
            <w:tcW w:w="3192" w:type="dxa"/>
            <w:hideMark/>
          </w:tcPr>
          <w:p w14:paraId="4EE5A76B" w14:textId="77777777" w:rsidR="006E72BB" w:rsidRPr="00B22BBF" w:rsidRDefault="006E72BB" w:rsidP="003A10B3">
            <w:pPr>
              <w:rPr>
                <w:szCs w:val="22"/>
              </w:rPr>
            </w:pPr>
            <w:r w:rsidRPr="00B22BBF">
              <w:rPr>
                <w:szCs w:val="22"/>
              </w:rPr>
              <w:t>MEA022</w:t>
            </w:r>
          </w:p>
        </w:tc>
        <w:tc>
          <w:tcPr>
            <w:tcW w:w="3192" w:type="dxa"/>
            <w:hideMark/>
          </w:tcPr>
          <w:p w14:paraId="5B548F35" w14:textId="77777777" w:rsidR="006E72BB" w:rsidRPr="00B22BBF" w:rsidRDefault="006E72BB" w:rsidP="003A10B3">
            <w:pPr>
              <w:rPr>
                <w:szCs w:val="22"/>
              </w:rPr>
            </w:pPr>
            <w:r w:rsidRPr="00B22BBF">
              <w:rPr>
                <w:szCs w:val="22"/>
              </w:rPr>
              <w:t>AA</w:t>
            </w:r>
          </w:p>
        </w:tc>
      </w:tr>
      <w:tr w:rsidR="006E72BB" w:rsidRPr="00B22BBF" w14:paraId="326608A0" w14:textId="77777777" w:rsidTr="006E72BB">
        <w:trPr>
          <w:trHeight w:val="270"/>
        </w:trPr>
        <w:tc>
          <w:tcPr>
            <w:tcW w:w="3192" w:type="dxa"/>
            <w:hideMark/>
          </w:tcPr>
          <w:p w14:paraId="5E217496" w14:textId="77777777" w:rsidR="006E72BB" w:rsidRPr="00B22BBF" w:rsidRDefault="006E72BB" w:rsidP="00FC5B83">
            <w:pPr>
              <w:pStyle w:val="ListParagraph"/>
              <w:numPr>
                <w:ilvl w:val="0"/>
                <w:numId w:val="36"/>
              </w:numPr>
              <w:ind w:left="810" w:hanging="450"/>
              <w:rPr>
                <w:szCs w:val="22"/>
              </w:rPr>
            </w:pPr>
            <w:r w:rsidRPr="00B22BBF">
              <w:rPr>
                <w:szCs w:val="22"/>
              </w:rPr>
              <w:t>WQMX763</w:t>
            </w:r>
          </w:p>
        </w:tc>
        <w:tc>
          <w:tcPr>
            <w:tcW w:w="3192" w:type="dxa"/>
            <w:hideMark/>
          </w:tcPr>
          <w:p w14:paraId="44827436" w14:textId="77777777" w:rsidR="006E72BB" w:rsidRPr="00B22BBF" w:rsidRDefault="006E72BB" w:rsidP="003A10B3">
            <w:pPr>
              <w:rPr>
                <w:szCs w:val="22"/>
              </w:rPr>
            </w:pPr>
            <w:r w:rsidRPr="00B22BBF">
              <w:rPr>
                <w:szCs w:val="22"/>
              </w:rPr>
              <w:t>MEA022</w:t>
            </w:r>
          </w:p>
        </w:tc>
        <w:tc>
          <w:tcPr>
            <w:tcW w:w="3192" w:type="dxa"/>
            <w:hideMark/>
          </w:tcPr>
          <w:p w14:paraId="5BB10DAA" w14:textId="77777777" w:rsidR="006E72BB" w:rsidRPr="00B22BBF" w:rsidRDefault="006E72BB" w:rsidP="003A10B3">
            <w:pPr>
              <w:rPr>
                <w:szCs w:val="22"/>
              </w:rPr>
            </w:pPr>
            <w:r w:rsidRPr="00B22BBF">
              <w:rPr>
                <w:szCs w:val="22"/>
              </w:rPr>
              <w:t>AB</w:t>
            </w:r>
          </w:p>
        </w:tc>
      </w:tr>
      <w:tr w:rsidR="006E72BB" w:rsidRPr="00B22BBF" w14:paraId="2D09900D" w14:textId="77777777" w:rsidTr="006E72BB">
        <w:trPr>
          <w:trHeight w:val="270"/>
        </w:trPr>
        <w:tc>
          <w:tcPr>
            <w:tcW w:w="3192" w:type="dxa"/>
            <w:hideMark/>
          </w:tcPr>
          <w:p w14:paraId="0F65C21D" w14:textId="77777777" w:rsidR="006E72BB" w:rsidRPr="00B22BBF" w:rsidRDefault="006E72BB" w:rsidP="00FC5B83">
            <w:pPr>
              <w:pStyle w:val="ListParagraph"/>
              <w:numPr>
                <w:ilvl w:val="0"/>
                <w:numId w:val="36"/>
              </w:numPr>
              <w:ind w:left="810" w:hanging="450"/>
              <w:rPr>
                <w:szCs w:val="22"/>
              </w:rPr>
            </w:pPr>
            <w:r w:rsidRPr="00B22BBF">
              <w:rPr>
                <w:szCs w:val="22"/>
              </w:rPr>
              <w:t>WQMX764</w:t>
            </w:r>
          </w:p>
        </w:tc>
        <w:tc>
          <w:tcPr>
            <w:tcW w:w="3192" w:type="dxa"/>
            <w:hideMark/>
          </w:tcPr>
          <w:p w14:paraId="4DD479CC" w14:textId="77777777" w:rsidR="006E72BB" w:rsidRPr="00B22BBF" w:rsidRDefault="006E72BB" w:rsidP="003A10B3">
            <w:pPr>
              <w:rPr>
                <w:szCs w:val="22"/>
              </w:rPr>
            </w:pPr>
            <w:r w:rsidRPr="00B22BBF">
              <w:rPr>
                <w:szCs w:val="22"/>
              </w:rPr>
              <w:t>MEA022</w:t>
            </w:r>
          </w:p>
        </w:tc>
        <w:tc>
          <w:tcPr>
            <w:tcW w:w="3192" w:type="dxa"/>
            <w:hideMark/>
          </w:tcPr>
          <w:p w14:paraId="6B5167D7" w14:textId="77777777" w:rsidR="006E72BB" w:rsidRPr="00B22BBF" w:rsidRDefault="006E72BB" w:rsidP="003A10B3">
            <w:pPr>
              <w:rPr>
                <w:szCs w:val="22"/>
              </w:rPr>
            </w:pPr>
            <w:r w:rsidRPr="00B22BBF">
              <w:rPr>
                <w:szCs w:val="22"/>
              </w:rPr>
              <w:t>AC</w:t>
            </w:r>
          </w:p>
        </w:tc>
      </w:tr>
      <w:tr w:rsidR="006E72BB" w:rsidRPr="00B22BBF" w14:paraId="17CF3571" w14:textId="77777777" w:rsidTr="006E72BB">
        <w:trPr>
          <w:trHeight w:val="270"/>
        </w:trPr>
        <w:tc>
          <w:tcPr>
            <w:tcW w:w="3192" w:type="dxa"/>
            <w:hideMark/>
          </w:tcPr>
          <w:p w14:paraId="62E8209B" w14:textId="77777777" w:rsidR="006E72BB" w:rsidRPr="00B22BBF" w:rsidRDefault="006E72BB" w:rsidP="00FC5B83">
            <w:pPr>
              <w:pStyle w:val="ListParagraph"/>
              <w:numPr>
                <w:ilvl w:val="0"/>
                <w:numId w:val="36"/>
              </w:numPr>
              <w:ind w:left="810" w:hanging="450"/>
              <w:rPr>
                <w:szCs w:val="22"/>
              </w:rPr>
            </w:pPr>
            <w:r w:rsidRPr="00B22BBF">
              <w:rPr>
                <w:szCs w:val="22"/>
              </w:rPr>
              <w:t>WQMX765</w:t>
            </w:r>
          </w:p>
        </w:tc>
        <w:tc>
          <w:tcPr>
            <w:tcW w:w="3192" w:type="dxa"/>
            <w:hideMark/>
          </w:tcPr>
          <w:p w14:paraId="7E37CAFF" w14:textId="77777777" w:rsidR="006E72BB" w:rsidRPr="00B22BBF" w:rsidRDefault="006E72BB" w:rsidP="003A10B3">
            <w:pPr>
              <w:rPr>
                <w:szCs w:val="22"/>
              </w:rPr>
            </w:pPr>
            <w:r w:rsidRPr="00B22BBF">
              <w:rPr>
                <w:szCs w:val="22"/>
              </w:rPr>
              <w:t>MEA023</w:t>
            </w:r>
          </w:p>
        </w:tc>
        <w:tc>
          <w:tcPr>
            <w:tcW w:w="3192" w:type="dxa"/>
            <w:hideMark/>
          </w:tcPr>
          <w:p w14:paraId="3D73A008" w14:textId="77777777" w:rsidR="006E72BB" w:rsidRPr="00B22BBF" w:rsidRDefault="006E72BB" w:rsidP="003A10B3">
            <w:pPr>
              <w:rPr>
                <w:szCs w:val="22"/>
              </w:rPr>
            </w:pPr>
            <w:r w:rsidRPr="00B22BBF">
              <w:rPr>
                <w:szCs w:val="22"/>
              </w:rPr>
              <w:t>AA</w:t>
            </w:r>
          </w:p>
        </w:tc>
      </w:tr>
      <w:tr w:rsidR="006E72BB" w:rsidRPr="00B22BBF" w14:paraId="4BBA5D70" w14:textId="77777777" w:rsidTr="006E72BB">
        <w:trPr>
          <w:trHeight w:val="270"/>
        </w:trPr>
        <w:tc>
          <w:tcPr>
            <w:tcW w:w="3192" w:type="dxa"/>
            <w:hideMark/>
          </w:tcPr>
          <w:p w14:paraId="0341DE10" w14:textId="77777777" w:rsidR="006E72BB" w:rsidRPr="00B22BBF" w:rsidRDefault="006E72BB" w:rsidP="00FC5B83">
            <w:pPr>
              <w:pStyle w:val="ListParagraph"/>
              <w:numPr>
                <w:ilvl w:val="0"/>
                <w:numId w:val="36"/>
              </w:numPr>
              <w:ind w:left="810" w:hanging="450"/>
              <w:rPr>
                <w:szCs w:val="22"/>
              </w:rPr>
            </w:pPr>
            <w:r w:rsidRPr="00B22BBF">
              <w:rPr>
                <w:szCs w:val="22"/>
              </w:rPr>
              <w:t>WQMX766</w:t>
            </w:r>
          </w:p>
        </w:tc>
        <w:tc>
          <w:tcPr>
            <w:tcW w:w="3192" w:type="dxa"/>
            <w:hideMark/>
          </w:tcPr>
          <w:p w14:paraId="10F0AD29" w14:textId="77777777" w:rsidR="006E72BB" w:rsidRPr="00B22BBF" w:rsidRDefault="006E72BB" w:rsidP="003A10B3">
            <w:pPr>
              <w:rPr>
                <w:szCs w:val="22"/>
              </w:rPr>
            </w:pPr>
            <w:r w:rsidRPr="00B22BBF">
              <w:rPr>
                <w:szCs w:val="22"/>
              </w:rPr>
              <w:t>MEA023</w:t>
            </w:r>
          </w:p>
        </w:tc>
        <w:tc>
          <w:tcPr>
            <w:tcW w:w="3192" w:type="dxa"/>
            <w:hideMark/>
          </w:tcPr>
          <w:p w14:paraId="7C2FAADA" w14:textId="77777777" w:rsidR="006E72BB" w:rsidRPr="00B22BBF" w:rsidRDefault="006E72BB" w:rsidP="003A10B3">
            <w:pPr>
              <w:rPr>
                <w:szCs w:val="22"/>
              </w:rPr>
            </w:pPr>
            <w:r w:rsidRPr="00B22BBF">
              <w:rPr>
                <w:szCs w:val="22"/>
              </w:rPr>
              <w:t>AB</w:t>
            </w:r>
          </w:p>
        </w:tc>
      </w:tr>
      <w:tr w:rsidR="006E72BB" w:rsidRPr="00B22BBF" w14:paraId="61787760" w14:textId="77777777" w:rsidTr="006E72BB">
        <w:trPr>
          <w:trHeight w:val="270"/>
        </w:trPr>
        <w:tc>
          <w:tcPr>
            <w:tcW w:w="3192" w:type="dxa"/>
            <w:hideMark/>
          </w:tcPr>
          <w:p w14:paraId="479F6F46" w14:textId="77777777" w:rsidR="006E72BB" w:rsidRPr="00B22BBF" w:rsidRDefault="006E72BB" w:rsidP="00FC5B83">
            <w:pPr>
              <w:pStyle w:val="ListParagraph"/>
              <w:numPr>
                <w:ilvl w:val="0"/>
                <w:numId w:val="36"/>
              </w:numPr>
              <w:ind w:left="810" w:hanging="450"/>
              <w:rPr>
                <w:szCs w:val="22"/>
              </w:rPr>
            </w:pPr>
            <w:r w:rsidRPr="00B22BBF">
              <w:rPr>
                <w:szCs w:val="22"/>
              </w:rPr>
              <w:t>WQMX767</w:t>
            </w:r>
          </w:p>
        </w:tc>
        <w:tc>
          <w:tcPr>
            <w:tcW w:w="3192" w:type="dxa"/>
            <w:hideMark/>
          </w:tcPr>
          <w:p w14:paraId="4A7CA540" w14:textId="77777777" w:rsidR="006E72BB" w:rsidRPr="00B22BBF" w:rsidRDefault="006E72BB" w:rsidP="003A10B3">
            <w:pPr>
              <w:rPr>
                <w:szCs w:val="22"/>
              </w:rPr>
            </w:pPr>
            <w:r w:rsidRPr="00B22BBF">
              <w:rPr>
                <w:szCs w:val="22"/>
              </w:rPr>
              <w:t>MEA023</w:t>
            </w:r>
          </w:p>
        </w:tc>
        <w:tc>
          <w:tcPr>
            <w:tcW w:w="3192" w:type="dxa"/>
            <w:hideMark/>
          </w:tcPr>
          <w:p w14:paraId="2ADC5368" w14:textId="77777777" w:rsidR="006E72BB" w:rsidRPr="00B22BBF" w:rsidRDefault="006E72BB" w:rsidP="003A10B3">
            <w:pPr>
              <w:rPr>
                <w:szCs w:val="22"/>
              </w:rPr>
            </w:pPr>
            <w:r w:rsidRPr="00B22BBF">
              <w:rPr>
                <w:szCs w:val="22"/>
              </w:rPr>
              <w:t>AC</w:t>
            </w:r>
          </w:p>
        </w:tc>
      </w:tr>
      <w:tr w:rsidR="006E72BB" w:rsidRPr="00B22BBF" w14:paraId="77C26EA2" w14:textId="77777777" w:rsidTr="006E72BB">
        <w:trPr>
          <w:trHeight w:val="270"/>
        </w:trPr>
        <w:tc>
          <w:tcPr>
            <w:tcW w:w="3192" w:type="dxa"/>
            <w:hideMark/>
          </w:tcPr>
          <w:p w14:paraId="6588795C" w14:textId="77777777" w:rsidR="006E72BB" w:rsidRPr="00B22BBF" w:rsidRDefault="006E72BB" w:rsidP="00FC5B83">
            <w:pPr>
              <w:pStyle w:val="ListParagraph"/>
              <w:numPr>
                <w:ilvl w:val="0"/>
                <w:numId w:val="36"/>
              </w:numPr>
              <w:ind w:left="810" w:hanging="450"/>
              <w:rPr>
                <w:szCs w:val="22"/>
              </w:rPr>
            </w:pPr>
            <w:r w:rsidRPr="00B22BBF">
              <w:rPr>
                <w:szCs w:val="22"/>
              </w:rPr>
              <w:t>WQMX768</w:t>
            </w:r>
          </w:p>
        </w:tc>
        <w:tc>
          <w:tcPr>
            <w:tcW w:w="3192" w:type="dxa"/>
            <w:hideMark/>
          </w:tcPr>
          <w:p w14:paraId="3FA4B64F" w14:textId="77777777" w:rsidR="006E72BB" w:rsidRPr="00B22BBF" w:rsidRDefault="006E72BB" w:rsidP="003A10B3">
            <w:pPr>
              <w:rPr>
                <w:szCs w:val="22"/>
              </w:rPr>
            </w:pPr>
            <w:r w:rsidRPr="00B22BBF">
              <w:rPr>
                <w:szCs w:val="22"/>
              </w:rPr>
              <w:t>MEA024</w:t>
            </w:r>
          </w:p>
        </w:tc>
        <w:tc>
          <w:tcPr>
            <w:tcW w:w="3192" w:type="dxa"/>
            <w:hideMark/>
          </w:tcPr>
          <w:p w14:paraId="2CF2C027" w14:textId="77777777" w:rsidR="006E72BB" w:rsidRPr="00B22BBF" w:rsidRDefault="006E72BB" w:rsidP="003A10B3">
            <w:pPr>
              <w:rPr>
                <w:szCs w:val="22"/>
              </w:rPr>
            </w:pPr>
            <w:r w:rsidRPr="00B22BBF">
              <w:rPr>
                <w:szCs w:val="22"/>
              </w:rPr>
              <w:t>BH</w:t>
            </w:r>
          </w:p>
        </w:tc>
      </w:tr>
      <w:tr w:rsidR="006E72BB" w:rsidRPr="00B22BBF" w14:paraId="57359E7C" w14:textId="77777777" w:rsidTr="006E72BB">
        <w:trPr>
          <w:trHeight w:val="270"/>
        </w:trPr>
        <w:tc>
          <w:tcPr>
            <w:tcW w:w="3192" w:type="dxa"/>
            <w:hideMark/>
          </w:tcPr>
          <w:p w14:paraId="791B2E37" w14:textId="77777777" w:rsidR="006E72BB" w:rsidRPr="00B22BBF" w:rsidRDefault="006E72BB" w:rsidP="00FC5B83">
            <w:pPr>
              <w:pStyle w:val="ListParagraph"/>
              <w:numPr>
                <w:ilvl w:val="0"/>
                <w:numId w:val="36"/>
              </w:numPr>
              <w:ind w:left="810" w:hanging="450"/>
              <w:rPr>
                <w:szCs w:val="22"/>
              </w:rPr>
            </w:pPr>
            <w:r w:rsidRPr="00B22BBF">
              <w:rPr>
                <w:szCs w:val="22"/>
              </w:rPr>
              <w:t>WQMX769</w:t>
            </w:r>
          </w:p>
        </w:tc>
        <w:tc>
          <w:tcPr>
            <w:tcW w:w="3192" w:type="dxa"/>
            <w:hideMark/>
          </w:tcPr>
          <w:p w14:paraId="22C8ED71" w14:textId="77777777" w:rsidR="006E72BB" w:rsidRPr="00B22BBF" w:rsidRDefault="006E72BB" w:rsidP="003A10B3">
            <w:pPr>
              <w:rPr>
                <w:szCs w:val="22"/>
              </w:rPr>
            </w:pPr>
            <w:r w:rsidRPr="00B22BBF">
              <w:rPr>
                <w:szCs w:val="22"/>
              </w:rPr>
              <w:t>MEA024</w:t>
            </w:r>
          </w:p>
        </w:tc>
        <w:tc>
          <w:tcPr>
            <w:tcW w:w="3192" w:type="dxa"/>
            <w:hideMark/>
          </w:tcPr>
          <w:p w14:paraId="1149CC77" w14:textId="77777777" w:rsidR="006E72BB" w:rsidRPr="00B22BBF" w:rsidRDefault="006E72BB" w:rsidP="003A10B3">
            <w:pPr>
              <w:rPr>
                <w:szCs w:val="22"/>
              </w:rPr>
            </w:pPr>
            <w:r w:rsidRPr="00B22BBF">
              <w:rPr>
                <w:szCs w:val="22"/>
              </w:rPr>
              <w:t>BI</w:t>
            </w:r>
          </w:p>
        </w:tc>
      </w:tr>
      <w:tr w:rsidR="006E72BB" w:rsidRPr="00B22BBF" w14:paraId="2B5EC5D8" w14:textId="77777777" w:rsidTr="006E72BB">
        <w:trPr>
          <w:trHeight w:val="270"/>
        </w:trPr>
        <w:tc>
          <w:tcPr>
            <w:tcW w:w="3192" w:type="dxa"/>
            <w:hideMark/>
          </w:tcPr>
          <w:p w14:paraId="3F0DF029" w14:textId="77777777" w:rsidR="006E72BB" w:rsidRPr="00B22BBF" w:rsidRDefault="006E72BB" w:rsidP="00FC5B83">
            <w:pPr>
              <w:pStyle w:val="ListParagraph"/>
              <w:numPr>
                <w:ilvl w:val="0"/>
                <w:numId w:val="36"/>
              </w:numPr>
              <w:ind w:left="810" w:hanging="450"/>
              <w:rPr>
                <w:szCs w:val="22"/>
              </w:rPr>
            </w:pPr>
            <w:r w:rsidRPr="00B22BBF">
              <w:rPr>
                <w:szCs w:val="22"/>
              </w:rPr>
              <w:t>WQMX770</w:t>
            </w:r>
          </w:p>
        </w:tc>
        <w:tc>
          <w:tcPr>
            <w:tcW w:w="3192" w:type="dxa"/>
            <w:hideMark/>
          </w:tcPr>
          <w:p w14:paraId="14C32B11" w14:textId="77777777" w:rsidR="006E72BB" w:rsidRPr="00B22BBF" w:rsidRDefault="006E72BB" w:rsidP="003A10B3">
            <w:pPr>
              <w:rPr>
                <w:szCs w:val="22"/>
              </w:rPr>
            </w:pPr>
            <w:r w:rsidRPr="00B22BBF">
              <w:rPr>
                <w:szCs w:val="22"/>
              </w:rPr>
              <w:t>MEA024</w:t>
            </w:r>
          </w:p>
        </w:tc>
        <w:tc>
          <w:tcPr>
            <w:tcW w:w="3192" w:type="dxa"/>
            <w:hideMark/>
          </w:tcPr>
          <w:p w14:paraId="1E57DA4F" w14:textId="77777777" w:rsidR="006E72BB" w:rsidRPr="00B22BBF" w:rsidRDefault="006E72BB" w:rsidP="003A10B3">
            <w:pPr>
              <w:rPr>
                <w:szCs w:val="22"/>
              </w:rPr>
            </w:pPr>
            <w:r w:rsidRPr="00B22BBF">
              <w:rPr>
                <w:szCs w:val="22"/>
              </w:rPr>
              <w:t>BJ</w:t>
            </w:r>
          </w:p>
        </w:tc>
      </w:tr>
      <w:tr w:rsidR="006E72BB" w:rsidRPr="00B22BBF" w14:paraId="518E9109" w14:textId="77777777" w:rsidTr="006E72BB">
        <w:trPr>
          <w:trHeight w:val="270"/>
        </w:trPr>
        <w:tc>
          <w:tcPr>
            <w:tcW w:w="3192" w:type="dxa"/>
            <w:hideMark/>
          </w:tcPr>
          <w:p w14:paraId="6DD8AB56" w14:textId="77777777" w:rsidR="006E72BB" w:rsidRPr="00B22BBF" w:rsidRDefault="006E72BB" w:rsidP="00FC5B83">
            <w:pPr>
              <w:pStyle w:val="ListParagraph"/>
              <w:numPr>
                <w:ilvl w:val="0"/>
                <w:numId w:val="36"/>
              </w:numPr>
              <w:ind w:left="810" w:hanging="450"/>
              <w:rPr>
                <w:szCs w:val="22"/>
              </w:rPr>
            </w:pPr>
            <w:r w:rsidRPr="00B22BBF">
              <w:rPr>
                <w:szCs w:val="22"/>
              </w:rPr>
              <w:t>WQMX771</w:t>
            </w:r>
          </w:p>
        </w:tc>
        <w:tc>
          <w:tcPr>
            <w:tcW w:w="3192" w:type="dxa"/>
            <w:hideMark/>
          </w:tcPr>
          <w:p w14:paraId="2C31E11A" w14:textId="77777777" w:rsidR="006E72BB" w:rsidRPr="00B22BBF" w:rsidRDefault="006E72BB" w:rsidP="003A10B3">
            <w:pPr>
              <w:rPr>
                <w:szCs w:val="22"/>
              </w:rPr>
            </w:pPr>
            <w:r w:rsidRPr="00B22BBF">
              <w:rPr>
                <w:szCs w:val="22"/>
              </w:rPr>
              <w:t>MEA025</w:t>
            </w:r>
          </w:p>
        </w:tc>
        <w:tc>
          <w:tcPr>
            <w:tcW w:w="3192" w:type="dxa"/>
            <w:hideMark/>
          </w:tcPr>
          <w:p w14:paraId="10957AA4" w14:textId="77777777" w:rsidR="006E72BB" w:rsidRPr="00B22BBF" w:rsidRDefault="006E72BB" w:rsidP="003A10B3">
            <w:pPr>
              <w:rPr>
                <w:szCs w:val="22"/>
              </w:rPr>
            </w:pPr>
            <w:r w:rsidRPr="00B22BBF">
              <w:rPr>
                <w:szCs w:val="22"/>
              </w:rPr>
              <w:t>AA</w:t>
            </w:r>
          </w:p>
        </w:tc>
      </w:tr>
      <w:tr w:rsidR="006E72BB" w:rsidRPr="00B22BBF" w14:paraId="48D9E0A5" w14:textId="77777777" w:rsidTr="006E72BB">
        <w:trPr>
          <w:trHeight w:val="270"/>
        </w:trPr>
        <w:tc>
          <w:tcPr>
            <w:tcW w:w="3192" w:type="dxa"/>
            <w:hideMark/>
          </w:tcPr>
          <w:p w14:paraId="655EED98" w14:textId="77777777" w:rsidR="006E72BB" w:rsidRPr="00B22BBF" w:rsidRDefault="006E72BB" w:rsidP="00FC5B83">
            <w:pPr>
              <w:pStyle w:val="ListParagraph"/>
              <w:numPr>
                <w:ilvl w:val="0"/>
                <w:numId w:val="36"/>
              </w:numPr>
              <w:ind w:left="810" w:hanging="450"/>
              <w:rPr>
                <w:szCs w:val="22"/>
              </w:rPr>
            </w:pPr>
            <w:r w:rsidRPr="00B22BBF">
              <w:rPr>
                <w:szCs w:val="22"/>
              </w:rPr>
              <w:t>WQMX772</w:t>
            </w:r>
          </w:p>
        </w:tc>
        <w:tc>
          <w:tcPr>
            <w:tcW w:w="3192" w:type="dxa"/>
            <w:hideMark/>
          </w:tcPr>
          <w:p w14:paraId="05CDCC92" w14:textId="77777777" w:rsidR="006E72BB" w:rsidRPr="00B22BBF" w:rsidRDefault="006E72BB" w:rsidP="003A10B3">
            <w:pPr>
              <w:rPr>
                <w:szCs w:val="22"/>
              </w:rPr>
            </w:pPr>
            <w:r w:rsidRPr="00B22BBF">
              <w:rPr>
                <w:szCs w:val="22"/>
              </w:rPr>
              <w:t>MEA025</w:t>
            </w:r>
          </w:p>
        </w:tc>
        <w:tc>
          <w:tcPr>
            <w:tcW w:w="3192" w:type="dxa"/>
            <w:hideMark/>
          </w:tcPr>
          <w:p w14:paraId="432DA32D" w14:textId="77777777" w:rsidR="006E72BB" w:rsidRPr="00B22BBF" w:rsidRDefault="006E72BB" w:rsidP="003A10B3">
            <w:pPr>
              <w:rPr>
                <w:szCs w:val="22"/>
              </w:rPr>
            </w:pPr>
            <w:r w:rsidRPr="00B22BBF">
              <w:rPr>
                <w:szCs w:val="22"/>
              </w:rPr>
              <w:t>AB</w:t>
            </w:r>
          </w:p>
        </w:tc>
      </w:tr>
      <w:tr w:rsidR="006E72BB" w:rsidRPr="00B22BBF" w14:paraId="42E6C9DD" w14:textId="77777777" w:rsidTr="006E72BB">
        <w:trPr>
          <w:trHeight w:val="270"/>
        </w:trPr>
        <w:tc>
          <w:tcPr>
            <w:tcW w:w="3192" w:type="dxa"/>
            <w:hideMark/>
          </w:tcPr>
          <w:p w14:paraId="698BF7F9" w14:textId="77777777" w:rsidR="006E72BB" w:rsidRPr="00B22BBF" w:rsidRDefault="006E72BB" w:rsidP="00FC5B83">
            <w:pPr>
              <w:pStyle w:val="ListParagraph"/>
              <w:numPr>
                <w:ilvl w:val="0"/>
                <w:numId w:val="36"/>
              </w:numPr>
              <w:ind w:left="810" w:hanging="450"/>
              <w:rPr>
                <w:szCs w:val="22"/>
              </w:rPr>
            </w:pPr>
            <w:r w:rsidRPr="00B22BBF">
              <w:rPr>
                <w:szCs w:val="22"/>
              </w:rPr>
              <w:t>WQMX773</w:t>
            </w:r>
          </w:p>
        </w:tc>
        <w:tc>
          <w:tcPr>
            <w:tcW w:w="3192" w:type="dxa"/>
            <w:hideMark/>
          </w:tcPr>
          <w:p w14:paraId="39B50A16" w14:textId="77777777" w:rsidR="006E72BB" w:rsidRPr="00B22BBF" w:rsidRDefault="006E72BB" w:rsidP="003A10B3">
            <w:pPr>
              <w:rPr>
                <w:szCs w:val="22"/>
              </w:rPr>
            </w:pPr>
            <w:r w:rsidRPr="00B22BBF">
              <w:rPr>
                <w:szCs w:val="22"/>
              </w:rPr>
              <w:t>MEA025</w:t>
            </w:r>
          </w:p>
        </w:tc>
        <w:tc>
          <w:tcPr>
            <w:tcW w:w="3192" w:type="dxa"/>
            <w:hideMark/>
          </w:tcPr>
          <w:p w14:paraId="7150C6C8" w14:textId="77777777" w:rsidR="006E72BB" w:rsidRPr="00B22BBF" w:rsidRDefault="006E72BB" w:rsidP="003A10B3">
            <w:pPr>
              <w:rPr>
                <w:szCs w:val="22"/>
              </w:rPr>
            </w:pPr>
            <w:r w:rsidRPr="00B22BBF">
              <w:rPr>
                <w:szCs w:val="22"/>
              </w:rPr>
              <w:t>AC</w:t>
            </w:r>
          </w:p>
        </w:tc>
      </w:tr>
      <w:tr w:rsidR="006E72BB" w:rsidRPr="00B22BBF" w14:paraId="0A13B882" w14:textId="77777777" w:rsidTr="006E72BB">
        <w:trPr>
          <w:trHeight w:val="270"/>
        </w:trPr>
        <w:tc>
          <w:tcPr>
            <w:tcW w:w="3192" w:type="dxa"/>
            <w:hideMark/>
          </w:tcPr>
          <w:p w14:paraId="2ADAE9A5" w14:textId="77777777" w:rsidR="006E72BB" w:rsidRPr="00B22BBF" w:rsidRDefault="006E72BB" w:rsidP="00FC5B83">
            <w:pPr>
              <w:pStyle w:val="ListParagraph"/>
              <w:numPr>
                <w:ilvl w:val="0"/>
                <w:numId w:val="36"/>
              </w:numPr>
              <w:ind w:left="810" w:hanging="450"/>
              <w:rPr>
                <w:szCs w:val="22"/>
              </w:rPr>
            </w:pPr>
            <w:r w:rsidRPr="00B22BBF">
              <w:rPr>
                <w:szCs w:val="22"/>
              </w:rPr>
              <w:t>WQMX774</w:t>
            </w:r>
          </w:p>
        </w:tc>
        <w:tc>
          <w:tcPr>
            <w:tcW w:w="3192" w:type="dxa"/>
            <w:hideMark/>
          </w:tcPr>
          <w:p w14:paraId="2B4227EC" w14:textId="77777777" w:rsidR="006E72BB" w:rsidRPr="00B22BBF" w:rsidRDefault="006E72BB" w:rsidP="003A10B3">
            <w:pPr>
              <w:rPr>
                <w:szCs w:val="22"/>
              </w:rPr>
            </w:pPr>
            <w:r w:rsidRPr="00B22BBF">
              <w:rPr>
                <w:szCs w:val="22"/>
              </w:rPr>
              <w:t>MEA026</w:t>
            </w:r>
          </w:p>
        </w:tc>
        <w:tc>
          <w:tcPr>
            <w:tcW w:w="3192" w:type="dxa"/>
            <w:hideMark/>
          </w:tcPr>
          <w:p w14:paraId="24025F6E" w14:textId="77777777" w:rsidR="006E72BB" w:rsidRPr="00B22BBF" w:rsidRDefault="006E72BB" w:rsidP="003A10B3">
            <w:pPr>
              <w:rPr>
                <w:szCs w:val="22"/>
              </w:rPr>
            </w:pPr>
            <w:r w:rsidRPr="00B22BBF">
              <w:rPr>
                <w:szCs w:val="22"/>
              </w:rPr>
              <w:t>AA</w:t>
            </w:r>
          </w:p>
        </w:tc>
      </w:tr>
      <w:tr w:rsidR="006E72BB" w:rsidRPr="00B22BBF" w14:paraId="66183119" w14:textId="77777777" w:rsidTr="006E72BB">
        <w:trPr>
          <w:trHeight w:val="270"/>
        </w:trPr>
        <w:tc>
          <w:tcPr>
            <w:tcW w:w="3192" w:type="dxa"/>
            <w:hideMark/>
          </w:tcPr>
          <w:p w14:paraId="319A19E3" w14:textId="77777777" w:rsidR="006E72BB" w:rsidRPr="00B22BBF" w:rsidRDefault="006E72BB" w:rsidP="00FC5B83">
            <w:pPr>
              <w:pStyle w:val="ListParagraph"/>
              <w:numPr>
                <w:ilvl w:val="0"/>
                <w:numId w:val="36"/>
              </w:numPr>
              <w:ind w:left="810" w:hanging="450"/>
              <w:rPr>
                <w:szCs w:val="22"/>
              </w:rPr>
            </w:pPr>
            <w:r w:rsidRPr="00B22BBF">
              <w:rPr>
                <w:szCs w:val="22"/>
              </w:rPr>
              <w:t>WQMX775</w:t>
            </w:r>
          </w:p>
        </w:tc>
        <w:tc>
          <w:tcPr>
            <w:tcW w:w="3192" w:type="dxa"/>
            <w:hideMark/>
          </w:tcPr>
          <w:p w14:paraId="7FDFD7F4" w14:textId="77777777" w:rsidR="006E72BB" w:rsidRPr="00B22BBF" w:rsidRDefault="006E72BB" w:rsidP="003A10B3">
            <w:pPr>
              <w:rPr>
                <w:szCs w:val="22"/>
              </w:rPr>
            </w:pPr>
            <w:r w:rsidRPr="00B22BBF">
              <w:rPr>
                <w:szCs w:val="22"/>
              </w:rPr>
              <w:t>MEA026</w:t>
            </w:r>
          </w:p>
        </w:tc>
        <w:tc>
          <w:tcPr>
            <w:tcW w:w="3192" w:type="dxa"/>
            <w:hideMark/>
          </w:tcPr>
          <w:p w14:paraId="496C9836" w14:textId="77777777" w:rsidR="006E72BB" w:rsidRPr="00B22BBF" w:rsidRDefault="006E72BB" w:rsidP="003A10B3">
            <w:pPr>
              <w:rPr>
                <w:szCs w:val="22"/>
              </w:rPr>
            </w:pPr>
            <w:r w:rsidRPr="00B22BBF">
              <w:rPr>
                <w:szCs w:val="22"/>
              </w:rPr>
              <w:t>AB</w:t>
            </w:r>
          </w:p>
        </w:tc>
      </w:tr>
      <w:tr w:rsidR="006E72BB" w:rsidRPr="00B22BBF" w14:paraId="37F209DB" w14:textId="77777777" w:rsidTr="006E72BB">
        <w:trPr>
          <w:trHeight w:val="270"/>
        </w:trPr>
        <w:tc>
          <w:tcPr>
            <w:tcW w:w="3192" w:type="dxa"/>
            <w:hideMark/>
          </w:tcPr>
          <w:p w14:paraId="492071FC" w14:textId="77777777" w:rsidR="006E72BB" w:rsidRPr="00B22BBF" w:rsidRDefault="006E72BB" w:rsidP="00FC5B83">
            <w:pPr>
              <w:pStyle w:val="ListParagraph"/>
              <w:numPr>
                <w:ilvl w:val="0"/>
                <w:numId w:val="36"/>
              </w:numPr>
              <w:ind w:left="810" w:hanging="450"/>
              <w:rPr>
                <w:szCs w:val="22"/>
              </w:rPr>
            </w:pPr>
            <w:r w:rsidRPr="00B22BBF">
              <w:rPr>
                <w:szCs w:val="22"/>
              </w:rPr>
              <w:t>WQMX776</w:t>
            </w:r>
          </w:p>
        </w:tc>
        <w:tc>
          <w:tcPr>
            <w:tcW w:w="3192" w:type="dxa"/>
            <w:hideMark/>
          </w:tcPr>
          <w:p w14:paraId="7CC1AB95" w14:textId="77777777" w:rsidR="006E72BB" w:rsidRPr="00B22BBF" w:rsidRDefault="006E72BB" w:rsidP="003A10B3">
            <w:pPr>
              <w:rPr>
                <w:szCs w:val="22"/>
              </w:rPr>
            </w:pPr>
            <w:r w:rsidRPr="00B22BBF">
              <w:rPr>
                <w:szCs w:val="22"/>
              </w:rPr>
              <w:t>MEA026</w:t>
            </w:r>
          </w:p>
        </w:tc>
        <w:tc>
          <w:tcPr>
            <w:tcW w:w="3192" w:type="dxa"/>
            <w:hideMark/>
          </w:tcPr>
          <w:p w14:paraId="2CE06792" w14:textId="77777777" w:rsidR="006E72BB" w:rsidRPr="00B22BBF" w:rsidRDefault="006E72BB" w:rsidP="003A10B3">
            <w:pPr>
              <w:rPr>
                <w:szCs w:val="22"/>
              </w:rPr>
            </w:pPr>
            <w:r w:rsidRPr="00B22BBF">
              <w:rPr>
                <w:szCs w:val="22"/>
              </w:rPr>
              <w:t>AG</w:t>
            </w:r>
          </w:p>
        </w:tc>
      </w:tr>
      <w:tr w:rsidR="006E72BB" w:rsidRPr="00B22BBF" w14:paraId="4FE81E62" w14:textId="77777777" w:rsidTr="006E72BB">
        <w:trPr>
          <w:trHeight w:val="270"/>
        </w:trPr>
        <w:tc>
          <w:tcPr>
            <w:tcW w:w="3192" w:type="dxa"/>
            <w:hideMark/>
          </w:tcPr>
          <w:p w14:paraId="5B70EAC7" w14:textId="77777777" w:rsidR="006E72BB" w:rsidRPr="00B22BBF" w:rsidRDefault="006E72BB" w:rsidP="00FC5B83">
            <w:pPr>
              <w:pStyle w:val="ListParagraph"/>
              <w:numPr>
                <w:ilvl w:val="0"/>
                <w:numId w:val="36"/>
              </w:numPr>
              <w:ind w:left="810" w:hanging="450"/>
              <w:rPr>
                <w:szCs w:val="22"/>
              </w:rPr>
            </w:pPr>
            <w:r w:rsidRPr="00B22BBF">
              <w:rPr>
                <w:szCs w:val="22"/>
              </w:rPr>
              <w:t>WQMX777</w:t>
            </w:r>
          </w:p>
        </w:tc>
        <w:tc>
          <w:tcPr>
            <w:tcW w:w="3192" w:type="dxa"/>
            <w:hideMark/>
          </w:tcPr>
          <w:p w14:paraId="15EBB46E" w14:textId="77777777" w:rsidR="006E72BB" w:rsidRPr="00B22BBF" w:rsidRDefault="006E72BB" w:rsidP="003A10B3">
            <w:pPr>
              <w:rPr>
                <w:szCs w:val="22"/>
              </w:rPr>
            </w:pPr>
            <w:r w:rsidRPr="00B22BBF">
              <w:rPr>
                <w:szCs w:val="22"/>
              </w:rPr>
              <w:t>MEA027</w:t>
            </w:r>
          </w:p>
        </w:tc>
        <w:tc>
          <w:tcPr>
            <w:tcW w:w="3192" w:type="dxa"/>
            <w:hideMark/>
          </w:tcPr>
          <w:p w14:paraId="0E75952A" w14:textId="77777777" w:rsidR="006E72BB" w:rsidRPr="00B22BBF" w:rsidRDefault="006E72BB" w:rsidP="003A10B3">
            <w:pPr>
              <w:rPr>
                <w:szCs w:val="22"/>
              </w:rPr>
            </w:pPr>
            <w:r w:rsidRPr="00B22BBF">
              <w:rPr>
                <w:szCs w:val="22"/>
              </w:rPr>
              <w:t>AA</w:t>
            </w:r>
          </w:p>
        </w:tc>
      </w:tr>
      <w:tr w:rsidR="006E72BB" w:rsidRPr="00B22BBF" w14:paraId="3FCBB68A" w14:textId="77777777" w:rsidTr="006E72BB">
        <w:trPr>
          <w:trHeight w:val="270"/>
        </w:trPr>
        <w:tc>
          <w:tcPr>
            <w:tcW w:w="3192" w:type="dxa"/>
            <w:hideMark/>
          </w:tcPr>
          <w:p w14:paraId="16E2834D" w14:textId="77777777" w:rsidR="006E72BB" w:rsidRPr="00B22BBF" w:rsidRDefault="006E72BB" w:rsidP="00FC5B83">
            <w:pPr>
              <w:pStyle w:val="ListParagraph"/>
              <w:numPr>
                <w:ilvl w:val="0"/>
                <w:numId w:val="36"/>
              </w:numPr>
              <w:ind w:left="810" w:hanging="450"/>
              <w:rPr>
                <w:szCs w:val="22"/>
              </w:rPr>
            </w:pPr>
            <w:r w:rsidRPr="00B22BBF">
              <w:rPr>
                <w:szCs w:val="22"/>
              </w:rPr>
              <w:t>WQMX778</w:t>
            </w:r>
          </w:p>
        </w:tc>
        <w:tc>
          <w:tcPr>
            <w:tcW w:w="3192" w:type="dxa"/>
            <w:hideMark/>
          </w:tcPr>
          <w:p w14:paraId="0AD3D174" w14:textId="77777777" w:rsidR="006E72BB" w:rsidRPr="00B22BBF" w:rsidRDefault="006E72BB" w:rsidP="003A10B3">
            <w:pPr>
              <w:rPr>
                <w:szCs w:val="22"/>
              </w:rPr>
            </w:pPr>
            <w:r w:rsidRPr="00B22BBF">
              <w:rPr>
                <w:szCs w:val="22"/>
              </w:rPr>
              <w:t>MEA027</w:t>
            </w:r>
          </w:p>
        </w:tc>
        <w:tc>
          <w:tcPr>
            <w:tcW w:w="3192" w:type="dxa"/>
            <w:hideMark/>
          </w:tcPr>
          <w:p w14:paraId="7B17169E" w14:textId="77777777" w:rsidR="006E72BB" w:rsidRPr="00B22BBF" w:rsidRDefault="006E72BB" w:rsidP="003A10B3">
            <w:pPr>
              <w:rPr>
                <w:szCs w:val="22"/>
              </w:rPr>
            </w:pPr>
            <w:r w:rsidRPr="00B22BBF">
              <w:rPr>
                <w:szCs w:val="22"/>
              </w:rPr>
              <w:t>AG</w:t>
            </w:r>
          </w:p>
        </w:tc>
      </w:tr>
      <w:tr w:rsidR="006E72BB" w:rsidRPr="00B22BBF" w14:paraId="22ED8181" w14:textId="77777777" w:rsidTr="006E72BB">
        <w:trPr>
          <w:trHeight w:val="270"/>
        </w:trPr>
        <w:tc>
          <w:tcPr>
            <w:tcW w:w="3192" w:type="dxa"/>
            <w:hideMark/>
          </w:tcPr>
          <w:p w14:paraId="0526B1D0" w14:textId="77777777" w:rsidR="006E72BB" w:rsidRPr="00B22BBF" w:rsidRDefault="006E72BB" w:rsidP="00FC5B83">
            <w:pPr>
              <w:pStyle w:val="ListParagraph"/>
              <w:numPr>
                <w:ilvl w:val="0"/>
                <w:numId w:val="36"/>
              </w:numPr>
              <w:ind w:left="810" w:hanging="450"/>
              <w:rPr>
                <w:szCs w:val="22"/>
              </w:rPr>
            </w:pPr>
            <w:r w:rsidRPr="00B22BBF">
              <w:rPr>
                <w:szCs w:val="22"/>
              </w:rPr>
              <w:t>WQMX779</w:t>
            </w:r>
          </w:p>
        </w:tc>
        <w:tc>
          <w:tcPr>
            <w:tcW w:w="3192" w:type="dxa"/>
            <w:hideMark/>
          </w:tcPr>
          <w:p w14:paraId="38803EB2" w14:textId="77777777" w:rsidR="006E72BB" w:rsidRPr="00B22BBF" w:rsidRDefault="006E72BB" w:rsidP="003A10B3">
            <w:pPr>
              <w:rPr>
                <w:szCs w:val="22"/>
              </w:rPr>
            </w:pPr>
            <w:r w:rsidRPr="00B22BBF">
              <w:rPr>
                <w:szCs w:val="22"/>
              </w:rPr>
              <w:t>MEA027</w:t>
            </w:r>
          </w:p>
        </w:tc>
        <w:tc>
          <w:tcPr>
            <w:tcW w:w="3192" w:type="dxa"/>
            <w:hideMark/>
          </w:tcPr>
          <w:p w14:paraId="2AF20D1B" w14:textId="77777777" w:rsidR="006E72BB" w:rsidRPr="00B22BBF" w:rsidRDefault="006E72BB" w:rsidP="003A10B3">
            <w:pPr>
              <w:rPr>
                <w:szCs w:val="22"/>
              </w:rPr>
            </w:pPr>
            <w:r w:rsidRPr="00B22BBF">
              <w:rPr>
                <w:szCs w:val="22"/>
              </w:rPr>
              <w:t>AJ</w:t>
            </w:r>
          </w:p>
        </w:tc>
      </w:tr>
      <w:tr w:rsidR="006E72BB" w:rsidRPr="00B22BBF" w14:paraId="64805BAE" w14:textId="77777777" w:rsidTr="006E72BB">
        <w:trPr>
          <w:trHeight w:val="270"/>
        </w:trPr>
        <w:tc>
          <w:tcPr>
            <w:tcW w:w="3192" w:type="dxa"/>
            <w:hideMark/>
          </w:tcPr>
          <w:p w14:paraId="0C8DEA4A" w14:textId="77777777" w:rsidR="006E72BB" w:rsidRPr="00B22BBF" w:rsidRDefault="006E72BB" w:rsidP="00FC5B83">
            <w:pPr>
              <w:pStyle w:val="ListParagraph"/>
              <w:numPr>
                <w:ilvl w:val="0"/>
                <w:numId w:val="36"/>
              </w:numPr>
              <w:ind w:left="810" w:hanging="450"/>
              <w:rPr>
                <w:szCs w:val="22"/>
              </w:rPr>
            </w:pPr>
            <w:r w:rsidRPr="00B22BBF">
              <w:rPr>
                <w:szCs w:val="22"/>
              </w:rPr>
              <w:t>WQMX780</w:t>
            </w:r>
          </w:p>
        </w:tc>
        <w:tc>
          <w:tcPr>
            <w:tcW w:w="3192" w:type="dxa"/>
            <w:hideMark/>
          </w:tcPr>
          <w:p w14:paraId="3B61C3BE" w14:textId="77777777" w:rsidR="006E72BB" w:rsidRPr="00B22BBF" w:rsidRDefault="006E72BB" w:rsidP="003A10B3">
            <w:pPr>
              <w:rPr>
                <w:szCs w:val="22"/>
              </w:rPr>
            </w:pPr>
            <w:r w:rsidRPr="00B22BBF">
              <w:rPr>
                <w:szCs w:val="22"/>
              </w:rPr>
              <w:t>MEA027</w:t>
            </w:r>
          </w:p>
        </w:tc>
        <w:tc>
          <w:tcPr>
            <w:tcW w:w="3192" w:type="dxa"/>
            <w:hideMark/>
          </w:tcPr>
          <w:p w14:paraId="309F25F8" w14:textId="77777777" w:rsidR="006E72BB" w:rsidRPr="00B22BBF" w:rsidRDefault="006E72BB" w:rsidP="003A10B3">
            <w:pPr>
              <w:rPr>
                <w:szCs w:val="22"/>
              </w:rPr>
            </w:pPr>
            <w:r w:rsidRPr="00B22BBF">
              <w:rPr>
                <w:szCs w:val="22"/>
              </w:rPr>
              <w:t>AK</w:t>
            </w:r>
          </w:p>
        </w:tc>
      </w:tr>
      <w:tr w:rsidR="006E72BB" w:rsidRPr="00B22BBF" w14:paraId="1FE46B78" w14:textId="77777777" w:rsidTr="006E72BB">
        <w:trPr>
          <w:trHeight w:val="270"/>
        </w:trPr>
        <w:tc>
          <w:tcPr>
            <w:tcW w:w="3192" w:type="dxa"/>
            <w:hideMark/>
          </w:tcPr>
          <w:p w14:paraId="2B4A1215" w14:textId="77777777" w:rsidR="006E72BB" w:rsidRPr="00B22BBF" w:rsidRDefault="006E72BB" w:rsidP="00FC5B83">
            <w:pPr>
              <w:pStyle w:val="ListParagraph"/>
              <w:numPr>
                <w:ilvl w:val="0"/>
                <w:numId w:val="36"/>
              </w:numPr>
              <w:ind w:left="810" w:hanging="450"/>
              <w:rPr>
                <w:szCs w:val="22"/>
              </w:rPr>
            </w:pPr>
            <w:r w:rsidRPr="00B22BBF">
              <w:rPr>
                <w:szCs w:val="22"/>
              </w:rPr>
              <w:t>WQMX781</w:t>
            </w:r>
          </w:p>
        </w:tc>
        <w:tc>
          <w:tcPr>
            <w:tcW w:w="3192" w:type="dxa"/>
            <w:hideMark/>
          </w:tcPr>
          <w:p w14:paraId="53A46A5F" w14:textId="77777777" w:rsidR="006E72BB" w:rsidRPr="00B22BBF" w:rsidRDefault="006E72BB" w:rsidP="003A10B3">
            <w:pPr>
              <w:rPr>
                <w:szCs w:val="22"/>
              </w:rPr>
            </w:pPr>
            <w:r w:rsidRPr="00B22BBF">
              <w:rPr>
                <w:szCs w:val="22"/>
              </w:rPr>
              <w:t>MEA028</w:t>
            </w:r>
          </w:p>
        </w:tc>
        <w:tc>
          <w:tcPr>
            <w:tcW w:w="3192" w:type="dxa"/>
            <w:hideMark/>
          </w:tcPr>
          <w:p w14:paraId="6591A7EF" w14:textId="77777777" w:rsidR="006E72BB" w:rsidRPr="00B22BBF" w:rsidRDefault="006E72BB" w:rsidP="003A10B3">
            <w:pPr>
              <w:rPr>
                <w:szCs w:val="22"/>
              </w:rPr>
            </w:pPr>
            <w:r w:rsidRPr="00B22BBF">
              <w:rPr>
                <w:szCs w:val="22"/>
              </w:rPr>
              <w:t>AA</w:t>
            </w:r>
          </w:p>
        </w:tc>
      </w:tr>
      <w:tr w:rsidR="006E72BB" w:rsidRPr="00B22BBF" w14:paraId="0B4A74DE" w14:textId="77777777" w:rsidTr="006E72BB">
        <w:trPr>
          <w:trHeight w:val="270"/>
        </w:trPr>
        <w:tc>
          <w:tcPr>
            <w:tcW w:w="3192" w:type="dxa"/>
            <w:hideMark/>
          </w:tcPr>
          <w:p w14:paraId="18FBA6CC" w14:textId="77777777" w:rsidR="006E72BB" w:rsidRPr="00B22BBF" w:rsidRDefault="006E72BB" w:rsidP="00FC5B83">
            <w:pPr>
              <w:pStyle w:val="ListParagraph"/>
              <w:numPr>
                <w:ilvl w:val="0"/>
                <w:numId w:val="36"/>
              </w:numPr>
              <w:ind w:left="810" w:hanging="450"/>
              <w:rPr>
                <w:szCs w:val="22"/>
              </w:rPr>
            </w:pPr>
            <w:r w:rsidRPr="00B22BBF">
              <w:rPr>
                <w:szCs w:val="22"/>
              </w:rPr>
              <w:t>WQMX782</w:t>
            </w:r>
          </w:p>
        </w:tc>
        <w:tc>
          <w:tcPr>
            <w:tcW w:w="3192" w:type="dxa"/>
            <w:hideMark/>
          </w:tcPr>
          <w:p w14:paraId="093AAF89" w14:textId="77777777" w:rsidR="006E72BB" w:rsidRPr="00B22BBF" w:rsidRDefault="006E72BB" w:rsidP="003A10B3">
            <w:pPr>
              <w:rPr>
                <w:szCs w:val="22"/>
              </w:rPr>
            </w:pPr>
            <w:r w:rsidRPr="00B22BBF">
              <w:rPr>
                <w:szCs w:val="22"/>
              </w:rPr>
              <w:t>MEA028</w:t>
            </w:r>
          </w:p>
        </w:tc>
        <w:tc>
          <w:tcPr>
            <w:tcW w:w="3192" w:type="dxa"/>
            <w:hideMark/>
          </w:tcPr>
          <w:p w14:paraId="2B6CE2ED" w14:textId="77777777" w:rsidR="006E72BB" w:rsidRPr="00B22BBF" w:rsidRDefault="006E72BB" w:rsidP="003A10B3">
            <w:pPr>
              <w:rPr>
                <w:szCs w:val="22"/>
              </w:rPr>
            </w:pPr>
            <w:r w:rsidRPr="00B22BBF">
              <w:rPr>
                <w:szCs w:val="22"/>
              </w:rPr>
              <w:t>AB</w:t>
            </w:r>
          </w:p>
        </w:tc>
      </w:tr>
      <w:tr w:rsidR="006E72BB" w:rsidRPr="00B22BBF" w14:paraId="349F4B82" w14:textId="77777777" w:rsidTr="006E72BB">
        <w:trPr>
          <w:trHeight w:val="270"/>
        </w:trPr>
        <w:tc>
          <w:tcPr>
            <w:tcW w:w="3192" w:type="dxa"/>
            <w:hideMark/>
          </w:tcPr>
          <w:p w14:paraId="42722929" w14:textId="77777777" w:rsidR="006E72BB" w:rsidRPr="00B22BBF" w:rsidRDefault="006E72BB" w:rsidP="00FC5B83">
            <w:pPr>
              <w:pStyle w:val="ListParagraph"/>
              <w:numPr>
                <w:ilvl w:val="0"/>
                <w:numId w:val="36"/>
              </w:numPr>
              <w:ind w:left="810" w:hanging="450"/>
              <w:rPr>
                <w:szCs w:val="22"/>
              </w:rPr>
            </w:pPr>
            <w:r w:rsidRPr="00B22BBF">
              <w:rPr>
                <w:szCs w:val="22"/>
              </w:rPr>
              <w:t>WQMX783</w:t>
            </w:r>
          </w:p>
        </w:tc>
        <w:tc>
          <w:tcPr>
            <w:tcW w:w="3192" w:type="dxa"/>
            <w:hideMark/>
          </w:tcPr>
          <w:p w14:paraId="30A1F2CC" w14:textId="77777777" w:rsidR="006E72BB" w:rsidRPr="00B22BBF" w:rsidRDefault="006E72BB" w:rsidP="003A10B3">
            <w:pPr>
              <w:rPr>
                <w:szCs w:val="22"/>
              </w:rPr>
            </w:pPr>
            <w:r w:rsidRPr="00B22BBF">
              <w:rPr>
                <w:szCs w:val="22"/>
              </w:rPr>
              <w:t>MEA028</w:t>
            </w:r>
          </w:p>
        </w:tc>
        <w:tc>
          <w:tcPr>
            <w:tcW w:w="3192" w:type="dxa"/>
            <w:hideMark/>
          </w:tcPr>
          <w:p w14:paraId="4FEC3AF9" w14:textId="77777777" w:rsidR="006E72BB" w:rsidRPr="00B22BBF" w:rsidRDefault="006E72BB" w:rsidP="003A10B3">
            <w:pPr>
              <w:rPr>
                <w:szCs w:val="22"/>
              </w:rPr>
            </w:pPr>
            <w:r w:rsidRPr="00B22BBF">
              <w:rPr>
                <w:szCs w:val="22"/>
              </w:rPr>
              <w:t>AC</w:t>
            </w:r>
          </w:p>
        </w:tc>
      </w:tr>
      <w:tr w:rsidR="006E72BB" w:rsidRPr="00B22BBF" w14:paraId="38A1E4A7" w14:textId="77777777" w:rsidTr="006E72BB">
        <w:trPr>
          <w:trHeight w:val="270"/>
        </w:trPr>
        <w:tc>
          <w:tcPr>
            <w:tcW w:w="3192" w:type="dxa"/>
            <w:hideMark/>
          </w:tcPr>
          <w:p w14:paraId="5E208707" w14:textId="77777777" w:rsidR="006E72BB" w:rsidRPr="00B22BBF" w:rsidRDefault="006E72BB" w:rsidP="00FC5B83">
            <w:pPr>
              <w:pStyle w:val="ListParagraph"/>
              <w:numPr>
                <w:ilvl w:val="0"/>
                <w:numId w:val="36"/>
              </w:numPr>
              <w:ind w:left="810" w:hanging="450"/>
              <w:rPr>
                <w:szCs w:val="22"/>
              </w:rPr>
            </w:pPr>
            <w:r w:rsidRPr="00B22BBF">
              <w:rPr>
                <w:szCs w:val="22"/>
              </w:rPr>
              <w:t>WQMX784</w:t>
            </w:r>
          </w:p>
        </w:tc>
        <w:tc>
          <w:tcPr>
            <w:tcW w:w="3192" w:type="dxa"/>
            <w:hideMark/>
          </w:tcPr>
          <w:p w14:paraId="20E8F85A" w14:textId="77777777" w:rsidR="006E72BB" w:rsidRPr="00B22BBF" w:rsidRDefault="006E72BB" w:rsidP="003A10B3">
            <w:pPr>
              <w:rPr>
                <w:szCs w:val="22"/>
              </w:rPr>
            </w:pPr>
            <w:r w:rsidRPr="00B22BBF">
              <w:rPr>
                <w:szCs w:val="22"/>
              </w:rPr>
              <w:t>MEA028</w:t>
            </w:r>
          </w:p>
        </w:tc>
        <w:tc>
          <w:tcPr>
            <w:tcW w:w="3192" w:type="dxa"/>
            <w:hideMark/>
          </w:tcPr>
          <w:p w14:paraId="248C6240" w14:textId="77777777" w:rsidR="006E72BB" w:rsidRPr="00B22BBF" w:rsidRDefault="006E72BB" w:rsidP="003A10B3">
            <w:pPr>
              <w:rPr>
                <w:szCs w:val="22"/>
              </w:rPr>
            </w:pPr>
            <w:r w:rsidRPr="00B22BBF">
              <w:rPr>
                <w:szCs w:val="22"/>
              </w:rPr>
              <w:t>AG</w:t>
            </w:r>
          </w:p>
        </w:tc>
      </w:tr>
      <w:tr w:rsidR="006E72BB" w:rsidRPr="00B22BBF" w14:paraId="5D26092E" w14:textId="77777777" w:rsidTr="006E72BB">
        <w:trPr>
          <w:trHeight w:val="270"/>
        </w:trPr>
        <w:tc>
          <w:tcPr>
            <w:tcW w:w="3192" w:type="dxa"/>
            <w:hideMark/>
          </w:tcPr>
          <w:p w14:paraId="35CDA55F" w14:textId="77777777" w:rsidR="006E72BB" w:rsidRPr="00B22BBF" w:rsidRDefault="006E72BB" w:rsidP="00FC5B83">
            <w:pPr>
              <w:pStyle w:val="ListParagraph"/>
              <w:numPr>
                <w:ilvl w:val="0"/>
                <w:numId w:val="36"/>
              </w:numPr>
              <w:ind w:left="810" w:hanging="450"/>
              <w:rPr>
                <w:szCs w:val="22"/>
              </w:rPr>
            </w:pPr>
            <w:r w:rsidRPr="00B22BBF">
              <w:rPr>
                <w:szCs w:val="22"/>
              </w:rPr>
              <w:t>WQMX785</w:t>
            </w:r>
          </w:p>
        </w:tc>
        <w:tc>
          <w:tcPr>
            <w:tcW w:w="3192" w:type="dxa"/>
            <w:hideMark/>
          </w:tcPr>
          <w:p w14:paraId="2D4E0B06" w14:textId="77777777" w:rsidR="006E72BB" w:rsidRPr="00B22BBF" w:rsidRDefault="006E72BB" w:rsidP="003A10B3">
            <w:pPr>
              <w:rPr>
                <w:szCs w:val="22"/>
              </w:rPr>
            </w:pPr>
            <w:r w:rsidRPr="00B22BBF">
              <w:rPr>
                <w:szCs w:val="22"/>
              </w:rPr>
              <w:t>MEA029</w:t>
            </w:r>
          </w:p>
        </w:tc>
        <w:tc>
          <w:tcPr>
            <w:tcW w:w="3192" w:type="dxa"/>
            <w:hideMark/>
          </w:tcPr>
          <w:p w14:paraId="2609B308" w14:textId="77777777" w:rsidR="006E72BB" w:rsidRPr="00B22BBF" w:rsidRDefault="006E72BB" w:rsidP="003A10B3">
            <w:pPr>
              <w:rPr>
                <w:szCs w:val="22"/>
              </w:rPr>
            </w:pPr>
            <w:r w:rsidRPr="00B22BBF">
              <w:rPr>
                <w:szCs w:val="22"/>
              </w:rPr>
              <w:t>AA</w:t>
            </w:r>
          </w:p>
        </w:tc>
      </w:tr>
      <w:tr w:rsidR="006E72BB" w:rsidRPr="00B22BBF" w14:paraId="1725A79B" w14:textId="77777777" w:rsidTr="006E72BB">
        <w:trPr>
          <w:trHeight w:val="270"/>
        </w:trPr>
        <w:tc>
          <w:tcPr>
            <w:tcW w:w="3192" w:type="dxa"/>
            <w:hideMark/>
          </w:tcPr>
          <w:p w14:paraId="173B0A4C" w14:textId="77777777" w:rsidR="006E72BB" w:rsidRPr="00B22BBF" w:rsidRDefault="006E72BB" w:rsidP="00FC5B83">
            <w:pPr>
              <w:pStyle w:val="ListParagraph"/>
              <w:numPr>
                <w:ilvl w:val="0"/>
                <w:numId w:val="36"/>
              </w:numPr>
              <w:ind w:left="810" w:hanging="450"/>
              <w:rPr>
                <w:szCs w:val="22"/>
              </w:rPr>
            </w:pPr>
            <w:r w:rsidRPr="00B22BBF">
              <w:rPr>
                <w:szCs w:val="22"/>
              </w:rPr>
              <w:t>WQMX786</w:t>
            </w:r>
          </w:p>
        </w:tc>
        <w:tc>
          <w:tcPr>
            <w:tcW w:w="3192" w:type="dxa"/>
            <w:hideMark/>
          </w:tcPr>
          <w:p w14:paraId="4F06BE41" w14:textId="77777777" w:rsidR="006E72BB" w:rsidRPr="00B22BBF" w:rsidRDefault="006E72BB" w:rsidP="003A10B3">
            <w:pPr>
              <w:rPr>
                <w:szCs w:val="22"/>
              </w:rPr>
            </w:pPr>
            <w:r w:rsidRPr="00B22BBF">
              <w:rPr>
                <w:szCs w:val="22"/>
              </w:rPr>
              <w:t>MEA029</w:t>
            </w:r>
          </w:p>
        </w:tc>
        <w:tc>
          <w:tcPr>
            <w:tcW w:w="3192" w:type="dxa"/>
            <w:hideMark/>
          </w:tcPr>
          <w:p w14:paraId="50BDA9BD" w14:textId="77777777" w:rsidR="006E72BB" w:rsidRPr="00B22BBF" w:rsidRDefault="006E72BB" w:rsidP="003A10B3">
            <w:pPr>
              <w:rPr>
                <w:szCs w:val="22"/>
              </w:rPr>
            </w:pPr>
            <w:r w:rsidRPr="00B22BBF">
              <w:rPr>
                <w:szCs w:val="22"/>
              </w:rPr>
              <w:t>AB</w:t>
            </w:r>
          </w:p>
        </w:tc>
      </w:tr>
      <w:tr w:rsidR="006E72BB" w:rsidRPr="00B22BBF" w14:paraId="36E2C60D" w14:textId="77777777" w:rsidTr="006E72BB">
        <w:trPr>
          <w:trHeight w:val="270"/>
        </w:trPr>
        <w:tc>
          <w:tcPr>
            <w:tcW w:w="3192" w:type="dxa"/>
            <w:hideMark/>
          </w:tcPr>
          <w:p w14:paraId="1A9BA706" w14:textId="77777777" w:rsidR="006E72BB" w:rsidRPr="00B22BBF" w:rsidRDefault="006E72BB" w:rsidP="00FC5B83">
            <w:pPr>
              <w:pStyle w:val="ListParagraph"/>
              <w:numPr>
                <w:ilvl w:val="0"/>
                <w:numId w:val="36"/>
              </w:numPr>
              <w:ind w:left="810" w:hanging="450"/>
              <w:rPr>
                <w:szCs w:val="22"/>
              </w:rPr>
            </w:pPr>
            <w:r w:rsidRPr="00B22BBF">
              <w:rPr>
                <w:szCs w:val="22"/>
              </w:rPr>
              <w:t>WQMX787</w:t>
            </w:r>
          </w:p>
        </w:tc>
        <w:tc>
          <w:tcPr>
            <w:tcW w:w="3192" w:type="dxa"/>
            <w:hideMark/>
          </w:tcPr>
          <w:p w14:paraId="6063501E" w14:textId="77777777" w:rsidR="006E72BB" w:rsidRPr="00B22BBF" w:rsidRDefault="006E72BB" w:rsidP="003A10B3">
            <w:pPr>
              <w:rPr>
                <w:szCs w:val="22"/>
              </w:rPr>
            </w:pPr>
            <w:r w:rsidRPr="00B22BBF">
              <w:rPr>
                <w:szCs w:val="22"/>
              </w:rPr>
              <w:t>MEA029</w:t>
            </w:r>
          </w:p>
        </w:tc>
        <w:tc>
          <w:tcPr>
            <w:tcW w:w="3192" w:type="dxa"/>
            <w:hideMark/>
          </w:tcPr>
          <w:p w14:paraId="5D057EEA" w14:textId="77777777" w:rsidR="006E72BB" w:rsidRPr="00B22BBF" w:rsidRDefault="006E72BB" w:rsidP="003A10B3">
            <w:pPr>
              <w:rPr>
                <w:szCs w:val="22"/>
              </w:rPr>
            </w:pPr>
            <w:r w:rsidRPr="00B22BBF">
              <w:rPr>
                <w:szCs w:val="22"/>
              </w:rPr>
              <w:t>AF</w:t>
            </w:r>
          </w:p>
        </w:tc>
      </w:tr>
      <w:tr w:rsidR="006E72BB" w:rsidRPr="00B22BBF" w14:paraId="57FC1448" w14:textId="77777777" w:rsidTr="006E72BB">
        <w:trPr>
          <w:trHeight w:val="270"/>
        </w:trPr>
        <w:tc>
          <w:tcPr>
            <w:tcW w:w="3192" w:type="dxa"/>
            <w:hideMark/>
          </w:tcPr>
          <w:p w14:paraId="34D4C1E8" w14:textId="77777777" w:rsidR="006E72BB" w:rsidRPr="00B22BBF" w:rsidRDefault="006E72BB" w:rsidP="00FC5B83">
            <w:pPr>
              <w:pStyle w:val="ListParagraph"/>
              <w:numPr>
                <w:ilvl w:val="0"/>
                <w:numId w:val="36"/>
              </w:numPr>
              <w:ind w:left="810" w:hanging="450"/>
              <w:rPr>
                <w:szCs w:val="22"/>
              </w:rPr>
            </w:pPr>
            <w:r w:rsidRPr="00B22BBF">
              <w:rPr>
                <w:szCs w:val="22"/>
              </w:rPr>
              <w:t>WQMX788</w:t>
            </w:r>
          </w:p>
        </w:tc>
        <w:tc>
          <w:tcPr>
            <w:tcW w:w="3192" w:type="dxa"/>
            <w:hideMark/>
          </w:tcPr>
          <w:p w14:paraId="611FAB4F" w14:textId="77777777" w:rsidR="006E72BB" w:rsidRPr="00B22BBF" w:rsidRDefault="006E72BB" w:rsidP="003A10B3">
            <w:pPr>
              <w:rPr>
                <w:szCs w:val="22"/>
              </w:rPr>
            </w:pPr>
            <w:r w:rsidRPr="00B22BBF">
              <w:rPr>
                <w:szCs w:val="22"/>
              </w:rPr>
              <w:t>MEA030</w:t>
            </w:r>
          </w:p>
        </w:tc>
        <w:tc>
          <w:tcPr>
            <w:tcW w:w="3192" w:type="dxa"/>
            <w:hideMark/>
          </w:tcPr>
          <w:p w14:paraId="16FBE139" w14:textId="77777777" w:rsidR="006E72BB" w:rsidRPr="00B22BBF" w:rsidRDefault="006E72BB" w:rsidP="003A10B3">
            <w:pPr>
              <w:rPr>
                <w:szCs w:val="22"/>
              </w:rPr>
            </w:pPr>
            <w:r w:rsidRPr="00B22BBF">
              <w:rPr>
                <w:szCs w:val="22"/>
              </w:rPr>
              <w:t>AA</w:t>
            </w:r>
          </w:p>
        </w:tc>
      </w:tr>
      <w:tr w:rsidR="006E72BB" w:rsidRPr="00B22BBF" w14:paraId="68F61DAE" w14:textId="77777777" w:rsidTr="006E72BB">
        <w:trPr>
          <w:trHeight w:val="270"/>
        </w:trPr>
        <w:tc>
          <w:tcPr>
            <w:tcW w:w="3192" w:type="dxa"/>
            <w:hideMark/>
          </w:tcPr>
          <w:p w14:paraId="7CA3006B" w14:textId="77777777" w:rsidR="006E72BB" w:rsidRPr="00B22BBF" w:rsidRDefault="006E72BB" w:rsidP="00FC5B83">
            <w:pPr>
              <w:pStyle w:val="ListParagraph"/>
              <w:numPr>
                <w:ilvl w:val="0"/>
                <w:numId w:val="36"/>
              </w:numPr>
              <w:ind w:left="810" w:hanging="450"/>
              <w:rPr>
                <w:szCs w:val="22"/>
              </w:rPr>
            </w:pPr>
            <w:r w:rsidRPr="00B22BBF">
              <w:rPr>
                <w:szCs w:val="22"/>
              </w:rPr>
              <w:t>WQMX789</w:t>
            </w:r>
          </w:p>
        </w:tc>
        <w:tc>
          <w:tcPr>
            <w:tcW w:w="3192" w:type="dxa"/>
            <w:hideMark/>
          </w:tcPr>
          <w:p w14:paraId="14540927" w14:textId="77777777" w:rsidR="006E72BB" w:rsidRPr="00B22BBF" w:rsidRDefault="006E72BB" w:rsidP="003A10B3">
            <w:pPr>
              <w:rPr>
                <w:szCs w:val="22"/>
              </w:rPr>
            </w:pPr>
            <w:r w:rsidRPr="00B22BBF">
              <w:rPr>
                <w:szCs w:val="22"/>
              </w:rPr>
              <w:t>MEA030</w:t>
            </w:r>
          </w:p>
        </w:tc>
        <w:tc>
          <w:tcPr>
            <w:tcW w:w="3192" w:type="dxa"/>
            <w:hideMark/>
          </w:tcPr>
          <w:p w14:paraId="76EFCF71" w14:textId="77777777" w:rsidR="006E72BB" w:rsidRPr="00B22BBF" w:rsidRDefault="006E72BB" w:rsidP="003A10B3">
            <w:pPr>
              <w:rPr>
                <w:szCs w:val="22"/>
              </w:rPr>
            </w:pPr>
            <w:r w:rsidRPr="00B22BBF">
              <w:rPr>
                <w:szCs w:val="22"/>
              </w:rPr>
              <w:t>AB</w:t>
            </w:r>
          </w:p>
        </w:tc>
      </w:tr>
      <w:tr w:rsidR="006E72BB" w:rsidRPr="00B22BBF" w14:paraId="455B1B42" w14:textId="77777777" w:rsidTr="006E72BB">
        <w:trPr>
          <w:trHeight w:val="270"/>
        </w:trPr>
        <w:tc>
          <w:tcPr>
            <w:tcW w:w="3192" w:type="dxa"/>
            <w:hideMark/>
          </w:tcPr>
          <w:p w14:paraId="44DD912D" w14:textId="77777777" w:rsidR="006E72BB" w:rsidRPr="00B22BBF" w:rsidRDefault="006E72BB" w:rsidP="00FC5B83">
            <w:pPr>
              <w:pStyle w:val="ListParagraph"/>
              <w:numPr>
                <w:ilvl w:val="0"/>
                <w:numId w:val="36"/>
              </w:numPr>
              <w:ind w:left="810" w:hanging="450"/>
              <w:rPr>
                <w:szCs w:val="22"/>
              </w:rPr>
            </w:pPr>
            <w:r w:rsidRPr="00B22BBF">
              <w:rPr>
                <w:szCs w:val="22"/>
              </w:rPr>
              <w:t>WQMX790</w:t>
            </w:r>
          </w:p>
        </w:tc>
        <w:tc>
          <w:tcPr>
            <w:tcW w:w="3192" w:type="dxa"/>
            <w:hideMark/>
          </w:tcPr>
          <w:p w14:paraId="03173395" w14:textId="77777777" w:rsidR="006E72BB" w:rsidRPr="00B22BBF" w:rsidRDefault="006E72BB" w:rsidP="003A10B3">
            <w:pPr>
              <w:rPr>
                <w:szCs w:val="22"/>
              </w:rPr>
            </w:pPr>
            <w:r w:rsidRPr="00B22BBF">
              <w:rPr>
                <w:szCs w:val="22"/>
              </w:rPr>
              <w:t>MEA030</w:t>
            </w:r>
          </w:p>
        </w:tc>
        <w:tc>
          <w:tcPr>
            <w:tcW w:w="3192" w:type="dxa"/>
            <w:hideMark/>
          </w:tcPr>
          <w:p w14:paraId="2C229281" w14:textId="77777777" w:rsidR="006E72BB" w:rsidRPr="00B22BBF" w:rsidRDefault="006E72BB" w:rsidP="003A10B3">
            <w:pPr>
              <w:rPr>
                <w:szCs w:val="22"/>
              </w:rPr>
            </w:pPr>
            <w:r w:rsidRPr="00B22BBF">
              <w:rPr>
                <w:szCs w:val="22"/>
              </w:rPr>
              <w:t>AK</w:t>
            </w:r>
          </w:p>
        </w:tc>
      </w:tr>
      <w:tr w:rsidR="006E72BB" w:rsidRPr="00B22BBF" w14:paraId="0BB793E3" w14:textId="77777777" w:rsidTr="006E72BB">
        <w:trPr>
          <w:trHeight w:val="270"/>
        </w:trPr>
        <w:tc>
          <w:tcPr>
            <w:tcW w:w="3192" w:type="dxa"/>
            <w:hideMark/>
          </w:tcPr>
          <w:p w14:paraId="53318CE4" w14:textId="77777777" w:rsidR="006E72BB" w:rsidRPr="00B22BBF" w:rsidRDefault="006E72BB" w:rsidP="00FC5B83">
            <w:pPr>
              <w:pStyle w:val="ListParagraph"/>
              <w:numPr>
                <w:ilvl w:val="0"/>
                <w:numId w:val="36"/>
              </w:numPr>
              <w:ind w:left="810" w:hanging="450"/>
              <w:rPr>
                <w:szCs w:val="22"/>
              </w:rPr>
            </w:pPr>
            <w:r w:rsidRPr="00B22BBF">
              <w:rPr>
                <w:szCs w:val="22"/>
              </w:rPr>
              <w:t>WQMX791</w:t>
            </w:r>
          </w:p>
        </w:tc>
        <w:tc>
          <w:tcPr>
            <w:tcW w:w="3192" w:type="dxa"/>
            <w:hideMark/>
          </w:tcPr>
          <w:p w14:paraId="2EF6DF78" w14:textId="77777777" w:rsidR="006E72BB" w:rsidRPr="00B22BBF" w:rsidRDefault="006E72BB" w:rsidP="003A10B3">
            <w:pPr>
              <w:rPr>
                <w:szCs w:val="22"/>
              </w:rPr>
            </w:pPr>
            <w:r w:rsidRPr="00B22BBF">
              <w:rPr>
                <w:szCs w:val="22"/>
              </w:rPr>
              <w:t>MEA031</w:t>
            </w:r>
          </w:p>
        </w:tc>
        <w:tc>
          <w:tcPr>
            <w:tcW w:w="3192" w:type="dxa"/>
            <w:hideMark/>
          </w:tcPr>
          <w:p w14:paraId="4FE7D3DD" w14:textId="77777777" w:rsidR="006E72BB" w:rsidRPr="00B22BBF" w:rsidRDefault="006E72BB" w:rsidP="003A10B3">
            <w:pPr>
              <w:rPr>
                <w:szCs w:val="22"/>
              </w:rPr>
            </w:pPr>
            <w:r w:rsidRPr="00B22BBF">
              <w:rPr>
                <w:szCs w:val="22"/>
              </w:rPr>
              <w:t>AA</w:t>
            </w:r>
          </w:p>
        </w:tc>
      </w:tr>
      <w:tr w:rsidR="006E72BB" w:rsidRPr="00B22BBF" w14:paraId="2404E67A" w14:textId="77777777" w:rsidTr="006E72BB">
        <w:trPr>
          <w:trHeight w:val="270"/>
        </w:trPr>
        <w:tc>
          <w:tcPr>
            <w:tcW w:w="3192" w:type="dxa"/>
            <w:hideMark/>
          </w:tcPr>
          <w:p w14:paraId="1CB133B3" w14:textId="77777777" w:rsidR="006E72BB" w:rsidRPr="00B22BBF" w:rsidRDefault="006E72BB" w:rsidP="00FC5B83">
            <w:pPr>
              <w:pStyle w:val="ListParagraph"/>
              <w:numPr>
                <w:ilvl w:val="0"/>
                <w:numId w:val="36"/>
              </w:numPr>
              <w:ind w:left="810" w:hanging="450"/>
              <w:rPr>
                <w:szCs w:val="22"/>
              </w:rPr>
            </w:pPr>
            <w:r w:rsidRPr="00B22BBF">
              <w:rPr>
                <w:szCs w:val="22"/>
              </w:rPr>
              <w:t>WQMX792</w:t>
            </w:r>
          </w:p>
        </w:tc>
        <w:tc>
          <w:tcPr>
            <w:tcW w:w="3192" w:type="dxa"/>
            <w:hideMark/>
          </w:tcPr>
          <w:p w14:paraId="55191166" w14:textId="77777777" w:rsidR="006E72BB" w:rsidRPr="00B22BBF" w:rsidRDefault="006E72BB" w:rsidP="003A10B3">
            <w:pPr>
              <w:rPr>
                <w:szCs w:val="22"/>
              </w:rPr>
            </w:pPr>
            <w:r w:rsidRPr="00B22BBF">
              <w:rPr>
                <w:szCs w:val="22"/>
              </w:rPr>
              <w:t>MEA031</w:t>
            </w:r>
          </w:p>
        </w:tc>
        <w:tc>
          <w:tcPr>
            <w:tcW w:w="3192" w:type="dxa"/>
            <w:hideMark/>
          </w:tcPr>
          <w:p w14:paraId="3DBD58D0" w14:textId="77777777" w:rsidR="006E72BB" w:rsidRPr="00B22BBF" w:rsidRDefault="006E72BB" w:rsidP="003A10B3">
            <w:pPr>
              <w:rPr>
                <w:szCs w:val="22"/>
              </w:rPr>
            </w:pPr>
            <w:r w:rsidRPr="00B22BBF">
              <w:rPr>
                <w:szCs w:val="22"/>
              </w:rPr>
              <w:t>AE</w:t>
            </w:r>
          </w:p>
        </w:tc>
      </w:tr>
      <w:tr w:rsidR="006E72BB" w:rsidRPr="00B22BBF" w14:paraId="267D11BF" w14:textId="77777777" w:rsidTr="006E72BB">
        <w:trPr>
          <w:trHeight w:val="270"/>
        </w:trPr>
        <w:tc>
          <w:tcPr>
            <w:tcW w:w="3192" w:type="dxa"/>
            <w:hideMark/>
          </w:tcPr>
          <w:p w14:paraId="6B0A91A9" w14:textId="77777777" w:rsidR="006E72BB" w:rsidRPr="00B22BBF" w:rsidRDefault="006E72BB" w:rsidP="00FC5B83">
            <w:pPr>
              <w:pStyle w:val="ListParagraph"/>
              <w:numPr>
                <w:ilvl w:val="0"/>
                <w:numId w:val="36"/>
              </w:numPr>
              <w:ind w:left="810" w:hanging="450"/>
              <w:rPr>
                <w:szCs w:val="22"/>
              </w:rPr>
            </w:pPr>
            <w:r w:rsidRPr="00B22BBF">
              <w:rPr>
                <w:szCs w:val="22"/>
              </w:rPr>
              <w:t>WQMX793</w:t>
            </w:r>
          </w:p>
        </w:tc>
        <w:tc>
          <w:tcPr>
            <w:tcW w:w="3192" w:type="dxa"/>
            <w:hideMark/>
          </w:tcPr>
          <w:p w14:paraId="0F82FB35" w14:textId="77777777" w:rsidR="006E72BB" w:rsidRPr="00B22BBF" w:rsidRDefault="006E72BB" w:rsidP="003A10B3">
            <w:pPr>
              <w:rPr>
                <w:szCs w:val="22"/>
              </w:rPr>
            </w:pPr>
            <w:r w:rsidRPr="00B22BBF">
              <w:rPr>
                <w:szCs w:val="22"/>
              </w:rPr>
              <w:t>MEA031</w:t>
            </w:r>
          </w:p>
        </w:tc>
        <w:tc>
          <w:tcPr>
            <w:tcW w:w="3192" w:type="dxa"/>
            <w:hideMark/>
          </w:tcPr>
          <w:p w14:paraId="2EEBC8A4" w14:textId="77777777" w:rsidR="006E72BB" w:rsidRPr="00B22BBF" w:rsidRDefault="006E72BB" w:rsidP="003A10B3">
            <w:pPr>
              <w:rPr>
                <w:szCs w:val="22"/>
              </w:rPr>
            </w:pPr>
            <w:r w:rsidRPr="00B22BBF">
              <w:rPr>
                <w:szCs w:val="22"/>
              </w:rPr>
              <w:t>AJ</w:t>
            </w:r>
          </w:p>
        </w:tc>
      </w:tr>
      <w:tr w:rsidR="006E72BB" w:rsidRPr="00B22BBF" w14:paraId="06279EFA" w14:textId="77777777" w:rsidTr="006E72BB">
        <w:trPr>
          <w:trHeight w:val="270"/>
        </w:trPr>
        <w:tc>
          <w:tcPr>
            <w:tcW w:w="3192" w:type="dxa"/>
            <w:hideMark/>
          </w:tcPr>
          <w:p w14:paraId="271EA1E2" w14:textId="77777777" w:rsidR="006E72BB" w:rsidRPr="00B22BBF" w:rsidRDefault="006E72BB" w:rsidP="00FC5B83">
            <w:pPr>
              <w:pStyle w:val="ListParagraph"/>
              <w:numPr>
                <w:ilvl w:val="0"/>
                <w:numId w:val="36"/>
              </w:numPr>
              <w:ind w:left="810" w:hanging="450"/>
              <w:rPr>
                <w:szCs w:val="22"/>
              </w:rPr>
            </w:pPr>
            <w:r w:rsidRPr="00B22BBF">
              <w:rPr>
                <w:szCs w:val="22"/>
              </w:rPr>
              <w:t>WQMX794</w:t>
            </w:r>
          </w:p>
        </w:tc>
        <w:tc>
          <w:tcPr>
            <w:tcW w:w="3192" w:type="dxa"/>
            <w:hideMark/>
          </w:tcPr>
          <w:p w14:paraId="5D35183E" w14:textId="77777777" w:rsidR="006E72BB" w:rsidRPr="00B22BBF" w:rsidRDefault="006E72BB" w:rsidP="003A10B3">
            <w:pPr>
              <w:rPr>
                <w:szCs w:val="22"/>
              </w:rPr>
            </w:pPr>
            <w:r w:rsidRPr="00B22BBF">
              <w:rPr>
                <w:szCs w:val="22"/>
              </w:rPr>
              <w:t>MEA031</w:t>
            </w:r>
          </w:p>
        </w:tc>
        <w:tc>
          <w:tcPr>
            <w:tcW w:w="3192" w:type="dxa"/>
            <w:hideMark/>
          </w:tcPr>
          <w:p w14:paraId="58EFE4C1" w14:textId="77777777" w:rsidR="006E72BB" w:rsidRPr="00B22BBF" w:rsidRDefault="006E72BB" w:rsidP="003A10B3">
            <w:pPr>
              <w:rPr>
                <w:szCs w:val="22"/>
              </w:rPr>
            </w:pPr>
            <w:r w:rsidRPr="00B22BBF">
              <w:rPr>
                <w:szCs w:val="22"/>
              </w:rPr>
              <w:t>AK</w:t>
            </w:r>
          </w:p>
        </w:tc>
      </w:tr>
      <w:tr w:rsidR="006E72BB" w:rsidRPr="00B22BBF" w14:paraId="6A32889F" w14:textId="77777777" w:rsidTr="006E72BB">
        <w:trPr>
          <w:trHeight w:val="270"/>
        </w:trPr>
        <w:tc>
          <w:tcPr>
            <w:tcW w:w="3192" w:type="dxa"/>
            <w:hideMark/>
          </w:tcPr>
          <w:p w14:paraId="390A8EA6" w14:textId="77777777" w:rsidR="006E72BB" w:rsidRPr="00B22BBF" w:rsidRDefault="006E72BB" w:rsidP="00FC5B83">
            <w:pPr>
              <w:pStyle w:val="ListParagraph"/>
              <w:numPr>
                <w:ilvl w:val="0"/>
                <w:numId w:val="36"/>
              </w:numPr>
              <w:ind w:left="810" w:hanging="450"/>
              <w:rPr>
                <w:szCs w:val="22"/>
              </w:rPr>
            </w:pPr>
            <w:r w:rsidRPr="00B22BBF">
              <w:rPr>
                <w:szCs w:val="22"/>
              </w:rPr>
              <w:t>WQMX795</w:t>
            </w:r>
          </w:p>
        </w:tc>
        <w:tc>
          <w:tcPr>
            <w:tcW w:w="3192" w:type="dxa"/>
            <w:hideMark/>
          </w:tcPr>
          <w:p w14:paraId="650F4820" w14:textId="77777777" w:rsidR="006E72BB" w:rsidRPr="00B22BBF" w:rsidRDefault="006E72BB" w:rsidP="003A10B3">
            <w:pPr>
              <w:rPr>
                <w:szCs w:val="22"/>
              </w:rPr>
            </w:pPr>
            <w:r w:rsidRPr="00B22BBF">
              <w:rPr>
                <w:szCs w:val="22"/>
              </w:rPr>
              <w:t>MEA032</w:t>
            </w:r>
          </w:p>
        </w:tc>
        <w:tc>
          <w:tcPr>
            <w:tcW w:w="3192" w:type="dxa"/>
            <w:hideMark/>
          </w:tcPr>
          <w:p w14:paraId="164EDAF4" w14:textId="77777777" w:rsidR="006E72BB" w:rsidRPr="00B22BBF" w:rsidRDefault="006E72BB" w:rsidP="003A10B3">
            <w:pPr>
              <w:rPr>
                <w:szCs w:val="22"/>
              </w:rPr>
            </w:pPr>
            <w:r w:rsidRPr="00B22BBF">
              <w:rPr>
                <w:szCs w:val="22"/>
              </w:rPr>
              <w:t>AE</w:t>
            </w:r>
          </w:p>
        </w:tc>
      </w:tr>
      <w:tr w:rsidR="006E72BB" w:rsidRPr="00B22BBF" w14:paraId="28FC9B55" w14:textId="77777777" w:rsidTr="006E72BB">
        <w:trPr>
          <w:trHeight w:val="270"/>
        </w:trPr>
        <w:tc>
          <w:tcPr>
            <w:tcW w:w="3192" w:type="dxa"/>
            <w:hideMark/>
          </w:tcPr>
          <w:p w14:paraId="2FB02EA1" w14:textId="77777777" w:rsidR="006E72BB" w:rsidRPr="00B22BBF" w:rsidRDefault="006E72BB" w:rsidP="00FC5B83">
            <w:pPr>
              <w:pStyle w:val="ListParagraph"/>
              <w:numPr>
                <w:ilvl w:val="0"/>
                <w:numId w:val="36"/>
              </w:numPr>
              <w:ind w:left="810" w:hanging="450"/>
              <w:rPr>
                <w:szCs w:val="22"/>
              </w:rPr>
            </w:pPr>
            <w:r w:rsidRPr="00B22BBF">
              <w:rPr>
                <w:szCs w:val="22"/>
              </w:rPr>
              <w:t>WQMX796</w:t>
            </w:r>
          </w:p>
        </w:tc>
        <w:tc>
          <w:tcPr>
            <w:tcW w:w="3192" w:type="dxa"/>
            <w:hideMark/>
          </w:tcPr>
          <w:p w14:paraId="14F99B6D" w14:textId="77777777" w:rsidR="006E72BB" w:rsidRPr="00B22BBF" w:rsidRDefault="006E72BB" w:rsidP="003A10B3">
            <w:pPr>
              <w:rPr>
                <w:szCs w:val="22"/>
              </w:rPr>
            </w:pPr>
            <w:r w:rsidRPr="00B22BBF">
              <w:rPr>
                <w:szCs w:val="22"/>
              </w:rPr>
              <w:t>MEA032</w:t>
            </w:r>
          </w:p>
        </w:tc>
        <w:tc>
          <w:tcPr>
            <w:tcW w:w="3192" w:type="dxa"/>
            <w:hideMark/>
          </w:tcPr>
          <w:p w14:paraId="46CC5C45" w14:textId="77777777" w:rsidR="006E72BB" w:rsidRPr="00B22BBF" w:rsidRDefault="006E72BB" w:rsidP="003A10B3">
            <w:pPr>
              <w:rPr>
                <w:szCs w:val="22"/>
              </w:rPr>
            </w:pPr>
            <w:r w:rsidRPr="00B22BBF">
              <w:rPr>
                <w:szCs w:val="22"/>
              </w:rPr>
              <w:t>AG</w:t>
            </w:r>
          </w:p>
        </w:tc>
      </w:tr>
      <w:tr w:rsidR="006E72BB" w:rsidRPr="00B22BBF" w14:paraId="7F80155A" w14:textId="77777777" w:rsidTr="006E72BB">
        <w:trPr>
          <w:trHeight w:val="270"/>
        </w:trPr>
        <w:tc>
          <w:tcPr>
            <w:tcW w:w="3192" w:type="dxa"/>
            <w:hideMark/>
          </w:tcPr>
          <w:p w14:paraId="7DDFE4AA" w14:textId="77777777" w:rsidR="006E72BB" w:rsidRPr="00B22BBF" w:rsidRDefault="006E72BB" w:rsidP="00FC5B83">
            <w:pPr>
              <w:pStyle w:val="ListParagraph"/>
              <w:numPr>
                <w:ilvl w:val="0"/>
                <w:numId w:val="36"/>
              </w:numPr>
              <w:ind w:left="810" w:hanging="450"/>
              <w:rPr>
                <w:szCs w:val="22"/>
              </w:rPr>
            </w:pPr>
            <w:r w:rsidRPr="00B22BBF">
              <w:rPr>
                <w:szCs w:val="22"/>
              </w:rPr>
              <w:t>WQMX797</w:t>
            </w:r>
          </w:p>
        </w:tc>
        <w:tc>
          <w:tcPr>
            <w:tcW w:w="3192" w:type="dxa"/>
            <w:hideMark/>
          </w:tcPr>
          <w:p w14:paraId="11545754" w14:textId="77777777" w:rsidR="006E72BB" w:rsidRPr="00B22BBF" w:rsidRDefault="006E72BB" w:rsidP="003A10B3">
            <w:pPr>
              <w:rPr>
                <w:szCs w:val="22"/>
              </w:rPr>
            </w:pPr>
            <w:r w:rsidRPr="00B22BBF">
              <w:rPr>
                <w:szCs w:val="22"/>
              </w:rPr>
              <w:t>MEA032</w:t>
            </w:r>
          </w:p>
        </w:tc>
        <w:tc>
          <w:tcPr>
            <w:tcW w:w="3192" w:type="dxa"/>
            <w:hideMark/>
          </w:tcPr>
          <w:p w14:paraId="6BA6F7DF" w14:textId="77777777" w:rsidR="006E72BB" w:rsidRPr="00B22BBF" w:rsidRDefault="006E72BB" w:rsidP="003A10B3">
            <w:pPr>
              <w:rPr>
                <w:szCs w:val="22"/>
              </w:rPr>
            </w:pPr>
            <w:r w:rsidRPr="00B22BBF">
              <w:rPr>
                <w:szCs w:val="22"/>
              </w:rPr>
              <w:t>AW</w:t>
            </w:r>
          </w:p>
        </w:tc>
      </w:tr>
      <w:tr w:rsidR="006E72BB" w:rsidRPr="00B22BBF" w14:paraId="6C9FA256" w14:textId="77777777" w:rsidTr="006E72BB">
        <w:trPr>
          <w:trHeight w:val="270"/>
        </w:trPr>
        <w:tc>
          <w:tcPr>
            <w:tcW w:w="3192" w:type="dxa"/>
            <w:hideMark/>
          </w:tcPr>
          <w:p w14:paraId="6FC01ABF" w14:textId="77777777" w:rsidR="006E72BB" w:rsidRPr="00B22BBF" w:rsidRDefault="006E72BB" w:rsidP="00FC5B83">
            <w:pPr>
              <w:pStyle w:val="ListParagraph"/>
              <w:numPr>
                <w:ilvl w:val="0"/>
                <w:numId w:val="36"/>
              </w:numPr>
              <w:ind w:left="810" w:hanging="450"/>
              <w:rPr>
                <w:szCs w:val="22"/>
              </w:rPr>
            </w:pPr>
            <w:r w:rsidRPr="00B22BBF">
              <w:rPr>
                <w:szCs w:val="22"/>
              </w:rPr>
              <w:t>WQMX798</w:t>
            </w:r>
          </w:p>
        </w:tc>
        <w:tc>
          <w:tcPr>
            <w:tcW w:w="3192" w:type="dxa"/>
            <w:hideMark/>
          </w:tcPr>
          <w:p w14:paraId="37CF17BC" w14:textId="77777777" w:rsidR="006E72BB" w:rsidRPr="00B22BBF" w:rsidRDefault="006E72BB" w:rsidP="003A10B3">
            <w:pPr>
              <w:rPr>
                <w:szCs w:val="22"/>
              </w:rPr>
            </w:pPr>
            <w:r w:rsidRPr="00B22BBF">
              <w:rPr>
                <w:szCs w:val="22"/>
              </w:rPr>
              <w:t>MEA033</w:t>
            </w:r>
          </w:p>
        </w:tc>
        <w:tc>
          <w:tcPr>
            <w:tcW w:w="3192" w:type="dxa"/>
            <w:hideMark/>
          </w:tcPr>
          <w:p w14:paraId="1ECE5500" w14:textId="77777777" w:rsidR="006E72BB" w:rsidRPr="00B22BBF" w:rsidRDefault="006E72BB" w:rsidP="003A10B3">
            <w:pPr>
              <w:rPr>
                <w:szCs w:val="22"/>
              </w:rPr>
            </w:pPr>
            <w:r w:rsidRPr="00B22BBF">
              <w:rPr>
                <w:szCs w:val="22"/>
              </w:rPr>
              <w:t>AF</w:t>
            </w:r>
          </w:p>
        </w:tc>
      </w:tr>
      <w:tr w:rsidR="006E72BB" w:rsidRPr="00B22BBF" w14:paraId="781BA973" w14:textId="77777777" w:rsidTr="006E72BB">
        <w:trPr>
          <w:trHeight w:val="270"/>
        </w:trPr>
        <w:tc>
          <w:tcPr>
            <w:tcW w:w="3192" w:type="dxa"/>
            <w:hideMark/>
          </w:tcPr>
          <w:p w14:paraId="4323A611" w14:textId="77777777" w:rsidR="006E72BB" w:rsidRPr="00B22BBF" w:rsidRDefault="006E72BB" w:rsidP="00FC5B83">
            <w:pPr>
              <w:pStyle w:val="ListParagraph"/>
              <w:numPr>
                <w:ilvl w:val="0"/>
                <w:numId w:val="36"/>
              </w:numPr>
              <w:ind w:left="810" w:hanging="450"/>
              <w:rPr>
                <w:szCs w:val="22"/>
              </w:rPr>
            </w:pPr>
            <w:r w:rsidRPr="00B22BBF">
              <w:rPr>
                <w:szCs w:val="22"/>
              </w:rPr>
              <w:t>WQMX799</w:t>
            </w:r>
          </w:p>
        </w:tc>
        <w:tc>
          <w:tcPr>
            <w:tcW w:w="3192" w:type="dxa"/>
            <w:hideMark/>
          </w:tcPr>
          <w:p w14:paraId="49A6B883" w14:textId="77777777" w:rsidR="006E72BB" w:rsidRPr="00B22BBF" w:rsidRDefault="006E72BB" w:rsidP="003A10B3">
            <w:pPr>
              <w:rPr>
                <w:szCs w:val="22"/>
              </w:rPr>
            </w:pPr>
            <w:r w:rsidRPr="00B22BBF">
              <w:rPr>
                <w:szCs w:val="22"/>
              </w:rPr>
              <w:t>MEA033</w:t>
            </w:r>
          </w:p>
        </w:tc>
        <w:tc>
          <w:tcPr>
            <w:tcW w:w="3192" w:type="dxa"/>
            <w:hideMark/>
          </w:tcPr>
          <w:p w14:paraId="1C01475E" w14:textId="77777777" w:rsidR="006E72BB" w:rsidRPr="00B22BBF" w:rsidRDefault="006E72BB" w:rsidP="003A10B3">
            <w:pPr>
              <w:rPr>
                <w:szCs w:val="22"/>
              </w:rPr>
            </w:pPr>
            <w:r w:rsidRPr="00B22BBF">
              <w:rPr>
                <w:szCs w:val="22"/>
              </w:rPr>
              <w:t>AZ</w:t>
            </w:r>
          </w:p>
        </w:tc>
      </w:tr>
      <w:tr w:rsidR="006E72BB" w:rsidRPr="00B22BBF" w14:paraId="5E4EE5E7" w14:textId="77777777" w:rsidTr="006E72BB">
        <w:trPr>
          <w:trHeight w:val="270"/>
        </w:trPr>
        <w:tc>
          <w:tcPr>
            <w:tcW w:w="3192" w:type="dxa"/>
            <w:hideMark/>
          </w:tcPr>
          <w:p w14:paraId="5840ABD8" w14:textId="77777777" w:rsidR="006E72BB" w:rsidRPr="00B22BBF" w:rsidRDefault="006E72BB" w:rsidP="00FC5B83">
            <w:pPr>
              <w:pStyle w:val="ListParagraph"/>
              <w:numPr>
                <w:ilvl w:val="0"/>
                <w:numId w:val="36"/>
              </w:numPr>
              <w:ind w:left="810" w:hanging="450"/>
              <w:rPr>
                <w:szCs w:val="22"/>
              </w:rPr>
            </w:pPr>
            <w:r w:rsidRPr="00B22BBF">
              <w:rPr>
                <w:szCs w:val="22"/>
              </w:rPr>
              <w:t>WQMX800</w:t>
            </w:r>
          </w:p>
        </w:tc>
        <w:tc>
          <w:tcPr>
            <w:tcW w:w="3192" w:type="dxa"/>
            <w:hideMark/>
          </w:tcPr>
          <w:p w14:paraId="440D5C1A" w14:textId="77777777" w:rsidR="006E72BB" w:rsidRPr="00B22BBF" w:rsidRDefault="006E72BB" w:rsidP="003A10B3">
            <w:pPr>
              <w:rPr>
                <w:szCs w:val="22"/>
              </w:rPr>
            </w:pPr>
            <w:r w:rsidRPr="00B22BBF">
              <w:rPr>
                <w:szCs w:val="22"/>
              </w:rPr>
              <w:t>MEA034</w:t>
            </w:r>
          </w:p>
        </w:tc>
        <w:tc>
          <w:tcPr>
            <w:tcW w:w="3192" w:type="dxa"/>
            <w:hideMark/>
          </w:tcPr>
          <w:p w14:paraId="4F933B18" w14:textId="77777777" w:rsidR="006E72BB" w:rsidRPr="00B22BBF" w:rsidRDefault="006E72BB" w:rsidP="003A10B3">
            <w:pPr>
              <w:rPr>
                <w:szCs w:val="22"/>
              </w:rPr>
            </w:pPr>
            <w:r w:rsidRPr="00B22BBF">
              <w:rPr>
                <w:szCs w:val="22"/>
              </w:rPr>
              <w:t>AA</w:t>
            </w:r>
          </w:p>
        </w:tc>
      </w:tr>
      <w:tr w:rsidR="006E72BB" w:rsidRPr="00B22BBF" w14:paraId="3D4BC8D9" w14:textId="77777777" w:rsidTr="006E72BB">
        <w:trPr>
          <w:trHeight w:val="270"/>
        </w:trPr>
        <w:tc>
          <w:tcPr>
            <w:tcW w:w="3192" w:type="dxa"/>
            <w:hideMark/>
          </w:tcPr>
          <w:p w14:paraId="13D6B520" w14:textId="77777777" w:rsidR="006E72BB" w:rsidRPr="00B22BBF" w:rsidRDefault="006E72BB" w:rsidP="00FC5B83">
            <w:pPr>
              <w:pStyle w:val="ListParagraph"/>
              <w:numPr>
                <w:ilvl w:val="0"/>
                <w:numId w:val="36"/>
              </w:numPr>
              <w:ind w:left="810" w:hanging="450"/>
              <w:rPr>
                <w:szCs w:val="22"/>
              </w:rPr>
            </w:pPr>
            <w:r w:rsidRPr="00B22BBF">
              <w:rPr>
                <w:szCs w:val="22"/>
              </w:rPr>
              <w:t>WQMX801</w:t>
            </w:r>
          </w:p>
        </w:tc>
        <w:tc>
          <w:tcPr>
            <w:tcW w:w="3192" w:type="dxa"/>
            <w:hideMark/>
          </w:tcPr>
          <w:p w14:paraId="2EEF36D0" w14:textId="77777777" w:rsidR="006E72BB" w:rsidRPr="00B22BBF" w:rsidRDefault="006E72BB" w:rsidP="003A10B3">
            <w:pPr>
              <w:rPr>
                <w:szCs w:val="22"/>
              </w:rPr>
            </w:pPr>
            <w:r w:rsidRPr="00B22BBF">
              <w:rPr>
                <w:szCs w:val="22"/>
              </w:rPr>
              <w:t>MEA034</w:t>
            </w:r>
          </w:p>
        </w:tc>
        <w:tc>
          <w:tcPr>
            <w:tcW w:w="3192" w:type="dxa"/>
            <w:hideMark/>
          </w:tcPr>
          <w:p w14:paraId="2A168728" w14:textId="77777777" w:rsidR="006E72BB" w:rsidRPr="00B22BBF" w:rsidRDefault="006E72BB" w:rsidP="003A10B3">
            <w:pPr>
              <w:rPr>
                <w:szCs w:val="22"/>
              </w:rPr>
            </w:pPr>
            <w:r w:rsidRPr="00B22BBF">
              <w:rPr>
                <w:szCs w:val="22"/>
              </w:rPr>
              <w:t>AB</w:t>
            </w:r>
          </w:p>
        </w:tc>
      </w:tr>
      <w:tr w:rsidR="006E72BB" w:rsidRPr="00B22BBF" w14:paraId="0CBA57A3" w14:textId="77777777" w:rsidTr="006E72BB">
        <w:trPr>
          <w:trHeight w:val="270"/>
        </w:trPr>
        <w:tc>
          <w:tcPr>
            <w:tcW w:w="3192" w:type="dxa"/>
            <w:hideMark/>
          </w:tcPr>
          <w:p w14:paraId="1F64F2F8" w14:textId="77777777" w:rsidR="006E72BB" w:rsidRPr="00B22BBF" w:rsidRDefault="006E72BB" w:rsidP="00FC5B83">
            <w:pPr>
              <w:pStyle w:val="ListParagraph"/>
              <w:numPr>
                <w:ilvl w:val="0"/>
                <w:numId w:val="36"/>
              </w:numPr>
              <w:ind w:left="810" w:hanging="450"/>
              <w:rPr>
                <w:szCs w:val="22"/>
              </w:rPr>
            </w:pPr>
            <w:r w:rsidRPr="00B22BBF">
              <w:rPr>
                <w:szCs w:val="22"/>
              </w:rPr>
              <w:t>WQMX802</w:t>
            </w:r>
          </w:p>
        </w:tc>
        <w:tc>
          <w:tcPr>
            <w:tcW w:w="3192" w:type="dxa"/>
            <w:hideMark/>
          </w:tcPr>
          <w:p w14:paraId="7EC9C82A" w14:textId="77777777" w:rsidR="006E72BB" w:rsidRPr="00B22BBF" w:rsidRDefault="006E72BB" w:rsidP="003A10B3">
            <w:pPr>
              <w:rPr>
                <w:szCs w:val="22"/>
              </w:rPr>
            </w:pPr>
            <w:r w:rsidRPr="00B22BBF">
              <w:rPr>
                <w:szCs w:val="22"/>
              </w:rPr>
              <w:t>MEA034</w:t>
            </w:r>
          </w:p>
        </w:tc>
        <w:tc>
          <w:tcPr>
            <w:tcW w:w="3192" w:type="dxa"/>
            <w:hideMark/>
          </w:tcPr>
          <w:p w14:paraId="1E10FCAE" w14:textId="77777777" w:rsidR="006E72BB" w:rsidRPr="00B22BBF" w:rsidRDefault="006E72BB" w:rsidP="003A10B3">
            <w:pPr>
              <w:rPr>
                <w:szCs w:val="22"/>
              </w:rPr>
            </w:pPr>
            <w:r w:rsidRPr="00B22BBF">
              <w:rPr>
                <w:szCs w:val="22"/>
              </w:rPr>
              <w:t>AF</w:t>
            </w:r>
          </w:p>
        </w:tc>
      </w:tr>
      <w:tr w:rsidR="006E72BB" w:rsidRPr="00B22BBF" w14:paraId="5F2E26BD" w14:textId="77777777" w:rsidTr="006E72BB">
        <w:trPr>
          <w:trHeight w:val="270"/>
        </w:trPr>
        <w:tc>
          <w:tcPr>
            <w:tcW w:w="3192" w:type="dxa"/>
            <w:hideMark/>
          </w:tcPr>
          <w:p w14:paraId="63C0B312" w14:textId="77777777" w:rsidR="006E72BB" w:rsidRPr="00B22BBF" w:rsidRDefault="006E72BB" w:rsidP="00FC5B83">
            <w:pPr>
              <w:pStyle w:val="ListParagraph"/>
              <w:numPr>
                <w:ilvl w:val="0"/>
                <w:numId w:val="36"/>
              </w:numPr>
              <w:ind w:left="810" w:hanging="450"/>
              <w:rPr>
                <w:szCs w:val="22"/>
              </w:rPr>
            </w:pPr>
            <w:r w:rsidRPr="00B22BBF">
              <w:rPr>
                <w:szCs w:val="22"/>
              </w:rPr>
              <w:t>WQMX803</w:t>
            </w:r>
          </w:p>
        </w:tc>
        <w:tc>
          <w:tcPr>
            <w:tcW w:w="3192" w:type="dxa"/>
            <w:hideMark/>
          </w:tcPr>
          <w:p w14:paraId="72A2B5D8" w14:textId="77777777" w:rsidR="006E72BB" w:rsidRPr="00B22BBF" w:rsidRDefault="006E72BB" w:rsidP="003A10B3">
            <w:pPr>
              <w:rPr>
                <w:szCs w:val="22"/>
              </w:rPr>
            </w:pPr>
            <w:r w:rsidRPr="00B22BBF">
              <w:rPr>
                <w:szCs w:val="22"/>
              </w:rPr>
              <w:t>MEA035</w:t>
            </w:r>
          </w:p>
        </w:tc>
        <w:tc>
          <w:tcPr>
            <w:tcW w:w="3192" w:type="dxa"/>
            <w:hideMark/>
          </w:tcPr>
          <w:p w14:paraId="6727066B" w14:textId="77777777" w:rsidR="006E72BB" w:rsidRPr="00B22BBF" w:rsidRDefault="006E72BB" w:rsidP="003A10B3">
            <w:pPr>
              <w:rPr>
                <w:szCs w:val="22"/>
              </w:rPr>
            </w:pPr>
            <w:r w:rsidRPr="00B22BBF">
              <w:rPr>
                <w:szCs w:val="22"/>
              </w:rPr>
              <w:t>BE</w:t>
            </w:r>
          </w:p>
        </w:tc>
      </w:tr>
      <w:tr w:rsidR="006E72BB" w:rsidRPr="00B22BBF" w14:paraId="7C2083C4" w14:textId="77777777" w:rsidTr="006E72BB">
        <w:trPr>
          <w:trHeight w:val="270"/>
        </w:trPr>
        <w:tc>
          <w:tcPr>
            <w:tcW w:w="3192" w:type="dxa"/>
            <w:hideMark/>
          </w:tcPr>
          <w:p w14:paraId="089101C5" w14:textId="77777777" w:rsidR="006E72BB" w:rsidRPr="00B22BBF" w:rsidRDefault="006E72BB" w:rsidP="00FC5B83">
            <w:pPr>
              <w:pStyle w:val="ListParagraph"/>
              <w:numPr>
                <w:ilvl w:val="0"/>
                <w:numId w:val="36"/>
              </w:numPr>
              <w:ind w:left="810" w:hanging="450"/>
              <w:rPr>
                <w:szCs w:val="22"/>
              </w:rPr>
            </w:pPr>
            <w:r w:rsidRPr="00B22BBF">
              <w:rPr>
                <w:szCs w:val="22"/>
              </w:rPr>
              <w:t>WQMX804</w:t>
            </w:r>
          </w:p>
        </w:tc>
        <w:tc>
          <w:tcPr>
            <w:tcW w:w="3192" w:type="dxa"/>
            <w:hideMark/>
          </w:tcPr>
          <w:p w14:paraId="3DFDA5A1" w14:textId="77777777" w:rsidR="006E72BB" w:rsidRPr="00B22BBF" w:rsidRDefault="006E72BB" w:rsidP="003A10B3">
            <w:pPr>
              <w:rPr>
                <w:szCs w:val="22"/>
              </w:rPr>
            </w:pPr>
            <w:r w:rsidRPr="00B22BBF">
              <w:rPr>
                <w:szCs w:val="22"/>
              </w:rPr>
              <w:t>MEA035</w:t>
            </w:r>
          </w:p>
        </w:tc>
        <w:tc>
          <w:tcPr>
            <w:tcW w:w="3192" w:type="dxa"/>
            <w:hideMark/>
          </w:tcPr>
          <w:p w14:paraId="46C7DAC5" w14:textId="77777777" w:rsidR="006E72BB" w:rsidRPr="00B22BBF" w:rsidRDefault="006E72BB" w:rsidP="003A10B3">
            <w:pPr>
              <w:rPr>
                <w:szCs w:val="22"/>
              </w:rPr>
            </w:pPr>
            <w:r w:rsidRPr="00B22BBF">
              <w:rPr>
                <w:szCs w:val="22"/>
              </w:rPr>
              <w:t>BI</w:t>
            </w:r>
          </w:p>
        </w:tc>
      </w:tr>
      <w:tr w:rsidR="006E72BB" w:rsidRPr="00B22BBF" w14:paraId="7C12BF72" w14:textId="77777777" w:rsidTr="006E72BB">
        <w:trPr>
          <w:trHeight w:val="270"/>
        </w:trPr>
        <w:tc>
          <w:tcPr>
            <w:tcW w:w="3192" w:type="dxa"/>
            <w:hideMark/>
          </w:tcPr>
          <w:p w14:paraId="066BEBFF" w14:textId="77777777" w:rsidR="006E72BB" w:rsidRPr="00B22BBF" w:rsidRDefault="006E72BB" w:rsidP="00FC5B83">
            <w:pPr>
              <w:pStyle w:val="ListParagraph"/>
              <w:numPr>
                <w:ilvl w:val="0"/>
                <w:numId w:val="36"/>
              </w:numPr>
              <w:ind w:left="810" w:hanging="450"/>
              <w:rPr>
                <w:szCs w:val="22"/>
              </w:rPr>
            </w:pPr>
            <w:r w:rsidRPr="00B22BBF">
              <w:rPr>
                <w:szCs w:val="22"/>
              </w:rPr>
              <w:t>WQMX805</w:t>
            </w:r>
          </w:p>
        </w:tc>
        <w:tc>
          <w:tcPr>
            <w:tcW w:w="3192" w:type="dxa"/>
            <w:hideMark/>
          </w:tcPr>
          <w:p w14:paraId="7549376D" w14:textId="77777777" w:rsidR="006E72BB" w:rsidRPr="00B22BBF" w:rsidRDefault="006E72BB" w:rsidP="003A10B3">
            <w:pPr>
              <w:rPr>
                <w:szCs w:val="22"/>
              </w:rPr>
            </w:pPr>
            <w:r w:rsidRPr="00B22BBF">
              <w:rPr>
                <w:szCs w:val="22"/>
              </w:rPr>
              <w:t>MEA035</w:t>
            </w:r>
          </w:p>
        </w:tc>
        <w:tc>
          <w:tcPr>
            <w:tcW w:w="3192" w:type="dxa"/>
            <w:hideMark/>
          </w:tcPr>
          <w:p w14:paraId="14E04DBB" w14:textId="77777777" w:rsidR="006E72BB" w:rsidRPr="00B22BBF" w:rsidRDefault="006E72BB" w:rsidP="003A10B3">
            <w:pPr>
              <w:rPr>
                <w:szCs w:val="22"/>
              </w:rPr>
            </w:pPr>
            <w:r w:rsidRPr="00B22BBF">
              <w:rPr>
                <w:szCs w:val="22"/>
              </w:rPr>
              <w:t>BK</w:t>
            </w:r>
          </w:p>
        </w:tc>
      </w:tr>
      <w:tr w:rsidR="006E72BB" w:rsidRPr="00B22BBF" w14:paraId="4C55777F" w14:textId="77777777" w:rsidTr="006E72BB">
        <w:trPr>
          <w:trHeight w:val="270"/>
        </w:trPr>
        <w:tc>
          <w:tcPr>
            <w:tcW w:w="3192" w:type="dxa"/>
            <w:hideMark/>
          </w:tcPr>
          <w:p w14:paraId="76476150" w14:textId="77777777" w:rsidR="006E72BB" w:rsidRPr="00B22BBF" w:rsidRDefault="006E72BB" w:rsidP="00FC5B83">
            <w:pPr>
              <w:pStyle w:val="ListParagraph"/>
              <w:numPr>
                <w:ilvl w:val="0"/>
                <w:numId w:val="36"/>
              </w:numPr>
              <w:ind w:left="810" w:hanging="450"/>
              <w:rPr>
                <w:szCs w:val="22"/>
              </w:rPr>
            </w:pPr>
            <w:r w:rsidRPr="00B22BBF">
              <w:rPr>
                <w:szCs w:val="22"/>
              </w:rPr>
              <w:t>WQMX806</w:t>
            </w:r>
          </w:p>
        </w:tc>
        <w:tc>
          <w:tcPr>
            <w:tcW w:w="3192" w:type="dxa"/>
            <w:hideMark/>
          </w:tcPr>
          <w:p w14:paraId="2B6D1F4B" w14:textId="77777777" w:rsidR="006E72BB" w:rsidRPr="00B22BBF" w:rsidRDefault="006E72BB" w:rsidP="003A10B3">
            <w:pPr>
              <w:rPr>
                <w:szCs w:val="22"/>
              </w:rPr>
            </w:pPr>
            <w:r w:rsidRPr="00B22BBF">
              <w:rPr>
                <w:szCs w:val="22"/>
              </w:rPr>
              <w:t>MEA036</w:t>
            </w:r>
          </w:p>
        </w:tc>
        <w:tc>
          <w:tcPr>
            <w:tcW w:w="3192" w:type="dxa"/>
            <w:hideMark/>
          </w:tcPr>
          <w:p w14:paraId="14564303" w14:textId="77777777" w:rsidR="006E72BB" w:rsidRPr="00B22BBF" w:rsidRDefault="006E72BB" w:rsidP="003A10B3">
            <w:pPr>
              <w:rPr>
                <w:szCs w:val="22"/>
              </w:rPr>
            </w:pPr>
            <w:r w:rsidRPr="00B22BBF">
              <w:rPr>
                <w:szCs w:val="22"/>
              </w:rPr>
              <w:t>AA</w:t>
            </w:r>
          </w:p>
        </w:tc>
      </w:tr>
      <w:tr w:rsidR="006E72BB" w:rsidRPr="00B22BBF" w14:paraId="51610431" w14:textId="77777777" w:rsidTr="006E72BB">
        <w:trPr>
          <w:trHeight w:val="270"/>
        </w:trPr>
        <w:tc>
          <w:tcPr>
            <w:tcW w:w="3192" w:type="dxa"/>
            <w:hideMark/>
          </w:tcPr>
          <w:p w14:paraId="05D61FD4" w14:textId="77777777" w:rsidR="006E72BB" w:rsidRPr="00B22BBF" w:rsidRDefault="006E72BB" w:rsidP="00FC5B83">
            <w:pPr>
              <w:pStyle w:val="ListParagraph"/>
              <w:numPr>
                <w:ilvl w:val="0"/>
                <w:numId w:val="36"/>
              </w:numPr>
              <w:ind w:left="810" w:hanging="450"/>
              <w:rPr>
                <w:szCs w:val="22"/>
              </w:rPr>
            </w:pPr>
            <w:r w:rsidRPr="00B22BBF">
              <w:rPr>
                <w:szCs w:val="22"/>
              </w:rPr>
              <w:t>WQMX807</w:t>
            </w:r>
          </w:p>
        </w:tc>
        <w:tc>
          <w:tcPr>
            <w:tcW w:w="3192" w:type="dxa"/>
            <w:hideMark/>
          </w:tcPr>
          <w:p w14:paraId="028FAF95" w14:textId="77777777" w:rsidR="006E72BB" w:rsidRPr="00B22BBF" w:rsidRDefault="006E72BB" w:rsidP="003A10B3">
            <w:pPr>
              <w:rPr>
                <w:szCs w:val="22"/>
              </w:rPr>
            </w:pPr>
            <w:r w:rsidRPr="00B22BBF">
              <w:rPr>
                <w:szCs w:val="22"/>
              </w:rPr>
              <w:t>MEA036</w:t>
            </w:r>
          </w:p>
        </w:tc>
        <w:tc>
          <w:tcPr>
            <w:tcW w:w="3192" w:type="dxa"/>
            <w:hideMark/>
          </w:tcPr>
          <w:p w14:paraId="5D4F9702" w14:textId="77777777" w:rsidR="006E72BB" w:rsidRPr="00B22BBF" w:rsidRDefault="006E72BB" w:rsidP="003A10B3">
            <w:pPr>
              <w:rPr>
                <w:szCs w:val="22"/>
              </w:rPr>
            </w:pPr>
            <w:r w:rsidRPr="00B22BBF">
              <w:rPr>
                <w:szCs w:val="22"/>
              </w:rPr>
              <w:t>AB</w:t>
            </w:r>
          </w:p>
        </w:tc>
      </w:tr>
      <w:tr w:rsidR="006E72BB" w:rsidRPr="00B22BBF" w14:paraId="07498D3F" w14:textId="77777777" w:rsidTr="006E72BB">
        <w:trPr>
          <w:trHeight w:val="270"/>
        </w:trPr>
        <w:tc>
          <w:tcPr>
            <w:tcW w:w="3192" w:type="dxa"/>
            <w:hideMark/>
          </w:tcPr>
          <w:p w14:paraId="11EA9BD4" w14:textId="77777777" w:rsidR="006E72BB" w:rsidRPr="00B22BBF" w:rsidRDefault="006E72BB" w:rsidP="00FC5B83">
            <w:pPr>
              <w:pStyle w:val="ListParagraph"/>
              <w:numPr>
                <w:ilvl w:val="0"/>
                <w:numId w:val="36"/>
              </w:numPr>
              <w:ind w:left="810" w:hanging="450"/>
              <w:rPr>
                <w:szCs w:val="22"/>
              </w:rPr>
            </w:pPr>
            <w:r w:rsidRPr="00B22BBF">
              <w:rPr>
                <w:szCs w:val="22"/>
              </w:rPr>
              <w:t>WQMX808</w:t>
            </w:r>
          </w:p>
        </w:tc>
        <w:tc>
          <w:tcPr>
            <w:tcW w:w="3192" w:type="dxa"/>
            <w:hideMark/>
          </w:tcPr>
          <w:p w14:paraId="7068C730" w14:textId="77777777" w:rsidR="006E72BB" w:rsidRPr="00B22BBF" w:rsidRDefault="006E72BB" w:rsidP="003A10B3">
            <w:pPr>
              <w:rPr>
                <w:szCs w:val="22"/>
              </w:rPr>
            </w:pPr>
            <w:r w:rsidRPr="00B22BBF">
              <w:rPr>
                <w:szCs w:val="22"/>
              </w:rPr>
              <w:t>MEA036</w:t>
            </w:r>
          </w:p>
        </w:tc>
        <w:tc>
          <w:tcPr>
            <w:tcW w:w="3192" w:type="dxa"/>
            <w:hideMark/>
          </w:tcPr>
          <w:p w14:paraId="7EAE7EF6" w14:textId="77777777" w:rsidR="006E72BB" w:rsidRPr="00B22BBF" w:rsidRDefault="006E72BB" w:rsidP="003A10B3">
            <w:pPr>
              <w:rPr>
                <w:szCs w:val="22"/>
              </w:rPr>
            </w:pPr>
            <w:r w:rsidRPr="00B22BBF">
              <w:rPr>
                <w:szCs w:val="22"/>
              </w:rPr>
              <w:t>AC</w:t>
            </w:r>
          </w:p>
        </w:tc>
      </w:tr>
      <w:tr w:rsidR="006E72BB" w:rsidRPr="00B22BBF" w14:paraId="6B943335" w14:textId="77777777" w:rsidTr="006E72BB">
        <w:trPr>
          <w:trHeight w:val="270"/>
        </w:trPr>
        <w:tc>
          <w:tcPr>
            <w:tcW w:w="3192" w:type="dxa"/>
            <w:hideMark/>
          </w:tcPr>
          <w:p w14:paraId="2BBC5054" w14:textId="77777777" w:rsidR="006E72BB" w:rsidRPr="00B22BBF" w:rsidRDefault="006E72BB" w:rsidP="00FC5B83">
            <w:pPr>
              <w:pStyle w:val="ListParagraph"/>
              <w:numPr>
                <w:ilvl w:val="0"/>
                <w:numId w:val="36"/>
              </w:numPr>
              <w:ind w:left="810" w:hanging="450"/>
              <w:rPr>
                <w:szCs w:val="22"/>
              </w:rPr>
            </w:pPr>
            <w:r w:rsidRPr="00B22BBF">
              <w:rPr>
                <w:szCs w:val="22"/>
              </w:rPr>
              <w:t>WQMX809</w:t>
            </w:r>
          </w:p>
        </w:tc>
        <w:tc>
          <w:tcPr>
            <w:tcW w:w="3192" w:type="dxa"/>
            <w:hideMark/>
          </w:tcPr>
          <w:p w14:paraId="726260F5" w14:textId="77777777" w:rsidR="006E72BB" w:rsidRPr="00B22BBF" w:rsidRDefault="006E72BB" w:rsidP="003A10B3">
            <w:pPr>
              <w:rPr>
                <w:szCs w:val="22"/>
              </w:rPr>
            </w:pPr>
            <w:r w:rsidRPr="00B22BBF">
              <w:rPr>
                <w:szCs w:val="22"/>
              </w:rPr>
              <w:t>MEA037</w:t>
            </w:r>
          </w:p>
        </w:tc>
        <w:tc>
          <w:tcPr>
            <w:tcW w:w="3192" w:type="dxa"/>
            <w:hideMark/>
          </w:tcPr>
          <w:p w14:paraId="432E8AEB" w14:textId="77777777" w:rsidR="006E72BB" w:rsidRPr="00B22BBF" w:rsidRDefault="006E72BB" w:rsidP="003A10B3">
            <w:pPr>
              <w:rPr>
                <w:szCs w:val="22"/>
              </w:rPr>
            </w:pPr>
            <w:r w:rsidRPr="00B22BBF">
              <w:rPr>
                <w:szCs w:val="22"/>
              </w:rPr>
              <w:t>BC</w:t>
            </w:r>
          </w:p>
        </w:tc>
      </w:tr>
      <w:tr w:rsidR="006E72BB" w:rsidRPr="00B22BBF" w14:paraId="26ACD7C9" w14:textId="77777777" w:rsidTr="006E72BB">
        <w:trPr>
          <w:trHeight w:val="270"/>
        </w:trPr>
        <w:tc>
          <w:tcPr>
            <w:tcW w:w="3192" w:type="dxa"/>
            <w:hideMark/>
          </w:tcPr>
          <w:p w14:paraId="2F7D704A" w14:textId="77777777" w:rsidR="006E72BB" w:rsidRPr="00B22BBF" w:rsidRDefault="006E72BB" w:rsidP="00FC5B83">
            <w:pPr>
              <w:pStyle w:val="ListParagraph"/>
              <w:numPr>
                <w:ilvl w:val="0"/>
                <w:numId w:val="36"/>
              </w:numPr>
              <w:ind w:left="810" w:hanging="450"/>
              <w:rPr>
                <w:szCs w:val="22"/>
              </w:rPr>
            </w:pPr>
            <w:r w:rsidRPr="00B22BBF">
              <w:rPr>
                <w:szCs w:val="22"/>
              </w:rPr>
              <w:t>WQMX810</w:t>
            </w:r>
          </w:p>
        </w:tc>
        <w:tc>
          <w:tcPr>
            <w:tcW w:w="3192" w:type="dxa"/>
            <w:hideMark/>
          </w:tcPr>
          <w:p w14:paraId="7A49A045" w14:textId="77777777" w:rsidR="006E72BB" w:rsidRPr="00B22BBF" w:rsidRDefault="006E72BB" w:rsidP="003A10B3">
            <w:pPr>
              <w:rPr>
                <w:szCs w:val="22"/>
              </w:rPr>
            </w:pPr>
            <w:r w:rsidRPr="00B22BBF">
              <w:rPr>
                <w:szCs w:val="22"/>
              </w:rPr>
              <w:t>MEA037</w:t>
            </w:r>
          </w:p>
        </w:tc>
        <w:tc>
          <w:tcPr>
            <w:tcW w:w="3192" w:type="dxa"/>
            <w:hideMark/>
          </w:tcPr>
          <w:p w14:paraId="75966BA7" w14:textId="77777777" w:rsidR="006E72BB" w:rsidRPr="00B22BBF" w:rsidRDefault="006E72BB" w:rsidP="003A10B3">
            <w:pPr>
              <w:rPr>
                <w:szCs w:val="22"/>
              </w:rPr>
            </w:pPr>
            <w:r w:rsidRPr="00B22BBF">
              <w:rPr>
                <w:szCs w:val="22"/>
              </w:rPr>
              <w:t>BD</w:t>
            </w:r>
          </w:p>
        </w:tc>
      </w:tr>
      <w:tr w:rsidR="006E72BB" w:rsidRPr="00B22BBF" w14:paraId="7C86D996" w14:textId="77777777" w:rsidTr="006E72BB">
        <w:trPr>
          <w:trHeight w:val="270"/>
        </w:trPr>
        <w:tc>
          <w:tcPr>
            <w:tcW w:w="3192" w:type="dxa"/>
            <w:hideMark/>
          </w:tcPr>
          <w:p w14:paraId="4FDF0612" w14:textId="77777777" w:rsidR="006E72BB" w:rsidRPr="00B22BBF" w:rsidRDefault="006E72BB" w:rsidP="00FC5B83">
            <w:pPr>
              <w:pStyle w:val="ListParagraph"/>
              <w:numPr>
                <w:ilvl w:val="0"/>
                <w:numId w:val="36"/>
              </w:numPr>
              <w:ind w:left="810" w:hanging="450"/>
              <w:rPr>
                <w:szCs w:val="22"/>
              </w:rPr>
            </w:pPr>
            <w:r w:rsidRPr="00B22BBF">
              <w:rPr>
                <w:szCs w:val="22"/>
              </w:rPr>
              <w:t>WQMX811</w:t>
            </w:r>
          </w:p>
        </w:tc>
        <w:tc>
          <w:tcPr>
            <w:tcW w:w="3192" w:type="dxa"/>
            <w:hideMark/>
          </w:tcPr>
          <w:p w14:paraId="39F8C864" w14:textId="77777777" w:rsidR="006E72BB" w:rsidRPr="00B22BBF" w:rsidRDefault="006E72BB" w:rsidP="003A10B3">
            <w:pPr>
              <w:rPr>
                <w:szCs w:val="22"/>
              </w:rPr>
            </w:pPr>
            <w:r w:rsidRPr="00B22BBF">
              <w:rPr>
                <w:szCs w:val="22"/>
              </w:rPr>
              <w:t>MEA037</w:t>
            </w:r>
          </w:p>
        </w:tc>
        <w:tc>
          <w:tcPr>
            <w:tcW w:w="3192" w:type="dxa"/>
            <w:hideMark/>
          </w:tcPr>
          <w:p w14:paraId="182C74BB" w14:textId="77777777" w:rsidR="006E72BB" w:rsidRPr="00B22BBF" w:rsidRDefault="006E72BB" w:rsidP="003A10B3">
            <w:pPr>
              <w:rPr>
                <w:szCs w:val="22"/>
              </w:rPr>
            </w:pPr>
            <w:r w:rsidRPr="00B22BBF">
              <w:rPr>
                <w:szCs w:val="22"/>
              </w:rPr>
              <w:t>BE</w:t>
            </w:r>
          </w:p>
        </w:tc>
      </w:tr>
      <w:tr w:rsidR="006E72BB" w:rsidRPr="00B22BBF" w14:paraId="635FD27E" w14:textId="77777777" w:rsidTr="006E72BB">
        <w:trPr>
          <w:trHeight w:val="270"/>
        </w:trPr>
        <w:tc>
          <w:tcPr>
            <w:tcW w:w="3192" w:type="dxa"/>
            <w:hideMark/>
          </w:tcPr>
          <w:p w14:paraId="5C563D69" w14:textId="77777777" w:rsidR="006E72BB" w:rsidRPr="00B22BBF" w:rsidRDefault="006E72BB" w:rsidP="00FC5B83">
            <w:pPr>
              <w:pStyle w:val="ListParagraph"/>
              <w:numPr>
                <w:ilvl w:val="0"/>
                <w:numId w:val="36"/>
              </w:numPr>
              <w:ind w:left="810" w:hanging="450"/>
              <w:rPr>
                <w:szCs w:val="22"/>
              </w:rPr>
            </w:pPr>
            <w:r w:rsidRPr="00B22BBF">
              <w:rPr>
                <w:szCs w:val="22"/>
              </w:rPr>
              <w:t>WQMX812</w:t>
            </w:r>
          </w:p>
        </w:tc>
        <w:tc>
          <w:tcPr>
            <w:tcW w:w="3192" w:type="dxa"/>
            <w:hideMark/>
          </w:tcPr>
          <w:p w14:paraId="737ED0F7" w14:textId="77777777" w:rsidR="006E72BB" w:rsidRPr="00B22BBF" w:rsidRDefault="006E72BB" w:rsidP="003A10B3">
            <w:pPr>
              <w:rPr>
                <w:szCs w:val="22"/>
              </w:rPr>
            </w:pPr>
            <w:r w:rsidRPr="00B22BBF">
              <w:rPr>
                <w:szCs w:val="22"/>
              </w:rPr>
              <w:t>MEA038</w:t>
            </w:r>
          </w:p>
        </w:tc>
        <w:tc>
          <w:tcPr>
            <w:tcW w:w="3192" w:type="dxa"/>
            <w:hideMark/>
          </w:tcPr>
          <w:p w14:paraId="63237C2E" w14:textId="77777777" w:rsidR="006E72BB" w:rsidRPr="00B22BBF" w:rsidRDefault="006E72BB" w:rsidP="003A10B3">
            <w:pPr>
              <w:rPr>
                <w:szCs w:val="22"/>
              </w:rPr>
            </w:pPr>
            <w:r w:rsidRPr="00B22BBF">
              <w:rPr>
                <w:szCs w:val="22"/>
              </w:rPr>
              <w:t>AD</w:t>
            </w:r>
          </w:p>
        </w:tc>
      </w:tr>
      <w:tr w:rsidR="006E72BB" w:rsidRPr="00B22BBF" w14:paraId="5AC373CB" w14:textId="77777777" w:rsidTr="006E72BB">
        <w:trPr>
          <w:trHeight w:val="270"/>
        </w:trPr>
        <w:tc>
          <w:tcPr>
            <w:tcW w:w="3192" w:type="dxa"/>
            <w:hideMark/>
          </w:tcPr>
          <w:p w14:paraId="6E1B072F" w14:textId="77777777" w:rsidR="006E72BB" w:rsidRPr="00B22BBF" w:rsidRDefault="006E72BB" w:rsidP="00FC5B83">
            <w:pPr>
              <w:pStyle w:val="ListParagraph"/>
              <w:numPr>
                <w:ilvl w:val="0"/>
                <w:numId w:val="36"/>
              </w:numPr>
              <w:ind w:left="810" w:hanging="450"/>
              <w:rPr>
                <w:szCs w:val="22"/>
              </w:rPr>
            </w:pPr>
            <w:r w:rsidRPr="00B22BBF">
              <w:rPr>
                <w:szCs w:val="22"/>
              </w:rPr>
              <w:t>WQMX813</w:t>
            </w:r>
          </w:p>
        </w:tc>
        <w:tc>
          <w:tcPr>
            <w:tcW w:w="3192" w:type="dxa"/>
            <w:hideMark/>
          </w:tcPr>
          <w:p w14:paraId="1DEF86FE" w14:textId="77777777" w:rsidR="006E72BB" w:rsidRPr="00B22BBF" w:rsidRDefault="006E72BB" w:rsidP="003A10B3">
            <w:pPr>
              <w:rPr>
                <w:szCs w:val="22"/>
              </w:rPr>
            </w:pPr>
            <w:r w:rsidRPr="00B22BBF">
              <w:rPr>
                <w:szCs w:val="22"/>
              </w:rPr>
              <w:t>MEA038</w:t>
            </w:r>
          </w:p>
        </w:tc>
        <w:tc>
          <w:tcPr>
            <w:tcW w:w="3192" w:type="dxa"/>
            <w:hideMark/>
          </w:tcPr>
          <w:p w14:paraId="091A8DED" w14:textId="77777777" w:rsidR="006E72BB" w:rsidRPr="00B22BBF" w:rsidRDefault="006E72BB" w:rsidP="003A10B3">
            <w:pPr>
              <w:rPr>
                <w:szCs w:val="22"/>
              </w:rPr>
            </w:pPr>
            <w:r w:rsidRPr="00B22BBF">
              <w:rPr>
                <w:szCs w:val="22"/>
              </w:rPr>
              <w:t>AE</w:t>
            </w:r>
          </w:p>
        </w:tc>
      </w:tr>
      <w:tr w:rsidR="006E72BB" w:rsidRPr="00B22BBF" w14:paraId="1D128894" w14:textId="77777777" w:rsidTr="006E72BB">
        <w:trPr>
          <w:trHeight w:val="270"/>
        </w:trPr>
        <w:tc>
          <w:tcPr>
            <w:tcW w:w="3192" w:type="dxa"/>
            <w:hideMark/>
          </w:tcPr>
          <w:p w14:paraId="173E2384" w14:textId="77777777" w:rsidR="006E72BB" w:rsidRPr="00B22BBF" w:rsidRDefault="006E72BB" w:rsidP="00FC5B83">
            <w:pPr>
              <w:pStyle w:val="ListParagraph"/>
              <w:numPr>
                <w:ilvl w:val="0"/>
                <w:numId w:val="36"/>
              </w:numPr>
              <w:ind w:left="810" w:hanging="450"/>
              <w:rPr>
                <w:szCs w:val="22"/>
              </w:rPr>
            </w:pPr>
            <w:r w:rsidRPr="00B22BBF">
              <w:rPr>
                <w:szCs w:val="22"/>
              </w:rPr>
              <w:t>WQMX814</w:t>
            </w:r>
          </w:p>
        </w:tc>
        <w:tc>
          <w:tcPr>
            <w:tcW w:w="3192" w:type="dxa"/>
            <w:hideMark/>
          </w:tcPr>
          <w:p w14:paraId="45E54097" w14:textId="77777777" w:rsidR="006E72BB" w:rsidRPr="00B22BBF" w:rsidRDefault="006E72BB" w:rsidP="003A10B3">
            <w:pPr>
              <w:rPr>
                <w:szCs w:val="22"/>
              </w:rPr>
            </w:pPr>
            <w:r w:rsidRPr="00B22BBF">
              <w:rPr>
                <w:szCs w:val="22"/>
              </w:rPr>
              <w:t>MEA038</w:t>
            </w:r>
          </w:p>
        </w:tc>
        <w:tc>
          <w:tcPr>
            <w:tcW w:w="3192" w:type="dxa"/>
            <w:hideMark/>
          </w:tcPr>
          <w:p w14:paraId="06EBBF32" w14:textId="77777777" w:rsidR="006E72BB" w:rsidRPr="00B22BBF" w:rsidRDefault="006E72BB" w:rsidP="003A10B3">
            <w:pPr>
              <w:rPr>
                <w:szCs w:val="22"/>
              </w:rPr>
            </w:pPr>
            <w:r w:rsidRPr="00B22BBF">
              <w:rPr>
                <w:szCs w:val="22"/>
              </w:rPr>
              <w:t>AW</w:t>
            </w:r>
          </w:p>
        </w:tc>
      </w:tr>
      <w:tr w:rsidR="006E72BB" w:rsidRPr="00B22BBF" w14:paraId="71A6322D" w14:textId="77777777" w:rsidTr="006E72BB">
        <w:trPr>
          <w:trHeight w:val="270"/>
        </w:trPr>
        <w:tc>
          <w:tcPr>
            <w:tcW w:w="3192" w:type="dxa"/>
            <w:hideMark/>
          </w:tcPr>
          <w:p w14:paraId="6B0E5E12" w14:textId="77777777" w:rsidR="006E72BB" w:rsidRPr="00B22BBF" w:rsidRDefault="006E72BB" w:rsidP="00FC5B83">
            <w:pPr>
              <w:pStyle w:val="ListParagraph"/>
              <w:numPr>
                <w:ilvl w:val="0"/>
                <w:numId w:val="36"/>
              </w:numPr>
              <w:ind w:left="810" w:hanging="450"/>
              <w:rPr>
                <w:szCs w:val="22"/>
              </w:rPr>
            </w:pPr>
            <w:r w:rsidRPr="00B22BBF">
              <w:rPr>
                <w:szCs w:val="22"/>
              </w:rPr>
              <w:t>WQMX815</w:t>
            </w:r>
          </w:p>
        </w:tc>
        <w:tc>
          <w:tcPr>
            <w:tcW w:w="3192" w:type="dxa"/>
            <w:hideMark/>
          </w:tcPr>
          <w:p w14:paraId="213BBD3F" w14:textId="77777777" w:rsidR="006E72BB" w:rsidRPr="00B22BBF" w:rsidRDefault="006E72BB" w:rsidP="003A10B3">
            <w:pPr>
              <w:rPr>
                <w:szCs w:val="22"/>
              </w:rPr>
            </w:pPr>
            <w:r w:rsidRPr="00B22BBF">
              <w:rPr>
                <w:szCs w:val="22"/>
              </w:rPr>
              <w:t>MEA039</w:t>
            </w:r>
          </w:p>
        </w:tc>
        <w:tc>
          <w:tcPr>
            <w:tcW w:w="3192" w:type="dxa"/>
            <w:hideMark/>
          </w:tcPr>
          <w:p w14:paraId="0BD7D229" w14:textId="77777777" w:rsidR="006E72BB" w:rsidRPr="00B22BBF" w:rsidRDefault="006E72BB" w:rsidP="003A10B3">
            <w:pPr>
              <w:rPr>
                <w:szCs w:val="22"/>
              </w:rPr>
            </w:pPr>
            <w:r w:rsidRPr="00B22BBF">
              <w:rPr>
                <w:szCs w:val="22"/>
              </w:rPr>
              <w:t>AD</w:t>
            </w:r>
          </w:p>
        </w:tc>
      </w:tr>
      <w:tr w:rsidR="006E72BB" w:rsidRPr="00B22BBF" w14:paraId="09028402" w14:textId="77777777" w:rsidTr="006E72BB">
        <w:trPr>
          <w:trHeight w:val="270"/>
        </w:trPr>
        <w:tc>
          <w:tcPr>
            <w:tcW w:w="3192" w:type="dxa"/>
            <w:hideMark/>
          </w:tcPr>
          <w:p w14:paraId="0FDFECE6" w14:textId="77777777" w:rsidR="006E72BB" w:rsidRPr="00B22BBF" w:rsidRDefault="006E72BB" w:rsidP="00FC5B83">
            <w:pPr>
              <w:pStyle w:val="ListParagraph"/>
              <w:numPr>
                <w:ilvl w:val="0"/>
                <w:numId w:val="36"/>
              </w:numPr>
              <w:ind w:left="810" w:hanging="450"/>
              <w:rPr>
                <w:szCs w:val="22"/>
              </w:rPr>
            </w:pPr>
            <w:r w:rsidRPr="00B22BBF">
              <w:rPr>
                <w:szCs w:val="22"/>
              </w:rPr>
              <w:t>WQMX816</w:t>
            </w:r>
          </w:p>
        </w:tc>
        <w:tc>
          <w:tcPr>
            <w:tcW w:w="3192" w:type="dxa"/>
            <w:hideMark/>
          </w:tcPr>
          <w:p w14:paraId="1C8FF379" w14:textId="77777777" w:rsidR="006E72BB" w:rsidRPr="00B22BBF" w:rsidRDefault="006E72BB" w:rsidP="003A10B3">
            <w:pPr>
              <w:rPr>
                <w:szCs w:val="22"/>
              </w:rPr>
            </w:pPr>
            <w:r w:rsidRPr="00B22BBF">
              <w:rPr>
                <w:szCs w:val="22"/>
              </w:rPr>
              <w:t>MEA039</w:t>
            </w:r>
          </w:p>
        </w:tc>
        <w:tc>
          <w:tcPr>
            <w:tcW w:w="3192" w:type="dxa"/>
            <w:hideMark/>
          </w:tcPr>
          <w:p w14:paraId="597C1A1C" w14:textId="77777777" w:rsidR="006E72BB" w:rsidRPr="00B22BBF" w:rsidRDefault="006E72BB" w:rsidP="003A10B3">
            <w:pPr>
              <w:rPr>
                <w:szCs w:val="22"/>
              </w:rPr>
            </w:pPr>
            <w:r w:rsidRPr="00B22BBF">
              <w:rPr>
                <w:szCs w:val="22"/>
              </w:rPr>
              <w:t>AI</w:t>
            </w:r>
          </w:p>
        </w:tc>
      </w:tr>
      <w:tr w:rsidR="006E72BB" w:rsidRPr="00B22BBF" w14:paraId="1833B1AB" w14:textId="77777777" w:rsidTr="006E72BB">
        <w:trPr>
          <w:trHeight w:val="270"/>
        </w:trPr>
        <w:tc>
          <w:tcPr>
            <w:tcW w:w="3192" w:type="dxa"/>
            <w:hideMark/>
          </w:tcPr>
          <w:p w14:paraId="408F006A" w14:textId="77777777" w:rsidR="006E72BB" w:rsidRPr="00B22BBF" w:rsidRDefault="006E72BB" w:rsidP="00FC5B83">
            <w:pPr>
              <w:pStyle w:val="ListParagraph"/>
              <w:numPr>
                <w:ilvl w:val="0"/>
                <w:numId w:val="36"/>
              </w:numPr>
              <w:ind w:left="810" w:hanging="450"/>
              <w:rPr>
                <w:szCs w:val="22"/>
              </w:rPr>
            </w:pPr>
            <w:r w:rsidRPr="00B22BBF">
              <w:rPr>
                <w:szCs w:val="22"/>
              </w:rPr>
              <w:t>WQMX817</w:t>
            </w:r>
          </w:p>
        </w:tc>
        <w:tc>
          <w:tcPr>
            <w:tcW w:w="3192" w:type="dxa"/>
            <w:hideMark/>
          </w:tcPr>
          <w:p w14:paraId="490FCB7B" w14:textId="77777777" w:rsidR="006E72BB" w:rsidRPr="00B22BBF" w:rsidRDefault="006E72BB" w:rsidP="003A10B3">
            <w:pPr>
              <w:rPr>
                <w:szCs w:val="22"/>
              </w:rPr>
            </w:pPr>
            <w:r w:rsidRPr="00B22BBF">
              <w:rPr>
                <w:szCs w:val="22"/>
              </w:rPr>
              <w:t>MEA040</w:t>
            </w:r>
          </w:p>
        </w:tc>
        <w:tc>
          <w:tcPr>
            <w:tcW w:w="3192" w:type="dxa"/>
            <w:hideMark/>
          </w:tcPr>
          <w:p w14:paraId="7DFE19E0" w14:textId="77777777" w:rsidR="006E72BB" w:rsidRPr="00B22BBF" w:rsidRDefault="006E72BB" w:rsidP="003A10B3">
            <w:pPr>
              <w:rPr>
                <w:szCs w:val="22"/>
              </w:rPr>
            </w:pPr>
            <w:r w:rsidRPr="00B22BBF">
              <w:rPr>
                <w:szCs w:val="22"/>
              </w:rPr>
              <w:t>AL</w:t>
            </w:r>
          </w:p>
        </w:tc>
      </w:tr>
      <w:tr w:rsidR="006E72BB" w:rsidRPr="00B22BBF" w14:paraId="7F4DAC56" w14:textId="77777777" w:rsidTr="006E72BB">
        <w:trPr>
          <w:trHeight w:val="270"/>
        </w:trPr>
        <w:tc>
          <w:tcPr>
            <w:tcW w:w="3192" w:type="dxa"/>
            <w:hideMark/>
          </w:tcPr>
          <w:p w14:paraId="1233BA60" w14:textId="77777777" w:rsidR="006E72BB" w:rsidRPr="00B22BBF" w:rsidRDefault="006E72BB" w:rsidP="00FC5B83">
            <w:pPr>
              <w:pStyle w:val="ListParagraph"/>
              <w:numPr>
                <w:ilvl w:val="0"/>
                <w:numId w:val="36"/>
              </w:numPr>
              <w:ind w:left="810" w:hanging="450"/>
              <w:rPr>
                <w:szCs w:val="22"/>
              </w:rPr>
            </w:pPr>
            <w:r w:rsidRPr="00B22BBF">
              <w:rPr>
                <w:szCs w:val="22"/>
              </w:rPr>
              <w:t>WQMX818</w:t>
            </w:r>
          </w:p>
        </w:tc>
        <w:tc>
          <w:tcPr>
            <w:tcW w:w="3192" w:type="dxa"/>
            <w:hideMark/>
          </w:tcPr>
          <w:p w14:paraId="6581B2C4" w14:textId="77777777" w:rsidR="006E72BB" w:rsidRPr="00B22BBF" w:rsidRDefault="006E72BB" w:rsidP="003A10B3">
            <w:pPr>
              <w:rPr>
                <w:szCs w:val="22"/>
              </w:rPr>
            </w:pPr>
            <w:r w:rsidRPr="00B22BBF">
              <w:rPr>
                <w:szCs w:val="22"/>
              </w:rPr>
              <w:t>MEA040</w:t>
            </w:r>
          </w:p>
        </w:tc>
        <w:tc>
          <w:tcPr>
            <w:tcW w:w="3192" w:type="dxa"/>
            <w:hideMark/>
          </w:tcPr>
          <w:p w14:paraId="3BB3E464" w14:textId="77777777" w:rsidR="006E72BB" w:rsidRPr="00B22BBF" w:rsidRDefault="006E72BB" w:rsidP="003A10B3">
            <w:pPr>
              <w:rPr>
                <w:szCs w:val="22"/>
              </w:rPr>
            </w:pPr>
            <w:r w:rsidRPr="00B22BBF">
              <w:rPr>
                <w:szCs w:val="22"/>
              </w:rPr>
              <w:t>AY</w:t>
            </w:r>
          </w:p>
        </w:tc>
      </w:tr>
      <w:tr w:rsidR="006E72BB" w:rsidRPr="00B22BBF" w14:paraId="5F925865" w14:textId="77777777" w:rsidTr="006E72BB">
        <w:trPr>
          <w:trHeight w:val="270"/>
        </w:trPr>
        <w:tc>
          <w:tcPr>
            <w:tcW w:w="3192" w:type="dxa"/>
            <w:hideMark/>
          </w:tcPr>
          <w:p w14:paraId="61D9618A" w14:textId="77777777" w:rsidR="006E72BB" w:rsidRPr="00B22BBF" w:rsidRDefault="006E72BB" w:rsidP="00FC5B83">
            <w:pPr>
              <w:pStyle w:val="ListParagraph"/>
              <w:numPr>
                <w:ilvl w:val="0"/>
                <w:numId w:val="36"/>
              </w:numPr>
              <w:ind w:left="810" w:hanging="450"/>
              <w:rPr>
                <w:szCs w:val="22"/>
              </w:rPr>
            </w:pPr>
            <w:r w:rsidRPr="00B22BBF">
              <w:rPr>
                <w:szCs w:val="22"/>
              </w:rPr>
              <w:t>WQMX819</w:t>
            </w:r>
          </w:p>
        </w:tc>
        <w:tc>
          <w:tcPr>
            <w:tcW w:w="3192" w:type="dxa"/>
            <w:hideMark/>
          </w:tcPr>
          <w:p w14:paraId="6B7FE68A" w14:textId="77777777" w:rsidR="006E72BB" w:rsidRPr="00B22BBF" w:rsidRDefault="006E72BB" w:rsidP="003A10B3">
            <w:pPr>
              <w:rPr>
                <w:szCs w:val="22"/>
              </w:rPr>
            </w:pPr>
            <w:r w:rsidRPr="00B22BBF">
              <w:rPr>
                <w:szCs w:val="22"/>
              </w:rPr>
              <w:t>MEA040</w:t>
            </w:r>
          </w:p>
        </w:tc>
        <w:tc>
          <w:tcPr>
            <w:tcW w:w="3192" w:type="dxa"/>
            <w:hideMark/>
          </w:tcPr>
          <w:p w14:paraId="24BC1C31" w14:textId="77777777" w:rsidR="006E72BB" w:rsidRPr="00B22BBF" w:rsidRDefault="006E72BB" w:rsidP="003A10B3">
            <w:pPr>
              <w:rPr>
                <w:szCs w:val="22"/>
              </w:rPr>
            </w:pPr>
            <w:r w:rsidRPr="00B22BBF">
              <w:rPr>
                <w:szCs w:val="22"/>
              </w:rPr>
              <w:t>BC</w:t>
            </w:r>
          </w:p>
        </w:tc>
      </w:tr>
      <w:tr w:rsidR="006E72BB" w:rsidRPr="00B22BBF" w14:paraId="2104D9C3" w14:textId="77777777" w:rsidTr="006E72BB">
        <w:trPr>
          <w:trHeight w:val="270"/>
        </w:trPr>
        <w:tc>
          <w:tcPr>
            <w:tcW w:w="3192" w:type="dxa"/>
            <w:hideMark/>
          </w:tcPr>
          <w:p w14:paraId="0C55F74E" w14:textId="77777777" w:rsidR="006E72BB" w:rsidRPr="00B22BBF" w:rsidRDefault="006E72BB" w:rsidP="00FC5B83">
            <w:pPr>
              <w:pStyle w:val="ListParagraph"/>
              <w:numPr>
                <w:ilvl w:val="0"/>
                <w:numId w:val="36"/>
              </w:numPr>
              <w:ind w:left="810" w:hanging="450"/>
              <w:rPr>
                <w:szCs w:val="22"/>
              </w:rPr>
            </w:pPr>
            <w:r w:rsidRPr="00B22BBF">
              <w:rPr>
                <w:szCs w:val="22"/>
              </w:rPr>
              <w:t>WQMX820</w:t>
            </w:r>
          </w:p>
        </w:tc>
        <w:tc>
          <w:tcPr>
            <w:tcW w:w="3192" w:type="dxa"/>
            <w:hideMark/>
          </w:tcPr>
          <w:p w14:paraId="58FD324B" w14:textId="77777777" w:rsidR="006E72BB" w:rsidRPr="00B22BBF" w:rsidRDefault="006E72BB" w:rsidP="003A10B3">
            <w:pPr>
              <w:rPr>
                <w:szCs w:val="22"/>
              </w:rPr>
            </w:pPr>
            <w:r w:rsidRPr="00B22BBF">
              <w:rPr>
                <w:szCs w:val="22"/>
              </w:rPr>
              <w:t>MEA040</w:t>
            </w:r>
          </w:p>
        </w:tc>
        <w:tc>
          <w:tcPr>
            <w:tcW w:w="3192" w:type="dxa"/>
            <w:hideMark/>
          </w:tcPr>
          <w:p w14:paraId="047F419D" w14:textId="77777777" w:rsidR="006E72BB" w:rsidRPr="00B22BBF" w:rsidRDefault="006E72BB" w:rsidP="003A10B3">
            <w:pPr>
              <w:rPr>
                <w:szCs w:val="22"/>
              </w:rPr>
            </w:pPr>
            <w:r w:rsidRPr="00B22BBF">
              <w:rPr>
                <w:szCs w:val="22"/>
              </w:rPr>
              <w:t>BF</w:t>
            </w:r>
          </w:p>
        </w:tc>
      </w:tr>
      <w:tr w:rsidR="006E72BB" w:rsidRPr="00B22BBF" w14:paraId="48B732B7" w14:textId="77777777" w:rsidTr="006E72BB">
        <w:trPr>
          <w:trHeight w:val="270"/>
        </w:trPr>
        <w:tc>
          <w:tcPr>
            <w:tcW w:w="3192" w:type="dxa"/>
            <w:hideMark/>
          </w:tcPr>
          <w:p w14:paraId="5222CA62" w14:textId="77777777" w:rsidR="006E72BB" w:rsidRPr="00B22BBF" w:rsidRDefault="006E72BB" w:rsidP="00FC5B83">
            <w:pPr>
              <w:pStyle w:val="ListParagraph"/>
              <w:numPr>
                <w:ilvl w:val="0"/>
                <w:numId w:val="36"/>
              </w:numPr>
              <w:ind w:left="810" w:hanging="450"/>
              <w:rPr>
                <w:szCs w:val="22"/>
              </w:rPr>
            </w:pPr>
            <w:r w:rsidRPr="00B22BBF">
              <w:rPr>
                <w:szCs w:val="22"/>
              </w:rPr>
              <w:t>WQMX821</w:t>
            </w:r>
          </w:p>
        </w:tc>
        <w:tc>
          <w:tcPr>
            <w:tcW w:w="3192" w:type="dxa"/>
            <w:hideMark/>
          </w:tcPr>
          <w:p w14:paraId="1BBAE274" w14:textId="77777777" w:rsidR="006E72BB" w:rsidRPr="00B22BBF" w:rsidRDefault="006E72BB" w:rsidP="003A10B3">
            <w:pPr>
              <w:rPr>
                <w:szCs w:val="22"/>
              </w:rPr>
            </w:pPr>
            <w:r w:rsidRPr="00B22BBF">
              <w:rPr>
                <w:szCs w:val="22"/>
              </w:rPr>
              <w:t>MEA041</w:t>
            </w:r>
          </w:p>
        </w:tc>
        <w:tc>
          <w:tcPr>
            <w:tcW w:w="3192" w:type="dxa"/>
            <w:hideMark/>
          </w:tcPr>
          <w:p w14:paraId="6B8E2F3D" w14:textId="77777777" w:rsidR="006E72BB" w:rsidRPr="00B22BBF" w:rsidRDefault="006E72BB" w:rsidP="003A10B3">
            <w:pPr>
              <w:rPr>
                <w:szCs w:val="22"/>
              </w:rPr>
            </w:pPr>
            <w:r w:rsidRPr="00B22BBF">
              <w:rPr>
                <w:szCs w:val="22"/>
              </w:rPr>
              <w:t>AJ</w:t>
            </w:r>
          </w:p>
        </w:tc>
      </w:tr>
      <w:tr w:rsidR="006E72BB" w:rsidRPr="00B22BBF" w14:paraId="6FA713F2" w14:textId="77777777" w:rsidTr="006E72BB">
        <w:trPr>
          <w:trHeight w:val="270"/>
        </w:trPr>
        <w:tc>
          <w:tcPr>
            <w:tcW w:w="3192" w:type="dxa"/>
            <w:hideMark/>
          </w:tcPr>
          <w:p w14:paraId="3721848D" w14:textId="77777777" w:rsidR="006E72BB" w:rsidRPr="00B22BBF" w:rsidRDefault="006E72BB" w:rsidP="00FC5B83">
            <w:pPr>
              <w:pStyle w:val="ListParagraph"/>
              <w:numPr>
                <w:ilvl w:val="0"/>
                <w:numId w:val="36"/>
              </w:numPr>
              <w:ind w:left="810" w:hanging="450"/>
              <w:rPr>
                <w:szCs w:val="22"/>
              </w:rPr>
            </w:pPr>
            <w:r w:rsidRPr="00B22BBF">
              <w:rPr>
                <w:szCs w:val="22"/>
              </w:rPr>
              <w:t>WQMX822</w:t>
            </w:r>
          </w:p>
        </w:tc>
        <w:tc>
          <w:tcPr>
            <w:tcW w:w="3192" w:type="dxa"/>
            <w:hideMark/>
          </w:tcPr>
          <w:p w14:paraId="1BE6E88C" w14:textId="77777777" w:rsidR="006E72BB" w:rsidRPr="00B22BBF" w:rsidRDefault="006E72BB" w:rsidP="003A10B3">
            <w:pPr>
              <w:rPr>
                <w:szCs w:val="22"/>
              </w:rPr>
            </w:pPr>
            <w:r w:rsidRPr="00B22BBF">
              <w:rPr>
                <w:szCs w:val="22"/>
              </w:rPr>
              <w:t>MEA041</w:t>
            </w:r>
          </w:p>
        </w:tc>
        <w:tc>
          <w:tcPr>
            <w:tcW w:w="3192" w:type="dxa"/>
            <w:hideMark/>
          </w:tcPr>
          <w:p w14:paraId="0473F5BD" w14:textId="77777777" w:rsidR="006E72BB" w:rsidRPr="00B22BBF" w:rsidRDefault="006E72BB" w:rsidP="003A10B3">
            <w:pPr>
              <w:rPr>
                <w:szCs w:val="22"/>
              </w:rPr>
            </w:pPr>
            <w:r w:rsidRPr="00B22BBF">
              <w:rPr>
                <w:szCs w:val="22"/>
              </w:rPr>
              <w:t>AK</w:t>
            </w:r>
          </w:p>
        </w:tc>
      </w:tr>
      <w:tr w:rsidR="006E72BB" w:rsidRPr="00B22BBF" w14:paraId="15295D36" w14:textId="77777777" w:rsidTr="006E72BB">
        <w:trPr>
          <w:trHeight w:val="270"/>
        </w:trPr>
        <w:tc>
          <w:tcPr>
            <w:tcW w:w="3192" w:type="dxa"/>
            <w:hideMark/>
          </w:tcPr>
          <w:p w14:paraId="77B52545" w14:textId="77777777" w:rsidR="006E72BB" w:rsidRPr="00B22BBF" w:rsidRDefault="006E72BB" w:rsidP="00FC5B83">
            <w:pPr>
              <w:pStyle w:val="ListParagraph"/>
              <w:numPr>
                <w:ilvl w:val="0"/>
                <w:numId w:val="36"/>
              </w:numPr>
              <w:ind w:left="810" w:hanging="450"/>
              <w:rPr>
                <w:szCs w:val="22"/>
              </w:rPr>
            </w:pPr>
            <w:r w:rsidRPr="00B22BBF">
              <w:rPr>
                <w:szCs w:val="22"/>
              </w:rPr>
              <w:t>WQMX823</w:t>
            </w:r>
          </w:p>
        </w:tc>
        <w:tc>
          <w:tcPr>
            <w:tcW w:w="3192" w:type="dxa"/>
            <w:hideMark/>
          </w:tcPr>
          <w:p w14:paraId="7B63B9BB" w14:textId="77777777" w:rsidR="006E72BB" w:rsidRPr="00B22BBF" w:rsidRDefault="006E72BB" w:rsidP="003A10B3">
            <w:pPr>
              <w:rPr>
                <w:szCs w:val="22"/>
              </w:rPr>
            </w:pPr>
            <w:r w:rsidRPr="00B22BBF">
              <w:rPr>
                <w:szCs w:val="22"/>
              </w:rPr>
              <w:t>MEA041</w:t>
            </w:r>
          </w:p>
        </w:tc>
        <w:tc>
          <w:tcPr>
            <w:tcW w:w="3192" w:type="dxa"/>
            <w:hideMark/>
          </w:tcPr>
          <w:p w14:paraId="3BD929E7" w14:textId="77777777" w:rsidR="006E72BB" w:rsidRPr="00B22BBF" w:rsidRDefault="006E72BB" w:rsidP="003A10B3">
            <w:pPr>
              <w:rPr>
                <w:szCs w:val="22"/>
              </w:rPr>
            </w:pPr>
            <w:r w:rsidRPr="00B22BBF">
              <w:rPr>
                <w:szCs w:val="22"/>
              </w:rPr>
              <w:t>AL</w:t>
            </w:r>
          </w:p>
        </w:tc>
      </w:tr>
      <w:tr w:rsidR="006E72BB" w:rsidRPr="00B22BBF" w14:paraId="5C73032A" w14:textId="77777777" w:rsidTr="006E72BB">
        <w:trPr>
          <w:trHeight w:val="270"/>
        </w:trPr>
        <w:tc>
          <w:tcPr>
            <w:tcW w:w="3192" w:type="dxa"/>
            <w:hideMark/>
          </w:tcPr>
          <w:p w14:paraId="6EE98F5F" w14:textId="77777777" w:rsidR="006E72BB" w:rsidRPr="00B22BBF" w:rsidRDefault="006E72BB" w:rsidP="00FC5B83">
            <w:pPr>
              <w:pStyle w:val="ListParagraph"/>
              <w:numPr>
                <w:ilvl w:val="0"/>
                <w:numId w:val="36"/>
              </w:numPr>
              <w:ind w:left="810" w:hanging="450"/>
              <w:rPr>
                <w:szCs w:val="22"/>
              </w:rPr>
            </w:pPr>
            <w:r w:rsidRPr="00B22BBF">
              <w:rPr>
                <w:szCs w:val="22"/>
              </w:rPr>
              <w:t>WQMX824</w:t>
            </w:r>
          </w:p>
        </w:tc>
        <w:tc>
          <w:tcPr>
            <w:tcW w:w="3192" w:type="dxa"/>
            <w:hideMark/>
          </w:tcPr>
          <w:p w14:paraId="112E168B" w14:textId="77777777" w:rsidR="006E72BB" w:rsidRPr="00B22BBF" w:rsidRDefault="006E72BB" w:rsidP="003A10B3">
            <w:pPr>
              <w:rPr>
                <w:szCs w:val="22"/>
              </w:rPr>
            </w:pPr>
            <w:r w:rsidRPr="00B22BBF">
              <w:rPr>
                <w:szCs w:val="22"/>
              </w:rPr>
              <w:t>MEA041</w:t>
            </w:r>
          </w:p>
        </w:tc>
        <w:tc>
          <w:tcPr>
            <w:tcW w:w="3192" w:type="dxa"/>
            <w:hideMark/>
          </w:tcPr>
          <w:p w14:paraId="30237CAF" w14:textId="77777777" w:rsidR="006E72BB" w:rsidRPr="00B22BBF" w:rsidRDefault="006E72BB" w:rsidP="003A10B3">
            <w:pPr>
              <w:rPr>
                <w:szCs w:val="22"/>
              </w:rPr>
            </w:pPr>
            <w:r w:rsidRPr="00B22BBF">
              <w:rPr>
                <w:szCs w:val="22"/>
              </w:rPr>
              <w:t>BK</w:t>
            </w:r>
          </w:p>
        </w:tc>
      </w:tr>
      <w:tr w:rsidR="006E72BB" w:rsidRPr="00B22BBF" w14:paraId="3B577020" w14:textId="77777777" w:rsidTr="006E72BB">
        <w:trPr>
          <w:trHeight w:val="270"/>
        </w:trPr>
        <w:tc>
          <w:tcPr>
            <w:tcW w:w="3192" w:type="dxa"/>
            <w:hideMark/>
          </w:tcPr>
          <w:p w14:paraId="434D47F0" w14:textId="77777777" w:rsidR="006E72BB" w:rsidRPr="00B22BBF" w:rsidRDefault="006E72BB" w:rsidP="00FC5B83">
            <w:pPr>
              <w:pStyle w:val="ListParagraph"/>
              <w:numPr>
                <w:ilvl w:val="0"/>
                <w:numId w:val="36"/>
              </w:numPr>
              <w:ind w:left="810" w:hanging="450"/>
              <w:rPr>
                <w:szCs w:val="22"/>
              </w:rPr>
            </w:pPr>
            <w:r w:rsidRPr="00B22BBF">
              <w:rPr>
                <w:szCs w:val="22"/>
              </w:rPr>
              <w:t>WQMX825</w:t>
            </w:r>
          </w:p>
        </w:tc>
        <w:tc>
          <w:tcPr>
            <w:tcW w:w="3192" w:type="dxa"/>
            <w:hideMark/>
          </w:tcPr>
          <w:p w14:paraId="06CD8853" w14:textId="77777777" w:rsidR="006E72BB" w:rsidRPr="00B22BBF" w:rsidRDefault="006E72BB" w:rsidP="003A10B3">
            <w:pPr>
              <w:rPr>
                <w:szCs w:val="22"/>
              </w:rPr>
            </w:pPr>
            <w:r w:rsidRPr="00B22BBF">
              <w:rPr>
                <w:szCs w:val="22"/>
              </w:rPr>
              <w:t>MEA042</w:t>
            </w:r>
          </w:p>
        </w:tc>
        <w:tc>
          <w:tcPr>
            <w:tcW w:w="3192" w:type="dxa"/>
            <w:hideMark/>
          </w:tcPr>
          <w:p w14:paraId="15F38C3B" w14:textId="77777777" w:rsidR="006E72BB" w:rsidRPr="00B22BBF" w:rsidRDefault="006E72BB" w:rsidP="003A10B3">
            <w:pPr>
              <w:rPr>
                <w:szCs w:val="22"/>
              </w:rPr>
            </w:pPr>
            <w:r w:rsidRPr="00B22BBF">
              <w:rPr>
                <w:szCs w:val="22"/>
              </w:rPr>
              <w:t>AJ</w:t>
            </w:r>
          </w:p>
        </w:tc>
      </w:tr>
      <w:tr w:rsidR="006E72BB" w:rsidRPr="00B22BBF" w14:paraId="15FE8C4F" w14:textId="77777777" w:rsidTr="006E72BB">
        <w:trPr>
          <w:trHeight w:val="270"/>
        </w:trPr>
        <w:tc>
          <w:tcPr>
            <w:tcW w:w="3192" w:type="dxa"/>
            <w:hideMark/>
          </w:tcPr>
          <w:p w14:paraId="24755A69" w14:textId="77777777" w:rsidR="006E72BB" w:rsidRPr="00B22BBF" w:rsidRDefault="006E72BB" w:rsidP="00FC5B83">
            <w:pPr>
              <w:pStyle w:val="ListParagraph"/>
              <w:numPr>
                <w:ilvl w:val="0"/>
                <w:numId w:val="36"/>
              </w:numPr>
              <w:ind w:left="810" w:hanging="450"/>
              <w:rPr>
                <w:szCs w:val="22"/>
              </w:rPr>
            </w:pPr>
            <w:r w:rsidRPr="00B22BBF">
              <w:rPr>
                <w:szCs w:val="22"/>
              </w:rPr>
              <w:t>WQMX826</w:t>
            </w:r>
          </w:p>
        </w:tc>
        <w:tc>
          <w:tcPr>
            <w:tcW w:w="3192" w:type="dxa"/>
            <w:hideMark/>
          </w:tcPr>
          <w:p w14:paraId="451A3F5E" w14:textId="77777777" w:rsidR="006E72BB" w:rsidRPr="00B22BBF" w:rsidRDefault="006E72BB" w:rsidP="003A10B3">
            <w:pPr>
              <w:rPr>
                <w:szCs w:val="22"/>
              </w:rPr>
            </w:pPr>
            <w:r w:rsidRPr="00B22BBF">
              <w:rPr>
                <w:szCs w:val="22"/>
              </w:rPr>
              <w:t>MEA042</w:t>
            </w:r>
          </w:p>
        </w:tc>
        <w:tc>
          <w:tcPr>
            <w:tcW w:w="3192" w:type="dxa"/>
            <w:hideMark/>
          </w:tcPr>
          <w:p w14:paraId="1AFDCF18" w14:textId="77777777" w:rsidR="006E72BB" w:rsidRPr="00B22BBF" w:rsidRDefault="006E72BB" w:rsidP="003A10B3">
            <w:pPr>
              <w:rPr>
                <w:szCs w:val="22"/>
              </w:rPr>
            </w:pPr>
            <w:r w:rsidRPr="00B22BBF">
              <w:rPr>
                <w:szCs w:val="22"/>
              </w:rPr>
              <w:t>AM</w:t>
            </w:r>
          </w:p>
        </w:tc>
      </w:tr>
      <w:tr w:rsidR="006E72BB" w:rsidRPr="00B22BBF" w14:paraId="317A7E18" w14:textId="77777777" w:rsidTr="006E72BB">
        <w:trPr>
          <w:trHeight w:val="270"/>
        </w:trPr>
        <w:tc>
          <w:tcPr>
            <w:tcW w:w="3192" w:type="dxa"/>
            <w:hideMark/>
          </w:tcPr>
          <w:p w14:paraId="61597C34" w14:textId="77777777" w:rsidR="006E72BB" w:rsidRPr="00B22BBF" w:rsidRDefault="006E72BB" w:rsidP="00FC5B83">
            <w:pPr>
              <w:pStyle w:val="ListParagraph"/>
              <w:numPr>
                <w:ilvl w:val="0"/>
                <w:numId w:val="36"/>
              </w:numPr>
              <w:ind w:left="810" w:hanging="450"/>
              <w:rPr>
                <w:szCs w:val="22"/>
              </w:rPr>
            </w:pPr>
            <w:r w:rsidRPr="00B22BBF">
              <w:rPr>
                <w:szCs w:val="22"/>
              </w:rPr>
              <w:t>WQMX827</w:t>
            </w:r>
          </w:p>
        </w:tc>
        <w:tc>
          <w:tcPr>
            <w:tcW w:w="3192" w:type="dxa"/>
            <w:hideMark/>
          </w:tcPr>
          <w:p w14:paraId="40FEB7FF" w14:textId="77777777" w:rsidR="006E72BB" w:rsidRPr="00B22BBF" w:rsidRDefault="006E72BB" w:rsidP="003A10B3">
            <w:pPr>
              <w:rPr>
                <w:szCs w:val="22"/>
              </w:rPr>
            </w:pPr>
            <w:r w:rsidRPr="00B22BBF">
              <w:rPr>
                <w:szCs w:val="22"/>
              </w:rPr>
              <w:t>MEA042</w:t>
            </w:r>
          </w:p>
        </w:tc>
        <w:tc>
          <w:tcPr>
            <w:tcW w:w="3192" w:type="dxa"/>
            <w:hideMark/>
          </w:tcPr>
          <w:p w14:paraId="06E59B11" w14:textId="77777777" w:rsidR="006E72BB" w:rsidRPr="00B22BBF" w:rsidRDefault="006E72BB" w:rsidP="003A10B3">
            <w:pPr>
              <w:rPr>
                <w:szCs w:val="22"/>
              </w:rPr>
            </w:pPr>
            <w:r w:rsidRPr="00B22BBF">
              <w:rPr>
                <w:szCs w:val="22"/>
              </w:rPr>
              <w:t>BE</w:t>
            </w:r>
          </w:p>
        </w:tc>
      </w:tr>
      <w:tr w:rsidR="006E72BB" w:rsidRPr="00B22BBF" w14:paraId="6C4E097D" w14:textId="77777777" w:rsidTr="006E72BB">
        <w:trPr>
          <w:trHeight w:val="270"/>
        </w:trPr>
        <w:tc>
          <w:tcPr>
            <w:tcW w:w="3192" w:type="dxa"/>
            <w:hideMark/>
          </w:tcPr>
          <w:p w14:paraId="43442AEC" w14:textId="77777777" w:rsidR="006E72BB" w:rsidRPr="00B22BBF" w:rsidRDefault="006E72BB" w:rsidP="00FC5B83">
            <w:pPr>
              <w:pStyle w:val="ListParagraph"/>
              <w:numPr>
                <w:ilvl w:val="0"/>
                <w:numId w:val="36"/>
              </w:numPr>
              <w:ind w:left="810" w:hanging="450"/>
              <w:rPr>
                <w:szCs w:val="22"/>
              </w:rPr>
            </w:pPr>
            <w:r w:rsidRPr="00B22BBF">
              <w:rPr>
                <w:szCs w:val="22"/>
              </w:rPr>
              <w:t>WQMX828</w:t>
            </w:r>
          </w:p>
        </w:tc>
        <w:tc>
          <w:tcPr>
            <w:tcW w:w="3192" w:type="dxa"/>
            <w:hideMark/>
          </w:tcPr>
          <w:p w14:paraId="292F6F29" w14:textId="77777777" w:rsidR="006E72BB" w:rsidRPr="00B22BBF" w:rsidRDefault="006E72BB" w:rsidP="003A10B3">
            <w:pPr>
              <w:rPr>
                <w:szCs w:val="22"/>
              </w:rPr>
            </w:pPr>
            <w:r w:rsidRPr="00B22BBF">
              <w:rPr>
                <w:szCs w:val="22"/>
              </w:rPr>
              <w:t>MEA043</w:t>
            </w:r>
          </w:p>
        </w:tc>
        <w:tc>
          <w:tcPr>
            <w:tcW w:w="3192" w:type="dxa"/>
            <w:hideMark/>
          </w:tcPr>
          <w:p w14:paraId="1BC8400E" w14:textId="77777777" w:rsidR="006E72BB" w:rsidRPr="00B22BBF" w:rsidRDefault="006E72BB" w:rsidP="003A10B3">
            <w:pPr>
              <w:rPr>
                <w:szCs w:val="22"/>
              </w:rPr>
            </w:pPr>
            <w:r w:rsidRPr="00B22BBF">
              <w:rPr>
                <w:szCs w:val="22"/>
              </w:rPr>
              <w:t>AI</w:t>
            </w:r>
          </w:p>
        </w:tc>
      </w:tr>
      <w:tr w:rsidR="006E72BB" w:rsidRPr="00B22BBF" w14:paraId="2B9E6C06" w14:textId="77777777" w:rsidTr="006E72BB">
        <w:trPr>
          <w:trHeight w:val="270"/>
        </w:trPr>
        <w:tc>
          <w:tcPr>
            <w:tcW w:w="3192" w:type="dxa"/>
            <w:hideMark/>
          </w:tcPr>
          <w:p w14:paraId="08CEE74A" w14:textId="77777777" w:rsidR="006E72BB" w:rsidRPr="00B22BBF" w:rsidRDefault="006E72BB" w:rsidP="00FC5B83">
            <w:pPr>
              <w:pStyle w:val="ListParagraph"/>
              <w:numPr>
                <w:ilvl w:val="0"/>
                <w:numId w:val="36"/>
              </w:numPr>
              <w:ind w:left="810" w:hanging="450"/>
              <w:rPr>
                <w:szCs w:val="22"/>
              </w:rPr>
            </w:pPr>
            <w:r w:rsidRPr="00B22BBF">
              <w:rPr>
                <w:szCs w:val="22"/>
              </w:rPr>
              <w:t>WQMX829</w:t>
            </w:r>
          </w:p>
        </w:tc>
        <w:tc>
          <w:tcPr>
            <w:tcW w:w="3192" w:type="dxa"/>
            <w:hideMark/>
          </w:tcPr>
          <w:p w14:paraId="048BC47F" w14:textId="77777777" w:rsidR="006E72BB" w:rsidRPr="00B22BBF" w:rsidRDefault="006E72BB" w:rsidP="003A10B3">
            <w:pPr>
              <w:rPr>
                <w:szCs w:val="22"/>
              </w:rPr>
            </w:pPr>
            <w:r w:rsidRPr="00B22BBF">
              <w:rPr>
                <w:szCs w:val="22"/>
              </w:rPr>
              <w:t>MEA043</w:t>
            </w:r>
          </w:p>
        </w:tc>
        <w:tc>
          <w:tcPr>
            <w:tcW w:w="3192" w:type="dxa"/>
            <w:hideMark/>
          </w:tcPr>
          <w:p w14:paraId="00FE01F9" w14:textId="77777777" w:rsidR="006E72BB" w:rsidRPr="00B22BBF" w:rsidRDefault="006E72BB" w:rsidP="003A10B3">
            <w:pPr>
              <w:rPr>
                <w:szCs w:val="22"/>
              </w:rPr>
            </w:pPr>
            <w:r w:rsidRPr="00B22BBF">
              <w:rPr>
                <w:szCs w:val="22"/>
              </w:rPr>
              <w:t>AJ</w:t>
            </w:r>
          </w:p>
        </w:tc>
      </w:tr>
      <w:tr w:rsidR="006E72BB" w:rsidRPr="00B22BBF" w14:paraId="67352BB6" w14:textId="77777777" w:rsidTr="006E72BB">
        <w:trPr>
          <w:trHeight w:val="270"/>
        </w:trPr>
        <w:tc>
          <w:tcPr>
            <w:tcW w:w="3192" w:type="dxa"/>
            <w:hideMark/>
          </w:tcPr>
          <w:p w14:paraId="77A2EF5B" w14:textId="77777777" w:rsidR="006E72BB" w:rsidRPr="00B22BBF" w:rsidRDefault="006E72BB" w:rsidP="00FC5B83">
            <w:pPr>
              <w:pStyle w:val="ListParagraph"/>
              <w:numPr>
                <w:ilvl w:val="0"/>
                <w:numId w:val="36"/>
              </w:numPr>
              <w:ind w:left="810" w:hanging="450"/>
              <w:rPr>
                <w:szCs w:val="22"/>
              </w:rPr>
            </w:pPr>
            <w:r w:rsidRPr="00B22BBF">
              <w:rPr>
                <w:szCs w:val="22"/>
              </w:rPr>
              <w:t>WQMX830</w:t>
            </w:r>
          </w:p>
        </w:tc>
        <w:tc>
          <w:tcPr>
            <w:tcW w:w="3192" w:type="dxa"/>
            <w:hideMark/>
          </w:tcPr>
          <w:p w14:paraId="40C55ED9" w14:textId="77777777" w:rsidR="006E72BB" w:rsidRPr="00B22BBF" w:rsidRDefault="006E72BB" w:rsidP="003A10B3">
            <w:pPr>
              <w:rPr>
                <w:szCs w:val="22"/>
              </w:rPr>
            </w:pPr>
            <w:r w:rsidRPr="00B22BBF">
              <w:rPr>
                <w:szCs w:val="22"/>
              </w:rPr>
              <w:t>MEA043</w:t>
            </w:r>
          </w:p>
        </w:tc>
        <w:tc>
          <w:tcPr>
            <w:tcW w:w="3192" w:type="dxa"/>
            <w:hideMark/>
          </w:tcPr>
          <w:p w14:paraId="6ED47263" w14:textId="77777777" w:rsidR="006E72BB" w:rsidRPr="00B22BBF" w:rsidRDefault="006E72BB" w:rsidP="003A10B3">
            <w:pPr>
              <w:rPr>
                <w:szCs w:val="22"/>
              </w:rPr>
            </w:pPr>
            <w:r w:rsidRPr="00B22BBF">
              <w:rPr>
                <w:szCs w:val="22"/>
              </w:rPr>
              <w:t>AN</w:t>
            </w:r>
          </w:p>
        </w:tc>
      </w:tr>
      <w:tr w:rsidR="006E72BB" w:rsidRPr="00B22BBF" w14:paraId="60F95311" w14:textId="77777777" w:rsidTr="006E72BB">
        <w:trPr>
          <w:trHeight w:val="270"/>
        </w:trPr>
        <w:tc>
          <w:tcPr>
            <w:tcW w:w="3192" w:type="dxa"/>
            <w:hideMark/>
          </w:tcPr>
          <w:p w14:paraId="7DDAC698" w14:textId="77777777" w:rsidR="006E72BB" w:rsidRPr="00B22BBF" w:rsidRDefault="006E72BB" w:rsidP="00FC5B83">
            <w:pPr>
              <w:pStyle w:val="ListParagraph"/>
              <w:numPr>
                <w:ilvl w:val="0"/>
                <w:numId w:val="36"/>
              </w:numPr>
              <w:ind w:left="810" w:hanging="450"/>
              <w:rPr>
                <w:szCs w:val="22"/>
              </w:rPr>
            </w:pPr>
            <w:r w:rsidRPr="00B22BBF">
              <w:rPr>
                <w:szCs w:val="22"/>
              </w:rPr>
              <w:t>WQMX831</w:t>
            </w:r>
          </w:p>
        </w:tc>
        <w:tc>
          <w:tcPr>
            <w:tcW w:w="3192" w:type="dxa"/>
            <w:hideMark/>
          </w:tcPr>
          <w:p w14:paraId="4D01C17C" w14:textId="77777777" w:rsidR="006E72BB" w:rsidRPr="00B22BBF" w:rsidRDefault="006E72BB" w:rsidP="003A10B3">
            <w:pPr>
              <w:rPr>
                <w:szCs w:val="22"/>
              </w:rPr>
            </w:pPr>
            <w:r w:rsidRPr="00B22BBF">
              <w:rPr>
                <w:szCs w:val="22"/>
              </w:rPr>
              <w:t>MEA043</w:t>
            </w:r>
          </w:p>
        </w:tc>
        <w:tc>
          <w:tcPr>
            <w:tcW w:w="3192" w:type="dxa"/>
            <w:hideMark/>
          </w:tcPr>
          <w:p w14:paraId="57688D15" w14:textId="77777777" w:rsidR="006E72BB" w:rsidRPr="00B22BBF" w:rsidRDefault="006E72BB" w:rsidP="003A10B3">
            <w:pPr>
              <w:rPr>
                <w:szCs w:val="22"/>
              </w:rPr>
            </w:pPr>
            <w:r w:rsidRPr="00B22BBF">
              <w:rPr>
                <w:szCs w:val="22"/>
              </w:rPr>
              <w:t>AW</w:t>
            </w:r>
          </w:p>
        </w:tc>
      </w:tr>
      <w:tr w:rsidR="006E72BB" w:rsidRPr="00B22BBF" w14:paraId="4D8E58A9" w14:textId="77777777" w:rsidTr="006E72BB">
        <w:trPr>
          <w:trHeight w:val="270"/>
        </w:trPr>
        <w:tc>
          <w:tcPr>
            <w:tcW w:w="3192" w:type="dxa"/>
            <w:hideMark/>
          </w:tcPr>
          <w:p w14:paraId="57F4975B" w14:textId="77777777" w:rsidR="006E72BB" w:rsidRPr="00B22BBF" w:rsidRDefault="006E72BB" w:rsidP="00FC5B83">
            <w:pPr>
              <w:pStyle w:val="ListParagraph"/>
              <w:numPr>
                <w:ilvl w:val="0"/>
                <w:numId w:val="36"/>
              </w:numPr>
              <w:ind w:left="810" w:hanging="450"/>
              <w:rPr>
                <w:szCs w:val="22"/>
              </w:rPr>
            </w:pPr>
            <w:r w:rsidRPr="00B22BBF">
              <w:rPr>
                <w:szCs w:val="22"/>
              </w:rPr>
              <w:t>WQMX832</w:t>
            </w:r>
          </w:p>
        </w:tc>
        <w:tc>
          <w:tcPr>
            <w:tcW w:w="3192" w:type="dxa"/>
            <w:hideMark/>
          </w:tcPr>
          <w:p w14:paraId="5D5F5247" w14:textId="77777777" w:rsidR="006E72BB" w:rsidRPr="00B22BBF" w:rsidRDefault="006E72BB" w:rsidP="003A10B3">
            <w:pPr>
              <w:rPr>
                <w:szCs w:val="22"/>
              </w:rPr>
            </w:pPr>
            <w:r w:rsidRPr="00B22BBF">
              <w:rPr>
                <w:szCs w:val="22"/>
              </w:rPr>
              <w:t>MEA044</w:t>
            </w:r>
          </w:p>
        </w:tc>
        <w:tc>
          <w:tcPr>
            <w:tcW w:w="3192" w:type="dxa"/>
            <w:hideMark/>
          </w:tcPr>
          <w:p w14:paraId="2CE44DED" w14:textId="77777777" w:rsidR="006E72BB" w:rsidRPr="00B22BBF" w:rsidRDefault="006E72BB" w:rsidP="003A10B3">
            <w:pPr>
              <w:rPr>
                <w:szCs w:val="22"/>
              </w:rPr>
            </w:pPr>
            <w:r w:rsidRPr="00B22BBF">
              <w:rPr>
                <w:szCs w:val="22"/>
              </w:rPr>
              <w:t>AD</w:t>
            </w:r>
          </w:p>
        </w:tc>
      </w:tr>
      <w:tr w:rsidR="006E72BB" w:rsidRPr="00B22BBF" w14:paraId="24F73220" w14:textId="77777777" w:rsidTr="006E72BB">
        <w:trPr>
          <w:trHeight w:val="270"/>
        </w:trPr>
        <w:tc>
          <w:tcPr>
            <w:tcW w:w="3192" w:type="dxa"/>
            <w:hideMark/>
          </w:tcPr>
          <w:p w14:paraId="68EC23E2" w14:textId="77777777" w:rsidR="006E72BB" w:rsidRPr="00B22BBF" w:rsidRDefault="006E72BB" w:rsidP="00FC5B83">
            <w:pPr>
              <w:pStyle w:val="ListParagraph"/>
              <w:numPr>
                <w:ilvl w:val="0"/>
                <w:numId w:val="36"/>
              </w:numPr>
              <w:ind w:left="810" w:hanging="450"/>
              <w:rPr>
                <w:szCs w:val="22"/>
              </w:rPr>
            </w:pPr>
            <w:r w:rsidRPr="00B22BBF">
              <w:rPr>
                <w:szCs w:val="22"/>
              </w:rPr>
              <w:t>WQMX833</w:t>
            </w:r>
          </w:p>
        </w:tc>
        <w:tc>
          <w:tcPr>
            <w:tcW w:w="3192" w:type="dxa"/>
            <w:hideMark/>
          </w:tcPr>
          <w:p w14:paraId="462982CC" w14:textId="77777777" w:rsidR="006E72BB" w:rsidRPr="00B22BBF" w:rsidRDefault="006E72BB" w:rsidP="003A10B3">
            <w:pPr>
              <w:rPr>
                <w:szCs w:val="22"/>
              </w:rPr>
            </w:pPr>
            <w:r w:rsidRPr="00B22BBF">
              <w:rPr>
                <w:szCs w:val="22"/>
              </w:rPr>
              <w:t>MEA044</w:t>
            </w:r>
          </w:p>
        </w:tc>
        <w:tc>
          <w:tcPr>
            <w:tcW w:w="3192" w:type="dxa"/>
            <w:hideMark/>
          </w:tcPr>
          <w:p w14:paraId="418BA2F4" w14:textId="77777777" w:rsidR="006E72BB" w:rsidRPr="00B22BBF" w:rsidRDefault="006E72BB" w:rsidP="003A10B3">
            <w:pPr>
              <w:rPr>
                <w:szCs w:val="22"/>
              </w:rPr>
            </w:pPr>
            <w:r w:rsidRPr="00B22BBF">
              <w:rPr>
                <w:szCs w:val="22"/>
              </w:rPr>
              <w:t>AO</w:t>
            </w:r>
          </w:p>
        </w:tc>
      </w:tr>
      <w:tr w:rsidR="006E72BB" w:rsidRPr="00B22BBF" w14:paraId="47B296B6" w14:textId="77777777" w:rsidTr="006E72BB">
        <w:trPr>
          <w:trHeight w:val="270"/>
        </w:trPr>
        <w:tc>
          <w:tcPr>
            <w:tcW w:w="3192" w:type="dxa"/>
            <w:hideMark/>
          </w:tcPr>
          <w:p w14:paraId="3A4AB40A" w14:textId="77777777" w:rsidR="006E72BB" w:rsidRPr="00B22BBF" w:rsidRDefault="006E72BB" w:rsidP="00FC5B83">
            <w:pPr>
              <w:pStyle w:val="ListParagraph"/>
              <w:numPr>
                <w:ilvl w:val="0"/>
                <w:numId w:val="36"/>
              </w:numPr>
              <w:ind w:left="810" w:hanging="450"/>
              <w:rPr>
                <w:szCs w:val="22"/>
              </w:rPr>
            </w:pPr>
            <w:r w:rsidRPr="00B22BBF">
              <w:rPr>
                <w:szCs w:val="22"/>
              </w:rPr>
              <w:t>WQMX834</w:t>
            </w:r>
          </w:p>
        </w:tc>
        <w:tc>
          <w:tcPr>
            <w:tcW w:w="3192" w:type="dxa"/>
            <w:hideMark/>
          </w:tcPr>
          <w:p w14:paraId="5EE9C93C" w14:textId="77777777" w:rsidR="006E72BB" w:rsidRPr="00B22BBF" w:rsidRDefault="006E72BB" w:rsidP="003A10B3">
            <w:pPr>
              <w:rPr>
                <w:szCs w:val="22"/>
              </w:rPr>
            </w:pPr>
            <w:r w:rsidRPr="00B22BBF">
              <w:rPr>
                <w:szCs w:val="22"/>
              </w:rPr>
              <w:t>MEA044</w:t>
            </w:r>
          </w:p>
        </w:tc>
        <w:tc>
          <w:tcPr>
            <w:tcW w:w="3192" w:type="dxa"/>
            <w:hideMark/>
          </w:tcPr>
          <w:p w14:paraId="49D9E853" w14:textId="77777777" w:rsidR="006E72BB" w:rsidRPr="00B22BBF" w:rsidRDefault="006E72BB" w:rsidP="003A10B3">
            <w:pPr>
              <w:rPr>
                <w:szCs w:val="22"/>
              </w:rPr>
            </w:pPr>
            <w:r w:rsidRPr="00B22BBF">
              <w:rPr>
                <w:szCs w:val="22"/>
              </w:rPr>
              <w:t>AW</w:t>
            </w:r>
          </w:p>
        </w:tc>
      </w:tr>
      <w:tr w:rsidR="006E72BB" w:rsidRPr="00B22BBF" w14:paraId="322FB163" w14:textId="77777777" w:rsidTr="006E72BB">
        <w:trPr>
          <w:trHeight w:val="270"/>
        </w:trPr>
        <w:tc>
          <w:tcPr>
            <w:tcW w:w="3192" w:type="dxa"/>
            <w:hideMark/>
          </w:tcPr>
          <w:p w14:paraId="294CA6CD" w14:textId="77777777" w:rsidR="006E72BB" w:rsidRPr="00B22BBF" w:rsidRDefault="006E72BB" w:rsidP="00FC5B83">
            <w:pPr>
              <w:pStyle w:val="ListParagraph"/>
              <w:numPr>
                <w:ilvl w:val="0"/>
                <w:numId w:val="36"/>
              </w:numPr>
              <w:ind w:left="810" w:hanging="450"/>
              <w:rPr>
                <w:szCs w:val="22"/>
              </w:rPr>
            </w:pPr>
            <w:r w:rsidRPr="00B22BBF">
              <w:rPr>
                <w:szCs w:val="22"/>
              </w:rPr>
              <w:t>WQMX835</w:t>
            </w:r>
          </w:p>
        </w:tc>
        <w:tc>
          <w:tcPr>
            <w:tcW w:w="3192" w:type="dxa"/>
            <w:hideMark/>
          </w:tcPr>
          <w:p w14:paraId="7CA7C269" w14:textId="77777777" w:rsidR="006E72BB" w:rsidRPr="00B22BBF" w:rsidRDefault="006E72BB" w:rsidP="003A10B3">
            <w:pPr>
              <w:rPr>
                <w:szCs w:val="22"/>
              </w:rPr>
            </w:pPr>
            <w:r w:rsidRPr="00B22BBF">
              <w:rPr>
                <w:szCs w:val="22"/>
              </w:rPr>
              <w:t>MEA045</w:t>
            </w:r>
          </w:p>
        </w:tc>
        <w:tc>
          <w:tcPr>
            <w:tcW w:w="3192" w:type="dxa"/>
            <w:hideMark/>
          </w:tcPr>
          <w:p w14:paraId="4ADA4256" w14:textId="77777777" w:rsidR="006E72BB" w:rsidRPr="00B22BBF" w:rsidRDefault="006E72BB" w:rsidP="003A10B3">
            <w:pPr>
              <w:rPr>
                <w:szCs w:val="22"/>
              </w:rPr>
            </w:pPr>
            <w:r w:rsidRPr="00B22BBF">
              <w:rPr>
                <w:szCs w:val="22"/>
              </w:rPr>
              <w:t>AV</w:t>
            </w:r>
          </w:p>
        </w:tc>
      </w:tr>
      <w:tr w:rsidR="006E72BB" w:rsidRPr="00B22BBF" w14:paraId="395249CD" w14:textId="77777777" w:rsidTr="006E72BB">
        <w:trPr>
          <w:trHeight w:val="270"/>
        </w:trPr>
        <w:tc>
          <w:tcPr>
            <w:tcW w:w="3192" w:type="dxa"/>
            <w:hideMark/>
          </w:tcPr>
          <w:p w14:paraId="6AB4FC21" w14:textId="77777777" w:rsidR="006E72BB" w:rsidRPr="00B22BBF" w:rsidRDefault="006E72BB" w:rsidP="00FC5B83">
            <w:pPr>
              <w:pStyle w:val="ListParagraph"/>
              <w:numPr>
                <w:ilvl w:val="0"/>
                <w:numId w:val="36"/>
              </w:numPr>
              <w:ind w:left="810" w:hanging="450"/>
              <w:rPr>
                <w:szCs w:val="22"/>
              </w:rPr>
            </w:pPr>
            <w:r w:rsidRPr="00B22BBF">
              <w:rPr>
                <w:szCs w:val="22"/>
              </w:rPr>
              <w:t>WQMX836</w:t>
            </w:r>
          </w:p>
        </w:tc>
        <w:tc>
          <w:tcPr>
            <w:tcW w:w="3192" w:type="dxa"/>
            <w:hideMark/>
          </w:tcPr>
          <w:p w14:paraId="3C395DAC" w14:textId="77777777" w:rsidR="006E72BB" w:rsidRPr="00B22BBF" w:rsidRDefault="006E72BB" w:rsidP="003A10B3">
            <w:pPr>
              <w:rPr>
                <w:szCs w:val="22"/>
              </w:rPr>
            </w:pPr>
            <w:r w:rsidRPr="00B22BBF">
              <w:rPr>
                <w:szCs w:val="22"/>
              </w:rPr>
              <w:t>MEA045</w:t>
            </w:r>
          </w:p>
        </w:tc>
        <w:tc>
          <w:tcPr>
            <w:tcW w:w="3192" w:type="dxa"/>
            <w:hideMark/>
          </w:tcPr>
          <w:p w14:paraId="7FCB6799" w14:textId="77777777" w:rsidR="006E72BB" w:rsidRPr="00B22BBF" w:rsidRDefault="006E72BB" w:rsidP="003A10B3">
            <w:pPr>
              <w:rPr>
                <w:szCs w:val="22"/>
              </w:rPr>
            </w:pPr>
            <w:r w:rsidRPr="00B22BBF">
              <w:rPr>
                <w:szCs w:val="22"/>
              </w:rPr>
              <w:t>AW</w:t>
            </w:r>
          </w:p>
        </w:tc>
      </w:tr>
      <w:tr w:rsidR="006E72BB" w:rsidRPr="00B22BBF" w14:paraId="398BB833" w14:textId="77777777" w:rsidTr="006E72BB">
        <w:trPr>
          <w:trHeight w:val="270"/>
        </w:trPr>
        <w:tc>
          <w:tcPr>
            <w:tcW w:w="3192" w:type="dxa"/>
            <w:hideMark/>
          </w:tcPr>
          <w:p w14:paraId="24E602A2" w14:textId="77777777" w:rsidR="006E72BB" w:rsidRPr="00B22BBF" w:rsidRDefault="006E72BB" w:rsidP="00FC5B83">
            <w:pPr>
              <w:pStyle w:val="ListParagraph"/>
              <w:numPr>
                <w:ilvl w:val="0"/>
                <w:numId w:val="36"/>
              </w:numPr>
              <w:ind w:left="810" w:hanging="450"/>
              <w:rPr>
                <w:szCs w:val="22"/>
              </w:rPr>
            </w:pPr>
            <w:r w:rsidRPr="00B22BBF">
              <w:rPr>
                <w:szCs w:val="22"/>
              </w:rPr>
              <w:t>WQMX837</w:t>
            </w:r>
          </w:p>
        </w:tc>
        <w:tc>
          <w:tcPr>
            <w:tcW w:w="3192" w:type="dxa"/>
            <w:hideMark/>
          </w:tcPr>
          <w:p w14:paraId="26FFCD6E" w14:textId="77777777" w:rsidR="006E72BB" w:rsidRPr="00B22BBF" w:rsidRDefault="006E72BB" w:rsidP="003A10B3">
            <w:pPr>
              <w:rPr>
                <w:szCs w:val="22"/>
              </w:rPr>
            </w:pPr>
            <w:r w:rsidRPr="00B22BBF">
              <w:rPr>
                <w:szCs w:val="22"/>
              </w:rPr>
              <w:t>MEA045</w:t>
            </w:r>
          </w:p>
        </w:tc>
        <w:tc>
          <w:tcPr>
            <w:tcW w:w="3192" w:type="dxa"/>
            <w:hideMark/>
          </w:tcPr>
          <w:p w14:paraId="3E78C0DD" w14:textId="77777777" w:rsidR="006E72BB" w:rsidRPr="00B22BBF" w:rsidRDefault="006E72BB" w:rsidP="003A10B3">
            <w:pPr>
              <w:rPr>
                <w:szCs w:val="22"/>
              </w:rPr>
            </w:pPr>
            <w:r w:rsidRPr="00B22BBF">
              <w:rPr>
                <w:szCs w:val="22"/>
              </w:rPr>
              <w:t>AX</w:t>
            </w:r>
          </w:p>
        </w:tc>
      </w:tr>
      <w:tr w:rsidR="006E72BB" w:rsidRPr="00B22BBF" w14:paraId="6D1B5830" w14:textId="77777777" w:rsidTr="006E72BB">
        <w:trPr>
          <w:trHeight w:val="270"/>
        </w:trPr>
        <w:tc>
          <w:tcPr>
            <w:tcW w:w="3192" w:type="dxa"/>
            <w:hideMark/>
          </w:tcPr>
          <w:p w14:paraId="4026552B" w14:textId="77777777" w:rsidR="006E72BB" w:rsidRPr="00B22BBF" w:rsidRDefault="006E72BB" w:rsidP="00FC5B83">
            <w:pPr>
              <w:pStyle w:val="ListParagraph"/>
              <w:numPr>
                <w:ilvl w:val="0"/>
                <w:numId w:val="36"/>
              </w:numPr>
              <w:ind w:left="810" w:hanging="450"/>
              <w:rPr>
                <w:szCs w:val="22"/>
              </w:rPr>
            </w:pPr>
            <w:r w:rsidRPr="00B22BBF">
              <w:rPr>
                <w:szCs w:val="22"/>
              </w:rPr>
              <w:t>WQMX838</w:t>
            </w:r>
          </w:p>
        </w:tc>
        <w:tc>
          <w:tcPr>
            <w:tcW w:w="3192" w:type="dxa"/>
            <w:hideMark/>
          </w:tcPr>
          <w:p w14:paraId="199E27E4" w14:textId="77777777" w:rsidR="006E72BB" w:rsidRPr="00B22BBF" w:rsidRDefault="006E72BB" w:rsidP="003A10B3">
            <w:pPr>
              <w:rPr>
                <w:szCs w:val="22"/>
              </w:rPr>
            </w:pPr>
            <w:r w:rsidRPr="00B22BBF">
              <w:rPr>
                <w:szCs w:val="22"/>
              </w:rPr>
              <w:t>MEA046</w:t>
            </w:r>
          </w:p>
        </w:tc>
        <w:tc>
          <w:tcPr>
            <w:tcW w:w="3192" w:type="dxa"/>
            <w:hideMark/>
          </w:tcPr>
          <w:p w14:paraId="636D246D" w14:textId="77777777" w:rsidR="006E72BB" w:rsidRPr="00B22BBF" w:rsidRDefault="006E72BB" w:rsidP="003A10B3">
            <w:pPr>
              <w:rPr>
                <w:szCs w:val="22"/>
              </w:rPr>
            </w:pPr>
            <w:r w:rsidRPr="00B22BBF">
              <w:rPr>
                <w:szCs w:val="22"/>
              </w:rPr>
              <w:t>AT</w:t>
            </w:r>
          </w:p>
        </w:tc>
      </w:tr>
      <w:tr w:rsidR="006E72BB" w:rsidRPr="00B22BBF" w14:paraId="6C07E03C" w14:textId="77777777" w:rsidTr="006E72BB">
        <w:trPr>
          <w:trHeight w:val="270"/>
        </w:trPr>
        <w:tc>
          <w:tcPr>
            <w:tcW w:w="3192" w:type="dxa"/>
            <w:hideMark/>
          </w:tcPr>
          <w:p w14:paraId="4D132D89" w14:textId="77777777" w:rsidR="006E72BB" w:rsidRPr="00B22BBF" w:rsidRDefault="006E72BB" w:rsidP="00FC5B83">
            <w:pPr>
              <w:pStyle w:val="ListParagraph"/>
              <w:numPr>
                <w:ilvl w:val="0"/>
                <w:numId w:val="36"/>
              </w:numPr>
              <w:ind w:left="810" w:hanging="450"/>
              <w:rPr>
                <w:szCs w:val="22"/>
              </w:rPr>
            </w:pPr>
            <w:r w:rsidRPr="00B22BBF">
              <w:rPr>
                <w:szCs w:val="22"/>
              </w:rPr>
              <w:t>WQMX839</w:t>
            </w:r>
          </w:p>
        </w:tc>
        <w:tc>
          <w:tcPr>
            <w:tcW w:w="3192" w:type="dxa"/>
            <w:hideMark/>
          </w:tcPr>
          <w:p w14:paraId="73C6C399" w14:textId="77777777" w:rsidR="006E72BB" w:rsidRPr="00B22BBF" w:rsidRDefault="006E72BB" w:rsidP="003A10B3">
            <w:pPr>
              <w:rPr>
                <w:szCs w:val="22"/>
              </w:rPr>
            </w:pPr>
            <w:r w:rsidRPr="00B22BBF">
              <w:rPr>
                <w:szCs w:val="22"/>
              </w:rPr>
              <w:t>MEA046</w:t>
            </w:r>
          </w:p>
        </w:tc>
        <w:tc>
          <w:tcPr>
            <w:tcW w:w="3192" w:type="dxa"/>
            <w:hideMark/>
          </w:tcPr>
          <w:p w14:paraId="2B4AB4D4" w14:textId="77777777" w:rsidR="006E72BB" w:rsidRPr="00B22BBF" w:rsidRDefault="006E72BB" w:rsidP="003A10B3">
            <w:pPr>
              <w:rPr>
                <w:szCs w:val="22"/>
              </w:rPr>
            </w:pPr>
            <w:r w:rsidRPr="00B22BBF">
              <w:rPr>
                <w:szCs w:val="22"/>
              </w:rPr>
              <w:t>AU</w:t>
            </w:r>
          </w:p>
        </w:tc>
      </w:tr>
      <w:tr w:rsidR="006E72BB" w:rsidRPr="00B22BBF" w14:paraId="66A01403" w14:textId="77777777" w:rsidTr="006E72BB">
        <w:trPr>
          <w:trHeight w:val="270"/>
        </w:trPr>
        <w:tc>
          <w:tcPr>
            <w:tcW w:w="3192" w:type="dxa"/>
            <w:hideMark/>
          </w:tcPr>
          <w:p w14:paraId="053258FC" w14:textId="77777777" w:rsidR="006E72BB" w:rsidRPr="00B22BBF" w:rsidRDefault="006E72BB" w:rsidP="00FC5B83">
            <w:pPr>
              <w:pStyle w:val="ListParagraph"/>
              <w:numPr>
                <w:ilvl w:val="0"/>
                <w:numId w:val="36"/>
              </w:numPr>
              <w:ind w:left="810" w:hanging="450"/>
              <w:rPr>
                <w:szCs w:val="22"/>
              </w:rPr>
            </w:pPr>
            <w:r w:rsidRPr="00B22BBF">
              <w:rPr>
                <w:szCs w:val="22"/>
              </w:rPr>
              <w:t>WQMX840</w:t>
            </w:r>
          </w:p>
        </w:tc>
        <w:tc>
          <w:tcPr>
            <w:tcW w:w="3192" w:type="dxa"/>
            <w:hideMark/>
          </w:tcPr>
          <w:p w14:paraId="778C6055" w14:textId="77777777" w:rsidR="006E72BB" w:rsidRPr="00B22BBF" w:rsidRDefault="006E72BB" w:rsidP="003A10B3">
            <w:pPr>
              <w:rPr>
                <w:szCs w:val="22"/>
              </w:rPr>
            </w:pPr>
            <w:r w:rsidRPr="00B22BBF">
              <w:rPr>
                <w:szCs w:val="22"/>
              </w:rPr>
              <w:t>MEA046</w:t>
            </w:r>
          </w:p>
        </w:tc>
        <w:tc>
          <w:tcPr>
            <w:tcW w:w="3192" w:type="dxa"/>
            <w:hideMark/>
          </w:tcPr>
          <w:p w14:paraId="5F58A433" w14:textId="77777777" w:rsidR="006E72BB" w:rsidRPr="00B22BBF" w:rsidRDefault="006E72BB" w:rsidP="003A10B3">
            <w:pPr>
              <w:rPr>
                <w:szCs w:val="22"/>
              </w:rPr>
            </w:pPr>
            <w:r w:rsidRPr="00B22BBF">
              <w:rPr>
                <w:szCs w:val="22"/>
              </w:rPr>
              <w:t>AV</w:t>
            </w:r>
          </w:p>
        </w:tc>
      </w:tr>
      <w:tr w:rsidR="006E72BB" w:rsidRPr="00B22BBF" w14:paraId="2CF9A18F" w14:textId="77777777" w:rsidTr="006E72BB">
        <w:trPr>
          <w:trHeight w:val="270"/>
        </w:trPr>
        <w:tc>
          <w:tcPr>
            <w:tcW w:w="3192" w:type="dxa"/>
            <w:hideMark/>
          </w:tcPr>
          <w:p w14:paraId="262CAEFA" w14:textId="77777777" w:rsidR="006E72BB" w:rsidRPr="00B22BBF" w:rsidRDefault="006E72BB" w:rsidP="00FC5B83">
            <w:pPr>
              <w:pStyle w:val="ListParagraph"/>
              <w:numPr>
                <w:ilvl w:val="0"/>
                <w:numId w:val="36"/>
              </w:numPr>
              <w:ind w:left="810" w:hanging="450"/>
              <w:rPr>
                <w:szCs w:val="22"/>
              </w:rPr>
            </w:pPr>
            <w:r w:rsidRPr="00B22BBF">
              <w:rPr>
                <w:szCs w:val="22"/>
              </w:rPr>
              <w:t>WQMX841</w:t>
            </w:r>
          </w:p>
        </w:tc>
        <w:tc>
          <w:tcPr>
            <w:tcW w:w="3192" w:type="dxa"/>
            <w:hideMark/>
          </w:tcPr>
          <w:p w14:paraId="1B417847" w14:textId="77777777" w:rsidR="006E72BB" w:rsidRPr="00B22BBF" w:rsidRDefault="006E72BB" w:rsidP="003A10B3">
            <w:pPr>
              <w:rPr>
                <w:szCs w:val="22"/>
              </w:rPr>
            </w:pPr>
            <w:r w:rsidRPr="00B22BBF">
              <w:rPr>
                <w:szCs w:val="22"/>
              </w:rPr>
              <w:t>MEA047</w:t>
            </w:r>
          </w:p>
        </w:tc>
        <w:tc>
          <w:tcPr>
            <w:tcW w:w="3192" w:type="dxa"/>
            <w:hideMark/>
          </w:tcPr>
          <w:p w14:paraId="39AFEBE6" w14:textId="77777777" w:rsidR="006E72BB" w:rsidRPr="00B22BBF" w:rsidRDefault="006E72BB" w:rsidP="003A10B3">
            <w:pPr>
              <w:rPr>
                <w:szCs w:val="22"/>
              </w:rPr>
            </w:pPr>
            <w:r w:rsidRPr="00B22BBF">
              <w:rPr>
                <w:szCs w:val="22"/>
              </w:rPr>
              <w:t>AA</w:t>
            </w:r>
          </w:p>
        </w:tc>
      </w:tr>
      <w:tr w:rsidR="006E72BB" w:rsidRPr="00B22BBF" w14:paraId="64E240F6" w14:textId="77777777" w:rsidTr="006E72BB">
        <w:trPr>
          <w:trHeight w:val="270"/>
        </w:trPr>
        <w:tc>
          <w:tcPr>
            <w:tcW w:w="3192" w:type="dxa"/>
            <w:hideMark/>
          </w:tcPr>
          <w:p w14:paraId="7FB7BDF7" w14:textId="77777777" w:rsidR="006E72BB" w:rsidRPr="00B22BBF" w:rsidRDefault="006E72BB" w:rsidP="00FC5B83">
            <w:pPr>
              <w:pStyle w:val="ListParagraph"/>
              <w:numPr>
                <w:ilvl w:val="0"/>
                <w:numId w:val="36"/>
              </w:numPr>
              <w:ind w:left="810" w:hanging="450"/>
              <w:rPr>
                <w:szCs w:val="22"/>
              </w:rPr>
            </w:pPr>
            <w:r w:rsidRPr="00B22BBF">
              <w:rPr>
                <w:szCs w:val="22"/>
              </w:rPr>
              <w:t>WQMX842</w:t>
            </w:r>
          </w:p>
        </w:tc>
        <w:tc>
          <w:tcPr>
            <w:tcW w:w="3192" w:type="dxa"/>
            <w:hideMark/>
          </w:tcPr>
          <w:p w14:paraId="46FFB6D3" w14:textId="77777777" w:rsidR="006E72BB" w:rsidRPr="00B22BBF" w:rsidRDefault="006E72BB" w:rsidP="003A10B3">
            <w:pPr>
              <w:rPr>
                <w:szCs w:val="22"/>
              </w:rPr>
            </w:pPr>
            <w:r w:rsidRPr="00B22BBF">
              <w:rPr>
                <w:szCs w:val="22"/>
              </w:rPr>
              <w:t>MEA047</w:t>
            </w:r>
          </w:p>
        </w:tc>
        <w:tc>
          <w:tcPr>
            <w:tcW w:w="3192" w:type="dxa"/>
            <w:hideMark/>
          </w:tcPr>
          <w:p w14:paraId="5B158D80" w14:textId="77777777" w:rsidR="006E72BB" w:rsidRPr="00B22BBF" w:rsidRDefault="006E72BB" w:rsidP="003A10B3">
            <w:pPr>
              <w:rPr>
                <w:szCs w:val="22"/>
              </w:rPr>
            </w:pPr>
            <w:r w:rsidRPr="00B22BBF">
              <w:rPr>
                <w:szCs w:val="22"/>
              </w:rPr>
              <w:t>AB</w:t>
            </w:r>
          </w:p>
        </w:tc>
      </w:tr>
      <w:tr w:rsidR="006E72BB" w:rsidRPr="00B22BBF" w14:paraId="629172E1" w14:textId="77777777" w:rsidTr="006E72BB">
        <w:trPr>
          <w:trHeight w:val="270"/>
        </w:trPr>
        <w:tc>
          <w:tcPr>
            <w:tcW w:w="3192" w:type="dxa"/>
            <w:hideMark/>
          </w:tcPr>
          <w:p w14:paraId="56E318EC" w14:textId="77777777" w:rsidR="006E72BB" w:rsidRPr="00B22BBF" w:rsidRDefault="006E72BB" w:rsidP="00FC5B83">
            <w:pPr>
              <w:pStyle w:val="ListParagraph"/>
              <w:numPr>
                <w:ilvl w:val="0"/>
                <w:numId w:val="36"/>
              </w:numPr>
              <w:ind w:left="810" w:hanging="450"/>
              <w:rPr>
                <w:szCs w:val="22"/>
              </w:rPr>
            </w:pPr>
            <w:r w:rsidRPr="00B22BBF">
              <w:rPr>
                <w:szCs w:val="22"/>
              </w:rPr>
              <w:t>WQMX843</w:t>
            </w:r>
          </w:p>
        </w:tc>
        <w:tc>
          <w:tcPr>
            <w:tcW w:w="3192" w:type="dxa"/>
            <w:hideMark/>
          </w:tcPr>
          <w:p w14:paraId="614003BA" w14:textId="77777777" w:rsidR="006E72BB" w:rsidRPr="00B22BBF" w:rsidRDefault="006E72BB" w:rsidP="003A10B3">
            <w:pPr>
              <w:rPr>
                <w:szCs w:val="22"/>
              </w:rPr>
            </w:pPr>
            <w:r w:rsidRPr="00B22BBF">
              <w:rPr>
                <w:szCs w:val="22"/>
              </w:rPr>
              <w:t>MEA047</w:t>
            </w:r>
          </w:p>
        </w:tc>
        <w:tc>
          <w:tcPr>
            <w:tcW w:w="3192" w:type="dxa"/>
            <w:hideMark/>
          </w:tcPr>
          <w:p w14:paraId="6FDBE948" w14:textId="77777777" w:rsidR="006E72BB" w:rsidRPr="00B22BBF" w:rsidRDefault="006E72BB" w:rsidP="003A10B3">
            <w:pPr>
              <w:rPr>
                <w:szCs w:val="22"/>
              </w:rPr>
            </w:pPr>
            <w:r w:rsidRPr="00B22BBF">
              <w:rPr>
                <w:szCs w:val="22"/>
              </w:rPr>
              <w:t>AC</w:t>
            </w:r>
          </w:p>
        </w:tc>
      </w:tr>
      <w:tr w:rsidR="006E72BB" w:rsidRPr="00B22BBF" w14:paraId="0DE5D29E" w14:textId="77777777" w:rsidTr="006E72BB">
        <w:trPr>
          <w:trHeight w:val="270"/>
        </w:trPr>
        <w:tc>
          <w:tcPr>
            <w:tcW w:w="3192" w:type="dxa"/>
            <w:hideMark/>
          </w:tcPr>
          <w:p w14:paraId="00F10805" w14:textId="77777777" w:rsidR="006E72BB" w:rsidRPr="00B22BBF" w:rsidRDefault="006E72BB" w:rsidP="00FC5B83">
            <w:pPr>
              <w:pStyle w:val="ListParagraph"/>
              <w:numPr>
                <w:ilvl w:val="0"/>
                <w:numId w:val="36"/>
              </w:numPr>
              <w:ind w:left="810" w:hanging="450"/>
              <w:rPr>
                <w:szCs w:val="22"/>
              </w:rPr>
            </w:pPr>
            <w:r w:rsidRPr="00B22BBF">
              <w:rPr>
                <w:szCs w:val="22"/>
              </w:rPr>
              <w:t>WQMX844</w:t>
            </w:r>
          </w:p>
        </w:tc>
        <w:tc>
          <w:tcPr>
            <w:tcW w:w="3192" w:type="dxa"/>
            <w:hideMark/>
          </w:tcPr>
          <w:p w14:paraId="39CD58F8" w14:textId="77777777" w:rsidR="006E72BB" w:rsidRPr="00B22BBF" w:rsidRDefault="006E72BB" w:rsidP="003A10B3">
            <w:pPr>
              <w:rPr>
                <w:szCs w:val="22"/>
              </w:rPr>
            </w:pPr>
            <w:r w:rsidRPr="00B22BBF">
              <w:rPr>
                <w:szCs w:val="22"/>
              </w:rPr>
              <w:t>MEA048</w:t>
            </w:r>
          </w:p>
        </w:tc>
        <w:tc>
          <w:tcPr>
            <w:tcW w:w="3192" w:type="dxa"/>
            <w:hideMark/>
          </w:tcPr>
          <w:p w14:paraId="15DB01EE" w14:textId="77777777" w:rsidR="006E72BB" w:rsidRPr="00B22BBF" w:rsidRDefault="006E72BB" w:rsidP="003A10B3">
            <w:pPr>
              <w:rPr>
                <w:szCs w:val="22"/>
              </w:rPr>
            </w:pPr>
            <w:r w:rsidRPr="00B22BBF">
              <w:rPr>
                <w:szCs w:val="22"/>
              </w:rPr>
              <w:t>AF</w:t>
            </w:r>
          </w:p>
        </w:tc>
      </w:tr>
      <w:tr w:rsidR="006E72BB" w:rsidRPr="00B22BBF" w14:paraId="6BA2553C" w14:textId="77777777" w:rsidTr="006E72BB">
        <w:trPr>
          <w:trHeight w:val="270"/>
        </w:trPr>
        <w:tc>
          <w:tcPr>
            <w:tcW w:w="3192" w:type="dxa"/>
            <w:hideMark/>
          </w:tcPr>
          <w:p w14:paraId="44CDB1FE" w14:textId="77777777" w:rsidR="006E72BB" w:rsidRPr="00B22BBF" w:rsidRDefault="006E72BB" w:rsidP="00FC5B83">
            <w:pPr>
              <w:pStyle w:val="ListParagraph"/>
              <w:numPr>
                <w:ilvl w:val="0"/>
                <w:numId w:val="36"/>
              </w:numPr>
              <w:ind w:left="810" w:hanging="450"/>
              <w:rPr>
                <w:szCs w:val="22"/>
              </w:rPr>
            </w:pPr>
            <w:r w:rsidRPr="00B22BBF">
              <w:rPr>
                <w:szCs w:val="22"/>
              </w:rPr>
              <w:t>WQMX845</w:t>
            </w:r>
          </w:p>
        </w:tc>
        <w:tc>
          <w:tcPr>
            <w:tcW w:w="3192" w:type="dxa"/>
            <w:hideMark/>
          </w:tcPr>
          <w:p w14:paraId="223238C3" w14:textId="77777777" w:rsidR="006E72BB" w:rsidRPr="00B22BBF" w:rsidRDefault="006E72BB" w:rsidP="003A10B3">
            <w:pPr>
              <w:rPr>
                <w:szCs w:val="22"/>
              </w:rPr>
            </w:pPr>
            <w:r w:rsidRPr="00B22BBF">
              <w:rPr>
                <w:szCs w:val="22"/>
              </w:rPr>
              <w:t>MEA048</w:t>
            </w:r>
          </w:p>
        </w:tc>
        <w:tc>
          <w:tcPr>
            <w:tcW w:w="3192" w:type="dxa"/>
            <w:hideMark/>
          </w:tcPr>
          <w:p w14:paraId="7BB8625C" w14:textId="77777777" w:rsidR="006E72BB" w:rsidRPr="00B22BBF" w:rsidRDefault="006E72BB" w:rsidP="003A10B3">
            <w:pPr>
              <w:rPr>
                <w:szCs w:val="22"/>
              </w:rPr>
            </w:pPr>
            <w:r w:rsidRPr="00B22BBF">
              <w:rPr>
                <w:szCs w:val="22"/>
              </w:rPr>
              <w:t>AG</w:t>
            </w:r>
          </w:p>
        </w:tc>
      </w:tr>
      <w:tr w:rsidR="006E72BB" w:rsidRPr="00B22BBF" w14:paraId="12EE3792" w14:textId="77777777" w:rsidTr="006E72BB">
        <w:trPr>
          <w:trHeight w:val="270"/>
        </w:trPr>
        <w:tc>
          <w:tcPr>
            <w:tcW w:w="3192" w:type="dxa"/>
            <w:hideMark/>
          </w:tcPr>
          <w:p w14:paraId="4DACDBB4" w14:textId="77777777" w:rsidR="006E72BB" w:rsidRPr="00B22BBF" w:rsidRDefault="006E72BB" w:rsidP="00FC5B83">
            <w:pPr>
              <w:pStyle w:val="ListParagraph"/>
              <w:numPr>
                <w:ilvl w:val="0"/>
                <w:numId w:val="36"/>
              </w:numPr>
              <w:ind w:left="810" w:hanging="450"/>
              <w:rPr>
                <w:szCs w:val="22"/>
              </w:rPr>
            </w:pPr>
            <w:r w:rsidRPr="00B22BBF">
              <w:rPr>
                <w:szCs w:val="22"/>
              </w:rPr>
              <w:t>WQMX846</w:t>
            </w:r>
          </w:p>
        </w:tc>
        <w:tc>
          <w:tcPr>
            <w:tcW w:w="3192" w:type="dxa"/>
            <w:hideMark/>
          </w:tcPr>
          <w:p w14:paraId="7B755A6F" w14:textId="77777777" w:rsidR="006E72BB" w:rsidRPr="00B22BBF" w:rsidRDefault="006E72BB" w:rsidP="003A10B3">
            <w:pPr>
              <w:rPr>
                <w:szCs w:val="22"/>
              </w:rPr>
            </w:pPr>
            <w:r w:rsidRPr="00B22BBF">
              <w:rPr>
                <w:szCs w:val="22"/>
              </w:rPr>
              <w:t>MEA048</w:t>
            </w:r>
          </w:p>
        </w:tc>
        <w:tc>
          <w:tcPr>
            <w:tcW w:w="3192" w:type="dxa"/>
            <w:hideMark/>
          </w:tcPr>
          <w:p w14:paraId="601B508E" w14:textId="77777777" w:rsidR="006E72BB" w:rsidRPr="00B22BBF" w:rsidRDefault="006E72BB" w:rsidP="003A10B3">
            <w:pPr>
              <w:rPr>
                <w:szCs w:val="22"/>
              </w:rPr>
            </w:pPr>
            <w:r w:rsidRPr="00B22BBF">
              <w:rPr>
                <w:szCs w:val="22"/>
              </w:rPr>
              <w:t>AH</w:t>
            </w:r>
          </w:p>
        </w:tc>
      </w:tr>
      <w:tr w:rsidR="006E72BB" w:rsidRPr="00B22BBF" w14:paraId="26527FF2" w14:textId="77777777" w:rsidTr="006E72BB">
        <w:trPr>
          <w:trHeight w:val="270"/>
        </w:trPr>
        <w:tc>
          <w:tcPr>
            <w:tcW w:w="3192" w:type="dxa"/>
            <w:hideMark/>
          </w:tcPr>
          <w:p w14:paraId="57D6A9AA" w14:textId="77777777" w:rsidR="006E72BB" w:rsidRPr="00B22BBF" w:rsidRDefault="006E72BB" w:rsidP="00FC5B83">
            <w:pPr>
              <w:pStyle w:val="ListParagraph"/>
              <w:numPr>
                <w:ilvl w:val="0"/>
                <w:numId w:val="36"/>
              </w:numPr>
              <w:ind w:left="810" w:hanging="450"/>
              <w:rPr>
                <w:szCs w:val="22"/>
              </w:rPr>
            </w:pPr>
            <w:r w:rsidRPr="00B22BBF">
              <w:rPr>
                <w:szCs w:val="22"/>
              </w:rPr>
              <w:t>WQMX847</w:t>
            </w:r>
          </w:p>
        </w:tc>
        <w:tc>
          <w:tcPr>
            <w:tcW w:w="3192" w:type="dxa"/>
            <w:hideMark/>
          </w:tcPr>
          <w:p w14:paraId="6137BF7D" w14:textId="77777777" w:rsidR="006E72BB" w:rsidRPr="00B22BBF" w:rsidRDefault="006E72BB" w:rsidP="003A10B3">
            <w:pPr>
              <w:rPr>
                <w:szCs w:val="22"/>
              </w:rPr>
            </w:pPr>
            <w:r w:rsidRPr="00B22BBF">
              <w:rPr>
                <w:szCs w:val="22"/>
              </w:rPr>
              <w:t>MEA050</w:t>
            </w:r>
          </w:p>
        </w:tc>
        <w:tc>
          <w:tcPr>
            <w:tcW w:w="3192" w:type="dxa"/>
            <w:hideMark/>
          </w:tcPr>
          <w:p w14:paraId="32BA0B5B" w14:textId="77777777" w:rsidR="006E72BB" w:rsidRPr="00B22BBF" w:rsidRDefault="006E72BB" w:rsidP="003A10B3">
            <w:pPr>
              <w:rPr>
                <w:szCs w:val="22"/>
              </w:rPr>
            </w:pPr>
            <w:r w:rsidRPr="00B22BBF">
              <w:rPr>
                <w:szCs w:val="22"/>
              </w:rPr>
              <w:t>AA</w:t>
            </w:r>
          </w:p>
        </w:tc>
      </w:tr>
      <w:tr w:rsidR="006E72BB" w:rsidRPr="00B22BBF" w14:paraId="7F326D65" w14:textId="77777777" w:rsidTr="006E72BB">
        <w:trPr>
          <w:trHeight w:val="270"/>
        </w:trPr>
        <w:tc>
          <w:tcPr>
            <w:tcW w:w="3192" w:type="dxa"/>
            <w:hideMark/>
          </w:tcPr>
          <w:p w14:paraId="4603313E" w14:textId="77777777" w:rsidR="006E72BB" w:rsidRPr="00B22BBF" w:rsidRDefault="006E72BB" w:rsidP="00FC5B83">
            <w:pPr>
              <w:pStyle w:val="ListParagraph"/>
              <w:numPr>
                <w:ilvl w:val="0"/>
                <w:numId w:val="36"/>
              </w:numPr>
              <w:ind w:left="810" w:hanging="450"/>
              <w:rPr>
                <w:szCs w:val="22"/>
              </w:rPr>
            </w:pPr>
            <w:r w:rsidRPr="00B22BBF">
              <w:rPr>
                <w:szCs w:val="22"/>
              </w:rPr>
              <w:t>WQMX848</w:t>
            </w:r>
          </w:p>
        </w:tc>
        <w:tc>
          <w:tcPr>
            <w:tcW w:w="3192" w:type="dxa"/>
            <w:hideMark/>
          </w:tcPr>
          <w:p w14:paraId="0384F88F" w14:textId="77777777" w:rsidR="006E72BB" w:rsidRPr="00B22BBF" w:rsidRDefault="006E72BB" w:rsidP="003A10B3">
            <w:pPr>
              <w:rPr>
                <w:szCs w:val="22"/>
              </w:rPr>
            </w:pPr>
            <w:r w:rsidRPr="00B22BBF">
              <w:rPr>
                <w:szCs w:val="22"/>
              </w:rPr>
              <w:t>MEA050</w:t>
            </w:r>
          </w:p>
        </w:tc>
        <w:tc>
          <w:tcPr>
            <w:tcW w:w="3192" w:type="dxa"/>
            <w:hideMark/>
          </w:tcPr>
          <w:p w14:paraId="1F40420B" w14:textId="77777777" w:rsidR="006E72BB" w:rsidRPr="00B22BBF" w:rsidRDefault="006E72BB" w:rsidP="003A10B3">
            <w:pPr>
              <w:rPr>
                <w:szCs w:val="22"/>
              </w:rPr>
            </w:pPr>
            <w:r w:rsidRPr="00B22BBF">
              <w:rPr>
                <w:szCs w:val="22"/>
              </w:rPr>
              <w:t>AB</w:t>
            </w:r>
          </w:p>
        </w:tc>
      </w:tr>
    </w:tbl>
    <w:p w14:paraId="67BFBED0" w14:textId="77777777" w:rsidR="006E72BB" w:rsidRPr="00B22BBF" w:rsidRDefault="006E72BB" w:rsidP="003A10B3">
      <w:pPr>
        <w:rPr>
          <w:b/>
          <w:szCs w:val="22"/>
        </w:rPr>
      </w:pPr>
    </w:p>
    <w:sectPr w:rsidR="006E72BB" w:rsidRPr="00B22BBF" w:rsidSect="00B4334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64EA" w14:textId="77777777" w:rsidR="00A4588F" w:rsidRDefault="00A4588F">
      <w:r>
        <w:separator/>
      </w:r>
    </w:p>
  </w:endnote>
  <w:endnote w:type="continuationSeparator" w:id="0">
    <w:p w14:paraId="01C1F871" w14:textId="77777777" w:rsidR="00A4588F" w:rsidRDefault="00A4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5C0C57" w:rsidRDefault="005C0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D01834" w14:textId="77777777" w:rsidR="005C0C57" w:rsidRDefault="005C0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5C0C57" w:rsidRDefault="005C0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CAD">
      <w:rPr>
        <w:rStyle w:val="PageNumber"/>
        <w:noProof/>
      </w:rPr>
      <w:t>2</w:t>
    </w:r>
    <w:r>
      <w:rPr>
        <w:rStyle w:val="PageNumber"/>
      </w:rPr>
      <w:fldChar w:fldCharType="end"/>
    </w:r>
  </w:p>
  <w:p w14:paraId="6D11358C" w14:textId="77777777" w:rsidR="005C0C57" w:rsidRDefault="005C0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C998" w14:textId="77777777" w:rsidR="00995C5A" w:rsidRDefault="0099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B55C" w14:textId="77777777" w:rsidR="00A4588F" w:rsidRDefault="00A4588F">
      <w:pPr>
        <w:rPr>
          <w:sz w:val="20"/>
        </w:rPr>
      </w:pPr>
      <w:r>
        <w:rPr>
          <w:sz w:val="20"/>
        </w:rPr>
        <w:separator/>
      </w:r>
    </w:p>
  </w:footnote>
  <w:footnote w:type="continuationSeparator" w:id="0">
    <w:p w14:paraId="399926B3" w14:textId="77777777" w:rsidR="00A4588F" w:rsidRDefault="00A4588F">
      <w:pPr>
        <w:rPr>
          <w:sz w:val="20"/>
        </w:rPr>
      </w:pPr>
      <w:r>
        <w:rPr>
          <w:sz w:val="20"/>
        </w:rPr>
        <w:separator/>
      </w:r>
    </w:p>
    <w:p w14:paraId="436E849B" w14:textId="77777777" w:rsidR="00A4588F" w:rsidRDefault="00A4588F">
      <w:pPr>
        <w:rPr>
          <w:sz w:val="20"/>
        </w:rPr>
      </w:pPr>
      <w:r>
        <w:rPr>
          <w:sz w:val="20"/>
        </w:rPr>
        <w:t>(...continued from previous page)</w:t>
      </w:r>
    </w:p>
  </w:footnote>
  <w:footnote w:type="continuationNotice" w:id="1">
    <w:p w14:paraId="59ACB0F7" w14:textId="77777777" w:rsidR="00A4588F" w:rsidRDefault="00A4588F">
      <w:pPr>
        <w:jc w:val="right"/>
        <w:rPr>
          <w:sz w:val="20"/>
        </w:rPr>
      </w:pPr>
      <w:r>
        <w:rPr>
          <w:sz w:val="20"/>
        </w:rPr>
        <w:t>(continued....)</w:t>
      </w:r>
    </w:p>
  </w:footnote>
  <w:footnote w:id="2">
    <w:p w14:paraId="786DDA73" w14:textId="36F4DCF8" w:rsidR="005C0C57" w:rsidRPr="003C0D78" w:rsidRDefault="005C0C57" w:rsidP="00F51D43">
      <w:pPr>
        <w:pStyle w:val="FootnoteText"/>
        <w:jc w:val="left"/>
      </w:pPr>
      <w:r w:rsidRPr="003C0D78">
        <w:rPr>
          <w:rStyle w:val="FootnoteReference"/>
        </w:rPr>
        <w:footnoteRef/>
      </w:r>
      <w:r w:rsidRPr="003C0D78">
        <w:t xml:space="preserve"> In its waiver request, Itron seeks waiver of 47 C.F.R. §§ 22.355, 22.515, 22.531, and 22.561.  In the </w:t>
      </w:r>
      <w:r w:rsidRPr="003C0D78">
        <w:rPr>
          <w:i/>
        </w:rPr>
        <w:t>Public Notice</w:t>
      </w:r>
      <w:r w:rsidRPr="003C0D78">
        <w:t xml:space="preserve"> the Commission issued in connection with Itron’s waiver request, we stated that “[i]t appears to us that section 22.561 does not apply to Itron’s requested waiver, since that rule section does not apply to 931 MHz band paging operations.”  Wireless Telecommunications Bureau Seeks Comment on Itron, Inc. Request for Waivers of Part 22 Rules to Facilitate Provision of Non-Paging Operations Over 931 MHz Licenses, </w:t>
      </w:r>
      <w:r w:rsidRPr="003C0D78">
        <w:rPr>
          <w:i/>
        </w:rPr>
        <w:t>Public Notice</w:t>
      </w:r>
      <w:r w:rsidRPr="003C0D78">
        <w:t>, WT Docket No. 13-195, 28 FCC Rcd 11829, 11829 (2013) (</w:t>
      </w:r>
      <w:r w:rsidRPr="003C0D78">
        <w:rPr>
          <w:i/>
        </w:rPr>
        <w:t>Itron Public Notice</w:t>
      </w:r>
      <w:r w:rsidRPr="003C0D78">
        <w:t xml:space="preserve">).  We further stated that “it does appear that Itron might require a waiver of section 22.531 in order to conduct its half-duplex operations, and we therefore will treat Itron’s filings as seeking a waiver of section 22.531 (instead of section 22.561) to the extent necessary.”  </w:t>
      </w:r>
      <w:r w:rsidRPr="003C0D78">
        <w:rPr>
          <w:i/>
        </w:rPr>
        <w:t>Id.</w:t>
      </w:r>
      <w:r w:rsidRPr="003C0D78">
        <w:t xml:space="preserve">  We continue to treat Itron’s waiver request as seeking a waiver of section 22.531 rather than section 22.561 where applicable.</w:t>
      </w:r>
    </w:p>
  </w:footnote>
  <w:footnote w:id="3">
    <w:p w14:paraId="5E2069FD" w14:textId="4F006126" w:rsidR="005C0C57" w:rsidRPr="003C0D78" w:rsidRDefault="005C0C57" w:rsidP="00F51D43">
      <w:pPr>
        <w:pStyle w:val="FootnoteText"/>
        <w:jc w:val="left"/>
      </w:pPr>
      <w:r w:rsidRPr="003C0D78">
        <w:rPr>
          <w:rStyle w:val="FootnoteReference"/>
        </w:rPr>
        <w:footnoteRef/>
      </w:r>
      <w:r w:rsidRPr="003C0D78">
        <w:t xml:space="preserve"> Itron, Inc. Request for Waiver, WT Docket No. 13-195, filed Dec. 17, 2012 (Itron Request).  The Itron Request is attached to the Universal Licensing System (ULS) record for each of those licenses.  </w:t>
      </w:r>
      <w:r w:rsidRPr="003C0D78">
        <w:rPr>
          <w:i/>
        </w:rPr>
        <w:t xml:space="preserve">See </w:t>
      </w:r>
      <w:r w:rsidRPr="003C0D78">
        <w:t>http://wireless.fcc.gov/uls/index.htm?job=home.  Each license’s Call Sign is listed in Attachment 1.</w:t>
      </w:r>
    </w:p>
  </w:footnote>
  <w:footnote w:id="4">
    <w:p w14:paraId="42C7144B" w14:textId="1F38715F" w:rsidR="005C0C57" w:rsidRPr="003C0D78" w:rsidRDefault="005C0C57" w:rsidP="00F51D43">
      <w:pPr>
        <w:pStyle w:val="FootnoteText"/>
        <w:jc w:val="left"/>
      </w:pPr>
      <w:r w:rsidRPr="003C0D78">
        <w:rPr>
          <w:rStyle w:val="FootnoteReference"/>
        </w:rPr>
        <w:footnoteRef/>
      </w:r>
      <w:r w:rsidRPr="003C0D78">
        <w:t xml:space="preserve"> 47 C.F.R. §§ 1.925(b)(3), 1.3. </w:t>
      </w:r>
    </w:p>
  </w:footnote>
  <w:footnote w:id="5">
    <w:p w14:paraId="22BC6DD8" w14:textId="6EEB57FD" w:rsidR="005C0C57" w:rsidRPr="003C0D78" w:rsidRDefault="005C0C57" w:rsidP="00F51D43">
      <w:pPr>
        <w:pStyle w:val="FootnoteText"/>
        <w:jc w:val="left"/>
        <w:rPr>
          <w:i/>
        </w:rPr>
      </w:pPr>
      <w:r w:rsidRPr="003C0D78">
        <w:rPr>
          <w:rStyle w:val="FootnoteReference"/>
        </w:rPr>
        <w:footnoteRef/>
      </w:r>
      <w:r w:rsidRPr="003C0D78">
        <w:t xml:space="preserve"> </w:t>
      </w:r>
      <w:r w:rsidRPr="003C0D78">
        <w:rPr>
          <w:i/>
        </w:rPr>
        <w:t>See</w:t>
      </w:r>
      <w:r w:rsidRPr="003C0D78">
        <w:t xml:space="preserve"> Auction of Lower &amp; Upper Paging Bands Licenses Scheduled for May 25, 2010, </w:t>
      </w:r>
      <w:r w:rsidRPr="003C0D78">
        <w:rPr>
          <w:i/>
        </w:rPr>
        <w:t>Public Notice</w:t>
      </w:r>
      <w:r w:rsidRPr="003C0D78">
        <w:t>, 25 FCC Rcd 6156 (2009) (</w:t>
      </w:r>
      <w:r w:rsidRPr="003C0D78">
        <w:rPr>
          <w:i/>
        </w:rPr>
        <w:t>Auction 87 Announcement PN</w:t>
      </w:r>
      <w:r w:rsidRPr="003C0D78">
        <w:t xml:space="preserve">).  </w:t>
      </w:r>
    </w:p>
  </w:footnote>
  <w:footnote w:id="6">
    <w:p w14:paraId="5769E299" w14:textId="5DDE4455" w:rsidR="005C0C57" w:rsidRPr="003C0D78" w:rsidRDefault="005C0C57" w:rsidP="00F51D43">
      <w:pPr>
        <w:pStyle w:val="FootnoteText"/>
        <w:jc w:val="left"/>
      </w:pPr>
      <w:r w:rsidRPr="003C0D78">
        <w:rPr>
          <w:rStyle w:val="FootnoteReference"/>
        </w:rPr>
        <w:footnoteRef/>
      </w:r>
      <w:r w:rsidRPr="003C0D78">
        <w:t xml:space="preserve"> </w:t>
      </w:r>
      <w:r w:rsidRPr="003C0D78">
        <w:rPr>
          <w:i/>
        </w:rPr>
        <w:t>Auction 87 Announcement PN</w:t>
      </w:r>
      <w:r w:rsidRPr="003C0D78">
        <w:t xml:space="preserve"> at 6157 ¶ 6 (citing Revision of Part 22 and Part 90 of the Commission’s Rules to Facilitate Future Development of Paging Systems, Implementation of Section 309(j) of the Communications Act – Competitive Bidding, WT Docket No. 96-18, </w:t>
      </w:r>
      <w:r w:rsidRPr="003C0D78">
        <w:rPr>
          <w:i/>
        </w:rPr>
        <w:t>Memorandum Opinion and Order on Reconsideration and Third Report and Order</w:t>
      </w:r>
      <w:r w:rsidRPr="003C0D78">
        <w:t xml:space="preserve">, 14 FCC Rcd 10030, 10059-60 ¶¶ 42-44 (1999); Revision of </w:t>
      </w:r>
      <w:r w:rsidRPr="003C0D78">
        <w:rPr>
          <w:spacing w:val="-2"/>
        </w:rPr>
        <w:t xml:space="preserve">Part 22 and Part 90 of the Commission’s Rules to Facilitate Future Development of Paging Systems, Implementation of Section 309(j) of the Communications Act – Competitive Bidding, WT Docket No. 96-18, </w:t>
      </w:r>
      <w:r w:rsidRPr="003C0D78">
        <w:rPr>
          <w:i/>
          <w:spacing w:val="-2"/>
        </w:rPr>
        <w:t>Second Report and Order and Further Notice of Proposed Rulemaking</w:t>
      </w:r>
      <w:r w:rsidRPr="003C0D78">
        <w:rPr>
          <w:spacing w:val="-2"/>
        </w:rPr>
        <w:t xml:space="preserve">, 12 FCC Rcd 2732, 2764 </w:t>
      </w:r>
      <w:r w:rsidRPr="003C0D78">
        <w:t xml:space="preserve">¶¶ 57-58 </w:t>
      </w:r>
      <w:r w:rsidRPr="003C0D78">
        <w:rPr>
          <w:spacing w:val="-2"/>
        </w:rPr>
        <w:t>(1997)</w:t>
      </w:r>
      <w:r w:rsidRPr="003C0D78">
        <w:t>; 47 C.F.R. § 22.503(i)).</w:t>
      </w:r>
    </w:p>
  </w:footnote>
  <w:footnote w:id="7">
    <w:p w14:paraId="335C36F2" w14:textId="18571331"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See </w:t>
      </w:r>
      <w:r w:rsidRPr="003C0D78">
        <w:t xml:space="preserve">Auction of Lower &amp; Upper Paging Bands Licenses Closes Winning Bidders Announced for Auction 87, </w:t>
      </w:r>
      <w:r w:rsidRPr="003C0D78">
        <w:rPr>
          <w:i/>
        </w:rPr>
        <w:t>Public Notice</w:t>
      </w:r>
      <w:r w:rsidRPr="003C0D78">
        <w:t>, 25 FCC Rcd 18164 (2010).</w:t>
      </w:r>
    </w:p>
  </w:footnote>
  <w:footnote w:id="8">
    <w:p w14:paraId="737E0211" w14:textId="30B9CEA0"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See </w:t>
      </w:r>
      <w:r w:rsidRPr="003C0D78">
        <w:t xml:space="preserve">Wireless Telecommunications Bureau Grants Lower &amp; Upper Paging Bands Licenses, </w:t>
      </w:r>
      <w:r w:rsidRPr="003C0D78">
        <w:rPr>
          <w:i/>
        </w:rPr>
        <w:t>Public Notice</w:t>
      </w:r>
      <w:r w:rsidRPr="003C0D78">
        <w:t>, 25 FCC Rcd 15324 (2010).</w:t>
      </w:r>
    </w:p>
  </w:footnote>
  <w:footnote w:id="9">
    <w:p w14:paraId="7D70ADEC" w14:textId="2A0790FE" w:rsidR="005C0C57" w:rsidRPr="003C0D78" w:rsidRDefault="005C0C57" w:rsidP="00F51D43">
      <w:pPr>
        <w:pStyle w:val="FootnoteText"/>
        <w:jc w:val="left"/>
      </w:pPr>
      <w:r w:rsidRPr="003C0D78">
        <w:rPr>
          <w:rStyle w:val="FootnoteReference"/>
        </w:rPr>
        <w:footnoteRef/>
      </w:r>
      <w:r w:rsidRPr="003C0D78">
        <w:t xml:space="preserve"> Itron Request at 1, 2.  Specifically, Itron seeks “to provide service, on a non-common carrier basis, to support fixed and mobile functions, including smart grid functions, such as system monitoring, system control, and smart metering.”  </w:t>
      </w:r>
      <w:r w:rsidRPr="003C0D78">
        <w:rPr>
          <w:i/>
        </w:rPr>
        <w:t>Id.</w:t>
      </w:r>
      <w:r w:rsidRPr="003C0D78">
        <w:t xml:space="preserve"> at 2.</w:t>
      </w:r>
    </w:p>
  </w:footnote>
  <w:footnote w:id="10">
    <w:p w14:paraId="59FE595F" w14:textId="4F5D089A"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See </w:t>
      </w:r>
      <w:r w:rsidRPr="003C0D78">
        <w:t>Technical Statement of Dan Seely in Support of ltron's Request for Waiver of Section 22.355 of the Commission's Rules to Permit Operation of Low Power Stations at a Frequency Tolerance of 5 PPM (Itron Technical Statement).</w:t>
      </w:r>
    </w:p>
  </w:footnote>
  <w:footnote w:id="11">
    <w:p w14:paraId="3631E6BC" w14:textId="009BF851" w:rsidR="005C0C57" w:rsidRPr="003C0D78" w:rsidRDefault="005C0C57" w:rsidP="00F51D43">
      <w:pPr>
        <w:pStyle w:val="FootnoteText"/>
        <w:jc w:val="left"/>
      </w:pPr>
      <w:r w:rsidRPr="003C0D78">
        <w:rPr>
          <w:rStyle w:val="FootnoteReference"/>
        </w:rPr>
        <w:footnoteRef/>
      </w:r>
      <w:r w:rsidRPr="003C0D78">
        <w:t xml:space="preserve"> </w:t>
      </w:r>
      <w:r w:rsidRPr="003C0D78">
        <w:rPr>
          <w:i/>
        </w:rPr>
        <w:t>See</w:t>
      </w:r>
      <w:r w:rsidRPr="003C0D78">
        <w:t xml:space="preserve"> Itron Request at 3.</w:t>
      </w:r>
    </w:p>
  </w:footnote>
  <w:footnote w:id="12">
    <w:p w14:paraId="57839689" w14:textId="0E4EB197"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Pr="003C0D78">
        <w:t>.</w:t>
      </w:r>
    </w:p>
  </w:footnote>
  <w:footnote w:id="13">
    <w:p w14:paraId="4C0571D7" w14:textId="77777777" w:rsidR="005C0C57" w:rsidRPr="003C0D78" w:rsidRDefault="005C0C57" w:rsidP="00F51D43">
      <w:pPr>
        <w:pStyle w:val="Default"/>
        <w:spacing w:after="120"/>
        <w:rPr>
          <w:sz w:val="20"/>
          <w:szCs w:val="20"/>
        </w:rPr>
      </w:pPr>
      <w:r w:rsidRPr="003C0D78">
        <w:rPr>
          <w:rStyle w:val="FootnoteReference"/>
          <w:sz w:val="20"/>
          <w:szCs w:val="20"/>
        </w:rPr>
        <w:footnoteRef/>
      </w:r>
      <w:r w:rsidRPr="003C0D78">
        <w:rPr>
          <w:sz w:val="20"/>
          <w:szCs w:val="20"/>
        </w:rPr>
        <w:t xml:space="preserve"> 47 C.F.R. § 22.515.</w:t>
      </w:r>
    </w:p>
  </w:footnote>
  <w:footnote w:id="14">
    <w:p w14:paraId="07ED1522" w14:textId="77777777" w:rsidR="005C0C57" w:rsidRPr="003C0D78" w:rsidRDefault="005C0C57" w:rsidP="00F51D43">
      <w:pPr>
        <w:pStyle w:val="FootnoteText"/>
        <w:jc w:val="left"/>
      </w:pPr>
      <w:r w:rsidRPr="003C0D78">
        <w:rPr>
          <w:rStyle w:val="FootnoteReference"/>
        </w:rPr>
        <w:footnoteRef/>
      </w:r>
      <w:r w:rsidRPr="003C0D78">
        <w:t xml:space="preserve"> 47 C.F.R. § 22.531.</w:t>
      </w:r>
    </w:p>
  </w:footnote>
  <w:footnote w:id="15">
    <w:p w14:paraId="5C955B95" w14:textId="67007F07" w:rsidR="005C0C57" w:rsidRPr="003C0D78" w:rsidRDefault="005C0C57" w:rsidP="00F51D43">
      <w:pPr>
        <w:pStyle w:val="FootnoteText"/>
        <w:jc w:val="left"/>
      </w:pPr>
      <w:r w:rsidRPr="003C0D78">
        <w:rPr>
          <w:rStyle w:val="FootnoteReference"/>
        </w:rPr>
        <w:footnoteRef/>
      </w:r>
      <w:r w:rsidRPr="003C0D78">
        <w:t xml:space="preserve"> </w:t>
      </w:r>
      <w:r w:rsidRPr="003C0D78">
        <w:rPr>
          <w:i/>
        </w:rPr>
        <w:t>See</w:t>
      </w:r>
      <w:r w:rsidRPr="003C0D78">
        <w:t xml:space="preserve"> Itron Request at 5-6.</w:t>
      </w:r>
    </w:p>
  </w:footnote>
  <w:footnote w:id="16">
    <w:p w14:paraId="29696D92" w14:textId="66C02191"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Pr="003C0D78">
        <w:t xml:space="preserve">. at 3. </w:t>
      </w:r>
    </w:p>
  </w:footnote>
  <w:footnote w:id="17">
    <w:p w14:paraId="719B76BA" w14:textId="42764F8D" w:rsidR="005C0C57" w:rsidRPr="003C0D78" w:rsidRDefault="005C0C57" w:rsidP="00F51D43">
      <w:pPr>
        <w:pStyle w:val="FootnoteText"/>
        <w:jc w:val="left"/>
      </w:pPr>
      <w:r w:rsidRPr="003C0D78">
        <w:rPr>
          <w:rStyle w:val="FootnoteReference"/>
        </w:rPr>
        <w:footnoteRef/>
      </w:r>
      <w:r w:rsidRPr="003C0D78">
        <w:t xml:space="preserve"> </w:t>
      </w:r>
      <w:r w:rsidRPr="003C0D78">
        <w:rPr>
          <w:i/>
        </w:rPr>
        <w:t>See id.</w:t>
      </w:r>
      <w:r w:rsidRPr="003C0D78">
        <w:t xml:space="preserve"> at 7-8.</w:t>
      </w:r>
    </w:p>
  </w:footnote>
  <w:footnote w:id="18">
    <w:p w14:paraId="636217A6" w14:textId="7A7E865E"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Pr="003C0D78">
        <w:t>. at 3.</w:t>
      </w:r>
    </w:p>
  </w:footnote>
  <w:footnote w:id="19">
    <w:p w14:paraId="7DA0AD71" w14:textId="77777777" w:rsidR="005C0C57" w:rsidRPr="003C0D78" w:rsidRDefault="005C0C57" w:rsidP="00F51D43">
      <w:pPr>
        <w:pStyle w:val="FootnoteText"/>
        <w:jc w:val="left"/>
      </w:pPr>
      <w:r w:rsidRPr="003C0D78">
        <w:rPr>
          <w:rStyle w:val="FootnoteReference"/>
        </w:rPr>
        <w:footnoteRef/>
      </w:r>
      <w:r w:rsidRPr="003C0D78">
        <w:t xml:space="preserve"> 47 C.F.R. § 22.355.</w:t>
      </w:r>
    </w:p>
  </w:footnote>
  <w:footnote w:id="20">
    <w:p w14:paraId="1EC9952B" w14:textId="6BC534BE"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See </w:t>
      </w:r>
      <w:r w:rsidRPr="003C0D78">
        <w:t>Itron Request at 9.</w:t>
      </w:r>
    </w:p>
  </w:footnote>
  <w:footnote w:id="21">
    <w:p w14:paraId="738A9616" w14:textId="7CB801D9"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See id. </w:t>
      </w:r>
    </w:p>
  </w:footnote>
  <w:footnote w:id="22">
    <w:p w14:paraId="26ACC22E" w14:textId="414BDC6D" w:rsidR="005C0C57" w:rsidRPr="003C0D78" w:rsidRDefault="005C0C57" w:rsidP="00F51D43">
      <w:pPr>
        <w:pStyle w:val="FootnoteText"/>
        <w:jc w:val="left"/>
      </w:pPr>
      <w:r w:rsidRPr="003C0D78">
        <w:rPr>
          <w:rStyle w:val="FootnoteReference"/>
        </w:rPr>
        <w:footnoteRef/>
      </w:r>
      <w:r w:rsidRPr="003C0D78">
        <w:t xml:space="preserve"> </w:t>
      </w:r>
      <w:r w:rsidRPr="003C0D78">
        <w:rPr>
          <w:i/>
        </w:rPr>
        <w:t>See id.</w:t>
      </w:r>
      <w:r w:rsidRPr="003C0D78">
        <w:t xml:space="preserve"> at 10. </w:t>
      </w:r>
    </w:p>
  </w:footnote>
  <w:footnote w:id="23">
    <w:p w14:paraId="4CA21FAC" w14:textId="0EB16FE5" w:rsidR="005C0C57" w:rsidRPr="003C0D78" w:rsidRDefault="005C0C57" w:rsidP="00F51D43">
      <w:pPr>
        <w:pStyle w:val="FootnoteText"/>
        <w:jc w:val="left"/>
      </w:pPr>
      <w:r w:rsidRPr="003C0D78">
        <w:rPr>
          <w:rStyle w:val="FootnoteReference"/>
        </w:rPr>
        <w:footnoteRef/>
      </w:r>
      <w:r w:rsidRPr="003C0D78">
        <w:t xml:space="preserve"> </w:t>
      </w:r>
      <w:r w:rsidRPr="003C0D78">
        <w:rPr>
          <w:i/>
        </w:rPr>
        <w:t>See id</w:t>
      </w:r>
      <w:r w:rsidRPr="003C0D78">
        <w:t>.  The Itron Technical Statement specifically supports Itron’s request for waiver of section 22.355.</w:t>
      </w:r>
    </w:p>
  </w:footnote>
  <w:footnote w:id="24">
    <w:p w14:paraId="3AC908CC" w14:textId="19F78089" w:rsidR="005C0C57" w:rsidRPr="003C0D78" w:rsidRDefault="005C0C57" w:rsidP="00F51D43">
      <w:pPr>
        <w:pStyle w:val="FootnoteText"/>
        <w:jc w:val="left"/>
      </w:pPr>
      <w:r w:rsidRPr="003C0D78">
        <w:rPr>
          <w:rStyle w:val="FootnoteReference"/>
        </w:rPr>
        <w:footnoteRef/>
      </w:r>
      <w:r w:rsidRPr="003C0D78">
        <w:t xml:space="preserve"> </w:t>
      </w:r>
      <w:r w:rsidRPr="003C0D78">
        <w:rPr>
          <w:i/>
        </w:rPr>
        <w:t>See id.</w:t>
      </w:r>
      <w:r w:rsidRPr="003C0D78">
        <w:t xml:space="preserve"> at 5.</w:t>
      </w:r>
    </w:p>
  </w:footnote>
  <w:footnote w:id="25">
    <w:p w14:paraId="4D6352E6" w14:textId="098D9CF9" w:rsidR="005C0C57" w:rsidRPr="003C0D78" w:rsidRDefault="005C0C57" w:rsidP="00F51D43">
      <w:pPr>
        <w:pStyle w:val="FootnoteText"/>
        <w:jc w:val="left"/>
      </w:pPr>
      <w:r w:rsidRPr="003C0D78">
        <w:rPr>
          <w:rStyle w:val="FootnoteReference"/>
        </w:rPr>
        <w:footnoteRef/>
      </w:r>
      <w:r w:rsidRPr="003C0D78">
        <w:t xml:space="preserve"> </w:t>
      </w:r>
      <w:r w:rsidRPr="003C0D78">
        <w:rPr>
          <w:i/>
        </w:rPr>
        <w:t xml:space="preserve">Id.  </w:t>
      </w:r>
      <w:r w:rsidRPr="003C0D78">
        <w:t xml:space="preserve">Itron states that its network includes customer premises end points located on utility meters and readers that are used to collect information from the customer premises end points and relay information to them.  </w:t>
      </w:r>
      <w:r w:rsidRPr="003C0D78">
        <w:rPr>
          <w:i/>
        </w:rPr>
        <w:t xml:space="preserve">See id. </w:t>
      </w:r>
      <w:r w:rsidRPr="003C0D78">
        <w:t>at 3-4.</w:t>
      </w:r>
    </w:p>
  </w:footnote>
  <w:footnote w:id="26">
    <w:p w14:paraId="28827E72" w14:textId="18CBC13E"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Pr="003C0D78">
        <w:t xml:space="preserve"> at 7.</w:t>
      </w:r>
    </w:p>
  </w:footnote>
  <w:footnote w:id="27">
    <w:p w14:paraId="3139A8BE" w14:textId="2373C21C" w:rsidR="005C0C57" w:rsidRPr="003C0D78" w:rsidRDefault="005C0C57" w:rsidP="00F51D43">
      <w:pPr>
        <w:pStyle w:val="FootnoteText"/>
        <w:jc w:val="left"/>
      </w:pPr>
      <w:r w:rsidRPr="003C0D78">
        <w:rPr>
          <w:rStyle w:val="FootnoteReference"/>
        </w:rPr>
        <w:footnoteRef/>
      </w:r>
      <w:r w:rsidRPr="003C0D78">
        <w:t xml:space="preserve"> </w:t>
      </w:r>
      <w:r w:rsidRPr="003C0D78">
        <w:rPr>
          <w:i/>
        </w:rPr>
        <w:t>See id.</w:t>
      </w:r>
      <w:r w:rsidRPr="003C0D78">
        <w:t xml:space="preserve"> </w:t>
      </w:r>
    </w:p>
  </w:footnote>
  <w:footnote w:id="28">
    <w:p w14:paraId="379F53EF" w14:textId="77777777" w:rsidR="005C0C57" w:rsidRPr="003C0D78" w:rsidRDefault="005C0C57" w:rsidP="00F51D43">
      <w:pPr>
        <w:pStyle w:val="FootnoteText"/>
        <w:jc w:val="left"/>
      </w:pPr>
      <w:r w:rsidRPr="003C0D78">
        <w:rPr>
          <w:rStyle w:val="FootnoteReference"/>
        </w:rPr>
        <w:footnoteRef/>
      </w:r>
      <w:r w:rsidRPr="003C0D78">
        <w:t xml:space="preserve"> </w:t>
      </w:r>
      <w:r w:rsidRPr="003C0D78">
        <w:rPr>
          <w:i/>
        </w:rPr>
        <w:t>Itron Public Notice</w:t>
      </w:r>
      <w:r w:rsidRPr="003C0D78">
        <w:t>.</w:t>
      </w:r>
    </w:p>
  </w:footnote>
  <w:footnote w:id="29">
    <w:p w14:paraId="621FA78E" w14:textId="2C65A65E" w:rsidR="005C0C57" w:rsidRPr="003C0D78" w:rsidRDefault="005C0C57" w:rsidP="00F51D43">
      <w:pPr>
        <w:pStyle w:val="FootnoteText"/>
        <w:jc w:val="left"/>
      </w:pPr>
      <w:r w:rsidRPr="003C0D78">
        <w:rPr>
          <w:rStyle w:val="FootnoteReference"/>
        </w:rPr>
        <w:footnoteRef/>
      </w:r>
      <w:r w:rsidRPr="003C0D78">
        <w:t xml:space="preserve"> Comments of USA Mobility, Inc., WT Docket No. 13-195, filed Sept. 9, 2013 (USA Mobility Comments).</w:t>
      </w:r>
    </w:p>
  </w:footnote>
  <w:footnote w:id="30">
    <w:p w14:paraId="02C5E488" w14:textId="3E9F8B5C" w:rsidR="005C0C57" w:rsidRPr="003C0D78" w:rsidRDefault="005C0C57" w:rsidP="00F51D43">
      <w:pPr>
        <w:pStyle w:val="FootnoteText"/>
        <w:jc w:val="left"/>
      </w:pPr>
      <w:r w:rsidRPr="003C0D78">
        <w:rPr>
          <w:rStyle w:val="FootnoteReference"/>
        </w:rPr>
        <w:footnoteRef/>
      </w:r>
      <w:r w:rsidRPr="003C0D78">
        <w:t xml:space="preserve"> Comments of Space Data Corporation, WT Docket No. 13-195, filed Sept. 24, 2013.  Space Data took no position on the merits of the Itron Request.  </w:t>
      </w:r>
      <w:r w:rsidRPr="003C0D78">
        <w:rPr>
          <w:i/>
        </w:rPr>
        <w:t>See id</w:t>
      </w:r>
      <w:r w:rsidRPr="003C0D78">
        <w:t xml:space="preserve">. at 1.  Rather, it took the “opportunity to discuss the importance of smart grid and other critical infrastructure initiatives, and the availability of narrowband personal communications service (“NPCS”) spectrum that can help advance those initiatives.”  </w:t>
      </w:r>
      <w:r w:rsidRPr="003C0D78">
        <w:rPr>
          <w:i/>
        </w:rPr>
        <w:t>Id</w:t>
      </w:r>
      <w:r w:rsidRPr="003C0D78">
        <w:t>.  That issue is outside the scope of this letter and therefore is not addressed herein.</w:t>
      </w:r>
    </w:p>
  </w:footnote>
  <w:footnote w:id="31">
    <w:p w14:paraId="3EF86CAA" w14:textId="1E701EE6" w:rsidR="005C0C57" w:rsidRPr="003C0D78" w:rsidRDefault="005C0C57" w:rsidP="00F51D43">
      <w:pPr>
        <w:pStyle w:val="FootnoteText"/>
        <w:jc w:val="left"/>
      </w:pPr>
      <w:r w:rsidRPr="003C0D78">
        <w:rPr>
          <w:rStyle w:val="FootnoteReference"/>
        </w:rPr>
        <w:footnoteRef/>
      </w:r>
      <w:r w:rsidRPr="003C0D78">
        <w:t xml:space="preserve"> USA Mobility Comments at 1.</w:t>
      </w:r>
    </w:p>
  </w:footnote>
  <w:footnote w:id="32">
    <w:p w14:paraId="52C0B3DC" w14:textId="72F7AE70"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00AF73E0" w:rsidRPr="003C0D78">
        <w:t>. at 1-2.</w:t>
      </w:r>
    </w:p>
  </w:footnote>
  <w:footnote w:id="33">
    <w:p w14:paraId="67EE963B" w14:textId="4D6006B4" w:rsidR="005C0C57" w:rsidRPr="003C0D78" w:rsidRDefault="005C0C57" w:rsidP="00F51D43">
      <w:pPr>
        <w:pStyle w:val="FootnoteText"/>
        <w:jc w:val="left"/>
      </w:pPr>
      <w:r w:rsidRPr="003C0D78">
        <w:rPr>
          <w:rStyle w:val="FootnoteReference"/>
        </w:rPr>
        <w:footnoteRef/>
      </w:r>
      <w:r w:rsidRPr="003C0D78">
        <w:t xml:space="preserve"> Reply of Itron, Inc., WT Docket No. 13-195, filed Sept. 24, 2013 (Itron Reply).</w:t>
      </w:r>
    </w:p>
  </w:footnote>
  <w:footnote w:id="34">
    <w:p w14:paraId="41F59233" w14:textId="14ECBEF3"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00B329C1" w:rsidRPr="003C0D78">
        <w:t xml:space="preserve">. at 2-3. </w:t>
      </w:r>
    </w:p>
  </w:footnote>
  <w:footnote w:id="35">
    <w:p w14:paraId="0D916C59" w14:textId="0C964025"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00B329C1" w:rsidRPr="003C0D78">
        <w:t xml:space="preserve">. at 3,11. </w:t>
      </w:r>
    </w:p>
  </w:footnote>
  <w:footnote w:id="36">
    <w:p w14:paraId="1ECDC06B" w14:textId="4DD0F5E9" w:rsidR="005C0C57" w:rsidRPr="003C0D78" w:rsidRDefault="005C0C57" w:rsidP="00F51D43">
      <w:pPr>
        <w:pStyle w:val="FootnoteText"/>
        <w:jc w:val="left"/>
      </w:pPr>
      <w:r w:rsidRPr="003C0D78">
        <w:rPr>
          <w:rStyle w:val="FootnoteReference"/>
        </w:rPr>
        <w:footnoteRef/>
      </w:r>
      <w:r w:rsidRPr="003C0D78">
        <w:t xml:space="preserve"> </w:t>
      </w:r>
      <w:r w:rsidRPr="003C0D78">
        <w:rPr>
          <w:i/>
        </w:rPr>
        <w:t>Id</w:t>
      </w:r>
      <w:r w:rsidR="00B329C1" w:rsidRPr="003C0D78">
        <w:t xml:space="preserve">. at 2. </w:t>
      </w:r>
    </w:p>
  </w:footnote>
  <w:footnote w:id="37">
    <w:p w14:paraId="17737298" w14:textId="2821EBDA" w:rsidR="005C0C57" w:rsidRPr="003C0D78" w:rsidRDefault="005C0C57" w:rsidP="00F51D43">
      <w:pPr>
        <w:pStyle w:val="FootnoteText"/>
        <w:jc w:val="left"/>
      </w:pPr>
      <w:r w:rsidRPr="003C0D78">
        <w:rPr>
          <w:rStyle w:val="FootnoteReference"/>
        </w:rPr>
        <w:footnoteRef/>
      </w:r>
      <w:r w:rsidRPr="003C0D78">
        <w:t xml:space="preserve"> </w:t>
      </w:r>
      <w:r w:rsidRPr="003C0D78">
        <w:rPr>
          <w:i/>
        </w:rPr>
        <w:t>See</w:t>
      </w:r>
      <w:r w:rsidRPr="003C0D78">
        <w:t xml:space="preserve"> Itron Request at 5; Itron Reply at 6-8</w:t>
      </w:r>
      <w:r w:rsidR="00B329C1" w:rsidRPr="003C0D78">
        <w:t>.</w:t>
      </w:r>
    </w:p>
  </w:footnote>
  <w:footnote w:id="38">
    <w:p w14:paraId="3FB2B3D2" w14:textId="77777777" w:rsidR="005C0C57" w:rsidRPr="003C0D78" w:rsidRDefault="005C0C57" w:rsidP="006B06B9">
      <w:pPr>
        <w:pStyle w:val="FootnoteText"/>
        <w:rPr>
          <w:i/>
        </w:rPr>
      </w:pPr>
      <w:r w:rsidRPr="003C0D78">
        <w:rPr>
          <w:rStyle w:val="FootnoteReference"/>
        </w:rPr>
        <w:footnoteRef/>
      </w:r>
      <w:r w:rsidRPr="003C0D78">
        <w:t xml:space="preserve"> Section 22.99 defines a base transmitter as “[a] stationary transmitter that provides radio telecommunications service to mobile and/or fixed receivers, including those associated with mobile stations.” </w:t>
      </w:r>
    </w:p>
  </w:footnote>
  <w:footnote w:id="39">
    <w:p w14:paraId="7338EB33" w14:textId="57DE47D3" w:rsidR="005C0C57" w:rsidRPr="003C0D78" w:rsidRDefault="005C0C57" w:rsidP="00F51D43">
      <w:pPr>
        <w:pStyle w:val="FootnoteText"/>
        <w:jc w:val="left"/>
      </w:pPr>
      <w:r w:rsidRPr="003C0D78">
        <w:rPr>
          <w:rStyle w:val="FootnoteReference"/>
        </w:rPr>
        <w:footnoteRef/>
      </w:r>
      <w:r w:rsidRPr="003C0D78">
        <w:t xml:space="preserve"> 47 C.F.R. § 1.925; 47 C.F.R. § 1.3</w:t>
      </w:r>
    </w:p>
  </w:footnote>
  <w:footnote w:id="40">
    <w:p w14:paraId="354C9C68" w14:textId="16EFEE58" w:rsidR="005C0C57" w:rsidRPr="003C0D78" w:rsidRDefault="005C0C57" w:rsidP="00F51D43">
      <w:pPr>
        <w:pStyle w:val="FootnoteText"/>
        <w:jc w:val="left"/>
      </w:pPr>
      <w:r w:rsidRPr="003C0D78">
        <w:rPr>
          <w:rStyle w:val="FootnoteReference"/>
        </w:rPr>
        <w:footnoteRef/>
      </w:r>
      <w:r w:rsidRPr="003C0D78">
        <w:t xml:space="preserve"> 47 C.F.R. § 1.925(b)(3).</w:t>
      </w:r>
    </w:p>
  </w:footnote>
  <w:footnote w:id="41">
    <w:p w14:paraId="1CB8DB4F" w14:textId="441F0F25" w:rsidR="005C0C57" w:rsidRPr="003C0D78" w:rsidRDefault="005C0C57" w:rsidP="00F51D43">
      <w:pPr>
        <w:pStyle w:val="FootnoteText"/>
        <w:jc w:val="left"/>
      </w:pPr>
      <w:r w:rsidRPr="003C0D78">
        <w:rPr>
          <w:rStyle w:val="FootnoteReference"/>
        </w:rPr>
        <w:footnoteRef/>
      </w:r>
      <w:r w:rsidRPr="003C0D78">
        <w:t xml:space="preserve"> 47 C.F.R. § 1.3.</w:t>
      </w:r>
    </w:p>
  </w:footnote>
  <w:footnote w:id="42">
    <w:p w14:paraId="7704E0D8" w14:textId="10031522" w:rsidR="005C0C57" w:rsidRDefault="005C0C57">
      <w:pPr>
        <w:pStyle w:val="FootnoteText"/>
      </w:pPr>
      <w:r w:rsidRPr="003C0D78">
        <w:rPr>
          <w:rStyle w:val="FootnoteReference"/>
        </w:rPr>
        <w:footnoteRef/>
      </w:r>
      <w:r w:rsidRPr="003C0D78">
        <w:t xml:space="preserve"> 47 C.F.R. § 22.503.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627B" w14:textId="77777777" w:rsidR="00995C5A" w:rsidRDefault="0099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E0AD" w14:textId="77777777" w:rsidR="005C0C57" w:rsidRDefault="005C0C57" w:rsidP="00BA603B">
    <w:pPr>
      <w:pStyle w:val="Header"/>
      <w:tabs>
        <w:tab w:val="clear" w:pos="4320"/>
        <w:tab w:val="clear" w:pos="8640"/>
        <w:tab w:val="center" w:pos="4680"/>
        <w:tab w:val="right" w:pos="9360"/>
      </w:tabs>
    </w:pPr>
  </w:p>
  <w:p w14:paraId="790B8FBA" w14:textId="77777777" w:rsidR="005C0C57" w:rsidRDefault="005C0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A9A4" w14:textId="77777777" w:rsidR="005C0C57" w:rsidRPr="00055937" w:rsidRDefault="00C71CAD" w:rsidP="00B43348">
    <w:pPr>
      <w:spacing w:before="360" w:line="228" w:lineRule="auto"/>
      <w:jc w:val="center"/>
      <w:rPr>
        <w:sz w:val="24"/>
        <w:szCs w:val="24"/>
        <w:lang w:val="x-none" w:eastAsia="x-none"/>
      </w:rPr>
    </w:pPr>
    <w:r>
      <w:rPr>
        <w:rFonts w:ascii="CG Times (W1)" w:hAnsi="CG Times (W1)"/>
        <w:sz w:val="28"/>
        <w:szCs w:val="24"/>
        <w:lang w:val="x-none" w:eastAsia="x-none"/>
      </w:rPr>
      <w:pict w14:anchorId="02EED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50" DrawAspect="Content" ObjectID="_1482648787" r:id="rId2"/>
      </w:pict>
    </w:r>
    <w:r w:rsidR="005C0C57" w:rsidRPr="00055937">
      <w:rPr>
        <w:rFonts w:ascii="CG Times (W1)" w:hAnsi="CG Times (W1)"/>
        <w:sz w:val="28"/>
        <w:szCs w:val="24"/>
        <w:lang w:val="x-none" w:eastAsia="x-none"/>
      </w:rPr>
      <w:t>Federal Communications Commission</w:t>
    </w:r>
  </w:p>
  <w:p w14:paraId="1818FA6E" w14:textId="77777777" w:rsidR="005C0C57" w:rsidRPr="00055937" w:rsidRDefault="005C0C57" w:rsidP="00B43348">
    <w:pPr>
      <w:jc w:val="center"/>
      <w:rPr>
        <w:sz w:val="24"/>
        <w:szCs w:val="24"/>
      </w:rPr>
    </w:pPr>
    <w:r w:rsidRPr="00055937">
      <w:rPr>
        <w:rFonts w:ascii="CG Times (W1)" w:hAnsi="CG Times (W1)"/>
        <w:sz w:val="28"/>
        <w:szCs w:val="24"/>
      </w:rPr>
      <w:t>Washington, D.C. 20554</w:t>
    </w:r>
  </w:p>
  <w:p w14:paraId="114C1F90" w14:textId="77777777" w:rsidR="005C0C57" w:rsidRPr="00055937" w:rsidRDefault="005C0C57" w:rsidP="00B43348">
    <w:pPr>
      <w:tabs>
        <w:tab w:val="right" w:pos="8640"/>
      </w:tabs>
      <w:jc w:val="center"/>
      <w:rPr>
        <w:szCs w:val="24"/>
        <w:lang w:eastAsia="x-none"/>
      </w:rPr>
    </w:pPr>
  </w:p>
  <w:p w14:paraId="3063835F" w14:textId="5C2BA733" w:rsidR="005C0C57" w:rsidRPr="00055937" w:rsidRDefault="005C0C57" w:rsidP="00B43348">
    <w:pPr>
      <w:tabs>
        <w:tab w:val="right" w:pos="8640"/>
      </w:tabs>
      <w:jc w:val="center"/>
      <w:rPr>
        <w:szCs w:val="24"/>
        <w:lang w:eastAsia="x-none"/>
      </w:rPr>
    </w:pPr>
    <w:r>
      <w:rPr>
        <w:szCs w:val="24"/>
        <w:lang w:eastAsia="x-none"/>
      </w:rPr>
      <w:t xml:space="preserve">January </w:t>
    </w:r>
    <w:r w:rsidR="00ED6E4B">
      <w:rPr>
        <w:szCs w:val="24"/>
        <w:lang w:eastAsia="x-none"/>
      </w:rPr>
      <w:t>1</w:t>
    </w:r>
    <w:r w:rsidR="00C53985">
      <w:rPr>
        <w:szCs w:val="24"/>
        <w:lang w:eastAsia="x-none"/>
      </w:rPr>
      <w:t>3</w:t>
    </w:r>
    <w:r>
      <w:rPr>
        <w:szCs w:val="24"/>
        <w:lang w:eastAsia="x-none"/>
      </w:rPr>
      <w:t>, 2014</w:t>
    </w:r>
  </w:p>
  <w:p w14:paraId="73A4C71C" w14:textId="77777777" w:rsidR="005C0C57" w:rsidRDefault="005C0C5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5C74A9"/>
    <w:multiLevelType w:val="hybridMultilevel"/>
    <w:tmpl w:val="49304970"/>
    <w:lvl w:ilvl="0" w:tplc="A94E9E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676613"/>
    <w:multiLevelType w:val="hybridMultilevel"/>
    <w:tmpl w:val="4C5E13D8"/>
    <w:lvl w:ilvl="0" w:tplc="3708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76E9A"/>
    <w:multiLevelType w:val="hybridMultilevel"/>
    <w:tmpl w:val="8DB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055D8"/>
    <w:multiLevelType w:val="hybridMultilevel"/>
    <w:tmpl w:val="F12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B0B6A"/>
    <w:multiLevelType w:val="hybridMultilevel"/>
    <w:tmpl w:val="227C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84680"/>
    <w:multiLevelType w:val="hybridMultilevel"/>
    <w:tmpl w:val="91B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630A371A"/>
    <w:multiLevelType w:val="hybridMultilevel"/>
    <w:tmpl w:val="888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23">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8"/>
  </w:num>
  <w:num w:numId="2">
    <w:abstractNumId w:val="19"/>
  </w:num>
  <w:num w:numId="3">
    <w:abstractNumId w:val="9"/>
  </w:num>
  <w:num w:numId="4">
    <w:abstractNumId w:val="17"/>
  </w:num>
  <w:num w:numId="5">
    <w:abstractNumId w:val="10"/>
  </w:num>
  <w:num w:numId="6">
    <w:abstractNumId w:val="4"/>
  </w:num>
  <w:num w:numId="7">
    <w:abstractNumId w:val="9"/>
    <w:lvlOverride w:ilvl="0">
      <w:startOverride w:val="1"/>
    </w:lvlOverride>
  </w:num>
  <w:num w:numId="8">
    <w:abstractNumId w:val="2"/>
  </w:num>
  <w:num w:numId="9">
    <w:abstractNumId w:val="23"/>
  </w:num>
  <w:num w:numId="10">
    <w:abstractNumId w:val="7"/>
  </w:num>
  <w:num w:numId="11">
    <w:abstractNumId w:val="9"/>
  </w:num>
  <w:num w:numId="12">
    <w:abstractNumId w:val="9"/>
    <w:lvlOverride w:ilvl="0">
      <w:startOverride w:val="1"/>
    </w:lvlOverride>
  </w:num>
  <w:num w:numId="13">
    <w:abstractNumId w:val="1"/>
  </w:num>
  <w:num w:numId="14">
    <w:abstractNumId w:val="12"/>
  </w:num>
  <w:num w:numId="15">
    <w:abstractNumId w:val="22"/>
  </w:num>
  <w:num w:numId="16">
    <w:abstractNumId w:val="0"/>
  </w:num>
  <w:num w:numId="17">
    <w:abstractNumId w:val="21"/>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8"/>
  </w:num>
  <w:num w:numId="34">
    <w:abstractNumId w:val="16"/>
  </w:num>
  <w:num w:numId="35">
    <w:abstractNumId w:val="3"/>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00EDF"/>
    <w:rsid w:val="00006357"/>
    <w:rsid w:val="0000666E"/>
    <w:rsid w:val="00015537"/>
    <w:rsid w:val="000161D5"/>
    <w:rsid w:val="00020145"/>
    <w:rsid w:val="00023DC3"/>
    <w:rsid w:val="000349B0"/>
    <w:rsid w:val="00035824"/>
    <w:rsid w:val="00037FA5"/>
    <w:rsid w:val="00050956"/>
    <w:rsid w:val="0005192F"/>
    <w:rsid w:val="0005236D"/>
    <w:rsid w:val="000528A9"/>
    <w:rsid w:val="0005303B"/>
    <w:rsid w:val="00055307"/>
    <w:rsid w:val="00055937"/>
    <w:rsid w:val="00056108"/>
    <w:rsid w:val="00063B72"/>
    <w:rsid w:val="00066DE7"/>
    <w:rsid w:val="00067487"/>
    <w:rsid w:val="000760F1"/>
    <w:rsid w:val="00083B02"/>
    <w:rsid w:val="0008478F"/>
    <w:rsid w:val="000859C2"/>
    <w:rsid w:val="00086B5F"/>
    <w:rsid w:val="000873FA"/>
    <w:rsid w:val="000968D5"/>
    <w:rsid w:val="000A447F"/>
    <w:rsid w:val="000A5AD7"/>
    <w:rsid w:val="000A699D"/>
    <w:rsid w:val="000A7AB5"/>
    <w:rsid w:val="000B1684"/>
    <w:rsid w:val="000B2221"/>
    <w:rsid w:val="000B64FA"/>
    <w:rsid w:val="000B71E3"/>
    <w:rsid w:val="000C1B41"/>
    <w:rsid w:val="000C45C0"/>
    <w:rsid w:val="000C45D2"/>
    <w:rsid w:val="000C726C"/>
    <w:rsid w:val="000C776C"/>
    <w:rsid w:val="000D0C19"/>
    <w:rsid w:val="000D2BF7"/>
    <w:rsid w:val="000D55B2"/>
    <w:rsid w:val="000E09D8"/>
    <w:rsid w:val="000E10EF"/>
    <w:rsid w:val="000E3C2B"/>
    <w:rsid w:val="000F0443"/>
    <w:rsid w:val="000F3A05"/>
    <w:rsid w:val="000F537D"/>
    <w:rsid w:val="000F697E"/>
    <w:rsid w:val="000F7EC1"/>
    <w:rsid w:val="0010357E"/>
    <w:rsid w:val="00110861"/>
    <w:rsid w:val="00111DF3"/>
    <w:rsid w:val="001266D9"/>
    <w:rsid w:val="00130E7B"/>
    <w:rsid w:val="00132A8D"/>
    <w:rsid w:val="00132EA0"/>
    <w:rsid w:val="00141E07"/>
    <w:rsid w:val="0014245F"/>
    <w:rsid w:val="00143590"/>
    <w:rsid w:val="00143AF2"/>
    <w:rsid w:val="00145806"/>
    <w:rsid w:val="0014654A"/>
    <w:rsid w:val="00155E94"/>
    <w:rsid w:val="00163992"/>
    <w:rsid w:val="00164AC3"/>
    <w:rsid w:val="00165D10"/>
    <w:rsid w:val="00170015"/>
    <w:rsid w:val="001710AE"/>
    <w:rsid w:val="0017559F"/>
    <w:rsid w:val="001755D7"/>
    <w:rsid w:val="001769A1"/>
    <w:rsid w:val="0018327E"/>
    <w:rsid w:val="00184CE9"/>
    <w:rsid w:val="00187792"/>
    <w:rsid w:val="00191847"/>
    <w:rsid w:val="00191C45"/>
    <w:rsid w:val="00195C24"/>
    <w:rsid w:val="001A1D71"/>
    <w:rsid w:val="001A66FE"/>
    <w:rsid w:val="001B4BCF"/>
    <w:rsid w:val="001C0212"/>
    <w:rsid w:val="001C130E"/>
    <w:rsid w:val="001C5A28"/>
    <w:rsid w:val="001C6DB5"/>
    <w:rsid w:val="001D310B"/>
    <w:rsid w:val="001E187F"/>
    <w:rsid w:val="001E1D7D"/>
    <w:rsid w:val="001E3FDF"/>
    <w:rsid w:val="001E5FA2"/>
    <w:rsid w:val="001E64B4"/>
    <w:rsid w:val="001F1BB2"/>
    <w:rsid w:val="001F27E3"/>
    <w:rsid w:val="001F300F"/>
    <w:rsid w:val="001F5E66"/>
    <w:rsid w:val="001F7456"/>
    <w:rsid w:val="001F7675"/>
    <w:rsid w:val="001F7BDF"/>
    <w:rsid w:val="0020050D"/>
    <w:rsid w:val="0020085A"/>
    <w:rsid w:val="00201DA2"/>
    <w:rsid w:val="002020BC"/>
    <w:rsid w:val="00204849"/>
    <w:rsid w:val="00205B56"/>
    <w:rsid w:val="00205C54"/>
    <w:rsid w:val="00207311"/>
    <w:rsid w:val="002079D0"/>
    <w:rsid w:val="00212C69"/>
    <w:rsid w:val="00220C59"/>
    <w:rsid w:val="00220FB1"/>
    <w:rsid w:val="00221D26"/>
    <w:rsid w:val="002223B2"/>
    <w:rsid w:val="002231BB"/>
    <w:rsid w:val="0022383D"/>
    <w:rsid w:val="0022572F"/>
    <w:rsid w:val="00227295"/>
    <w:rsid w:val="002273C0"/>
    <w:rsid w:val="00236192"/>
    <w:rsid w:val="00245D03"/>
    <w:rsid w:val="00246A96"/>
    <w:rsid w:val="00247A51"/>
    <w:rsid w:val="00252340"/>
    <w:rsid w:val="00252608"/>
    <w:rsid w:val="00252ABB"/>
    <w:rsid w:val="00253402"/>
    <w:rsid w:val="00254576"/>
    <w:rsid w:val="00257E96"/>
    <w:rsid w:val="00261454"/>
    <w:rsid w:val="002614DF"/>
    <w:rsid w:val="00262DE4"/>
    <w:rsid w:val="0026348F"/>
    <w:rsid w:val="0027052C"/>
    <w:rsid w:val="00275924"/>
    <w:rsid w:val="002832CE"/>
    <w:rsid w:val="00283B7B"/>
    <w:rsid w:val="00284E36"/>
    <w:rsid w:val="002953B0"/>
    <w:rsid w:val="00295CFD"/>
    <w:rsid w:val="002A0491"/>
    <w:rsid w:val="002A072C"/>
    <w:rsid w:val="002A3B73"/>
    <w:rsid w:val="002A64F5"/>
    <w:rsid w:val="002B32C1"/>
    <w:rsid w:val="002B404F"/>
    <w:rsid w:val="002B41C8"/>
    <w:rsid w:val="002B6834"/>
    <w:rsid w:val="002B6B1B"/>
    <w:rsid w:val="002C1CAC"/>
    <w:rsid w:val="002C23E9"/>
    <w:rsid w:val="002C447F"/>
    <w:rsid w:val="002C4E55"/>
    <w:rsid w:val="002C503D"/>
    <w:rsid w:val="002C6574"/>
    <w:rsid w:val="002D2367"/>
    <w:rsid w:val="002D2CBF"/>
    <w:rsid w:val="002D40D9"/>
    <w:rsid w:val="002D5D4B"/>
    <w:rsid w:val="002E2C97"/>
    <w:rsid w:val="002E5BC6"/>
    <w:rsid w:val="002E5F02"/>
    <w:rsid w:val="002E7EEF"/>
    <w:rsid w:val="002F1BE5"/>
    <w:rsid w:val="002F66A9"/>
    <w:rsid w:val="00302A73"/>
    <w:rsid w:val="00305A4C"/>
    <w:rsid w:val="003073A0"/>
    <w:rsid w:val="003116F8"/>
    <w:rsid w:val="003118D0"/>
    <w:rsid w:val="00317D90"/>
    <w:rsid w:val="00321871"/>
    <w:rsid w:val="003239B1"/>
    <w:rsid w:val="003277CC"/>
    <w:rsid w:val="00330064"/>
    <w:rsid w:val="00337E7F"/>
    <w:rsid w:val="00353FAF"/>
    <w:rsid w:val="00355B79"/>
    <w:rsid w:val="00356ED9"/>
    <w:rsid w:val="003570D5"/>
    <w:rsid w:val="003611DF"/>
    <w:rsid w:val="00361FB3"/>
    <w:rsid w:val="00364C3C"/>
    <w:rsid w:val="00365B9F"/>
    <w:rsid w:val="00370219"/>
    <w:rsid w:val="003775E8"/>
    <w:rsid w:val="00377799"/>
    <w:rsid w:val="00380889"/>
    <w:rsid w:val="00381CAB"/>
    <w:rsid w:val="00382446"/>
    <w:rsid w:val="00390FD5"/>
    <w:rsid w:val="00392629"/>
    <w:rsid w:val="003927EE"/>
    <w:rsid w:val="003942A6"/>
    <w:rsid w:val="00396151"/>
    <w:rsid w:val="003A10B3"/>
    <w:rsid w:val="003A4C42"/>
    <w:rsid w:val="003B09F0"/>
    <w:rsid w:val="003B0BA3"/>
    <w:rsid w:val="003B1E62"/>
    <w:rsid w:val="003B2BE2"/>
    <w:rsid w:val="003B36B3"/>
    <w:rsid w:val="003B79BE"/>
    <w:rsid w:val="003C0D78"/>
    <w:rsid w:val="003C6867"/>
    <w:rsid w:val="003C79FD"/>
    <w:rsid w:val="003D2F47"/>
    <w:rsid w:val="003D4617"/>
    <w:rsid w:val="003D4CE3"/>
    <w:rsid w:val="003D746F"/>
    <w:rsid w:val="003E0D30"/>
    <w:rsid w:val="003E4B03"/>
    <w:rsid w:val="003E4DAC"/>
    <w:rsid w:val="003E4E8E"/>
    <w:rsid w:val="003E5CD9"/>
    <w:rsid w:val="003E74F1"/>
    <w:rsid w:val="003E7BC9"/>
    <w:rsid w:val="003F030C"/>
    <w:rsid w:val="003F2135"/>
    <w:rsid w:val="003F467D"/>
    <w:rsid w:val="003F7A98"/>
    <w:rsid w:val="00405B8B"/>
    <w:rsid w:val="0041175F"/>
    <w:rsid w:val="00411F7B"/>
    <w:rsid w:val="00412C25"/>
    <w:rsid w:val="00413801"/>
    <w:rsid w:val="00417015"/>
    <w:rsid w:val="0042344F"/>
    <w:rsid w:val="004250C9"/>
    <w:rsid w:val="00430C1C"/>
    <w:rsid w:val="00432D71"/>
    <w:rsid w:val="00435D46"/>
    <w:rsid w:val="00436E64"/>
    <w:rsid w:val="004379FF"/>
    <w:rsid w:val="00441250"/>
    <w:rsid w:val="004425DA"/>
    <w:rsid w:val="004448C7"/>
    <w:rsid w:val="00445479"/>
    <w:rsid w:val="00445657"/>
    <w:rsid w:val="00450A03"/>
    <w:rsid w:val="00451D71"/>
    <w:rsid w:val="00452A5D"/>
    <w:rsid w:val="00455CEA"/>
    <w:rsid w:val="00461499"/>
    <w:rsid w:val="004656EF"/>
    <w:rsid w:val="004700DB"/>
    <w:rsid w:val="004734ED"/>
    <w:rsid w:val="00481800"/>
    <w:rsid w:val="0048342C"/>
    <w:rsid w:val="004844F4"/>
    <w:rsid w:val="00485324"/>
    <w:rsid w:val="0048755F"/>
    <w:rsid w:val="00487D8F"/>
    <w:rsid w:val="00491F9B"/>
    <w:rsid w:val="004927C1"/>
    <w:rsid w:val="004A161A"/>
    <w:rsid w:val="004A4FA7"/>
    <w:rsid w:val="004B0369"/>
    <w:rsid w:val="004B0BE0"/>
    <w:rsid w:val="004B35DD"/>
    <w:rsid w:val="004B40F9"/>
    <w:rsid w:val="004B46CF"/>
    <w:rsid w:val="004C04A2"/>
    <w:rsid w:val="004C1DC6"/>
    <w:rsid w:val="004C370F"/>
    <w:rsid w:val="004C47BC"/>
    <w:rsid w:val="004D3683"/>
    <w:rsid w:val="004E2E65"/>
    <w:rsid w:val="004E471B"/>
    <w:rsid w:val="004F1C99"/>
    <w:rsid w:val="004F2CC8"/>
    <w:rsid w:val="004F435F"/>
    <w:rsid w:val="004F43AC"/>
    <w:rsid w:val="0050174F"/>
    <w:rsid w:val="00501E84"/>
    <w:rsid w:val="005039F8"/>
    <w:rsid w:val="00505A6D"/>
    <w:rsid w:val="0050718D"/>
    <w:rsid w:val="00510DE3"/>
    <w:rsid w:val="00513EC0"/>
    <w:rsid w:val="00520759"/>
    <w:rsid w:val="00522F9C"/>
    <w:rsid w:val="00523A04"/>
    <w:rsid w:val="00534023"/>
    <w:rsid w:val="0053692C"/>
    <w:rsid w:val="005415D3"/>
    <w:rsid w:val="00541C40"/>
    <w:rsid w:val="00541DE6"/>
    <w:rsid w:val="00542A7A"/>
    <w:rsid w:val="00553947"/>
    <w:rsid w:val="00553ED6"/>
    <w:rsid w:val="0056039F"/>
    <w:rsid w:val="00562D8D"/>
    <w:rsid w:val="0056592D"/>
    <w:rsid w:val="00565968"/>
    <w:rsid w:val="005663EA"/>
    <w:rsid w:val="005669C7"/>
    <w:rsid w:val="00567CFE"/>
    <w:rsid w:val="005701BC"/>
    <w:rsid w:val="00571121"/>
    <w:rsid w:val="00572782"/>
    <w:rsid w:val="00574C94"/>
    <w:rsid w:val="00577167"/>
    <w:rsid w:val="00577BCE"/>
    <w:rsid w:val="005813FF"/>
    <w:rsid w:val="00586F2B"/>
    <w:rsid w:val="00587CD1"/>
    <w:rsid w:val="005910D3"/>
    <w:rsid w:val="005913B0"/>
    <w:rsid w:val="00593557"/>
    <w:rsid w:val="00593AC6"/>
    <w:rsid w:val="0059718F"/>
    <w:rsid w:val="005976E8"/>
    <w:rsid w:val="005A3CEC"/>
    <w:rsid w:val="005A465E"/>
    <w:rsid w:val="005A55F8"/>
    <w:rsid w:val="005A56E1"/>
    <w:rsid w:val="005A6D52"/>
    <w:rsid w:val="005A7857"/>
    <w:rsid w:val="005A7DE9"/>
    <w:rsid w:val="005B10BB"/>
    <w:rsid w:val="005C0C57"/>
    <w:rsid w:val="005C3307"/>
    <w:rsid w:val="005C3868"/>
    <w:rsid w:val="005C5288"/>
    <w:rsid w:val="005C6048"/>
    <w:rsid w:val="005C75D1"/>
    <w:rsid w:val="005C7DFE"/>
    <w:rsid w:val="005D0A72"/>
    <w:rsid w:val="005D1A42"/>
    <w:rsid w:val="005D2FB1"/>
    <w:rsid w:val="005D677E"/>
    <w:rsid w:val="005D6DC8"/>
    <w:rsid w:val="005E0BBD"/>
    <w:rsid w:val="005E6BE3"/>
    <w:rsid w:val="005F18C7"/>
    <w:rsid w:val="005F1CFB"/>
    <w:rsid w:val="005F40A6"/>
    <w:rsid w:val="005F4345"/>
    <w:rsid w:val="00600E89"/>
    <w:rsid w:val="0060191B"/>
    <w:rsid w:val="0060271C"/>
    <w:rsid w:val="00603253"/>
    <w:rsid w:val="00604E2D"/>
    <w:rsid w:val="00606DC8"/>
    <w:rsid w:val="006078A0"/>
    <w:rsid w:val="00607ECA"/>
    <w:rsid w:val="00612CF5"/>
    <w:rsid w:val="00613F0E"/>
    <w:rsid w:val="006140F9"/>
    <w:rsid w:val="0061564B"/>
    <w:rsid w:val="00615663"/>
    <w:rsid w:val="00617814"/>
    <w:rsid w:val="006201EF"/>
    <w:rsid w:val="00620205"/>
    <w:rsid w:val="00620FAA"/>
    <w:rsid w:val="0062381B"/>
    <w:rsid w:val="00627CBF"/>
    <w:rsid w:val="00636858"/>
    <w:rsid w:val="00636C5D"/>
    <w:rsid w:val="00637EA8"/>
    <w:rsid w:val="00641A91"/>
    <w:rsid w:val="006420AE"/>
    <w:rsid w:val="00642A06"/>
    <w:rsid w:val="00643263"/>
    <w:rsid w:val="006435B0"/>
    <w:rsid w:val="00647E3E"/>
    <w:rsid w:val="006529BD"/>
    <w:rsid w:val="00652DD4"/>
    <w:rsid w:val="0065630A"/>
    <w:rsid w:val="00656DD2"/>
    <w:rsid w:val="00662B56"/>
    <w:rsid w:val="0066465F"/>
    <w:rsid w:val="00672A58"/>
    <w:rsid w:val="00681430"/>
    <w:rsid w:val="0068316C"/>
    <w:rsid w:val="00686066"/>
    <w:rsid w:val="006863F5"/>
    <w:rsid w:val="006869F7"/>
    <w:rsid w:val="006906ED"/>
    <w:rsid w:val="00694FB3"/>
    <w:rsid w:val="006A0D05"/>
    <w:rsid w:val="006A28A4"/>
    <w:rsid w:val="006A4552"/>
    <w:rsid w:val="006A60B4"/>
    <w:rsid w:val="006A7FD3"/>
    <w:rsid w:val="006B0604"/>
    <w:rsid w:val="006B06B9"/>
    <w:rsid w:val="006B1C18"/>
    <w:rsid w:val="006B273A"/>
    <w:rsid w:val="006B45E4"/>
    <w:rsid w:val="006C415D"/>
    <w:rsid w:val="006C429F"/>
    <w:rsid w:val="006C7D3B"/>
    <w:rsid w:val="006D23CE"/>
    <w:rsid w:val="006D24B4"/>
    <w:rsid w:val="006D5570"/>
    <w:rsid w:val="006D64D4"/>
    <w:rsid w:val="006D65A8"/>
    <w:rsid w:val="006D6745"/>
    <w:rsid w:val="006E0BB1"/>
    <w:rsid w:val="006E4CC0"/>
    <w:rsid w:val="006E72BB"/>
    <w:rsid w:val="006E73BD"/>
    <w:rsid w:val="006F0A12"/>
    <w:rsid w:val="006F7933"/>
    <w:rsid w:val="00701B1B"/>
    <w:rsid w:val="007020A2"/>
    <w:rsid w:val="0070421D"/>
    <w:rsid w:val="00704D6F"/>
    <w:rsid w:val="00705D1E"/>
    <w:rsid w:val="00705D76"/>
    <w:rsid w:val="007212B3"/>
    <w:rsid w:val="007276E1"/>
    <w:rsid w:val="00727750"/>
    <w:rsid w:val="00732D4E"/>
    <w:rsid w:val="00733075"/>
    <w:rsid w:val="00736952"/>
    <w:rsid w:val="007417FC"/>
    <w:rsid w:val="007422C6"/>
    <w:rsid w:val="00743012"/>
    <w:rsid w:val="00746744"/>
    <w:rsid w:val="00747E20"/>
    <w:rsid w:val="00754514"/>
    <w:rsid w:val="0076148D"/>
    <w:rsid w:val="007753F9"/>
    <w:rsid w:val="00775CEB"/>
    <w:rsid w:val="00777910"/>
    <w:rsid w:val="007829BC"/>
    <w:rsid w:val="00783C5D"/>
    <w:rsid w:val="0078570C"/>
    <w:rsid w:val="007859C7"/>
    <w:rsid w:val="00793674"/>
    <w:rsid w:val="007945B7"/>
    <w:rsid w:val="00795840"/>
    <w:rsid w:val="007962D8"/>
    <w:rsid w:val="007A0BA6"/>
    <w:rsid w:val="007A126D"/>
    <w:rsid w:val="007A1387"/>
    <w:rsid w:val="007A32D2"/>
    <w:rsid w:val="007A75A4"/>
    <w:rsid w:val="007B5556"/>
    <w:rsid w:val="007B574F"/>
    <w:rsid w:val="007C0187"/>
    <w:rsid w:val="007C256D"/>
    <w:rsid w:val="007C36F0"/>
    <w:rsid w:val="007C3E72"/>
    <w:rsid w:val="007D39D9"/>
    <w:rsid w:val="007D4F9A"/>
    <w:rsid w:val="007E45B5"/>
    <w:rsid w:val="007E529D"/>
    <w:rsid w:val="007E59CD"/>
    <w:rsid w:val="007E6812"/>
    <w:rsid w:val="007F2418"/>
    <w:rsid w:val="007F39A0"/>
    <w:rsid w:val="007F436E"/>
    <w:rsid w:val="007F636D"/>
    <w:rsid w:val="00800867"/>
    <w:rsid w:val="00800B5E"/>
    <w:rsid w:val="00801959"/>
    <w:rsid w:val="008024F7"/>
    <w:rsid w:val="00804BA1"/>
    <w:rsid w:val="0080501F"/>
    <w:rsid w:val="008062C7"/>
    <w:rsid w:val="00821592"/>
    <w:rsid w:val="00830AB2"/>
    <w:rsid w:val="008326C3"/>
    <w:rsid w:val="00837C82"/>
    <w:rsid w:val="00840546"/>
    <w:rsid w:val="00847266"/>
    <w:rsid w:val="00850990"/>
    <w:rsid w:val="0085209D"/>
    <w:rsid w:val="008537D8"/>
    <w:rsid w:val="00857223"/>
    <w:rsid w:val="00857A4E"/>
    <w:rsid w:val="00861E9E"/>
    <w:rsid w:val="00862B7F"/>
    <w:rsid w:val="008654EA"/>
    <w:rsid w:val="00866454"/>
    <w:rsid w:val="008704E1"/>
    <w:rsid w:val="0087142D"/>
    <w:rsid w:val="00874F9C"/>
    <w:rsid w:val="00882062"/>
    <w:rsid w:val="00886E4A"/>
    <w:rsid w:val="00890F19"/>
    <w:rsid w:val="008A2878"/>
    <w:rsid w:val="008B367A"/>
    <w:rsid w:val="008B4408"/>
    <w:rsid w:val="008B7FF3"/>
    <w:rsid w:val="008C0ACD"/>
    <w:rsid w:val="008C46DE"/>
    <w:rsid w:val="008D007F"/>
    <w:rsid w:val="008D090E"/>
    <w:rsid w:val="008D366A"/>
    <w:rsid w:val="008D3794"/>
    <w:rsid w:val="008D6EA1"/>
    <w:rsid w:val="008E2AFD"/>
    <w:rsid w:val="008E2F2F"/>
    <w:rsid w:val="008E76D9"/>
    <w:rsid w:val="008F083D"/>
    <w:rsid w:val="008F6984"/>
    <w:rsid w:val="00906E3B"/>
    <w:rsid w:val="00907A43"/>
    <w:rsid w:val="009104E6"/>
    <w:rsid w:val="00910F2D"/>
    <w:rsid w:val="00913A0F"/>
    <w:rsid w:val="00922910"/>
    <w:rsid w:val="00922A69"/>
    <w:rsid w:val="00922D0A"/>
    <w:rsid w:val="0092605D"/>
    <w:rsid w:val="00934211"/>
    <w:rsid w:val="00937073"/>
    <w:rsid w:val="009401DA"/>
    <w:rsid w:val="00941D69"/>
    <w:rsid w:val="00944685"/>
    <w:rsid w:val="009458F8"/>
    <w:rsid w:val="00951EAF"/>
    <w:rsid w:val="00955CA1"/>
    <w:rsid w:val="00960F29"/>
    <w:rsid w:val="00966E4C"/>
    <w:rsid w:val="009676BC"/>
    <w:rsid w:val="0097095B"/>
    <w:rsid w:val="009745E7"/>
    <w:rsid w:val="009768BE"/>
    <w:rsid w:val="00976D62"/>
    <w:rsid w:val="00976E15"/>
    <w:rsid w:val="0097785F"/>
    <w:rsid w:val="009809E6"/>
    <w:rsid w:val="0098284D"/>
    <w:rsid w:val="009839BD"/>
    <w:rsid w:val="00983E37"/>
    <w:rsid w:val="00983F8D"/>
    <w:rsid w:val="00985EBC"/>
    <w:rsid w:val="00995670"/>
    <w:rsid w:val="00995C5A"/>
    <w:rsid w:val="009A4645"/>
    <w:rsid w:val="009B42E9"/>
    <w:rsid w:val="009B57AD"/>
    <w:rsid w:val="009C0C66"/>
    <w:rsid w:val="009C250F"/>
    <w:rsid w:val="009C3573"/>
    <w:rsid w:val="009C35F0"/>
    <w:rsid w:val="009C44E2"/>
    <w:rsid w:val="009C4D44"/>
    <w:rsid w:val="009C4E47"/>
    <w:rsid w:val="009C67AF"/>
    <w:rsid w:val="009C6AF1"/>
    <w:rsid w:val="009D204C"/>
    <w:rsid w:val="009D68E6"/>
    <w:rsid w:val="009E231D"/>
    <w:rsid w:val="009E34DC"/>
    <w:rsid w:val="009E3D60"/>
    <w:rsid w:val="009E4DCB"/>
    <w:rsid w:val="009E5DAD"/>
    <w:rsid w:val="009F087F"/>
    <w:rsid w:val="009F0F62"/>
    <w:rsid w:val="00A04F40"/>
    <w:rsid w:val="00A11EF1"/>
    <w:rsid w:val="00A12A7F"/>
    <w:rsid w:val="00A1397C"/>
    <w:rsid w:val="00A21C55"/>
    <w:rsid w:val="00A224B1"/>
    <w:rsid w:val="00A27AA0"/>
    <w:rsid w:val="00A27DB9"/>
    <w:rsid w:val="00A32635"/>
    <w:rsid w:val="00A32D89"/>
    <w:rsid w:val="00A3301D"/>
    <w:rsid w:val="00A348B7"/>
    <w:rsid w:val="00A360B8"/>
    <w:rsid w:val="00A364A0"/>
    <w:rsid w:val="00A418D3"/>
    <w:rsid w:val="00A42AEA"/>
    <w:rsid w:val="00A4588F"/>
    <w:rsid w:val="00A55236"/>
    <w:rsid w:val="00A55A9B"/>
    <w:rsid w:val="00A55E07"/>
    <w:rsid w:val="00A574D6"/>
    <w:rsid w:val="00A57CEF"/>
    <w:rsid w:val="00A63BDB"/>
    <w:rsid w:val="00A65825"/>
    <w:rsid w:val="00A65CA4"/>
    <w:rsid w:val="00A67620"/>
    <w:rsid w:val="00A73E38"/>
    <w:rsid w:val="00A802E3"/>
    <w:rsid w:val="00A840E8"/>
    <w:rsid w:val="00A86E6A"/>
    <w:rsid w:val="00A877CB"/>
    <w:rsid w:val="00A90CB7"/>
    <w:rsid w:val="00A91007"/>
    <w:rsid w:val="00A94ACB"/>
    <w:rsid w:val="00A9730B"/>
    <w:rsid w:val="00AB084D"/>
    <w:rsid w:val="00AB677D"/>
    <w:rsid w:val="00AC2F93"/>
    <w:rsid w:val="00AC3C4D"/>
    <w:rsid w:val="00AC55C2"/>
    <w:rsid w:val="00AC6FF2"/>
    <w:rsid w:val="00AD4BDB"/>
    <w:rsid w:val="00AE086E"/>
    <w:rsid w:val="00AE1B7C"/>
    <w:rsid w:val="00AE1C9C"/>
    <w:rsid w:val="00AE33C7"/>
    <w:rsid w:val="00AF2428"/>
    <w:rsid w:val="00AF73E0"/>
    <w:rsid w:val="00AF7E4B"/>
    <w:rsid w:val="00B00035"/>
    <w:rsid w:val="00B0031E"/>
    <w:rsid w:val="00B00B2A"/>
    <w:rsid w:val="00B010FA"/>
    <w:rsid w:val="00B020C0"/>
    <w:rsid w:val="00B04E28"/>
    <w:rsid w:val="00B10D17"/>
    <w:rsid w:val="00B138B5"/>
    <w:rsid w:val="00B16B4A"/>
    <w:rsid w:val="00B17125"/>
    <w:rsid w:val="00B20671"/>
    <w:rsid w:val="00B21482"/>
    <w:rsid w:val="00B21611"/>
    <w:rsid w:val="00B22102"/>
    <w:rsid w:val="00B22BBF"/>
    <w:rsid w:val="00B23324"/>
    <w:rsid w:val="00B238D7"/>
    <w:rsid w:val="00B23F5A"/>
    <w:rsid w:val="00B329C1"/>
    <w:rsid w:val="00B36473"/>
    <w:rsid w:val="00B40DEA"/>
    <w:rsid w:val="00B429A4"/>
    <w:rsid w:val="00B43348"/>
    <w:rsid w:val="00B43373"/>
    <w:rsid w:val="00B44A89"/>
    <w:rsid w:val="00B45910"/>
    <w:rsid w:val="00B53ACA"/>
    <w:rsid w:val="00B63088"/>
    <w:rsid w:val="00B64344"/>
    <w:rsid w:val="00B66294"/>
    <w:rsid w:val="00B7601C"/>
    <w:rsid w:val="00B85129"/>
    <w:rsid w:val="00B90241"/>
    <w:rsid w:val="00B9600E"/>
    <w:rsid w:val="00B976C5"/>
    <w:rsid w:val="00BA0FBD"/>
    <w:rsid w:val="00BA1068"/>
    <w:rsid w:val="00BA246B"/>
    <w:rsid w:val="00BA2A01"/>
    <w:rsid w:val="00BA3E24"/>
    <w:rsid w:val="00BA603B"/>
    <w:rsid w:val="00BA6499"/>
    <w:rsid w:val="00BB384C"/>
    <w:rsid w:val="00BB6768"/>
    <w:rsid w:val="00BB712D"/>
    <w:rsid w:val="00BC371E"/>
    <w:rsid w:val="00BC4FA6"/>
    <w:rsid w:val="00BC790C"/>
    <w:rsid w:val="00BD06DE"/>
    <w:rsid w:val="00BD0788"/>
    <w:rsid w:val="00BD1212"/>
    <w:rsid w:val="00BD1B0E"/>
    <w:rsid w:val="00BD4170"/>
    <w:rsid w:val="00BD7538"/>
    <w:rsid w:val="00BD7A63"/>
    <w:rsid w:val="00BE0711"/>
    <w:rsid w:val="00BE5F95"/>
    <w:rsid w:val="00BE6E23"/>
    <w:rsid w:val="00BF0D71"/>
    <w:rsid w:val="00BF25FE"/>
    <w:rsid w:val="00C01AE4"/>
    <w:rsid w:val="00C01E7F"/>
    <w:rsid w:val="00C06D7B"/>
    <w:rsid w:val="00C07EB1"/>
    <w:rsid w:val="00C20BBE"/>
    <w:rsid w:val="00C21090"/>
    <w:rsid w:val="00C21991"/>
    <w:rsid w:val="00C27333"/>
    <w:rsid w:val="00C276BC"/>
    <w:rsid w:val="00C33919"/>
    <w:rsid w:val="00C40F87"/>
    <w:rsid w:val="00C43769"/>
    <w:rsid w:val="00C43D6B"/>
    <w:rsid w:val="00C444C2"/>
    <w:rsid w:val="00C44633"/>
    <w:rsid w:val="00C50FAB"/>
    <w:rsid w:val="00C52EFB"/>
    <w:rsid w:val="00C53985"/>
    <w:rsid w:val="00C644BA"/>
    <w:rsid w:val="00C71CAD"/>
    <w:rsid w:val="00C72CBB"/>
    <w:rsid w:val="00C76F65"/>
    <w:rsid w:val="00C76FBA"/>
    <w:rsid w:val="00C77301"/>
    <w:rsid w:val="00C77D53"/>
    <w:rsid w:val="00C8533E"/>
    <w:rsid w:val="00C8580F"/>
    <w:rsid w:val="00C9389C"/>
    <w:rsid w:val="00C95AD8"/>
    <w:rsid w:val="00C96170"/>
    <w:rsid w:val="00CA127C"/>
    <w:rsid w:val="00CA34A9"/>
    <w:rsid w:val="00CA49B8"/>
    <w:rsid w:val="00CA5F9A"/>
    <w:rsid w:val="00CB04B2"/>
    <w:rsid w:val="00CB11BD"/>
    <w:rsid w:val="00CB3A4E"/>
    <w:rsid w:val="00CB3FBF"/>
    <w:rsid w:val="00CB661B"/>
    <w:rsid w:val="00CB7312"/>
    <w:rsid w:val="00CD0A19"/>
    <w:rsid w:val="00CD5922"/>
    <w:rsid w:val="00CE1930"/>
    <w:rsid w:val="00CE224A"/>
    <w:rsid w:val="00CE358B"/>
    <w:rsid w:val="00CF1A0F"/>
    <w:rsid w:val="00CF2168"/>
    <w:rsid w:val="00CF3B9B"/>
    <w:rsid w:val="00CF6E56"/>
    <w:rsid w:val="00D00652"/>
    <w:rsid w:val="00D051B2"/>
    <w:rsid w:val="00D05668"/>
    <w:rsid w:val="00D05EFA"/>
    <w:rsid w:val="00D06630"/>
    <w:rsid w:val="00D07196"/>
    <w:rsid w:val="00D15290"/>
    <w:rsid w:val="00D154C8"/>
    <w:rsid w:val="00D17227"/>
    <w:rsid w:val="00D17B7D"/>
    <w:rsid w:val="00D20868"/>
    <w:rsid w:val="00D226F2"/>
    <w:rsid w:val="00D25A0F"/>
    <w:rsid w:val="00D2601D"/>
    <w:rsid w:val="00D27EBC"/>
    <w:rsid w:val="00D30C32"/>
    <w:rsid w:val="00D35467"/>
    <w:rsid w:val="00D374D1"/>
    <w:rsid w:val="00D44241"/>
    <w:rsid w:val="00D4460D"/>
    <w:rsid w:val="00D47B87"/>
    <w:rsid w:val="00D50138"/>
    <w:rsid w:val="00D50969"/>
    <w:rsid w:val="00D51029"/>
    <w:rsid w:val="00D52546"/>
    <w:rsid w:val="00D52A20"/>
    <w:rsid w:val="00D55585"/>
    <w:rsid w:val="00D56CB2"/>
    <w:rsid w:val="00D57002"/>
    <w:rsid w:val="00D579CC"/>
    <w:rsid w:val="00D60C98"/>
    <w:rsid w:val="00D71D79"/>
    <w:rsid w:val="00D72337"/>
    <w:rsid w:val="00D745CF"/>
    <w:rsid w:val="00D766F0"/>
    <w:rsid w:val="00D80C79"/>
    <w:rsid w:val="00D81942"/>
    <w:rsid w:val="00D82C56"/>
    <w:rsid w:val="00D83542"/>
    <w:rsid w:val="00D90BDE"/>
    <w:rsid w:val="00D9723A"/>
    <w:rsid w:val="00DA17E1"/>
    <w:rsid w:val="00DA3AB1"/>
    <w:rsid w:val="00DB0EB7"/>
    <w:rsid w:val="00DB6791"/>
    <w:rsid w:val="00DB755B"/>
    <w:rsid w:val="00DC09B8"/>
    <w:rsid w:val="00DC2B4F"/>
    <w:rsid w:val="00DC4D0B"/>
    <w:rsid w:val="00DC5E1C"/>
    <w:rsid w:val="00DC75A7"/>
    <w:rsid w:val="00DC7868"/>
    <w:rsid w:val="00DC7C0A"/>
    <w:rsid w:val="00DD4991"/>
    <w:rsid w:val="00DE0CFE"/>
    <w:rsid w:val="00DE2186"/>
    <w:rsid w:val="00DF036B"/>
    <w:rsid w:val="00DF7A8C"/>
    <w:rsid w:val="00E0067C"/>
    <w:rsid w:val="00E018DD"/>
    <w:rsid w:val="00E01B02"/>
    <w:rsid w:val="00E03228"/>
    <w:rsid w:val="00E041DD"/>
    <w:rsid w:val="00E04CF9"/>
    <w:rsid w:val="00E06DFA"/>
    <w:rsid w:val="00E152EF"/>
    <w:rsid w:val="00E166CE"/>
    <w:rsid w:val="00E174D0"/>
    <w:rsid w:val="00E225E0"/>
    <w:rsid w:val="00E24365"/>
    <w:rsid w:val="00E254D5"/>
    <w:rsid w:val="00E30474"/>
    <w:rsid w:val="00E334E8"/>
    <w:rsid w:val="00E3371B"/>
    <w:rsid w:val="00E35737"/>
    <w:rsid w:val="00E40230"/>
    <w:rsid w:val="00E42071"/>
    <w:rsid w:val="00E42DB2"/>
    <w:rsid w:val="00E5287B"/>
    <w:rsid w:val="00E53D51"/>
    <w:rsid w:val="00E55BE7"/>
    <w:rsid w:val="00E5664B"/>
    <w:rsid w:val="00E64A95"/>
    <w:rsid w:val="00E70D4C"/>
    <w:rsid w:val="00E71C3A"/>
    <w:rsid w:val="00E7482D"/>
    <w:rsid w:val="00E74B89"/>
    <w:rsid w:val="00E76020"/>
    <w:rsid w:val="00E7609C"/>
    <w:rsid w:val="00E7719D"/>
    <w:rsid w:val="00E80C92"/>
    <w:rsid w:val="00E869BC"/>
    <w:rsid w:val="00E93F81"/>
    <w:rsid w:val="00E97353"/>
    <w:rsid w:val="00EA0EEC"/>
    <w:rsid w:val="00EA4702"/>
    <w:rsid w:val="00EA5EB5"/>
    <w:rsid w:val="00EA6259"/>
    <w:rsid w:val="00EA66BB"/>
    <w:rsid w:val="00EC11D9"/>
    <w:rsid w:val="00EC1DB7"/>
    <w:rsid w:val="00EC2F04"/>
    <w:rsid w:val="00ED093B"/>
    <w:rsid w:val="00ED1686"/>
    <w:rsid w:val="00ED6E4B"/>
    <w:rsid w:val="00EE45F3"/>
    <w:rsid w:val="00EE5F4E"/>
    <w:rsid w:val="00EE768B"/>
    <w:rsid w:val="00EF46AE"/>
    <w:rsid w:val="00EF4DC4"/>
    <w:rsid w:val="00EF6007"/>
    <w:rsid w:val="00F001D4"/>
    <w:rsid w:val="00F006A4"/>
    <w:rsid w:val="00F00853"/>
    <w:rsid w:val="00F00E1E"/>
    <w:rsid w:val="00F06769"/>
    <w:rsid w:val="00F109F9"/>
    <w:rsid w:val="00F10B38"/>
    <w:rsid w:val="00F12F7B"/>
    <w:rsid w:val="00F228C2"/>
    <w:rsid w:val="00F2348D"/>
    <w:rsid w:val="00F26381"/>
    <w:rsid w:val="00F35C1D"/>
    <w:rsid w:val="00F4226B"/>
    <w:rsid w:val="00F43626"/>
    <w:rsid w:val="00F46FAB"/>
    <w:rsid w:val="00F47E49"/>
    <w:rsid w:val="00F51D43"/>
    <w:rsid w:val="00F52F4D"/>
    <w:rsid w:val="00F63539"/>
    <w:rsid w:val="00F666F2"/>
    <w:rsid w:val="00F74FAD"/>
    <w:rsid w:val="00F755FB"/>
    <w:rsid w:val="00F76923"/>
    <w:rsid w:val="00F80788"/>
    <w:rsid w:val="00F83EE5"/>
    <w:rsid w:val="00F85694"/>
    <w:rsid w:val="00F919E1"/>
    <w:rsid w:val="00F92ADB"/>
    <w:rsid w:val="00F95CE8"/>
    <w:rsid w:val="00F96105"/>
    <w:rsid w:val="00F97CCB"/>
    <w:rsid w:val="00FA0095"/>
    <w:rsid w:val="00FA1F61"/>
    <w:rsid w:val="00FA30B6"/>
    <w:rsid w:val="00FA46A2"/>
    <w:rsid w:val="00FA55AE"/>
    <w:rsid w:val="00FA7497"/>
    <w:rsid w:val="00FB05F5"/>
    <w:rsid w:val="00FB237F"/>
    <w:rsid w:val="00FB5A7B"/>
    <w:rsid w:val="00FB5EFA"/>
    <w:rsid w:val="00FC05CD"/>
    <w:rsid w:val="00FC1DCF"/>
    <w:rsid w:val="00FC587E"/>
    <w:rsid w:val="00FC5B83"/>
    <w:rsid w:val="00FD0AD7"/>
    <w:rsid w:val="00FD1DA7"/>
    <w:rsid w:val="00FD23A1"/>
    <w:rsid w:val="00FD761A"/>
    <w:rsid w:val="00FE5918"/>
    <w:rsid w:val="00FE5C33"/>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CB3A4E"/>
    <w:rPr>
      <w:snapToGrid w:val="0"/>
      <w:lang w:val="en-US" w:eastAsia="en-US" w:bidi="ar-SA"/>
    </w:rPr>
  </w:style>
  <w:style w:type="paragraph" w:customStyle="1" w:styleId="Default">
    <w:name w:val="Default"/>
    <w:rsid w:val="00D71D79"/>
    <w:pPr>
      <w:autoSpaceDE w:val="0"/>
      <w:autoSpaceDN w:val="0"/>
      <w:adjustRightInd w:val="0"/>
    </w:pPr>
    <w:rPr>
      <w:color w:val="000000"/>
      <w:sz w:val="24"/>
      <w:szCs w:val="24"/>
    </w:rPr>
  </w:style>
  <w:style w:type="character" w:customStyle="1" w:styleId="cosearchwithinterm">
    <w:name w:val="co_searchwithinterm"/>
    <w:basedOn w:val="DefaultParagraphFont"/>
    <w:rsid w:val="00571121"/>
  </w:style>
  <w:style w:type="character" w:customStyle="1" w:styleId="CommentTextChar">
    <w:name w:val="Comment Text Char"/>
    <w:basedOn w:val="DefaultParagraphFont"/>
    <w:link w:val="CommentText"/>
    <w:semiHidden/>
    <w:rsid w:val="00F00853"/>
    <w:rPr>
      <w:lang w:eastAsia="ar-SA"/>
    </w:rPr>
  </w:style>
  <w:style w:type="paragraph" w:styleId="NormalWeb">
    <w:name w:val="Normal (Web)"/>
    <w:basedOn w:val="Normal"/>
    <w:uiPriority w:val="99"/>
    <w:unhideWhenUsed/>
    <w:rsid w:val="009768BE"/>
    <w:pPr>
      <w:spacing w:before="100" w:beforeAutospacing="1" w:after="100" w:afterAutospacing="1"/>
    </w:pPr>
    <w:rPr>
      <w:sz w:val="24"/>
      <w:szCs w:val="24"/>
    </w:rPr>
  </w:style>
  <w:style w:type="paragraph" w:styleId="Revision">
    <w:name w:val="Revision"/>
    <w:hidden/>
    <w:uiPriority w:val="99"/>
    <w:semiHidden/>
    <w:rsid w:val="00452A5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CB3A4E"/>
    <w:rPr>
      <w:snapToGrid w:val="0"/>
      <w:lang w:val="en-US" w:eastAsia="en-US" w:bidi="ar-SA"/>
    </w:rPr>
  </w:style>
  <w:style w:type="paragraph" w:customStyle="1" w:styleId="Default">
    <w:name w:val="Default"/>
    <w:rsid w:val="00D71D79"/>
    <w:pPr>
      <w:autoSpaceDE w:val="0"/>
      <w:autoSpaceDN w:val="0"/>
      <w:adjustRightInd w:val="0"/>
    </w:pPr>
    <w:rPr>
      <w:color w:val="000000"/>
      <w:sz w:val="24"/>
      <w:szCs w:val="24"/>
    </w:rPr>
  </w:style>
  <w:style w:type="character" w:customStyle="1" w:styleId="cosearchwithinterm">
    <w:name w:val="co_searchwithinterm"/>
    <w:basedOn w:val="DefaultParagraphFont"/>
    <w:rsid w:val="00571121"/>
  </w:style>
  <w:style w:type="character" w:customStyle="1" w:styleId="CommentTextChar">
    <w:name w:val="Comment Text Char"/>
    <w:basedOn w:val="DefaultParagraphFont"/>
    <w:link w:val="CommentText"/>
    <w:semiHidden/>
    <w:rsid w:val="00F00853"/>
    <w:rPr>
      <w:lang w:eastAsia="ar-SA"/>
    </w:rPr>
  </w:style>
  <w:style w:type="paragraph" w:styleId="NormalWeb">
    <w:name w:val="Normal (Web)"/>
    <w:basedOn w:val="Normal"/>
    <w:uiPriority w:val="99"/>
    <w:unhideWhenUsed/>
    <w:rsid w:val="009768BE"/>
    <w:pPr>
      <w:spacing w:before="100" w:beforeAutospacing="1" w:after="100" w:afterAutospacing="1"/>
    </w:pPr>
    <w:rPr>
      <w:sz w:val="24"/>
      <w:szCs w:val="24"/>
    </w:rPr>
  </w:style>
  <w:style w:type="paragraph" w:styleId="Revision">
    <w:name w:val="Revision"/>
    <w:hidden/>
    <w:uiPriority w:val="99"/>
    <w:semiHidden/>
    <w:rsid w:val="00452A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57">
      <w:bodyDiv w:val="1"/>
      <w:marLeft w:val="0"/>
      <w:marRight w:val="0"/>
      <w:marTop w:val="0"/>
      <w:marBottom w:val="0"/>
      <w:divBdr>
        <w:top w:val="none" w:sz="0" w:space="0" w:color="auto"/>
        <w:left w:val="none" w:sz="0" w:space="0" w:color="auto"/>
        <w:bottom w:val="none" w:sz="0" w:space="0" w:color="auto"/>
        <w:right w:val="none" w:sz="0" w:space="0" w:color="auto"/>
      </w:divBdr>
    </w:div>
    <w:div w:id="294256649">
      <w:bodyDiv w:val="1"/>
      <w:marLeft w:val="0"/>
      <w:marRight w:val="0"/>
      <w:marTop w:val="0"/>
      <w:marBottom w:val="0"/>
      <w:divBdr>
        <w:top w:val="none" w:sz="0" w:space="0" w:color="auto"/>
        <w:left w:val="none" w:sz="0" w:space="0" w:color="auto"/>
        <w:bottom w:val="none" w:sz="0" w:space="0" w:color="auto"/>
        <w:right w:val="none" w:sz="0" w:space="0" w:color="auto"/>
      </w:divBdr>
      <w:divsChild>
        <w:div w:id="2064450304">
          <w:marLeft w:val="0"/>
          <w:marRight w:val="0"/>
          <w:marTop w:val="0"/>
          <w:marBottom w:val="0"/>
          <w:divBdr>
            <w:top w:val="none" w:sz="0" w:space="0" w:color="auto"/>
            <w:left w:val="none" w:sz="0" w:space="0" w:color="auto"/>
            <w:bottom w:val="none" w:sz="0" w:space="0" w:color="auto"/>
            <w:right w:val="none" w:sz="0" w:space="0" w:color="auto"/>
          </w:divBdr>
          <w:divsChild>
            <w:div w:id="8443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3227">
      <w:bodyDiv w:val="1"/>
      <w:marLeft w:val="0"/>
      <w:marRight w:val="0"/>
      <w:marTop w:val="0"/>
      <w:marBottom w:val="0"/>
      <w:divBdr>
        <w:top w:val="none" w:sz="0" w:space="0" w:color="auto"/>
        <w:left w:val="none" w:sz="0" w:space="0" w:color="auto"/>
        <w:bottom w:val="none" w:sz="0" w:space="0" w:color="auto"/>
        <w:right w:val="none" w:sz="0" w:space="0" w:color="auto"/>
      </w:divBdr>
      <w:divsChild>
        <w:div w:id="4600079">
          <w:marLeft w:val="0"/>
          <w:marRight w:val="0"/>
          <w:marTop w:val="0"/>
          <w:marBottom w:val="0"/>
          <w:divBdr>
            <w:top w:val="none" w:sz="0" w:space="0" w:color="auto"/>
            <w:left w:val="none" w:sz="0" w:space="0" w:color="auto"/>
            <w:bottom w:val="none" w:sz="0" w:space="0" w:color="auto"/>
            <w:right w:val="none" w:sz="0" w:space="0" w:color="auto"/>
          </w:divBdr>
          <w:divsChild>
            <w:div w:id="7796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0658">
      <w:bodyDiv w:val="1"/>
      <w:marLeft w:val="0"/>
      <w:marRight w:val="0"/>
      <w:marTop w:val="0"/>
      <w:marBottom w:val="0"/>
      <w:divBdr>
        <w:top w:val="none" w:sz="0" w:space="0" w:color="auto"/>
        <w:left w:val="none" w:sz="0" w:space="0" w:color="auto"/>
        <w:bottom w:val="none" w:sz="0" w:space="0" w:color="auto"/>
        <w:right w:val="none" w:sz="0" w:space="0" w:color="auto"/>
      </w:divBdr>
    </w:div>
    <w:div w:id="673384033">
      <w:bodyDiv w:val="1"/>
      <w:marLeft w:val="0"/>
      <w:marRight w:val="0"/>
      <w:marTop w:val="0"/>
      <w:marBottom w:val="0"/>
      <w:divBdr>
        <w:top w:val="none" w:sz="0" w:space="0" w:color="auto"/>
        <w:left w:val="none" w:sz="0" w:space="0" w:color="auto"/>
        <w:bottom w:val="none" w:sz="0" w:space="0" w:color="auto"/>
        <w:right w:val="none" w:sz="0" w:space="0" w:color="auto"/>
      </w:divBdr>
    </w:div>
    <w:div w:id="721752007">
      <w:bodyDiv w:val="1"/>
      <w:marLeft w:val="0"/>
      <w:marRight w:val="0"/>
      <w:marTop w:val="0"/>
      <w:marBottom w:val="0"/>
      <w:divBdr>
        <w:top w:val="none" w:sz="0" w:space="0" w:color="auto"/>
        <w:left w:val="none" w:sz="0" w:space="0" w:color="auto"/>
        <w:bottom w:val="none" w:sz="0" w:space="0" w:color="auto"/>
        <w:right w:val="none" w:sz="0" w:space="0" w:color="auto"/>
      </w:divBdr>
    </w:div>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533225508">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2386</Words>
  <Characters>12439</Characters>
  <Application>Microsoft Office Word</Application>
  <DocSecurity>0</DocSecurity>
  <Lines>620</Lines>
  <Paragraphs>495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2015-01-13T15:07:00Z</dcterms:created>
  <dcterms:modified xsi:type="dcterms:W3CDTF">2015-01-13T15:07:00Z</dcterms:modified>
  <cp:category> </cp:category>
  <cp:contentStatus> </cp:contentStatus>
</cp:coreProperties>
</file>