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617C42" w:rsidRDefault="009F73FA">
      <w:pPr>
        <w:pStyle w:val="Header"/>
        <w:tabs>
          <w:tab w:val="clear" w:pos="4320"/>
          <w:tab w:val="clear" w:pos="8640"/>
        </w:tabs>
        <w:rPr>
          <w:szCs w:val="22"/>
        </w:rPr>
        <w:sectPr w:rsidR="00602577" w:rsidRPr="00617C4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065A8A">
        <w:rPr>
          <w:szCs w:val="22"/>
        </w:rPr>
        <w:t>DA 15-</w:t>
      </w:r>
      <w:r w:rsidR="00410BC7">
        <w:rPr>
          <w:szCs w:val="22"/>
        </w:rPr>
        <w:t>466</w:t>
      </w:r>
    </w:p>
    <w:p w:rsidR="00602577" w:rsidRPr="00617C42" w:rsidRDefault="00065A8A" w:rsidP="00065A8A">
      <w:pPr>
        <w:spacing w:before="60"/>
        <w:ind w:left="6480"/>
        <w:rPr>
          <w:szCs w:val="22"/>
        </w:rPr>
      </w:pPr>
      <w:r>
        <w:rPr>
          <w:szCs w:val="22"/>
        </w:rPr>
        <w:lastRenderedPageBreak/>
        <w:t xml:space="preserve">Released:  </w:t>
      </w:r>
      <w:r w:rsidR="00E303A5">
        <w:rPr>
          <w:szCs w:val="22"/>
        </w:rPr>
        <w:t>April</w:t>
      </w:r>
      <w:r w:rsidR="002E4303">
        <w:rPr>
          <w:szCs w:val="22"/>
        </w:rPr>
        <w:t xml:space="preserve"> 16</w:t>
      </w:r>
      <w:r w:rsidR="00FB2A34" w:rsidRPr="00617C42">
        <w:rPr>
          <w:szCs w:val="22"/>
        </w:rPr>
        <w:t>, 2015</w:t>
      </w:r>
    </w:p>
    <w:p w:rsidR="00602577" w:rsidRPr="00617C42" w:rsidRDefault="00602577">
      <w:pPr>
        <w:jc w:val="right"/>
        <w:rPr>
          <w:szCs w:val="22"/>
        </w:rPr>
      </w:pPr>
    </w:p>
    <w:p w:rsidR="00602577" w:rsidRPr="00617C42" w:rsidRDefault="00E303A5" w:rsidP="005C04C9">
      <w:pPr>
        <w:spacing w:after="240"/>
        <w:jc w:val="center"/>
        <w:rPr>
          <w:b/>
          <w:szCs w:val="22"/>
        </w:rPr>
      </w:pPr>
      <w:r>
        <w:rPr>
          <w:b/>
          <w:szCs w:val="22"/>
        </w:rPr>
        <w:t>FISHING VESSEL</w:t>
      </w:r>
      <w:r w:rsidR="006803F5">
        <w:rPr>
          <w:b/>
          <w:szCs w:val="22"/>
        </w:rPr>
        <w:t>S</w:t>
      </w:r>
      <w:r>
        <w:rPr>
          <w:b/>
          <w:szCs w:val="22"/>
        </w:rPr>
        <w:t xml:space="preserve"> AND SMALL PASSENGER VESSEL</w:t>
      </w:r>
      <w:r w:rsidR="005C04C9">
        <w:rPr>
          <w:b/>
          <w:szCs w:val="22"/>
        </w:rPr>
        <w:t xml:space="preserve">S </w:t>
      </w:r>
      <w:r w:rsidR="006803F5">
        <w:rPr>
          <w:b/>
          <w:szCs w:val="22"/>
        </w:rPr>
        <w:t>IN CERTAIN AREAS MUST UPGRADE TO</w:t>
      </w:r>
      <w:r w:rsidR="005C04C9">
        <w:rPr>
          <w:b/>
          <w:szCs w:val="22"/>
        </w:rPr>
        <w:t xml:space="preserve"> VHF DIGITAL SELECTIVE C</w:t>
      </w:r>
      <w:r w:rsidR="006803F5">
        <w:rPr>
          <w:b/>
          <w:szCs w:val="22"/>
        </w:rPr>
        <w:t xml:space="preserve">ALLING </w:t>
      </w:r>
      <w:r w:rsidR="005C04C9">
        <w:rPr>
          <w:b/>
          <w:szCs w:val="22"/>
        </w:rPr>
        <w:t>EQUI</w:t>
      </w:r>
      <w:r w:rsidR="006803F5">
        <w:rPr>
          <w:b/>
          <w:szCs w:val="22"/>
        </w:rPr>
        <w:t>P</w:t>
      </w:r>
      <w:r w:rsidR="005C04C9">
        <w:rPr>
          <w:b/>
          <w:szCs w:val="22"/>
        </w:rPr>
        <w:t>MENT</w:t>
      </w:r>
      <w:r>
        <w:rPr>
          <w:b/>
          <w:szCs w:val="22"/>
        </w:rPr>
        <w:t xml:space="preserve"> </w:t>
      </w:r>
      <w:r w:rsidR="006803F5">
        <w:rPr>
          <w:b/>
          <w:szCs w:val="22"/>
        </w:rPr>
        <w:t>BY</w:t>
      </w:r>
      <w:r w:rsidR="005C04C9">
        <w:rPr>
          <w:b/>
          <w:szCs w:val="22"/>
        </w:rPr>
        <w:t xml:space="preserve"> JANUARY 20, 2016 </w:t>
      </w:r>
    </w:p>
    <w:p w:rsidR="00065A8A" w:rsidRPr="00083A4D" w:rsidRDefault="00433C96" w:rsidP="00713474">
      <w:pPr>
        <w:spacing w:before="120" w:after="240"/>
        <w:rPr>
          <w:szCs w:val="22"/>
        </w:rPr>
      </w:pPr>
      <w:r w:rsidRPr="00617C42">
        <w:rPr>
          <w:szCs w:val="22"/>
        </w:rPr>
        <w:tab/>
      </w:r>
      <w:r w:rsidR="00083A4D">
        <w:rPr>
          <w:szCs w:val="22"/>
        </w:rPr>
        <w:t xml:space="preserve">By this </w:t>
      </w:r>
      <w:r w:rsidR="00083A4D">
        <w:rPr>
          <w:i/>
          <w:szCs w:val="22"/>
        </w:rPr>
        <w:t>Public Notice</w:t>
      </w:r>
      <w:r w:rsidR="00083A4D">
        <w:rPr>
          <w:szCs w:val="22"/>
        </w:rPr>
        <w:t>, t</w:t>
      </w:r>
      <w:r w:rsidR="00083A4D" w:rsidRPr="00617C42">
        <w:rPr>
          <w:szCs w:val="22"/>
        </w:rPr>
        <w:t xml:space="preserve">he Wireless Telecommunications Bureau </w:t>
      </w:r>
      <w:r w:rsidR="00083A4D">
        <w:rPr>
          <w:szCs w:val="22"/>
        </w:rPr>
        <w:t>informs owners and operators of certain vessels that they must upgrade t</w:t>
      </w:r>
      <w:r w:rsidR="00065A8A">
        <w:rPr>
          <w:szCs w:val="22"/>
        </w:rPr>
        <w:t>o</w:t>
      </w:r>
      <w:r w:rsidR="00083A4D">
        <w:rPr>
          <w:szCs w:val="22"/>
        </w:rPr>
        <w:t xml:space="preserve"> VHF radiotelephone equipment that includes </w:t>
      </w:r>
      <w:r w:rsidR="00E80F8C">
        <w:rPr>
          <w:szCs w:val="22"/>
        </w:rPr>
        <w:t>digital selective calling (DSC)</w:t>
      </w:r>
      <w:r w:rsidR="00E80F8C">
        <w:rPr>
          <w:rStyle w:val="FootnoteReference"/>
          <w:szCs w:val="22"/>
        </w:rPr>
        <w:footnoteReference w:id="1"/>
      </w:r>
      <w:r w:rsidR="00E80F8C">
        <w:rPr>
          <w:szCs w:val="22"/>
        </w:rPr>
        <w:t xml:space="preserve"> capability no later than January 20, 2016.</w:t>
      </w:r>
      <w:r w:rsidR="00083A4D" w:rsidRPr="00617C42">
        <w:rPr>
          <w:szCs w:val="22"/>
        </w:rPr>
        <w:t xml:space="preserve"> </w:t>
      </w:r>
      <w:r w:rsidR="00E80F8C">
        <w:rPr>
          <w:szCs w:val="22"/>
        </w:rPr>
        <w:t xml:space="preserve"> </w:t>
      </w:r>
      <w:r w:rsidR="00D31B3E">
        <w:rPr>
          <w:szCs w:val="22"/>
        </w:rPr>
        <w:t>Fishing vessels and small passenger vessels must be equipped with a VHF radiotelephone installation</w:t>
      </w:r>
      <w:r w:rsidR="00E80F8C">
        <w:rPr>
          <w:szCs w:val="22"/>
        </w:rPr>
        <w:t>,</w:t>
      </w:r>
      <w:r w:rsidR="00D31B3E">
        <w:rPr>
          <w:szCs w:val="22"/>
        </w:rPr>
        <w:t xml:space="preserve"> </w:t>
      </w:r>
      <w:r w:rsidR="00065A8A">
        <w:rPr>
          <w:szCs w:val="22"/>
        </w:rPr>
        <w:t xml:space="preserve">which must have </w:t>
      </w:r>
      <w:r w:rsidR="00E80F8C">
        <w:rPr>
          <w:szCs w:val="22"/>
        </w:rPr>
        <w:t>DSC</w:t>
      </w:r>
      <w:r w:rsidR="00065A8A">
        <w:rPr>
          <w:szCs w:val="22"/>
        </w:rPr>
        <w:t xml:space="preserve"> capability</w:t>
      </w:r>
      <w:r w:rsidR="00D31B3E">
        <w:rPr>
          <w:szCs w:val="22"/>
        </w:rPr>
        <w:t xml:space="preserve"> beginning one year after the United States Coast Guard (USCG) notifies the Commission that shore-based Sea Area A1 coverage has been established.</w:t>
      </w:r>
      <w:r w:rsidR="00083A4D">
        <w:rPr>
          <w:rStyle w:val="FootnoteReference"/>
          <w:szCs w:val="22"/>
        </w:rPr>
        <w:footnoteReference w:id="2"/>
      </w:r>
      <w:r w:rsidR="00083A4D">
        <w:rPr>
          <w:szCs w:val="22"/>
        </w:rPr>
        <w:t xml:space="preserve">  On January 20, 2015, USCG notified the Commission that it had published a notice in the </w:t>
      </w:r>
      <w:r w:rsidR="00083A4D">
        <w:rPr>
          <w:i/>
          <w:szCs w:val="22"/>
        </w:rPr>
        <w:t>Federal Register</w:t>
      </w:r>
      <w:r w:rsidR="00083A4D">
        <w:rPr>
          <w:szCs w:val="22"/>
        </w:rPr>
        <w:t xml:space="preserve"> </w:t>
      </w:r>
      <w:r w:rsidR="00083A4D" w:rsidRPr="00E303A5">
        <w:rPr>
          <w:szCs w:val="22"/>
        </w:rPr>
        <w:t xml:space="preserve">declaring Sea Area A1 </w:t>
      </w:r>
      <w:r w:rsidR="00BB4F2C" w:rsidRPr="00E303A5">
        <w:rPr>
          <w:szCs w:val="22"/>
        </w:rPr>
        <w:t xml:space="preserve">within </w:t>
      </w:r>
      <w:r w:rsidR="00BB4F2C">
        <w:rPr>
          <w:szCs w:val="22"/>
        </w:rPr>
        <w:t>twenty</w:t>
      </w:r>
      <w:r w:rsidR="00BB4F2C" w:rsidRPr="00E303A5">
        <w:rPr>
          <w:szCs w:val="22"/>
        </w:rPr>
        <w:t xml:space="preserve"> nautical miles seaward of the territorial baseline </w:t>
      </w:r>
      <w:r w:rsidR="00E80F8C" w:rsidRPr="00E303A5">
        <w:rPr>
          <w:szCs w:val="22"/>
        </w:rPr>
        <w:t>along the East, West, and Gulf coasts of the United States, excluding Alaska, and including Hawaii, Puerto Rico, Guam, the Virgin Islands of the United States, and the Northern Mariana Islands of Saipan, Tinian, and Rota</w:t>
      </w:r>
      <w:r w:rsidR="00083A4D">
        <w:rPr>
          <w:szCs w:val="22"/>
        </w:rPr>
        <w:t>.</w:t>
      </w:r>
      <w:r w:rsidR="00083A4D">
        <w:rPr>
          <w:rStyle w:val="FootnoteReference"/>
          <w:szCs w:val="22"/>
        </w:rPr>
        <w:footnoteReference w:id="3"/>
      </w:r>
      <w:r w:rsidR="00E80F8C">
        <w:rPr>
          <w:szCs w:val="22"/>
        </w:rPr>
        <w:t xml:space="preserve">  Consequently, fishing vessels and small passenger vessels</w:t>
      </w:r>
      <w:r w:rsidR="00BB4F2C">
        <w:rPr>
          <w:szCs w:val="22"/>
        </w:rPr>
        <w:t xml:space="preserve"> operating in those water</w:t>
      </w:r>
      <w:r w:rsidR="00E80F8C">
        <w:rPr>
          <w:szCs w:val="22"/>
        </w:rPr>
        <w:t>s must upgrade to VHF-DSC equipment no later than January 20, 2016</w:t>
      </w:r>
      <w:r w:rsidR="00E80F8C" w:rsidRPr="00E303A5">
        <w:rPr>
          <w:szCs w:val="22"/>
        </w:rPr>
        <w:t>.</w:t>
      </w:r>
      <w:r w:rsidR="00065A8A">
        <w:rPr>
          <w:rStyle w:val="FootnoteReference"/>
          <w:szCs w:val="22"/>
        </w:rPr>
        <w:footnoteReference w:id="4"/>
      </w:r>
    </w:p>
    <w:p w:rsidR="00693B7C" w:rsidRPr="00617C42" w:rsidRDefault="00693B7C" w:rsidP="000037BC">
      <w:pPr>
        <w:spacing w:before="120" w:after="240"/>
        <w:ind w:firstLine="720"/>
        <w:rPr>
          <w:szCs w:val="22"/>
        </w:rPr>
      </w:pPr>
      <w:r w:rsidRPr="00617C42">
        <w:rPr>
          <w:szCs w:val="22"/>
        </w:rPr>
        <w:t xml:space="preserve">For further information, contact </w:t>
      </w:r>
      <w:r w:rsidR="0080178A">
        <w:rPr>
          <w:szCs w:val="22"/>
        </w:rPr>
        <w:t>Tim Maguire</w:t>
      </w:r>
      <w:r w:rsidRPr="00617C42">
        <w:rPr>
          <w:szCs w:val="22"/>
        </w:rPr>
        <w:t xml:space="preserve"> of the Mobility Division, Wireless Telecommunications Bureau, at (202) 418-</w:t>
      </w:r>
      <w:r w:rsidR="0080178A">
        <w:rPr>
          <w:szCs w:val="22"/>
        </w:rPr>
        <w:t>2155</w:t>
      </w:r>
      <w:r w:rsidRPr="00617C42">
        <w:rPr>
          <w:szCs w:val="22"/>
        </w:rPr>
        <w:t xml:space="preserve">, TTY (202) 418-7233, or via email at </w:t>
      </w:r>
      <w:r w:rsidR="0080178A">
        <w:rPr>
          <w:szCs w:val="22"/>
        </w:rPr>
        <w:t>tim.maguire@fcc.gov</w:t>
      </w:r>
      <w:r w:rsidRPr="00617C42">
        <w:rPr>
          <w:szCs w:val="22"/>
        </w:rPr>
        <w:t>.</w:t>
      </w:r>
    </w:p>
    <w:p w:rsidR="00602577" w:rsidRPr="00617C42" w:rsidRDefault="00617C42" w:rsidP="00065A8A">
      <w:pPr>
        <w:spacing w:before="120" w:after="240"/>
        <w:jc w:val="center"/>
        <w:rPr>
          <w:szCs w:val="22"/>
        </w:rPr>
      </w:pPr>
      <w:r w:rsidRPr="00617C42">
        <w:rPr>
          <w:szCs w:val="22"/>
        </w:rPr>
        <w:lastRenderedPageBreak/>
        <w:t>- FCC -</w:t>
      </w:r>
    </w:p>
    <w:sectPr w:rsidR="00602577" w:rsidRPr="00617C42">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5E9" w:rsidRDefault="00D965E9">
      <w:r>
        <w:separator/>
      </w:r>
    </w:p>
  </w:endnote>
  <w:endnote w:type="continuationSeparator" w:id="0">
    <w:p w:rsidR="00D965E9" w:rsidRDefault="00D9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1C" w:rsidRDefault="00CA1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1C" w:rsidRDefault="00CA19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1C" w:rsidRDefault="00CA1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5E9" w:rsidRDefault="00D965E9">
      <w:r>
        <w:separator/>
      </w:r>
    </w:p>
  </w:footnote>
  <w:footnote w:type="continuationSeparator" w:id="0">
    <w:p w:rsidR="00D965E9" w:rsidRDefault="00D965E9">
      <w:r>
        <w:continuationSeparator/>
      </w:r>
    </w:p>
  </w:footnote>
  <w:footnote w:id="1">
    <w:p w:rsidR="00E80F8C" w:rsidRPr="00E80F8C" w:rsidRDefault="00E80F8C">
      <w:pPr>
        <w:pStyle w:val="FootnoteText"/>
        <w:rPr>
          <w:sz w:val="20"/>
        </w:rPr>
      </w:pPr>
      <w:r w:rsidRPr="00E80F8C">
        <w:rPr>
          <w:rStyle w:val="FootnoteReference"/>
          <w:sz w:val="20"/>
        </w:rPr>
        <w:footnoteRef/>
      </w:r>
      <w:r w:rsidRPr="00E80F8C">
        <w:rPr>
          <w:sz w:val="20"/>
        </w:rPr>
        <w:t xml:space="preserve"> DSC is an internationally approved system for automatically contacting vessels. </w:t>
      </w:r>
      <w:r w:rsidR="009F73FA">
        <w:rPr>
          <w:sz w:val="20"/>
        </w:rPr>
        <w:t xml:space="preserve"> </w:t>
      </w:r>
      <w:r w:rsidRPr="00E80F8C">
        <w:rPr>
          <w:sz w:val="20"/>
        </w:rPr>
        <w:t>It allows mariners to instantly send an automatically formatted distress alert to rescue authorit</w:t>
      </w:r>
      <w:r w:rsidR="009F73FA">
        <w:rPr>
          <w:sz w:val="20"/>
        </w:rPr>
        <w:t>ies</w:t>
      </w:r>
      <w:r w:rsidRPr="00E80F8C">
        <w:rPr>
          <w:sz w:val="20"/>
        </w:rPr>
        <w:t xml:space="preserve"> anywhere in the world, and to initiate or receive distress, urgency, safety and routine radiotelephone calls to or from any similarly equipped vessel or shore station without either party be</w:t>
      </w:r>
      <w:r w:rsidR="009F73FA">
        <w:rPr>
          <w:sz w:val="20"/>
        </w:rPr>
        <w:t>ing</w:t>
      </w:r>
      <w:r w:rsidRPr="00E80F8C">
        <w:rPr>
          <w:sz w:val="20"/>
        </w:rPr>
        <w:t xml:space="preserve"> near a radio loudspeaker.  DSC also allows ship and shore stations to call each other directly, rather than requiring a radio operator to continuously monitor a common calling channel to identify specific calls directed to the station.</w:t>
      </w:r>
    </w:p>
  </w:footnote>
  <w:footnote w:id="2">
    <w:p w:rsidR="00083A4D" w:rsidRDefault="00083A4D">
      <w:pPr>
        <w:pStyle w:val="FootnoteText"/>
      </w:pPr>
      <w:r>
        <w:rPr>
          <w:rStyle w:val="FootnoteReference"/>
        </w:rPr>
        <w:footnoteRef/>
      </w:r>
      <w:r>
        <w:t xml:space="preserve"> </w:t>
      </w:r>
      <w:r w:rsidRPr="00D31B3E">
        <w:rPr>
          <w:sz w:val="20"/>
        </w:rPr>
        <w:t xml:space="preserve">47 C.F.R. </w:t>
      </w:r>
      <w:r>
        <w:rPr>
          <w:sz w:val="20"/>
        </w:rPr>
        <w:t>§§ 80.905(a)</w:t>
      </w:r>
      <w:r w:rsidR="009F73FA">
        <w:rPr>
          <w:sz w:val="20"/>
        </w:rPr>
        <w:t>(1)</w:t>
      </w:r>
      <w:r>
        <w:rPr>
          <w:sz w:val="20"/>
        </w:rPr>
        <w:t>, (a)(3), (a)(4), 80.1071(c).</w:t>
      </w:r>
      <w:r w:rsidR="00BB4F2C">
        <w:rPr>
          <w:sz w:val="20"/>
        </w:rPr>
        <w:t xml:space="preserve">  Sea Area A1 is an area within the radiotelephone coverage of at least </w:t>
      </w:r>
      <w:r w:rsidR="00065A8A">
        <w:rPr>
          <w:sz w:val="20"/>
        </w:rPr>
        <w:t xml:space="preserve">one VHF coast station in which continuous DSC alerting is available.  </w:t>
      </w:r>
      <w:r w:rsidR="00065A8A" w:rsidRPr="00D31B3E">
        <w:rPr>
          <w:sz w:val="20"/>
        </w:rPr>
        <w:t xml:space="preserve">47 C.F.R. </w:t>
      </w:r>
      <w:r w:rsidR="00065A8A">
        <w:rPr>
          <w:sz w:val="20"/>
        </w:rPr>
        <w:t>§ 80.1069(a)(1).</w:t>
      </w:r>
    </w:p>
  </w:footnote>
  <w:footnote w:id="3">
    <w:p w:rsidR="00083A4D" w:rsidRPr="00BB4F2C" w:rsidRDefault="00083A4D" w:rsidP="00083A4D">
      <w:pPr>
        <w:pStyle w:val="FootnoteText"/>
        <w:rPr>
          <w:sz w:val="20"/>
        </w:rPr>
      </w:pPr>
      <w:r w:rsidRPr="00BB4F2C">
        <w:rPr>
          <w:rStyle w:val="FootnoteReference"/>
          <w:sz w:val="20"/>
        </w:rPr>
        <w:footnoteRef/>
      </w:r>
      <w:r w:rsidRPr="00BB4F2C">
        <w:rPr>
          <w:sz w:val="20"/>
        </w:rPr>
        <w:t xml:space="preserve"> </w:t>
      </w:r>
      <w:r w:rsidRPr="00BB4F2C">
        <w:rPr>
          <w:i/>
          <w:sz w:val="20"/>
        </w:rPr>
        <w:t>See</w:t>
      </w:r>
      <w:r w:rsidRPr="00BB4F2C">
        <w:rPr>
          <w:sz w:val="20"/>
        </w:rPr>
        <w:t xml:space="preserve"> Declaration of Sea Area A1, 80 Fed. Reg. 2722</w:t>
      </w:r>
      <w:r w:rsidR="00E80F8C" w:rsidRPr="00BB4F2C">
        <w:rPr>
          <w:sz w:val="20"/>
        </w:rPr>
        <w:t>, 2723</w:t>
      </w:r>
      <w:r w:rsidRPr="00BB4F2C">
        <w:rPr>
          <w:sz w:val="20"/>
        </w:rPr>
        <w:t xml:space="preserve"> (2015).</w:t>
      </w:r>
      <w:r w:rsidR="00E80F8C" w:rsidRPr="00BB4F2C">
        <w:rPr>
          <w:sz w:val="20"/>
        </w:rPr>
        <w:t xml:space="preserve">  </w:t>
      </w:r>
      <w:r w:rsidR="00BB4F2C" w:rsidRPr="00BB4F2C">
        <w:rPr>
          <w:sz w:val="20"/>
        </w:rPr>
        <w:t xml:space="preserve">This determination was based upon the performance of the USCG Rescue 21 System, and in accordance with applicable provisions of the International Convention for the Safety of Life at Sea, 1974.  Rescue 21 is the Coast Guard’s advanced command, control and direction-finding communications system that was created to better located mariners in distress.  It is comprised of strategically placed VHF Coast stations that provide a continuous watch on DSC Channel 70 for receiving and responding to digital distress signals.  </w:t>
      </w:r>
      <w:r w:rsidR="003B5973">
        <w:rPr>
          <w:sz w:val="20"/>
        </w:rPr>
        <w:t>In addition to declaring Sea Area A1 along the designated coasts, USCG</w:t>
      </w:r>
      <w:r w:rsidR="003B5973" w:rsidRPr="00BB4F2C">
        <w:rPr>
          <w:sz w:val="20"/>
        </w:rPr>
        <w:t xml:space="preserve"> inform</w:t>
      </w:r>
      <w:r w:rsidR="003B5973">
        <w:rPr>
          <w:sz w:val="20"/>
        </w:rPr>
        <w:t>ed</w:t>
      </w:r>
      <w:r w:rsidR="003B5973" w:rsidRPr="00BB4F2C">
        <w:rPr>
          <w:sz w:val="20"/>
        </w:rPr>
        <w:t xml:space="preserve"> mariners that the Rescue 21 System also provides VHF Coast</w:t>
      </w:r>
      <w:r w:rsidR="003B5973">
        <w:rPr>
          <w:sz w:val="20"/>
        </w:rPr>
        <w:t xml:space="preserve"> Stations along the Great Lakes, and that </w:t>
      </w:r>
      <w:r w:rsidR="003B5973" w:rsidRPr="00BB4F2C">
        <w:rPr>
          <w:sz w:val="20"/>
        </w:rPr>
        <w:t xml:space="preserve">Rescue 21 facilities </w:t>
      </w:r>
      <w:r w:rsidR="003B5973">
        <w:rPr>
          <w:sz w:val="20"/>
        </w:rPr>
        <w:t xml:space="preserve">are being built </w:t>
      </w:r>
      <w:r w:rsidR="003B5973" w:rsidRPr="00BB4F2C">
        <w:rPr>
          <w:sz w:val="20"/>
        </w:rPr>
        <w:t>along the Western Rivers and in Alaska.</w:t>
      </w:r>
      <w:r w:rsidR="003B5973">
        <w:rPr>
          <w:sz w:val="20"/>
        </w:rPr>
        <w:t xml:space="preserve">  </w:t>
      </w:r>
    </w:p>
  </w:footnote>
  <w:footnote w:id="4">
    <w:p w:rsidR="00065A8A" w:rsidRPr="00065A8A" w:rsidRDefault="00065A8A" w:rsidP="00065A8A">
      <w:pPr>
        <w:pStyle w:val="FootnoteText"/>
        <w:rPr>
          <w:sz w:val="20"/>
        </w:rPr>
      </w:pPr>
      <w:r w:rsidRPr="00065A8A">
        <w:rPr>
          <w:rStyle w:val="FootnoteReference"/>
          <w:sz w:val="20"/>
        </w:rPr>
        <w:footnoteRef/>
      </w:r>
      <w:r w:rsidRPr="00065A8A">
        <w:rPr>
          <w:sz w:val="20"/>
        </w:rPr>
        <w:t xml:space="preserve"> Vessels with a VHF-DSC radiotelephone </w:t>
      </w:r>
      <w:r>
        <w:rPr>
          <w:sz w:val="20"/>
        </w:rPr>
        <w:t>must</w:t>
      </w:r>
      <w:r w:rsidRPr="00065A8A">
        <w:rPr>
          <w:sz w:val="20"/>
        </w:rPr>
        <w:t xml:space="preserve"> maintain a watch on DSC channel 70</w:t>
      </w:r>
      <w:r w:rsidR="009F73FA">
        <w:rPr>
          <w:sz w:val="20"/>
        </w:rPr>
        <w:t xml:space="preserve">, </w:t>
      </w:r>
      <w:r w:rsidR="009F73FA">
        <w:rPr>
          <w:i/>
          <w:sz w:val="20"/>
        </w:rPr>
        <w:t>s</w:t>
      </w:r>
      <w:r w:rsidRPr="00065A8A">
        <w:rPr>
          <w:i/>
          <w:sz w:val="20"/>
        </w:rPr>
        <w:t>ee</w:t>
      </w:r>
      <w:r w:rsidRPr="00065A8A">
        <w:rPr>
          <w:sz w:val="20"/>
        </w:rPr>
        <w:t xml:space="preserve"> 47 C.F.R. 80.1085(a)(2)</w:t>
      </w:r>
      <w:r w:rsidR="009F73FA">
        <w:rPr>
          <w:sz w:val="20"/>
        </w:rPr>
        <w:t>, in addition to</w:t>
      </w:r>
      <w:r w:rsidRPr="00065A8A">
        <w:rPr>
          <w:sz w:val="20"/>
        </w:rPr>
        <w:t xml:space="preserve"> the radio watch requirements for channel 16 and for broadcasts of maritime safety information.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1C" w:rsidRDefault="00CA1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1C" w:rsidRDefault="00CA19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FB2A3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5453B45" wp14:editId="7BFFC07F">
          <wp:simplePos x="0" y="0"/>
          <wp:positionH relativeFrom="column">
            <wp:posOffset>443865</wp:posOffset>
          </wp:positionH>
          <wp:positionV relativeFrom="paragraph">
            <wp:posOffset>107950</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FB2A3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D88C0D9" wp14:editId="225B1049">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1A8C96FD" wp14:editId="1E8932EA">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0730E08" wp14:editId="28EE0646">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BA646DA"/>
    <w:multiLevelType w:val="hybridMultilevel"/>
    <w:tmpl w:val="A9F6D690"/>
    <w:lvl w:ilvl="0" w:tplc="CA0266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34"/>
    <w:rsid w:val="000037BC"/>
    <w:rsid w:val="000265AE"/>
    <w:rsid w:val="000568F6"/>
    <w:rsid w:val="00065A8A"/>
    <w:rsid w:val="00082436"/>
    <w:rsid w:val="00083A4D"/>
    <w:rsid w:val="00083B24"/>
    <w:rsid w:val="000B3BB9"/>
    <w:rsid w:val="000B5E28"/>
    <w:rsid w:val="00105D6B"/>
    <w:rsid w:val="0012688F"/>
    <w:rsid w:val="00174F15"/>
    <w:rsid w:val="001814B9"/>
    <w:rsid w:val="00186652"/>
    <w:rsid w:val="0018714E"/>
    <w:rsid w:val="001C2D97"/>
    <w:rsid w:val="001F1436"/>
    <w:rsid w:val="002912E5"/>
    <w:rsid w:val="002C28EE"/>
    <w:rsid w:val="002E4303"/>
    <w:rsid w:val="002F723C"/>
    <w:rsid w:val="00375B72"/>
    <w:rsid w:val="003B5973"/>
    <w:rsid w:val="00410BC7"/>
    <w:rsid w:val="00424519"/>
    <w:rsid w:val="00431E43"/>
    <w:rsid w:val="00433C96"/>
    <w:rsid w:val="00451AB4"/>
    <w:rsid w:val="00485F96"/>
    <w:rsid w:val="004F4D77"/>
    <w:rsid w:val="00530242"/>
    <w:rsid w:val="00555B19"/>
    <w:rsid w:val="005674F3"/>
    <w:rsid w:val="00570F0A"/>
    <w:rsid w:val="005C04C9"/>
    <w:rsid w:val="00602577"/>
    <w:rsid w:val="00617C42"/>
    <w:rsid w:val="00626808"/>
    <w:rsid w:val="006712D0"/>
    <w:rsid w:val="006803F5"/>
    <w:rsid w:val="006818B9"/>
    <w:rsid w:val="00685142"/>
    <w:rsid w:val="00693B7C"/>
    <w:rsid w:val="00713474"/>
    <w:rsid w:val="0073655F"/>
    <w:rsid w:val="007817D3"/>
    <w:rsid w:val="007A6210"/>
    <w:rsid w:val="007B5D3C"/>
    <w:rsid w:val="0080178A"/>
    <w:rsid w:val="00866EA3"/>
    <w:rsid w:val="008831AF"/>
    <w:rsid w:val="008A27FD"/>
    <w:rsid w:val="008B2158"/>
    <w:rsid w:val="008C57F0"/>
    <w:rsid w:val="008D64FD"/>
    <w:rsid w:val="008E3DE8"/>
    <w:rsid w:val="008E6E80"/>
    <w:rsid w:val="008F1A68"/>
    <w:rsid w:val="008F360F"/>
    <w:rsid w:val="008F4B31"/>
    <w:rsid w:val="00906530"/>
    <w:rsid w:val="00963A47"/>
    <w:rsid w:val="00975AC6"/>
    <w:rsid w:val="009760E4"/>
    <w:rsid w:val="009804C8"/>
    <w:rsid w:val="009A35C6"/>
    <w:rsid w:val="009F73FA"/>
    <w:rsid w:val="00A23B1B"/>
    <w:rsid w:val="00A329F7"/>
    <w:rsid w:val="00A649DE"/>
    <w:rsid w:val="00A76BB6"/>
    <w:rsid w:val="00AB38EE"/>
    <w:rsid w:val="00AC5227"/>
    <w:rsid w:val="00AD6190"/>
    <w:rsid w:val="00B8687F"/>
    <w:rsid w:val="00B927CE"/>
    <w:rsid w:val="00B92993"/>
    <w:rsid w:val="00BB4F2C"/>
    <w:rsid w:val="00BE0C57"/>
    <w:rsid w:val="00C10373"/>
    <w:rsid w:val="00C70DBF"/>
    <w:rsid w:val="00CA0F99"/>
    <w:rsid w:val="00CA191C"/>
    <w:rsid w:val="00CE6B4C"/>
    <w:rsid w:val="00D17DC0"/>
    <w:rsid w:val="00D31B3E"/>
    <w:rsid w:val="00D60EFF"/>
    <w:rsid w:val="00D6372D"/>
    <w:rsid w:val="00D965E9"/>
    <w:rsid w:val="00DC4A82"/>
    <w:rsid w:val="00DF6E87"/>
    <w:rsid w:val="00E21A91"/>
    <w:rsid w:val="00E303A5"/>
    <w:rsid w:val="00E45649"/>
    <w:rsid w:val="00E70681"/>
    <w:rsid w:val="00E80F8C"/>
    <w:rsid w:val="00E97578"/>
    <w:rsid w:val="00EB2E08"/>
    <w:rsid w:val="00ED2880"/>
    <w:rsid w:val="00F1204F"/>
    <w:rsid w:val="00F14BCE"/>
    <w:rsid w:val="00F43067"/>
    <w:rsid w:val="00F62193"/>
    <w:rsid w:val="00FA3B8E"/>
    <w:rsid w:val="00FB2A34"/>
    <w:rsid w:val="00FB385E"/>
    <w:rsid w:val="00FC3002"/>
    <w:rsid w:val="00FE3105"/>
    <w:rsid w:val="00FF0992"/>
    <w:rsid w:val="00FF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831AF"/>
    <w:rPr>
      <w:rFonts w:ascii="Tahoma" w:hAnsi="Tahoma" w:cs="Tahoma"/>
      <w:sz w:val="16"/>
      <w:szCs w:val="16"/>
    </w:rPr>
  </w:style>
  <w:style w:type="character" w:customStyle="1" w:styleId="BalloonTextChar">
    <w:name w:val="Balloon Text Char"/>
    <w:basedOn w:val="DefaultParagraphFont"/>
    <w:link w:val="BalloonText"/>
    <w:uiPriority w:val="99"/>
    <w:semiHidden/>
    <w:rsid w:val="008831AF"/>
    <w:rPr>
      <w:rFonts w:ascii="Tahoma" w:hAnsi="Tahoma" w:cs="Tahoma"/>
      <w:sz w:val="16"/>
      <w:szCs w:val="16"/>
    </w:rPr>
  </w:style>
  <w:style w:type="paragraph" w:styleId="ListParagraph">
    <w:name w:val="List Paragraph"/>
    <w:basedOn w:val="Normal"/>
    <w:uiPriority w:val="34"/>
    <w:qFormat/>
    <w:rsid w:val="00617C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831AF"/>
    <w:rPr>
      <w:rFonts w:ascii="Tahoma" w:hAnsi="Tahoma" w:cs="Tahoma"/>
      <w:sz w:val="16"/>
      <w:szCs w:val="16"/>
    </w:rPr>
  </w:style>
  <w:style w:type="character" w:customStyle="1" w:styleId="BalloonTextChar">
    <w:name w:val="Balloon Text Char"/>
    <w:basedOn w:val="DefaultParagraphFont"/>
    <w:link w:val="BalloonText"/>
    <w:uiPriority w:val="99"/>
    <w:semiHidden/>
    <w:rsid w:val="008831AF"/>
    <w:rPr>
      <w:rFonts w:ascii="Tahoma" w:hAnsi="Tahoma" w:cs="Tahoma"/>
      <w:sz w:val="16"/>
      <w:szCs w:val="16"/>
    </w:rPr>
  </w:style>
  <w:style w:type="paragraph" w:styleId="ListParagraph">
    <w:name w:val="List Paragraph"/>
    <w:basedOn w:val="Normal"/>
    <w:uiPriority w:val="34"/>
    <w:qFormat/>
    <w:rsid w:val="00617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5497">
      <w:bodyDiv w:val="1"/>
      <w:marLeft w:val="0"/>
      <w:marRight w:val="0"/>
      <w:marTop w:val="0"/>
      <w:marBottom w:val="0"/>
      <w:divBdr>
        <w:top w:val="none" w:sz="0" w:space="0" w:color="auto"/>
        <w:left w:val="none" w:sz="0" w:space="0" w:color="auto"/>
        <w:bottom w:val="none" w:sz="0" w:space="0" w:color="auto"/>
        <w:right w:val="none" w:sz="0" w:space="0" w:color="auto"/>
      </w:divBdr>
      <w:divsChild>
        <w:div w:id="2043433246">
          <w:marLeft w:val="0"/>
          <w:marRight w:val="0"/>
          <w:marTop w:val="0"/>
          <w:marBottom w:val="0"/>
          <w:divBdr>
            <w:top w:val="single" w:sz="6" w:space="6" w:color="808080"/>
            <w:left w:val="single" w:sz="2" w:space="6" w:color="808080"/>
            <w:bottom w:val="single" w:sz="2" w:space="6" w:color="808080"/>
            <w:right w:val="single" w:sz="2" w:space="6" w:color="808080"/>
          </w:divBdr>
          <w:divsChild>
            <w:div w:id="1709985060">
              <w:marLeft w:val="0"/>
              <w:marRight w:val="0"/>
              <w:marTop w:val="0"/>
              <w:marBottom w:val="0"/>
              <w:divBdr>
                <w:top w:val="single" w:sz="6" w:space="0" w:color="DDDDDD"/>
                <w:left w:val="single" w:sz="6" w:space="0" w:color="DDDDDD"/>
                <w:bottom w:val="single" w:sz="6" w:space="0" w:color="DDDDDD"/>
                <w:right w:val="single" w:sz="6" w:space="0" w:color="DDDDDD"/>
              </w:divBdr>
              <w:divsChild>
                <w:div w:id="1911768502">
                  <w:marLeft w:val="0"/>
                  <w:marRight w:val="0"/>
                  <w:marTop w:val="0"/>
                  <w:marBottom w:val="0"/>
                  <w:divBdr>
                    <w:top w:val="none" w:sz="0" w:space="0" w:color="auto"/>
                    <w:left w:val="none" w:sz="0" w:space="0" w:color="auto"/>
                    <w:bottom w:val="none" w:sz="0" w:space="0" w:color="auto"/>
                    <w:right w:val="none" w:sz="0" w:space="0" w:color="auto"/>
                  </w:divBdr>
                  <w:divsChild>
                    <w:div w:id="21012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70260">
      <w:bodyDiv w:val="1"/>
      <w:marLeft w:val="0"/>
      <w:marRight w:val="0"/>
      <w:marTop w:val="30"/>
      <w:marBottom w:val="750"/>
      <w:divBdr>
        <w:top w:val="none" w:sz="0" w:space="0" w:color="auto"/>
        <w:left w:val="none" w:sz="0" w:space="0" w:color="auto"/>
        <w:bottom w:val="none" w:sz="0" w:space="0" w:color="auto"/>
        <w:right w:val="none" w:sz="0" w:space="0" w:color="auto"/>
      </w:divBdr>
      <w:divsChild>
        <w:div w:id="1868526142">
          <w:marLeft w:val="0"/>
          <w:marRight w:val="0"/>
          <w:marTop w:val="0"/>
          <w:marBottom w:val="0"/>
          <w:divBdr>
            <w:top w:val="none" w:sz="0" w:space="0" w:color="auto"/>
            <w:left w:val="none" w:sz="0" w:space="0" w:color="auto"/>
            <w:bottom w:val="none" w:sz="0" w:space="0" w:color="auto"/>
            <w:right w:val="none" w:sz="0" w:space="0" w:color="auto"/>
          </w:divBdr>
        </w:div>
      </w:divsChild>
    </w:div>
    <w:div w:id="1849564707">
      <w:bodyDiv w:val="1"/>
      <w:marLeft w:val="0"/>
      <w:marRight w:val="0"/>
      <w:marTop w:val="30"/>
      <w:marBottom w:val="750"/>
      <w:divBdr>
        <w:top w:val="none" w:sz="0" w:space="0" w:color="auto"/>
        <w:left w:val="none" w:sz="0" w:space="0" w:color="auto"/>
        <w:bottom w:val="none" w:sz="0" w:space="0" w:color="auto"/>
        <w:right w:val="none" w:sz="0" w:space="0" w:color="auto"/>
      </w:divBdr>
      <w:divsChild>
        <w:div w:id="837310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220</Words>
  <Characters>1243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1472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2015-01-28T15:30:00Z</cp:lastPrinted>
  <dcterms:created xsi:type="dcterms:W3CDTF">2015-04-16T12:39:00Z</dcterms:created>
  <dcterms:modified xsi:type="dcterms:W3CDTF">2015-04-16T12:39:00Z</dcterms:modified>
  <cp:category> </cp:category>
  <cp:contentStatus> </cp:contentStatus>
</cp:coreProperties>
</file>