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54" w:rsidRPr="003A1F87" w:rsidRDefault="00852254" w:rsidP="009250A3">
      <w:pPr>
        <w:jc w:val="center"/>
        <w:rPr>
          <w:sz w:val="24"/>
          <w:szCs w:val="24"/>
        </w:rPr>
      </w:pPr>
      <w:bookmarkStart w:id="0" w:name="_GoBack"/>
      <w:bookmarkEnd w:id="0"/>
    </w:p>
    <w:p w:rsidR="00DA7D09" w:rsidRDefault="00613D0B" w:rsidP="00852254">
      <w:pPr>
        <w:jc w:val="right"/>
        <w:rPr>
          <w:szCs w:val="22"/>
        </w:rPr>
      </w:pPr>
      <w:r>
        <w:rPr>
          <w:szCs w:val="22"/>
        </w:rPr>
        <w:t xml:space="preserve">DA </w:t>
      </w:r>
      <w:r w:rsidRPr="00613D0B">
        <w:rPr>
          <w:szCs w:val="22"/>
        </w:rPr>
        <w:t>15-</w:t>
      </w:r>
      <w:r w:rsidR="006642F5">
        <w:rPr>
          <w:szCs w:val="22"/>
        </w:rPr>
        <w:t>503</w:t>
      </w:r>
    </w:p>
    <w:p w:rsidR="00852254" w:rsidRPr="00B64760" w:rsidRDefault="00762A5F" w:rsidP="00852254">
      <w:pPr>
        <w:jc w:val="right"/>
        <w:rPr>
          <w:szCs w:val="22"/>
        </w:rPr>
      </w:pPr>
      <w:r>
        <w:rPr>
          <w:szCs w:val="22"/>
        </w:rPr>
        <w:t xml:space="preserve">April </w:t>
      </w:r>
      <w:r w:rsidR="00743619">
        <w:rPr>
          <w:szCs w:val="22"/>
        </w:rPr>
        <w:t>29</w:t>
      </w:r>
      <w:r w:rsidR="00613D0B">
        <w:rPr>
          <w:szCs w:val="22"/>
        </w:rPr>
        <w:t>,</w:t>
      </w:r>
      <w:r w:rsidR="00852254" w:rsidRPr="00B64760">
        <w:rPr>
          <w:szCs w:val="22"/>
        </w:rPr>
        <w:t xml:space="preserve"> 201</w:t>
      </w:r>
      <w:r w:rsidR="004329AD">
        <w:rPr>
          <w:szCs w:val="22"/>
        </w:rPr>
        <w:t>5</w:t>
      </w:r>
    </w:p>
    <w:p w:rsidR="00852254" w:rsidRPr="003A1F87" w:rsidRDefault="00852254" w:rsidP="00852254">
      <w:pPr>
        <w:rPr>
          <w:sz w:val="24"/>
          <w:szCs w:val="24"/>
        </w:rPr>
      </w:pPr>
    </w:p>
    <w:p w:rsidR="00700912" w:rsidRPr="003A1F87" w:rsidRDefault="00700912" w:rsidP="00700912">
      <w:pPr>
        <w:jc w:val="center"/>
        <w:rPr>
          <w:b/>
          <w:sz w:val="24"/>
          <w:szCs w:val="24"/>
        </w:rPr>
      </w:pPr>
      <w:r w:rsidRPr="003A1F87">
        <w:rPr>
          <w:b/>
          <w:sz w:val="24"/>
          <w:szCs w:val="24"/>
        </w:rPr>
        <w:t>WIRELESS TELECOMMUNICATIONS BUREAU ANNOUNCES</w:t>
      </w:r>
      <w:r>
        <w:rPr>
          <w:b/>
          <w:sz w:val="24"/>
          <w:szCs w:val="24"/>
        </w:rPr>
        <w:t xml:space="preserve"> THAT</w:t>
      </w:r>
    </w:p>
    <w:p w:rsidR="00700912" w:rsidRDefault="00700912" w:rsidP="00700912">
      <w:pPr>
        <w:jc w:val="center"/>
        <w:rPr>
          <w:b/>
          <w:sz w:val="24"/>
          <w:szCs w:val="24"/>
        </w:rPr>
      </w:pPr>
      <w:r>
        <w:rPr>
          <w:b/>
          <w:sz w:val="24"/>
          <w:szCs w:val="24"/>
        </w:rPr>
        <w:t xml:space="preserve">APPLICATIONS FOR AWS-3 LICENSES IN THE </w:t>
      </w:r>
      <w:r w:rsidR="006932FB">
        <w:rPr>
          <w:b/>
          <w:sz w:val="24"/>
          <w:szCs w:val="24"/>
        </w:rPr>
        <w:t xml:space="preserve">1695-1710 MHz, AND </w:t>
      </w:r>
      <w:r>
        <w:rPr>
          <w:b/>
          <w:sz w:val="24"/>
          <w:szCs w:val="24"/>
        </w:rPr>
        <w:t xml:space="preserve">1755-1780 MHz AND 2155-2180 MHz BANDS ARE </w:t>
      </w:r>
      <w:r w:rsidRPr="003A1F87">
        <w:rPr>
          <w:b/>
          <w:sz w:val="24"/>
          <w:szCs w:val="24"/>
        </w:rPr>
        <w:t>ACCEPTED FOR FILING</w:t>
      </w:r>
    </w:p>
    <w:p w:rsidR="00852254" w:rsidRDefault="00852254" w:rsidP="00700912">
      <w:pPr>
        <w:rPr>
          <w:b/>
          <w:sz w:val="24"/>
          <w:szCs w:val="24"/>
        </w:rPr>
      </w:pPr>
    </w:p>
    <w:p w:rsidR="00852254" w:rsidRPr="00E85D9E" w:rsidRDefault="00852254" w:rsidP="00852254">
      <w:pPr>
        <w:jc w:val="center"/>
        <w:rPr>
          <w:b/>
          <w:szCs w:val="22"/>
        </w:rPr>
      </w:pPr>
      <w:r w:rsidRPr="00E85D9E">
        <w:rPr>
          <w:b/>
          <w:szCs w:val="22"/>
        </w:rPr>
        <w:t xml:space="preserve">Auction </w:t>
      </w:r>
      <w:r w:rsidR="00E85D9E">
        <w:rPr>
          <w:b/>
          <w:szCs w:val="22"/>
        </w:rPr>
        <w:t xml:space="preserve">No. </w:t>
      </w:r>
      <w:r w:rsidRPr="00E85D9E">
        <w:rPr>
          <w:b/>
          <w:szCs w:val="22"/>
        </w:rPr>
        <w:t>9</w:t>
      </w:r>
      <w:r w:rsidR="004329AD">
        <w:rPr>
          <w:b/>
          <w:szCs w:val="22"/>
        </w:rPr>
        <w:t>7</w:t>
      </w:r>
    </w:p>
    <w:p w:rsidR="00852254" w:rsidRPr="00E85D9E" w:rsidRDefault="00852254" w:rsidP="00852254">
      <w:pPr>
        <w:rPr>
          <w:szCs w:val="22"/>
        </w:rPr>
      </w:pPr>
    </w:p>
    <w:p w:rsidR="00852254" w:rsidRPr="00E85D9E" w:rsidRDefault="00852254" w:rsidP="00852254">
      <w:pPr>
        <w:rPr>
          <w:b/>
          <w:szCs w:val="22"/>
        </w:rPr>
      </w:pPr>
      <w:r w:rsidRPr="00E85D9E">
        <w:rPr>
          <w:b/>
          <w:szCs w:val="22"/>
        </w:rPr>
        <w:t>Report No. AUC-9</w:t>
      </w:r>
      <w:r w:rsidR="004329AD">
        <w:rPr>
          <w:b/>
          <w:szCs w:val="22"/>
        </w:rPr>
        <w:t>7</w:t>
      </w:r>
      <w:r w:rsidRPr="00E85D9E">
        <w:rPr>
          <w:b/>
          <w:szCs w:val="22"/>
        </w:rPr>
        <w:t xml:space="preserve"> (Auction </w:t>
      </w:r>
      <w:r w:rsidR="00E85D9E">
        <w:rPr>
          <w:b/>
          <w:szCs w:val="22"/>
        </w:rPr>
        <w:t xml:space="preserve">No. </w:t>
      </w:r>
      <w:r w:rsidRPr="00E85D9E">
        <w:rPr>
          <w:b/>
          <w:szCs w:val="22"/>
        </w:rPr>
        <w:t>9</w:t>
      </w:r>
      <w:r w:rsidR="004329AD">
        <w:rPr>
          <w:b/>
          <w:szCs w:val="22"/>
        </w:rPr>
        <w:t>7</w:t>
      </w:r>
      <w:r w:rsidRPr="00E85D9E">
        <w:rPr>
          <w:b/>
          <w:szCs w:val="22"/>
        </w:rPr>
        <w:t>)</w:t>
      </w:r>
    </w:p>
    <w:p w:rsidR="00852254" w:rsidRPr="00E85D9E" w:rsidRDefault="00852254" w:rsidP="00852254">
      <w:pPr>
        <w:jc w:val="center"/>
        <w:rPr>
          <w:szCs w:val="22"/>
        </w:rPr>
      </w:pPr>
    </w:p>
    <w:p w:rsidR="00852254" w:rsidRPr="00E85D9E" w:rsidRDefault="00852254" w:rsidP="00852254">
      <w:pPr>
        <w:rPr>
          <w:szCs w:val="22"/>
        </w:rPr>
      </w:pPr>
      <w:r w:rsidRPr="00E85D9E">
        <w:rPr>
          <w:szCs w:val="22"/>
        </w:rPr>
        <w:tab/>
      </w:r>
      <w:r w:rsidR="004D1887" w:rsidRPr="00A946D7">
        <w:t xml:space="preserve">On </w:t>
      </w:r>
      <w:r w:rsidR="004D1887">
        <w:t>January 29, 2015</w:t>
      </w:r>
      <w:r w:rsidR="00B62B3E">
        <w:t>,</w:t>
      </w:r>
      <w:r w:rsidR="004D1887" w:rsidRPr="00A946D7">
        <w:t xml:space="preserve"> the Federal Communications Commission </w:t>
      </w:r>
      <w:r w:rsidR="004D1887">
        <w:t xml:space="preserve">(“Commission”) </w:t>
      </w:r>
      <w:r w:rsidR="004D1887" w:rsidRPr="00A946D7">
        <w:t xml:space="preserve">completed </w:t>
      </w:r>
      <w:r w:rsidR="004D1887">
        <w:t>an</w:t>
      </w:r>
      <w:r w:rsidR="004D1887" w:rsidRPr="00A946D7">
        <w:t xml:space="preserve"> auction </w:t>
      </w:r>
      <w:r w:rsidR="004D1887">
        <w:t>of Advanced Wireless Service licenses in the 1695-1710 MHz</w:t>
      </w:r>
      <w:r w:rsidR="004A7A1F">
        <w:t>, and</w:t>
      </w:r>
      <w:r w:rsidR="004D1887">
        <w:t xml:space="preserve"> 1755-1780 MHz and 2155-2180 MHz bands (collectively, the “AWS-3” bands).</w:t>
      </w:r>
      <w:r w:rsidRPr="00E85D9E">
        <w:rPr>
          <w:rStyle w:val="FootnoteReference"/>
          <w:szCs w:val="22"/>
        </w:rPr>
        <w:footnoteReference w:id="2"/>
      </w:r>
      <w:r w:rsidRPr="00E85D9E">
        <w:rPr>
          <w:szCs w:val="22"/>
        </w:rPr>
        <w:t xml:space="preserve">  The long-form application</w:t>
      </w:r>
      <w:r w:rsidR="003C5EA7">
        <w:rPr>
          <w:szCs w:val="22"/>
        </w:rPr>
        <w:t>s</w:t>
      </w:r>
      <w:r w:rsidRPr="00E85D9E">
        <w:rPr>
          <w:szCs w:val="22"/>
        </w:rPr>
        <w:t xml:space="preserve"> (FCC Form 601) for the </w:t>
      </w:r>
      <w:r w:rsidR="003C5EA7">
        <w:rPr>
          <w:szCs w:val="22"/>
        </w:rPr>
        <w:t xml:space="preserve">AWS-3 </w:t>
      </w:r>
      <w:r w:rsidRPr="00E85D9E">
        <w:rPr>
          <w:szCs w:val="22"/>
        </w:rPr>
        <w:t>licenses listed in Attachment A ha</w:t>
      </w:r>
      <w:r w:rsidR="003C5EA7">
        <w:rPr>
          <w:szCs w:val="22"/>
        </w:rPr>
        <w:t xml:space="preserve">ve </w:t>
      </w:r>
      <w:r w:rsidRPr="00E85D9E">
        <w:rPr>
          <w:szCs w:val="22"/>
        </w:rPr>
        <w:t xml:space="preserve">been found, upon initial review, </w:t>
      </w:r>
      <w:r w:rsidR="009617D5">
        <w:rPr>
          <w:szCs w:val="22"/>
        </w:rPr>
        <w:t xml:space="preserve">to be </w:t>
      </w:r>
      <w:r w:rsidRPr="00E85D9E">
        <w:rPr>
          <w:szCs w:val="22"/>
        </w:rPr>
        <w:t xml:space="preserve">acceptable for filing.  </w:t>
      </w:r>
      <w:r w:rsidR="00831B31">
        <w:rPr>
          <w:szCs w:val="22"/>
        </w:rPr>
        <w:t xml:space="preserve">Attachment A1 is the same list of applications sorted by market.  </w:t>
      </w:r>
      <w:r w:rsidRPr="00E85D9E">
        <w:rPr>
          <w:szCs w:val="22"/>
        </w:rPr>
        <w:t xml:space="preserve">The Commission may return or dismiss any application if it is found, upon further </w:t>
      </w:r>
      <w:r w:rsidRPr="00D374C8">
        <w:rPr>
          <w:szCs w:val="22"/>
        </w:rPr>
        <w:t>examination, to be defective or not in conformance with the Commission’s rules.</w:t>
      </w:r>
      <w:r w:rsidRPr="00D374C8">
        <w:rPr>
          <w:i/>
          <w:szCs w:val="22"/>
        </w:rPr>
        <w:t xml:space="preserve"> </w:t>
      </w:r>
      <w:r w:rsidRPr="00D374C8">
        <w:rPr>
          <w:szCs w:val="22"/>
        </w:rPr>
        <w:t xml:space="preserve"> </w:t>
      </w:r>
      <w:r w:rsidRPr="00D374C8">
        <w:rPr>
          <w:i/>
          <w:szCs w:val="22"/>
        </w:rPr>
        <w:t>See</w:t>
      </w:r>
      <w:r w:rsidRPr="00D374C8">
        <w:rPr>
          <w:szCs w:val="22"/>
        </w:rPr>
        <w:t xml:space="preserve"> 47 C.F.R. § 1.934(a), (d).</w:t>
      </w:r>
      <w:r w:rsidR="00D374C8" w:rsidRPr="00D374C8">
        <w:rPr>
          <w:szCs w:val="22"/>
        </w:rPr>
        <w:t xml:space="preserve">  </w:t>
      </w:r>
      <w:r w:rsidR="00D374C8" w:rsidRPr="00D374C8">
        <w:t>The Commission’s initial review of the long-form applicati</w:t>
      </w:r>
      <w:r w:rsidR="001B6E21">
        <w:t>on</w:t>
      </w:r>
      <w:r w:rsidR="00D374C8" w:rsidRPr="00D374C8">
        <w:t xml:space="preserve"> of </w:t>
      </w:r>
      <w:r w:rsidR="001B6E21">
        <w:t xml:space="preserve">one winning bidder </w:t>
      </w:r>
      <w:r w:rsidR="00D374C8" w:rsidRPr="00D374C8">
        <w:t>in Auction 97 is ongoing</w:t>
      </w:r>
      <w:r w:rsidR="00D374C8">
        <w:t xml:space="preserve">.  </w:t>
      </w:r>
      <w:r w:rsidR="00D374C8" w:rsidRPr="00D374C8">
        <w:t xml:space="preserve">A subsequent public notice will announce the acceptance for filing of </w:t>
      </w:r>
      <w:r w:rsidR="001B6E21">
        <w:t>that long-form application</w:t>
      </w:r>
      <w:r w:rsidR="00D374C8" w:rsidRPr="00D374C8">
        <w:t>.</w:t>
      </w:r>
    </w:p>
    <w:p w:rsidR="00852254" w:rsidRPr="00E85D9E" w:rsidRDefault="00852254" w:rsidP="00852254">
      <w:pPr>
        <w:rPr>
          <w:szCs w:val="22"/>
        </w:rPr>
      </w:pPr>
    </w:p>
    <w:p w:rsidR="00852254" w:rsidRPr="00380AD9" w:rsidRDefault="00852254" w:rsidP="00852254">
      <w:pPr>
        <w:rPr>
          <w:szCs w:val="22"/>
        </w:rPr>
      </w:pPr>
      <w:r w:rsidRPr="00E85D9E">
        <w:rPr>
          <w:szCs w:val="22"/>
        </w:rPr>
        <w:tab/>
        <w:t>Petitions to deny</w:t>
      </w:r>
      <w:r w:rsidR="00532B34">
        <w:rPr>
          <w:rStyle w:val="FootnoteReference"/>
          <w:szCs w:val="22"/>
        </w:rPr>
        <w:footnoteReference w:id="3"/>
      </w:r>
      <w:r w:rsidRPr="00E85D9E">
        <w:rPr>
          <w:szCs w:val="22"/>
        </w:rPr>
        <w:t xml:space="preserve"> the application</w:t>
      </w:r>
      <w:r w:rsidR="00D21755">
        <w:rPr>
          <w:szCs w:val="22"/>
        </w:rPr>
        <w:t>s</w:t>
      </w:r>
      <w:r w:rsidRPr="00E85D9E">
        <w:rPr>
          <w:szCs w:val="22"/>
        </w:rPr>
        <w:t xml:space="preserve"> listed in Attachmen</w:t>
      </w:r>
      <w:r w:rsidR="008E0C80">
        <w:rPr>
          <w:szCs w:val="22"/>
        </w:rPr>
        <w:t>t A must be filed no later than</w:t>
      </w:r>
      <w:r w:rsidR="00DD6779">
        <w:rPr>
          <w:szCs w:val="22"/>
        </w:rPr>
        <w:t xml:space="preserve"> </w:t>
      </w:r>
      <w:r w:rsidR="00DD6779">
        <w:rPr>
          <w:b/>
          <w:szCs w:val="22"/>
        </w:rPr>
        <w:t>May 11, </w:t>
      </w:r>
      <w:r w:rsidR="0087137F" w:rsidRPr="00010700">
        <w:rPr>
          <w:b/>
          <w:szCs w:val="22"/>
        </w:rPr>
        <w:t>201</w:t>
      </w:r>
      <w:r w:rsidR="003C5EA7" w:rsidRPr="00010700">
        <w:rPr>
          <w:b/>
          <w:szCs w:val="22"/>
        </w:rPr>
        <w:t>5</w:t>
      </w:r>
      <w:r w:rsidRPr="00E85D9E">
        <w:rPr>
          <w:szCs w:val="22"/>
        </w:rPr>
        <w:t>, ten (10) days after the date of this Public Notice.  Oppositions to a petition to deny must be filed no later than</w:t>
      </w:r>
      <w:r w:rsidRPr="00E85D9E">
        <w:rPr>
          <w:b/>
          <w:szCs w:val="22"/>
        </w:rPr>
        <w:t xml:space="preserve"> </w:t>
      </w:r>
      <w:r w:rsidR="00010700">
        <w:rPr>
          <w:b/>
          <w:szCs w:val="22"/>
        </w:rPr>
        <w:t xml:space="preserve">May 18, </w:t>
      </w:r>
      <w:r w:rsidR="0087137F" w:rsidRPr="009402FC">
        <w:rPr>
          <w:b/>
          <w:szCs w:val="22"/>
        </w:rPr>
        <w:t>201</w:t>
      </w:r>
      <w:r w:rsidR="003C5EA7">
        <w:rPr>
          <w:b/>
          <w:szCs w:val="22"/>
        </w:rPr>
        <w:t>5</w:t>
      </w:r>
      <w:r w:rsidRPr="00E85D9E">
        <w:rPr>
          <w:szCs w:val="22"/>
        </w:rPr>
        <w:t xml:space="preserve">, five (5) business days after the filing date for petitions to deny.  Replies to oppositions must be filed no later than </w:t>
      </w:r>
      <w:r w:rsidR="00010700" w:rsidRPr="00010700">
        <w:rPr>
          <w:b/>
          <w:szCs w:val="22"/>
        </w:rPr>
        <w:t xml:space="preserve">May 26, </w:t>
      </w:r>
      <w:r w:rsidR="0087137F" w:rsidRPr="00010700">
        <w:rPr>
          <w:b/>
          <w:szCs w:val="22"/>
        </w:rPr>
        <w:t>201</w:t>
      </w:r>
      <w:r w:rsidR="003C5EA7" w:rsidRPr="00010700">
        <w:rPr>
          <w:b/>
          <w:szCs w:val="22"/>
        </w:rPr>
        <w:t>5</w:t>
      </w:r>
      <w:r w:rsidRPr="00E85D9E">
        <w:rPr>
          <w:szCs w:val="22"/>
        </w:rPr>
        <w:t xml:space="preserve">, five (5) business days after the filing date for oppositions.  All pleadings filed </w:t>
      </w:r>
      <w:r w:rsidRPr="00D374C8">
        <w:rPr>
          <w:szCs w:val="22"/>
        </w:rPr>
        <w:t xml:space="preserve">regarding </w:t>
      </w:r>
      <w:r w:rsidR="002A370C" w:rsidRPr="00D374C8">
        <w:rPr>
          <w:szCs w:val="22"/>
        </w:rPr>
        <w:t xml:space="preserve">an </w:t>
      </w:r>
      <w:r w:rsidR="003C5EA7" w:rsidRPr="00D374C8">
        <w:rPr>
          <w:szCs w:val="22"/>
        </w:rPr>
        <w:t xml:space="preserve">AWS-3 </w:t>
      </w:r>
      <w:r w:rsidR="003C5EA7" w:rsidRPr="00380AD9">
        <w:rPr>
          <w:szCs w:val="22"/>
        </w:rPr>
        <w:t>long-</w:t>
      </w:r>
      <w:r w:rsidRPr="00380AD9">
        <w:rPr>
          <w:szCs w:val="22"/>
        </w:rPr>
        <w:t xml:space="preserve">form application should refer both to </w:t>
      </w:r>
      <w:r w:rsidRPr="00380AD9">
        <w:rPr>
          <w:b/>
          <w:szCs w:val="22"/>
        </w:rPr>
        <w:t>Report No. AUC-9</w:t>
      </w:r>
      <w:r w:rsidR="002A370C" w:rsidRPr="00380AD9">
        <w:rPr>
          <w:b/>
          <w:szCs w:val="22"/>
        </w:rPr>
        <w:t>7</w:t>
      </w:r>
      <w:r w:rsidRPr="00380AD9">
        <w:rPr>
          <w:b/>
          <w:szCs w:val="22"/>
        </w:rPr>
        <w:t xml:space="preserve"> </w:t>
      </w:r>
      <w:r w:rsidR="002A370C" w:rsidRPr="00380AD9">
        <w:rPr>
          <w:szCs w:val="22"/>
        </w:rPr>
        <w:t xml:space="preserve">and to the file number </w:t>
      </w:r>
      <w:r w:rsidRPr="00380AD9">
        <w:rPr>
          <w:szCs w:val="22"/>
        </w:rPr>
        <w:t>of the application.</w:t>
      </w:r>
      <w:r w:rsidR="00A865BA" w:rsidRPr="00380AD9">
        <w:rPr>
          <w:szCs w:val="22"/>
        </w:rPr>
        <w:t xml:space="preserve">  </w:t>
      </w:r>
      <w:r w:rsidR="00F57DD0" w:rsidRPr="00380AD9">
        <w:rPr>
          <w:szCs w:val="22"/>
        </w:rPr>
        <w:t>Each application is a restricted proceeding under the Commission’s rules</w:t>
      </w:r>
      <w:r w:rsidR="00D606D1">
        <w:rPr>
          <w:szCs w:val="22"/>
        </w:rPr>
        <w:t>.</w:t>
      </w:r>
      <w:r w:rsidR="00F57DD0" w:rsidRPr="00380AD9">
        <w:rPr>
          <w:rStyle w:val="FootnoteReference"/>
          <w:szCs w:val="22"/>
        </w:rPr>
        <w:footnoteReference w:id="4"/>
      </w:r>
      <w:r w:rsidR="00F57DD0" w:rsidRPr="00380AD9">
        <w:rPr>
          <w:szCs w:val="22"/>
        </w:rPr>
        <w:t xml:space="preserve">  </w:t>
      </w:r>
      <w:r w:rsidR="00A865BA" w:rsidRPr="00380AD9">
        <w:rPr>
          <w:szCs w:val="22"/>
        </w:rPr>
        <w:t>A petitioner shall serve a copy of its petition to deny on the applicant and on all other interested parties pursuant to 47 C.F.R. § 1.47.  Oppositions and replies shall be served on the petitioner and all other interested parties.</w:t>
      </w:r>
      <w:r w:rsidR="00A865BA" w:rsidRPr="00380AD9">
        <w:rPr>
          <w:rStyle w:val="FootnoteReference"/>
          <w:szCs w:val="22"/>
        </w:rPr>
        <w:footnoteReference w:id="5"/>
      </w:r>
      <w:r w:rsidR="00A865BA" w:rsidRPr="00380AD9">
        <w:rPr>
          <w:szCs w:val="22"/>
        </w:rPr>
        <w:t xml:space="preserve">  </w:t>
      </w:r>
    </w:p>
    <w:p w:rsidR="00A865BA" w:rsidRPr="00380AD9" w:rsidRDefault="00A865BA" w:rsidP="00852254">
      <w:pPr>
        <w:rPr>
          <w:szCs w:val="22"/>
        </w:rPr>
      </w:pPr>
    </w:p>
    <w:p w:rsidR="00852254" w:rsidRPr="00E85D9E" w:rsidRDefault="00852254" w:rsidP="00852254">
      <w:pPr>
        <w:rPr>
          <w:szCs w:val="22"/>
        </w:rPr>
      </w:pPr>
      <w:r w:rsidRPr="00380AD9">
        <w:rPr>
          <w:szCs w:val="22"/>
        </w:rPr>
        <w:tab/>
        <w:t>Pleadings may be filed electronically through the Commission’s Universal Licensing System (ULS), or by paper pursuant to the following instructions.</w:t>
      </w:r>
      <w:r w:rsidR="003D059F" w:rsidRPr="00380AD9">
        <w:rPr>
          <w:szCs w:val="22"/>
        </w:rPr>
        <w:t xml:space="preserve">  </w:t>
      </w:r>
      <w:r w:rsidR="009E7C85" w:rsidRPr="00380AD9">
        <w:t>Parties are strongly encouraged to file electronically using ULS.</w:t>
      </w:r>
      <w:r w:rsidR="009E7C85">
        <w:t xml:space="preserve">  </w:t>
      </w:r>
    </w:p>
    <w:p w:rsidR="00852254" w:rsidRPr="00213AA4" w:rsidRDefault="00852254" w:rsidP="00A82835">
      <w:pPr>
        <w:widowControl/>
        <w:ind w:left="720"/>
        <w:contextualSpacing/>
        <w:rPr>
          <w:szCs w:val="22"/>
        </w:rPr>
      </w:pPr>
      <w:r w:rsidRPr="00213AA4">
        <w:rPr>
          <w:b/>
          <w:szCs w:val="22"/>
        </w:rPr>
        <w:lastRenderedPageBreak/>
        <w:t>If filing electronically</w:t>
      </w:r>
      <w:r w:rsidRPr="00213AA4">
        <w:rPr>
          <w:szCs w:val="22"/>
        </w:rPr>
        <w:t xml:space="preserve">, users may access the ULS website at </w:t>
      </w:r>
      <w:hyperlink r:id="rId8" w:history="1">
        <w:r w:rsidRPr="00213AA4">
          <w:rPr>
            <w:rStyle w:val="Hyperlink"/>
            <w:szCs w:val="22"/>
          </w:rPr>
          <w:t>http://wireless.fcc.gov/uls/</w:t>
        </w:r>
      </w:hyperlink>
      <w:r w:rsidRPr="00213AA4">
        <w:rPr>
          <w:szCs w:val="22"/>
        </w:rPr>
        <w:t xml:space="preserve">. </w:t>
      </w:r>
      <w:r w:rsidR="003E02EA">
        <w:rPr>
          <w:szCs w:val="22"/>
        </w:rPr>
        <w:t xml:space="preserve"> </w:t>
      </w:r>
      <w:r w:rsidRPr="00213AA4">
        <w:rPr>
          <w:szCs w:val="22"/>
        </w:rPr>
        <w:t xml:space="preserve">Each screen indicates the information to be provided or the action(s) to be performed to complete that screen.  From the ULS website, </w:t>
      </w:r>
      <w:r w:rsidR="002919B6">
        <w:rPr>
          <w:szCs w:val="22"/>
        </w:rPr>
        <w:t xml:space="preserve">to </w:t>
      </w:r>
      <w:r w:rsidRPr="00213AA4">
        <w:rPr>
          <w:szCs w:val="22"/>
        </w:rPr>
        <w:t>begin the process of filing a pleading click on “SUBMIT A PLEADING</w:t>
      </w:r>
      <w:r w:rsidR="002919B6">
        <w:rPr>
          <w:szCs w:val="22"/>
        </w:rPr>
        <w:t>.</w:t>
      </w:r>
      <w:r w:rsidRPr="00213AA4">
        <w:rPr>
          <w:szCs w:val="22"/>
        </w:rPr>
        <w:t xml:space="preserve">”  The link takes the user to the </w:t>
      </w:r>
      <w:r w:rsidRPr="00213AA4">
        <w:rPr>
          <w:i/>
          <w:szCs w:val="22"/>
        </w:rPr>
        <w:t xml:space="preserve">Pleadings Information </w:t>
      </w:r>
      <w:r w:rsidRPr="00213AA4">
        <w:rPr>
          <w:szCs w:val="22"/>
        </w:rPr>
        <w:t>screen.</w:t>
      </w:r>
      <w:r w:rsidR="002919B6">
        <w:rPr>
          <w:szCs w:val="22"/>
        </w:rPr>
        <w:t xml:space="preserve"> </w:t>
      </w:r>
      <w:r w:rsidRPr="00213AA4">
        <w:rPr>
          <w:szCs w:val="22"/>
        </w:rPr>
        <w:t xml:space="preserve"> Upon completing the </w:t>
      </w:r>
      <w:r w:rsidRPr="00213AA4">
        <w:rPr>
          <w:i/>
          <w:szCs w:val="22"/>
        </w:rPr>
        <w:t>Pleadings Information</w:t>
      </w:r>
      <w:r w:rsidRPr="00213AA4">
        <w:rPr>
          <w:szCs w:val="22"/>
        </w:rPr>
        <w:t xml:space="preserve"> screen, click “CONTINUE” to go to the </w:t>
      </w:r>
      <w:r w:rsidRPr="00213AA4">
        <w:rPr>
          <w:i/>
          <w:szCs w:val="22"/>
        </w:rPr>
        <w:t>File Numbers/Call Signs</w:t>
      </w:r>
      <w:r w:rsidRPr="00213AA4">
        <w:rPr>
          <w:szCs w:val="22"/>
        </w:rPr>
        <w:t xml:space="preserve"> screen.  Upon providing the information required on that screen, complete steps three and four at the </w:t>
      </w:r>
      <w:r w:rsidRPr="00213AA4">
        <w:rPr>
          <w:i/>
          <w:szCs w:val="22"/>
        </w:rPr>
        <w:t>Attach File</w:t>
      </w:r>
      <w:r w:rsidRPr="00213AA4">
        <w:rPr>
          <w:szCs w:val="22"/>
        </w:rPr>
        <w:t xml:space="preserve"> and </w:t>
      </w:r>
      <w:r w:rsidRPr="00213AA4">
        <w:rPr>
          <w:i/>
          <w:szCs w:val="22"/>
        </w:rPr>
        <w:t>Confirmation</w:t>
      </w:r>
      <w:r w:rsidRPr="00213AA4">
        <w:rPr>
          <w:szCs w:val="22"/>
        </w:rPr>
        <w:t xml:space="preserve"> screens, respectively. </w:t>
      </w:r>
      <w:r w:rsidR="00161C19">
        <w:rPr>
          <w:szCs w:val="22"/>
        </w:rPr>
        <w:t xml:space="preserve"> </w:t>
      </w:r>
      <w:r w:rsidRPr="00213AA4">
        <w:rPr>
          <w:szCs w:val="22"/>
        </w:rPr>
        <w:t xml:space="preserve">For more information, detailed instructions can be found in the </w:t>
      </w:r>
      <w:r w:rsidRPr="00213AA4">
        <w:rPr>
          <w:i/>
          <w:szCs w:val="22"/>
        </w:rPr>
        <w:t>Public Notice</w:t>
      </w:r>
      <w:r w:rsidRPr="00213AA4">
        <w:rPr>
          <w:szCs w:val="22"/>
        </w:rPr>
        <w:t xml:space="preserve"> announcing the implementation of electronic filing for pleadings.</w:t>
      </w:r>
      <w:r w:rsidR="009617D5">
        <w:rPr>
          <w:rStyle w:val="FootnoteReference"/>
          <w:szCs w:val="22"/>
        </w:rPr>
        <w:footnoteReference w:id="6"/>
      </w:r>
    </w:p>
    <w:p w:rsidR="00810BA4" w:rsidRDefault="00810BA4" w:rsidP="00810BA4">
      <w:pPr>
        <w:widowControl/>
        <w:contextualSpacing/>
        <w:rPr>
          <w:szCs w:val="22"/>
        </w:rPr>
      </w:pPr>
    </w:p>
    <w:p w:rsidR="00810BA4" w:rsidRPr="00810BA4" w:rsidRDefault="00810BA4" w:rsidP="00B510B1">
      <w:pPr>
        <w:pStyle w:val="ListParagraph"/>
        <w:widowControl/>
        <w:numPr>
          <w:ilvl w:val="0"/>
          <w:numId w:val="7"/>
        </w:numPr>
        <w:contextualSpacing/>
        <w:rPr>
          <w:szCs w:val="22"/>
        </w:rPr>
      </w:pPr>
      <w:r w:rsidRPr="00810BA4">
        <w:rPr>
          <w:szCs w:val="22"/>
        </w:rPr>
        <w:t xml:space="preserve">One copy of each pleading </w:t>
      </w:r>
      <w:r w:rsidR="00213AA4">
        <w:rPr>
          <w:szCs w:val="22"/>
        </w:rPr>
        <w:t xml:space="preserve">also </w:t>
      </w:r>
      <w:r w:rsidRPr="00810BA4">
        <w:rPr>
          <w:szCs w:val="22"/>
        </w:rPr>
        <w:t>must be delivered electronically to</w:t>
      </w:r>
      <w:r w:rsidR="00AE346F">
        <w:rPr>
          <w:szCs w:val="22"/>
        </w:rPr>
        <w:t xml:space="preserve">:  </w:t>
      </w:r>
      <w:r w:rsidRPr="00810BA4">
        <w:rPr>
          <w:szCs w:val="22"/>
        </w:rPr>
        <w:t>Genevieve Ross</w:t>
      </w:r>
      <w:r w:rsidR="00E569C9" w:rsidRPr="00E569C9">
        <w:rPr>
          <w:szCs w:val="22"/>
        </w:rPr>
        <w:t xml:space="preserve"> </w:t>
      </w:r>
      <w:r w:rsidR="00E569C9" w:rsidRPr="00810BA4">
        <w:rPr>
          <w:szCs w:val="22"/>
        </w:rPr>
        <w:t xml:space="preserve">at </w:t>
      </w:r>
      <w:hyperlink r:id="rId9" w:history="1">
        <w:r w:rsidR="00E569C9" w:rsidRPr="005D1CCB">
          <w:rPr>
            <w:rStyle w:val="Hyperlink"/>
            <w:szCs w:val="22"/>
          </w:rPr>
          <w:t>genevieve.ross@fcc.gov</w:t>
        </w:r>
      </w:hyperlink>
      <w:r w:rsidR="00F86D9F">
        <w:rPr>
          <w:szCs w:val="22"/>
        </w:rPr>
        <w:t xml:space="preserve">, </w:t>
      </w:r>
      <w:r w:rsidRPr="00810BA4">
        <w:rPr>
          <w:szCs w:val="22"/>
        </w:rPr>
        <w:t>Broadband Division, Wireless Te</w:t>
      </w:r>
      <w:r w:rsidR="00F86D9F">
        <w:rPr>
          <w:szCs w:val="22"/>
        </w:rPr>
        <w:t>lecommunications Bureau</w:t>
      </w:r>
      <w:r w:rsidR="004A0C26">
        <w:rPr>
          <w:szCs w:val="22"/>
        </w:rPr>
        <w:t xml:space="preserve">; and Peter Daronco, Broadband Division, </w:t>
      </w:r>
      <w:r w:rsidR="00B510B1" w:rsidRPr="00B510B1">
        <w:rPr>
          <w:szCs w:val="22"/>
        </w:rPr>
        <w:t>Wireless Telecommunications Bureau</w:t>
      </w:r>
      <w:r w:rsidR="00B510B1">
        <w:rPr>
          <w:szCs w:val="22"/>
        </w:rPr>
        <w:t xml:space="preserve">, </w:t>
      </w:r>
      <w:r w:rsidR="004A0C26">
        <w:rPr>
          <w:szCs w:val="22"/>
        </w:rPr>
        <w:t xml:space="preserve">at </w:t>
      </w:r>
      <w:hyperlink r:id="rId10" w:history="1">
        <w:r w:rsidR="004A0C26" w:rsidRPr="005D1CCB">
          <w:rPr>
            <w:rStyle w:val="Hyperlink"/>
            <w:szCs w:val="22"/>
          </w:rPr>
          <w:t>peter.daronco@fcc.gov</w:t>
        </w:r>
      </w:hyperlink>
      <w:r w:rsidR="004A0C26">
        <w:rPr>
          <w:szCs w:val="22"/>
        </w:rPr>
        <w:t xml:space="preserve">.  </w:t>
      </w:r>
    </w:p>
    <w:p w:rsidR="00852254" w:rsidRPr="00E85D9E" w:rsidRDefault="00852254" w:rsidP="00852254">
      <w:pPr>
        <w:ind w:left="720"/>
        <w:rPr>
          <w:szCs w:val="22"/>
        </w:rPr>
      </w:pPr>
    </w:p>
    <w:p w:rsidR="00852254" w:rsidRPr="00213AA4" w:rsidRDefault="00852254" w:rsidP="00213AA4">
      <w:pPr>
        <w:widowControl/>
        <w:ind w:left="720"/>
        <w:contextualSpacing/>
        <w:rPr>
          <w:szCs w:val="22"/>
        </w:rPr>
      </w:pPr>
      <w:r w:rsidRPr="00213AA4">
        <w:rPr>
          <w:b/>
          <w:szCs w:val="22"/>
        </w:rPr>
        <w:t>If filing by paper</w:t>
      </w:r>
      <w:r w:rsidRPr="00213AA4">
        <w:rPr>
          <w:szCs w:val="22"/>
        </w:rPr>
        <w:t xml:space="preserve">, a party must file an </w:t>
      </w:r>
      <w:r w:rsidRPr="00A865BA">
        <w:rPr>
          <w:szCs w:val="22"/>
        </w:rPr>
        <w:t xml:space="preserve">original and </w:t>
      </w:r>
      <w:r w:rsidR="0091329D" w:rsidRPr="00A865BA">
        <w:rPr>
          <w:szCs w:val="22"/>
        </w:rPr>
        <w:t xml:space="preserve">one copy </w:t>
      </w:r>
      <w:r w:rsidRPr="00A865BA">
        <w:rPr>
          <w:szCs w:val="22"/>
        </w:rPr>
        <w:t>of each pleading</w:t>
      </w:r>
      <w:r w:rsidRPr="00213AA4">
        <w:rPr>
          <w:szCs w:val="22"/>
        </w:rPr>
        <w:t xml:space="preserve"> with the Office of the Secretary.  Filings may be delivered by hand or messenger, by commercial overnight courier, or by first-class or overnight U.S. Postal Service mail. </w:t>
      </w:r>
      <w:r w:rsidR="002919B6">
        <w:rPr>
          <w:szCs w:val="22"/>
        </w:rPr>
        <w:t xml:space="preserve"> </w:t>
      </w:r>
      <w:r w:rsidRPr="00213AA4">
        <w:rPr>
          <w:szCs w:val="22"/>
        </w:rPr>
        <w:t>All filings must be addressed to the Commission’s Secretary, Office of the Secretary, Federal Communications Commission.</w:t>
      </w:r>
    </w:p>
    <w:p w:rsidR="00852254" w:rsidRPr="00E85D9E" w:rsidRDefault="00852254" w:rsidP="00852254">
      <w:pPr>
        <w:pStyle w:val="ListParagraph"/>
        <w:ind w:left="1080"/>
        <w:rPr>
          <w:szCs w:val="22"/>
        </w:rPr>
      </w:pPr>
    </w:p>
    <w:p w:rsidR="00852254" w:rsidRPr="00E85D9E" w:rsidRDefault="00852254" w:rsidP="003D059F">
      <w:pPr>
        <w:pStyle w:val="ListParagraph"/>
        <w:widowControl/>
        <w:numPr>
          <w:ilvl w:val="0"/>
          <w:numId w:val="7"/>
        </w:numPr>
        <w:contextualSpacing/>
        <w:rPr>
          <w:szCs w:val="22"/>
        </w:rPr>
      </w:pPr>
      <w:r w:rsidRPr="00E85D9E">
        <w:rPr>
          <w:szCs w:val="22"/>
        </w:rPr>
        <w:t>All hand-delivered or messenger-delivered paper filings must be delivered to FCC Headquarters at 445 12th Street,</w:t>
      </w:r>
      <w:r w:rsidR="00474597">
        <w:rPr>
          <w:szCs w:val="22"/>
        </w:rPr>
        <w:t xml:space="preserve"> S.W., Room TW-A325, Washington, DC  </w:t>
      </w:r>
      <w:r w:rsidRPr="00E85D9E">
        <w:rPr>
          <w:szCs w:val="22"/>
        </w:rPr>
        <w:t>20554. The filing hours are 8:00 A.M. to 7:00 P.M. All hand-deliveries must be held together with rubber bands or fasteners. All envelopes must be disposed of before entering the building.</w:t>
      </w:r>
    </w:p>
    <w:p w:rsidR="00852254" w:rsidRPr="00E85D9E" w:rsidRDefault="00852254" w:rsidP="00852254">
      <w:pPr>
        <w:pStyle w:val="ListParagraph"/>
        <w:ind w:left="1800"/>
        <w:rPr>
          <w:szCs w:val="22"/>
        </w:rPr>
      </w:pPr>
    </w:p>
    <w:p w:rsidR="00852254" w:rsidRPr="00943259" w:rsidRDefault="00852254" w:rsidP="003D059F">
      <w:pPr>
        <w:pStyle w:val="ListParagraph"/>
        <w:widowControl/>
        <w:numPr>
          <w:ilvl w:val="0"/>
          <w:numId w:val="7"/>
        </w:numPr>
        <w:contextualSpacing/>
        <w:rPr>
          <w:szCs w:val="22"/>
        </w:rPr>
      </w:pPr>
      <w:r w:rsidRPr="00943259">
        <w:rPr>
          <w:szCs w:val="22"/>
        </w:rPr>
        <w:t>Commercial overnight mail (other than U.S. Postal Service mail) must be sent to 9300 East Hampton Drive, Capitol Heights, MD 20743.</w:t>
      </w:r>
      <w:r w:rsidR="00A40BBC" w:rsidRPr="00943259">
        <w:rPr>
          <w:szCs w:val="22"/>
        </w:rPr>
        <w:br/>
      </w:r>
    </w:p>
    <w:p w:rsidR="00852254" w:rsidRPr="00E85D9E" w:rsidRDefault="00852254" w:rsidP="003D059F">
      <w:pPr>
        <w:pStyle w:val="ListParagraph"/>
        <w:widowControl/>
        <w:numPr>
          <w:ilvl w:val="0"/>
          <w:numId w:val="7"/>
        </w:numPr>
        <w:contextualSpacing/>
        <w:rPr>
          <w:szCs w:val="22"/>
        </w:rPr>
      </w:pPr>
      <w:r w:rsidRPr="00E85D9E">
        <w:rPr>
          <w:szCs w:val="22"/>
        </w:rPr>
        <w:t xml:space="preserve">U.S. Postal Service </w:t>
      </w:r>
      <w:r w:rsidR="00A4550A">
        <w:rPr>
          <w:szCs w:val="22"/>
        </w:rPr>
        <w:t>mail</w:t>
      </w:r>
      <w:r w:rsidR="00BA20D6">
        <w:rPr>
          <w:szCs w:val="22"/>
        </w:rPr>
        <w:t>,</w:t>
      </w:r>
      <w:r w:rsidR="00A4550A">
        <w:rPr>
          <w:szCs w:val="22"/>
        </w:rPr>
        <w:t xml:space="preserve"> including </w:t>
      </w:r>
      <w:r w:rsidR="00BA20D6">
        <w:rPr>
          <w:szCs w:val="22"/>
        </w:rPr>
        <w:t xml:space="preserve">First-Class Mail, </w:t>
      </w:r>
      <w:r w:rsidRPr="00E85D9E">
        <w:rPr>
          <w:szCs w:val="22"/>
        </w:rPr>
        <w:t>Priority</w:t>
      </w:r>
      <w:r w:rsidR="00BA20D6">
        <w:rPr>
          <w:szCs w:val="22"/>
        </w:rPr>
        <w:t xml:space="preserve"> Mail, and Priority M</w:t>
      </w:r>
      <w:r w:rsidRPr="00E85D9E">
        <w:rPr>
          <w:szCs w:val="22"/>
        </w:rPr>
        <w:t xml:space="preserve">ail </w:t>
      </w:r>
      <w:r w:rsidR="00BA20D6">
        <w:rPr>
          <w:szCs w:val="22"/>
        </w:rPr>
        <w:t xml:space="preserve">Express, </w:t>
      </w:r>
      <w:r w:rsidRPr="00E85D9E">
        <w:rPr>
          <w:szCs w:val="22"/>
        </w:rPr>
        <w:t xml:space="preserve">must be </w:t>
      </w:r>
      <w:r w:rsidR="00C832C5">
        <w:rPr>
          <w:szCs w:val="22"/>
        </w:rPr>
        <w:t>addressed to 445 12th Street, S.W., Washington D</w:t>
      </w:r>
      <w:r w:rsidRPr="00E85D9E">
        <w:rPr>
          <w:szCs w:val="22"/>
        </w:rPr>
        <w:t xml:space="preserve">C </w:t>
      </w:r>
      <w:r w:rsidR="00C832C5">
        <w:rPr>
          <w:szCs w:val="22"/>
        </w:rPr>
        <w:t xml:space="preserve"> </w:t>
      </w:r>
      <w:r w:rsidRPr="00E85D9E">
        <w:rPr>
          <w:szCs w:val="22"/>
        </w:rPr>
        <w:t>20554.</w:t>
      </w:r>
    </w:p>
    <w:p w:rsidR="00852254" w:rsidRPr="00E85D9E" w:rsidRDefault="00852254" w:rsidP="00852254">
      <w:pPr>
        <w:rPr>
          <w:szCs w:val="22"/>
        </w:rPr>
      </w:pPr>
    </w:p>
    <w:p w:rsidR="00852254" w:rsidRPr="00482D8F" w:rsidRDefault="00AE346F" w:rsidP="00482D8F">
      <w:pPr>
        <w:pStyle w:val="ListParagraph"/>
        <w:widowControl/>
        <w:numPr>
          <w:ilvl w:val="1"/>
          <w:numId w:val="7"/>
        </w:numPr>
        <w:contextualSpacing/>
        <w:rPr>
          <w:szCs w:val="22"/>
        </w:rPr>
      </w:pPr>
      <w:r w:rsidRPr="00482D8F">
        <w:rPr>
          <w:szCs w:val="22"/>
        </w:rPr>
        <w:t>O</w:t>
      </w:r>
      <w:r w:rsidR="00852254" w:rsidRPr="00482D8F">
        <w:rPr>
          <w:szCs w:val="22"/>
        </w:rPr>
        <w:t xml:space="preserve">ne copy of each pleading must </w:t>
      </w:r>
      <w:r w:rsidR="0003430E" w:rsidRPr="00482D8F">
        <w:rPr>
          <w:szCs w:val="22"/>
        </w:rPr>
        <w:t xml:space="preserve">also </w:t>
      </w:r>
      <w:r w:rsidR="00852254" w:rsidRPr="00482D8F">
        <w:rPr>
          <w:szCs w:val="22"/>
        </w:rPr>
        <w:t xml:space="preserve">be delivered </w:t>
      </w:r>
      <w:r w:rsidR="00F229E2" w:rsidRPr="00482D8F">
        <w:rPr>
          <w:szCs w:val="22"/>
        </w:rPr>
        <w:t xml:space="preserve">according to the procedures set forth above for paper filings </w:t>
      </w:r>
      <w:r w:rsidR="00852254" w:rsidRPr="00482D8F">
        <w:rPr>
          <w:szCs w:val="22"/>
        </w:rPr>
        <w:t>to</w:t>
      </w:r>
      <w:r w:rsidRPr="00482D8F">
        <w:rPr>
          <w:szCs w:val="22"/>
        </w:rPr>
        <w:t xml:space="preserve">:  </w:t>
      </w:r>
      <w:r w:rsidR="00A92EDA" w:rsidRPr="00482D8F">
        <w:rPr>
          <w:szCs w:val="22"/>
        </w:rPr>
        <w:t>Genevieve Ross</w:t>
      </w:r>
      <w:r w:rsidR="00F02F90" w:rsidRPr="00482D8F">
        <w:rPr>
          <w:szCs w:val="22"/>
        </w:rPr>
        <w:t xml:space="preserve">, </w:t>
      </w:r>
      <w:r w:rsidR="00852254" w:rsidRPr="00482D8F">
        <w:rPr>
          <w:szCs w:val="22"/>
        </w:rPr>
        <w:t>Room 3</w:t>
      </w:r>
      <w:r w:rsidRPr="00482D8F">
        <w:rPr>
          <w:szCs w:val="22"/>
        </w:rPr>
        <w:noBreakHyphen/>
      </w:r>
      <w:r w:rsidR="00A92EDA" w:rsidRPr="00482D8F">
        <w:rPr>
          <w:szCs w:val="22"/>
        </w:rPr>
        <w:t>B153,</w:t>
      </w:r>
      <w:r w:rsidR="00C832C5" w:rsidRPr="00482D8F">
        <w:rPr>
          <w:szCs w:val="22"/>
        </w:rPr>
        <w:t xml:space="preserve"> </w:t>
      </w:r>
      <w:r w:rsidR="00F02F90" w:rsidRPr="00482D8F">
        <w:rPr>
          <w:szCs w:val="22"/>
        </w:rPr>
        <w:t>445 12th Street, S.W., Washington DC</w:t>
      </w:r>
      <w:r w:rsidR="00474597" w:rsidRPr="00482D8F">
        <w:rPr>
          <w:szCs w:val="22"/>
        </w:rPr>
        <w:t xml:space="preserve">  </w:t>
      </w:r>
      <w:r w:rsidR="00F02F90" w:rsidRPr="00482D8F">
        <w:rPr>
          <w:szCs w:val="22"/>
        </w:rPr>
        <w:t xml:space="preserve">20554; and </w:t>
      </w:r>
      <w:r w:rsidR="004A0C26" w:rsidRPr="00482D8F">
        <w:rPr>
          <w:szCs w:val="22"/>
        </w:rPr>
        <w:t>Peter Daronco</w:t>
      </w:r>
      <w:r w:rsidR="00F02F90" w:rsidRPr="00482D8F">
        <w:rPr>
          <w:szCs w:val="22"/>
        </w:rPr>
        <w:t>,</w:t>
      </w:r>
      <w:r w:rsidR="004A0C26" w:rsidRPr="00482D8F">
        <w:rPr>
          <w:szCs w:val="22"/>
        </w:rPr>
        <w:t xml:space="preserve"> Room 3-A264</w:t>
      </w:r>
      <w:r w:rsidR="00EE26E2" w:rsidRPr="00482D8F">
        <w:rPr>
          <w:szCs w:val="22"/>
        </w:rPr>
        <w:t>,</w:t>
      </w:r>
      <w:r w:rsidR="00F02F90" w:rsidRPr="00482D8F">
        <w:rPr>
          <w:szCs w:val="22"/>
        </w:rPr>
        <w:t xml:space="preserve"> 445 12th Street, S.W., Washington DC  20554</w:t>
      </w:r>
    </w:p>
    <w:p w:rsidR="00892031" w:rsidRDefault="00892031" w:rsidP="00BA20D6">
      <w:pPr>
        <w:ind w:firstLine="720"/>
        <w:rPr>
          <w:szCs w:val="22"/>
        </w:rPr>
      </w:pPr>
    </w:p>
    <w:p w:rsidR="0019064D" w:rsidRDefault="00852254" w:rsidP="0019064D">
      <w:r w:rsidRPr="00E85D9E">
        <w:rPr>
          <w:szCs w:val="22"/>
        </w:rPr>
        <w:tab/>
        <w:t>The application</w:t>
      </w:r>
      <w:r w:rsidR="00474597">
        <w:rPr>
          <w:szCs w:val="22"/>
        </w:rPr>
        <w:t>s</w:t>
      </w:r>
      <w:r w:rsidRPr="00E85D9E">
        <w:rPr>
          <w:szCs w:val="22"/>
        </w:rPr>
        <w:t xml:space="preserve"> listed in Attachment A </w:t>
      </w:r>
      <w:r w:rsidR="00474597">
        <w:rPr>
          <w:szCs w:val="22"/>
        </w:rPr>
        <w:t xml:space="preserve">are </w:t>
      </w:r>
      <w:r w:rsidRPr="00E85D9E">
        <w:rPr>
          <w:szCs w:val="22"/>
        </w:rPr>
        <w:t xml:space="preserve">available to the public for electronic viewing through ULS.  Any amendments to FCC Form 601 applications must also be filed electronically through ULS.  For technical assistance in using ULS for viewing applications or filing amendments to applications, contact the ULS Licensing Support Hotline at (877) 480-3201, or </w:t>
      </w:r>
      <w:r w:rsidR="007C222D">
        <w:rPr>
          <w:szCs w:val="22"/>
        </w:rPr>
        <w:t xml:space="preserve">Beth Fishel </w:t>
      </w:r>
      <w:r w:rsidRPr="00E85D9E">
        <w:rPr>
          <w:szCs w:val="22"/>
        </w:rPr>
        <w:t>at (</w:t>
      </w:r>
      <w:r w:rsidR="00EE6685">
        <w:rPr>
          <w:szCs w:val="22"/>
        </w:rPr>
        <w:t>717</w:t>
      </w:r>
      <w:r w:rsidRPr="00E85D9E">
        <w:rPr>
          <w:szCs w:val="22"/>
        </w:rPr>
        <w:t xml:space="preserve">) </w:t>
      </w:r>
      <w:r w:rsidR="00EE6685">
        <w:rPr>
          <w:szCs w:val="22"/>
        </w:rPr>
        <w:t>338-26</w:t>
      </w:r>
      <w:r w:rsidR="007C222D">
        <w:rPr>
          <w:szCs w:val="22"/>
        </w:rPr>
        <w:t>49</w:t>
      </w:r>
      <w:r w:rsidR="00A865BA">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A92EDA" w:rsidRPr="00A92EDA">
        <w:rPr>
          <w:szCs w:val="22"/>
        </w:rPr>
        <w:t>Genevieve Ross</w:t>
      </w:r>
      <w:r w:rsidR="004A241B">
        <w:rPr>
          <w:szCs w:val="22"/>
        </w:rPr>
        <w:t xml:space="preserve"> </w:t>
      </w:r>
      <w:r w:rsidRPr="00E85D9E">
        <w:rPr>
          <w:szCs w:val="22"/>
        </w:rPr>
        <w:t>at (202) 418-</w:t>
      </w:r>
      <w:r w:rsidR="00A92EDA">
        <w:rPr>
          <w:szCs w:val="22"/>
        </w:rPr>
        <w:t>1305</w:t>
      </w:r>
      <w:r w:rsidRPr="00E85D9E">
        <w:rPr>
          <w:szCs w:val="22"/>
        </w:rPr>
        <w:t>.</w:t>
      </w:r>
      <w:r w:rsidR="00A92EDA">
        <w:rPr>
          <w:szCs w:val="22"/>
        </w:rPr>
        <w:t xml:space="preserve">  </w:t>
      </w:r>
      <w:r w:rsidR="0067065A">
        <w:rPr>
          <w:szCs w:val="22"/>
        </w:rPr>
        <w:t xml:space="preserve">Press inquiries should be directed to </w:t>
      </w:r>
      <w:r w:rsidR="00CA04D2" w:rsidRPr="00CA04D2">
        <w:rPr>
          <w:szCs w:val="22"/>
        </w:rPr>
        <w:t>Cecilia Sulhoff</w:t>
      </w:r>
      <w:r w:rsidR="0067065A">
        <w:rPr>
          <w:szCs w:val="22"/>
        </w:rPr>
        <w:t xml:space="preserve"> at (202) 418-0587.  </w:t>
      </w:r>
      <w:r w:rsidR="0019064D">
        <w:t xml:space="preserve">Copies of materials can be obtained from the FCC's Reference Information Center at </w:t>
      </w:r>
      <w:r w:rsidR="0067065A">
        <w:t>(</w:t>
      </w:r>
      <w:r w:rsidR="0019064D">
        <w:t>202</w:t>
      </w:r>
      <w:r w:rsidR="0067065A">
        <w:t xml:space="preserve">) </w:t>
      </w:r>
      <w:r w:rsidR="0019064D">
        <w:t xml:space="preserve">418-0270.  </w:t>
      </w:r>
    </w:p>
    <w:p w:rsidR="000B0681" w:rsidRPr="00E85D9E" w:rsidRDefault="000B0681" w:rsidP="003E02EA">
      <w:pPr>
        <w:rPr>
          <w:szCs w:val="22"/>
        </w:rPr>
      </w:pPr>
    </w:p>
    <w:p w:rsidR="006E68BB" w:rsidRDefault="00852254" w:rsidP="00852254">
      <w:pPr>
        <w:rPr>
          <w:szCs w:val="22"/>
        </w:rPr>
      </w:pPr>
      <w:r w:rsidRPr="00E85D9E">
        <w:rPr>
          <w:szCs w:val="22"/>
        </w:rPr>
        <w:t>Attachment A –</w:t>
      </w:r>
      <w:r w:rsidR="00193D6F">
        <w:rPr>
          <w:szCs w:val="22"/>
        </w:rPr>
        <w:t xml:space="preserve"> </w:t>
      </w:r>
      <w:r w:rsidRPr="00E85D9E">
        <w:rPr>
          <w:szCs w:val="22"/>
        </w:rPr>
        <w:t>Application</w:t>
      </w:r>
      <w:r w:rsidR="002A370C">
        <w:rPr>
          <w:szCs w:val="22"/>
        </w:rPr>
        <w:t>s</w:t>
      </w:r>
      <w:r w:rsidRPr="00E85D9E">
        <w:rPr>
          <w:szCs w:val="22"/>
        </w:rPr>
        <w:t xml:space="preserve"> Accepted for Filing – Sorted by </w:t>
      </w:r>
      <w:r w:rsidR="006E68BB">
        <w:rPr>
          <w:szCs w:val="22"/>
        </w:rPr>
        <w:t>Applicant</w:t>
      </w:r>
    </w:p>
    <w:p w:rsidR="00C36492" w:rsidRDefault="006E68BB" w:rsidP="00852254">
      <w:r>
        <w:rPr>
          <w:szCs w:val="22"/>
        </w:rPr>
        <w:t>Attachment A1 – Applications Accepted for Filing</w:t>
      </w:r>
      <w:r w:rsidR="00E9504E">
        <w:rPr>
          <w:szCs w:val="22"/>
        </w:rPr>
        <w:t xml:space="preserve"> </w:t>
      </w:r>
      <w:r w:rsidR="00E9504E" w:rsidRPr="00E85D9E">
        <w:rPr>
          <w:szCs w:val="22"/>
        </w:rPr>
        <w:t>–</w:t>
      </w:r>
      <w:r w:rsidR="00E9504E">
        <w:rPr>
          <w:szCs w:val="22"/>
        </w:rPr>
        <w:t xml:space="preserve"> </w:t>
      </w:r>
      <w:r>
        <w:rPr>
          <w:szCs w:val="22"/>
        </w:rPr>
        <w:t xml:space="preserve">Sorted by </w:t>
      </w:r>
      <w:r w:rsidR="004D02D4">
        <w:t>Market Number</w:t>
      </w:r>
    </w:p>
    <w:sectPr w:rsidR="00C36492" w:rsidSect="001B101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296" w:right="144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D2F" w:rsidRDefault="00E03D2F">
      <w:r>
        <w:separator/>
      </w:r>
    </w:p>
  </w:endnote>
  <w:endnote w:type="continuationSeparator" w:id="0">
    <w:p w:rsidR="00E03D2F" w:rsidRDefault="00E0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12" w:rsidRDefault="00896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Default="00D21C6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AA3C2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12" w:rsidRDefault="00896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D2F" w:rsidRDefault="00E03D2F">
      <w:r>
        <w:separator/>
      </w:r>
    </w:p>
  </w:footnote>
  <w:footnote w:type="continuationSeparator" w:id="0">
    <w:p w:rsidR="00E03D2F" w:rsidRDefault="00E03D2F">
      <w:r>
        <w:continuationSeparator/>
      </w:r>
    </w:p>
  </w:footnote>
  <w:footnote w:type="continuationNotice" w:id="1">
    <w:p w:rsidR="00E03D2F" w:rsidRPr="00813F22" w:rsidRDefault="00E03D2F" w:rsidP="00813F22">
      <w:pPr>
        <w:rPr>
          <w:sz w:val="20"/>
        </w:rPr>
      </w:pPr>
      <w:r w:rsidRPr="00813F22">
        <w:rPr>
          <w:sz w:val="20"/>
        </w:rPr>
        <w:t>(continued…</w:t>
      </w:r>
      <w:r>
        <w:rPr>
          <w:sz w:val="20"/>
        </w:rPr>
        <w:t>.</w:t>
      </w:r>
      <w:r w:rsidRPr="00813F22">
        <w:rPr>
          <w:sz w:val="20"/>
        </w:rPr>
        <w:t>)</w:t>
      </w:r>
    </w:p>
    <w:p w:rsidR="00E03D2F" w:rsidRDefault="00E03D2F"/>
  </w:footnote>
  <w:footnote w:id="2">
    <w:p w:rsidR="00852254" w:rsidRDefault="00852254" w:rsidP="00852254">
      <w:pPr>
        <w:pStyle w:val="FootnoteText"/>
      </w:pPr>
      <w:r>
        <w:rPr>
          <w:rStyle w:val="FootnoteReference"/>
        </w:rPr>
        <w:footnoteRef/>
      </w:r>
      <w:r>
        <w:t xml:space="preserve"> </w:t>
      </w:r>
      <w:r w:rsidRPr="00F93EAC">
        <w:t xml:space="preserve">Auction of </w:t>
      </w:r>
      <w:r w:rsidR="003C5EA7">
        <w:t>Advanced Wireless Services (AWS-3) Closes;</w:t>
      </w:r>
      <w:r w:rsidRPr="00F93EAC">
        <w:t xml:space="preserve"> Winning Bidder</w:t>
      </w:r>
      <w:r w:rsidR="00735E16">
        <w:t xml:space="preserve">s </w:t>
      </w:r>
      <w:r w:rsidRPr="00F93EAC">
        <w:t>Announced for Auction 9</w:t>
      </w:r>
      <w:r w:rsidR="003C5EA7">
        <w:t>7</w:t>
      </w:r>
      <w:r w:rsidR="00735E16">
        <w:t xml:space="preserve">, </w:t>
      </w:r>
      <w:r w:rsidRPr="006B4DA8">
        <w:rPr>
          <w:i/>
        </w:rPr>
        <w:t>Public Notice</w:t>
      </w:r>
      <w:r w:rsidRPr="006B4DA8">
        <w:t xml:space="preserve">, </w:t>
      </w:r>
      <w:r>
        <w:t>DA 1</w:t>
      </w:r>
      <w:r w:rsidR="003C5EA7">
        <w:t>5</w:t>
      </w:r>
      <w:r>
        <w:t>-</w:t>
      </w:r>
      <w:r w:rsidR="003C5EA7">
        <w:t>131</w:t>
      </w:r>
      <w:r>
        <w:t xml:space="preserve"> (WTB rel. </w:t>
      </w:r>
      <w:r w:rsidR="003C5EA7">
        <w:t xml:space="preserve">Jan. 30, 2015).  </w:t>
      </w:r>
      <w:r>
        <w:t xml:space="preserve"> </w:t>
      </w:r>
    </w:p>
  </w:footnote>
  <w:footnote w:id="3">
    <w:p w:rsidR="00532B34" w:rsidRDefault="00532B34">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4">
    <w:p w:rsidR="00F57DD0" w:rsidRPr="007740E6" w:rsidRDefault="00F57DD0">
      <w:pPr>
        <w:pStyle w:val="FootnoteText"/>
      </w:pPr>
      <w:r w:rsidRPr="00380AD9">
        <w:rPr>
          <w:rStyle w:val="FootnoteReference"/>
        </w:rPr>
        <w:footnoteRef/>
      </w:r>
      <w:r w:rsidRPr="00380AD9">
        <w:t xml:space="preserve"> </w:t>
      </w:r>
      <w:r w:rsidRPr="00380AD9">
        <w:rPr>
          <w:i/>
        </w:rPr>
        <w:t xml:space="preserve">See </w:t>
      </w:r>
      <w:r w:rsidRPr="00380AD9">
        <w:t>47 C.F.R. § 1.</w:t>
      </w:r>
      <w:r w:rsidR="00AA3C22">
        <w:t>1</w:t>
      </w:r>
      <w:r w:rsidRPr="00380AD9">
        <w:t>208.</w:t>
      </w:r>
      <w:r>
        <w:rPr>
          <w:i/>
        </w:rPr>
        <w:t xml:space="preserve">  </w:t>
      </w:r>
    </w:p>
  </w:footnote>
  <w:footnote w:id="5">
    <w:p w:rsidR="00A865BA" w:rsidRDefault="00A865BA">
      <w:pPr>
        <w:pStyle w:val="FootnoteText"/>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p>
  </w:footnote>
  <w:footnote w:id="6">
    <w:p w:rsidR="009617D5" w:rsidRPr="00DE383D" w:rsidRDefault="009617D5" w:rsidP="002A156F">
      <w:pPr>
        <w:pStyle w:val="FootnoteText"/>
      </w:pPr>
      <w:r w:rsidRPr="009617D5">
        <w:rPr>
          <w:rStyle w:val="FootnoteReference"/>
          <w:sz w:val="20"/>
        </w:rPr>
        <w:footnoteRef/>
      </w:r>
      <w:r w:rsidRPr="009617D5">
        <w:t xml:space="preserve"> </w:t>
      </w:r>
      <w:r w:rsidR="000F0C93" w:rsidRPr="000F0C93">
        <w:t xml:space="preserve">Wireless Telecommunications Bureau Enhances the Commission’s Universal Licensing System to Implement Electronic Filing for Pleadings, </w:t>
      </w:r>
      <w:r w:rsidR="000F0C93" w:rsidRPr="000F0C93">
        <w:rPr>
          <w:i/>
          <w:iCs/>
        </w:rPr>
        <w:t xml:space="preserve">Public Notice, </w:t>
      </w:r>
      <w:r w:rsidR="000F0C93" w:rsidRPr="000F0C93">
        <w:t>21 FCC Rcd 424 (WTB 2006).</w:t>
      </w:r>
      <w:r w:rsidR="00A92ED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12" w:rsidRDefault="00896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12" w:rsidRDefault="00896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Pr="00820D3E" w:rsidRDefault="00FF616E" w:rsidP="00DB4300">
    <w:pPr>
      <w:pStyle w:val="Header"/>
      <w:ind w:firstLine="0"/>
      <w:rPr>
        <w:rFonts w:ascii="Arial" w:hAnsi="Arial" w:cs="Arial"/>
        <w:b/>
      </w:rPr>
    </w:pPr>
    <w:r>
      <w:rPr>
        <w:noProof/>
        <w:snapToGrid/>
      </w:rPr>
      <w:drawing>
        <wp:anchor distT="0" distB="0" distL="114300" distR="114300" simplePos="0" relativeHeight="251658752" behindDoc="0" locked="0" layoutInCell="1" allowOverlap="1" wp14:anchorId="65C7934B" wp14:editId="346AA127">
          <wp:simplePos x="0" y="0"/>
          <wp:positionH relativeFrom="column">
            <wp:posOffset>-520065</wp:posOffset>
          </wp:positionH>
          <wp:positionV relativeFrom="paragraph">
            <wp:posOffset>24130</wp:posOffset>
          </wp:positionV>
          <wp:extent cx="571500" cy="571500"/>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D21C65">
      <w:t xml:space="preserve"> </w:t>
    </w:r>
    <w:r w:rsidR="00D21C65">
      <w:rPr>
        <w:rFonts w:ascii="Arial" w:hAnsi="Arial" w:cs="Arial"/>
        <w:b/>
      </w:rPr>
      <w:t>PUBLIC NOTICE</w:t>
    </w:r>
  </w:p>
  <w:p w:rsidR="00D21C65" w:rsidRPr="00C82B6B" w:rsidRDefault="00DC58A7" w:rsidP="00B97B54">
    <w:pPr>
      <w:pStyle w:val="Header"/>
    </w:pPr>
    <w:r>
      <w:rPr>
        <w:noProof/>
        <w:snapToGrid/>
        <w:sz w:val="24"/>
      </w:rPr>
      <mc:AlternateContent>
        <mc:Choice Requires="wps">
          <w:drawing>
            <wp:anchor distT="0" distB="0" distL="114300" distR="114300" simplePos="0" relativeHeight="251657728" behindDoc="0" locked="0" layoutInCell="1" allowOverlap="1" wp14:anchorId="79B52723" wp14:editId="35AB5EFB">
              <wp:simplePos x="0" y="0"/>
              <wp:positionH relativeFrom="column">
                <wp:posOffset>3502660</wp:posOffset>
              </wp:positionH>
              <wp:positionV relativeFrom="paragraph">
                <wp:posOffset>169545</wp:posOffset>
              </wp:positionV>
              <wp:extent cx="2640965" cy="548640"/>
              <wp:effectExtent l="0" t="0" r="698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5.8pt;margin-top:13.35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" stroked="f">
              <v:textbox inset=",0,,0">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v:textbox>
            </v:shape>
          </w:pict>
        </mc:Fallback>
      </mc:AlternateContent>
    </w:r>
    <w:r>
      <w:rPr>
        <w:noProof/>
        <w:snapToGrid/>
      </w:rPr>
      <mc:AlternateContent>
        <mc:Choice Requires="wps">
          <w:drawing>
            <wp:anchor distT="0" distB="0" distL="114300" distR="114300" simplePos="0" relativeHeight="251655680" behindDoc="0" locked="0" layoutInCell="1" allowOverlap="1" wp14:anchorId="0A678101" wp14:editId="3FCCB138">
              <wp:simplePos x="0" y="0"/>
              <wp:positionH relativeFrom="column">
                <wp:posOffset>81915</wp:posOffset>
              </wp:positionH>
              <wp:positionV relativeFrom="paragraph">
                <wp:posOffset>123190</wp:posOffset>
              </wp:positionV>
              <wp:extent cx="31089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45pt;margin-top:9.7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" stroked="f">
              <v:textbo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D21C65" w:rsidRPr="00ED7983" w:rsidRDefault="00FF616E" w:rsidP="004C32D7">
    <w:pPr>
      <w:pStyle w:val="Header"/>
      <w:rPr>
        <w:sz w:val="24"/>
        <w:szCs w:val="24"/>
      </w:rPr>
    </w:pPr>
    <w:r>
      <w:rPr>
        <w:noProof/>
        <w:snapToGrid/>
        <w:sz w:val="24"/>
        <w:szCs w:val="24"/>
      </w:rPr>
      <mc:AlternateContent>
        <mc:Choice Requires="wps">
          <w:drawing>
            <wp:anchor distT="0" distB="0" distL="114300" distR="114300" simplePos="0" relativeHeight="251656704" behindDoc="0" locked="0" layoutInCell="1" allowOverlap="1" wp14:anchorId="2AB7917A" wp14:editId="5F54D0E2">
              <wp:simplePos x="0" y="0"/>
              <wp:positionH relativeFrom="column">
                <wp:posOffset>-520065</wp:posOffset>
              </wp:positionH>
              <wp:positionV relativeFrom="paragraph">
                <wp:posOffset>113030</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9pt" to="49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4668BC"/>
    <w:multiLevelType w:val="hybridMultilevel"/>
    <w:tmpl w:val="7C7E9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0700"/>
    <w:rsid w:val="00011596"/>
    <w:rsid w:val="00011811"/>
    <w:rsid w:val="00011861"/>
    <w:rsid w:val="00012DD2"/>
    <w:rsid w:val="00015A7C"/>
    <w:rsid w:val="00017B14"/>
    <w:rsid w:val="00017FD3"/>
    <w:rsid w:val="000230AD"/>
    <w:rsid w:val="00023141"/>
    <w:rsid w:val="000237CF"/>
    <w:rsid w:val="00023B23"/>
    <w:rsid w:val="000251BE"/>
    <w:rsid w:val="00026CE4"/>
    <w:rsid w:val="0002707E"/>
    <w:rsid w:val="000274F4"/>
    <w:rsid w:val="0003126B"/>
    <w:rsid w:val="000323A2"/>
    <w:rsid w:val="000334A3"/>
    <w:rsid w:val="0003430D"/>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6230"/>
    <w:rsid w:val="00046246"/>
    <w:rsid w:val="00046D45"/>
    <w:rsid w:val="00053497"/>
    <w:rsid w:val="00054D0D"/>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208A"/>
    <w:rsid w:val="00112216"/>
    <w:rsid w:val="00113567"/>
    <w:rsid w:val="00113779"/>
    <w:rsid w:val="00113E3B"/>
    <w:rsid w:val="001155D6"/>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05A6"/>
    <w:rsid w:val="0014160B"/>
    <w:rsid w:val="00141815"/>
    <w:rsid w:val="0014206E"/>
    <w:rsid w:val="00142296"/>
    <w:rsid w:val="00142362"/>
    <w:rsid w:val="00142FEB"/>
    <w:rsid w:val="00143987"/>
    <w:rsid w:val="00143B1B"/>
    <w:rsid w:val="00144633"/>
    <w:rsid w:val="00144B90"/>
    <w:rsid w:val="00144EB5"/>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1C19"/>
    <w:rsid w:val="001628C1"/>
    <w:rsid w:val="00163134"/>
    <w:rsid w:val="001632D9"/>
    <w:rsid w:val="001639B6"/>
    <w:rsid w:val="00163DFB"/>
    <w:rsid w:val="00165CFD"/>
    <w:rsid w:val="00166AFE"/>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53A"/>
    <w:rsid w:val="001B101F"/>
    <w:rsid w:val="001B214E"/>
    <w:rsid w:val="001B38E3"/>
    <w:rsid w:val="001B3913"/>
    <w:rsid w:val="001B3A8A"/>
    <w:rsid w:val="001B3E0F"/>
    <w:rsid w:val="001B3F0B"/>
    <w:rsid w:val="001B41AB"/>
    <w:rsid w:val="001B4AEC"/>
    <w:rsid w:val="001B4E23"/>
    <w:rsid w:val="001B4FCE"/>
    <w:rsid w:val="001B6E21"/>
    <w:rsid w:val="001B7DB0"/>
    <w:rsid w:val="001C0204"/>
    <w:rsid w:val="001C2429"/>
    <w:rsid w:val="001C3B0F"/>
    <w:rsid w:val="001C41C0"/>
    <w:rsid w:val="001C4A8B"/>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356"/>
    <w:rsid w:val="00343FA0"/>
    <w:rsid w:val="0034484B"/>
    <w:rsid w:val="00344974"/>
    <w:rsid w:val="00344A6F"/>
    <w:rsid w:val="003458C2"/>
    <w:rsid w:val="00345AA6"/>
    <w:rsid w:val="003460E0"/>
    <w:rsid w:val="0034723A"/>
    <w:rsid w:val="003478F5"/>
    <w:rsid w:val="0035043E"/>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4E07"/>
    <w:rsid w:val="0038650F"/>
    <w:rsid w:val="00387003"/>
    <w:rsid w:val="00390531"/>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3A1E"/>
    <w:rsid w:val="003A3F1C"/>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881"/>
    <w:rsid w:val="003F7B45"/>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A58"/>
    <w:rsid w:val="00461181"/>
    <w:rsid w:val="0046144D"/>
    <w:rsid w:val="00462BDB"/>
    <w:rsid w:val="00462BE0"/>
    <w:rsid w:val="00463179"/>
    <w:rsid w:val="004638B8"/>
    <w:rsid w:val="00464558"/>
    <w:rsid w:val="00465034"/>
    <w:rsid w:val="0046530F"/>
    <w:rsid w:val="00466CFA"/>
    <w:rsid w:val="00467342"/>
    <w:rsid w:val="0046770A"/>
    <w:rsid w:val="0046773E"/>
    <w:rsid w:val="00471B20"/>
    <w:rsid w:val="00471DB4"/>
    <w:rsid w:val="00474597"/>
    <w:rsid w:val="004747C3"/>
    <w:rsid w:val="00474CE7"/>
    <w:rsid w:val="00475538"/>
    <w:rsid w:val="00475D79"/>
    <w:rsid w:val="004766D7"/>
    <w:rsid w:val="00477683"/>
    <w:rsid w:val="00480BA0"/>
    <w:rsid w:val="004817F3"/>
    <w:rsid w:val="00482108"/>
    <w:rsid w:val="004824E9"/>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5120"/>
    <w:rsid w:val="004C552F"/>
    <w:rsid w:val="004C5E8A"/>
    <w:rsid w:val="004C6741"/>
    <w:rsid w:val="004C6B33"/>
    <w:rsid w:val="004C7211"/>
    <w:rsid w:val="004D02D4"/>
    <w:rsid w:val="004D0A73"/>
    <w:rsid w:val="004D0F12"/>
    <w:rsid w:val="004D1887"/>
    <w:rsid w:val="004D1C56"/>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20249"/>
    <w:rsid w:val="00520E72"/>
    <w:rsid w:val="00522645"/>
    <w:rsid w:val="00523C26"/>
    <w:rsid w:val="0052465C"/>
    <w:rsid w:val="00525408"/>
    <w:rsid w:val="00527D07"/>
    <w:rsid w:val="00530460"/>
    <w:rsid w:val="005306FA"/>
    <w:rsid w:val="00531125"/>
    <w:rsid w:val="00531E95"/>
    <w:rsid w:val="00531F11"/>
    <w:rsid w:val="0053237B"/>
    <w:rsid w:val="0053274C"/>
    <w:rsid w:val="00532B34"/>
    <w:rsid w:val="00533A29"/>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62DD7"/>
    <w:rsid w:val="00564D8D"/>
    <w:rsid w:val="005655C7"/>
    <w:rsid w:val="00565777"/>
    <w:rsid w:val="00565939"/>
    <w:rsid w:val="00565CE6"/>
    <w:rsid w:val="005678CB"/>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365"/>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1B3B"/>
    <w:rsid w:val="005D3546"/>
    <w:rsid w:val="005D3A3E"/>
    <w:rsid w:val="005D5C9B"/>
    <w:rsid w:val="005D5E33"/>
    <w:rsid w:val="005D5FD2"/>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3D0B"/>
    <w:rsid w:val="00616D65"/>
    <w:rsid w:val="0061701A"/>
    <w:rsid w:val="0061721C"/>
    <w:rsid w:val="0061738C"/>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882"/>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2F5"/>
    <w:rsid w:val="006644E2"/>
    <w:rsid w:val="006648CC"/>
    <w:rsid w:val="00664B6B"/>
    <w:rsid w:val="00665A4C"/>
    <w:rsid w:val="00667028"/>
    <w:rsid w:val="0066791A"/>
    <w:rsid w:val="0067065A"/>
    <w:rsid w:val="00670BC8"/>
    <w:rsid w:val="00670F26"/>
    <w:rsid w:val="00671476"/>
    <w:rsid w:val="006717A4"/>
    <w:rsid w:val="00673024"/>
    <w:rsid w:val="00673C67"/>
    <w:rsid w:val="00673EA2"/>
    <w:rsid w:val="00675ECB"/>
    <w:rsid w:val="00675EDF"/>
    <w:rsid w:val="00676469"/>
    <w:rsid w:val="00677DAD"/>
    <w:rsid w:val="00682BD8"/>
    <w:rsid w:val="00682E11"/>
    <w:rsid w:val="006838F8"/>
    <w:rsid w:val="00684C40"/>
    <w:rsid w:val="00685075"/>
    <w:rsid w:val="00686DC4"/>
    <w:rsid w:val="00686E1F"/>
    <w:rsid w:val="006871C2"/>
    <w:rsid w:val="006873B2"/>
    <w:rsid w:val="00690249"/>
    <w:rsid w:val="00690B2B"/>
    <w:rsid w:val="00691DC6"/>
    <w:rsid w:val="00691E4B"/>
    <w:rsid w:val="00692960"/>
    <w:rsid w:val="006932FB"/>
    <w:rsid w:val="00693CD8"/>
    <w:rsid w:val="00694182"/>
    <w:rsid w:val="00694229"/>
    <w:rsid w:val="0069579A"/>
    <w:rsid w:val="0069619F"/>
    <w:rsid w:val="006974AC"/>
    <w:rsid w:val="006A0374"/>
    <w:rsid w:val="006A47CE"/>
    <w:rsid w:val="006A4F63"/>
    <w:rsid w:val="006A56B2"/>
    <w:rsid w:val="006B0CC4"/>
    <w:rsid w:val="006B2543"/>
    <w:rsid w:val="006B330B"/>
    <w:rsid w:val="006B3F31"/>
    <w:rsid w:val="006B48A1"/>
    <w:rsid w:val="006B4E0A"/>
    <w:rsid w:val="006B5235"/>
    <w:rsid w:val="006B5252"/>
    <w:rsid w:val="006B5336"/>
    <w:rsid w:val="006B6443"/>
    <w:rsid w:val="006B7021"/>
    <w:rsid w:val="006B74F6"/>
    <w:rsid w:val="006B7DCF"/>
    <w:rsid w:val="006C1431"/>
    <w:rsid w:val="006C284B"/>
    <w:rsid w:val="006C3306"/>
    <w:rsid w:val="006C4431"/>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E4"/>
    <w:rsid w:val="006E2059"/>
    <w:rsid w:val="006E2671"/>
    <w:rsid w:val="006E3325"/>
    <w:rsid w:val="006E42D0"/>
    <w:rsid w:val="006E53D5"/>
    <w:rsid w:val="006E68BB"/>
    <w:rsid w:val="006E7B6E"/>
    <w:rsid w:val="006F075E"/>
    <w:rsid w:val="006F0D3A"/>
    <w:rsid w:val="006F1CE2"/>
    <w:rsid w:val="006F3352"/>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619"/>
    <w:rsid w:val="00743D39"/>
    <w:rsid w:val="0074538C"/>
    <w:rsid w:val="007459A7"/>
    <w:rsid w:val="00747CE0"/>
    <w:rsid w:val="00751BA5"/>
    <w:rsid w:val="0075296D"/>
    <w:rsid w:val="0075315A"/>
    <w:rsid w:val="00754C54"/>
    <w:rsid w:val="007550CA"/>
    <w:rsid w:val="00755799"/>
    <w:rsid w:val="007603AF"/>
    <w:rsid w:val="0076049B"/>
    <w:rsid w:val="00761E9D"/>
    <w:rsid w:val="00762A5F"/>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9FE"/>
    <w:rsid w:val="007A7A5B"/>
    <w:rsid w:val="007B00A3"/>
    <w:rsid w:val="007B0C6B"/>
    <w:rsid w:val="007B115E"/>
    <w:rsid w:val="007B18DD"/>
    <w:rsid w:val="007B1AB2"/>
    <w:rsid w:val="007B346B"/>
    <w:rsid w:val="007B37C6"/>
    <w:rsid w:val="007B3C50"/>
    <w:rsid w:val="007B3F5C"/>
    <w:rsid w:val="007B4156"/>
    <w:rsid w:val="007B44AE"/>
    <w:rsid w:val="007B5BC0"/>
    <w:rsid w:val="007C0AF5"/>
    <w:rsid w:val="007C1998"/>
    <w:rsid w:val="007C1F65"/>
    <w:rsid w:val="007C222D"/>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62E9"/>
    <w:rsid w:val="00856834"/>
    <w:rsid w:val="00856BB2"/>
    <w:rsid w:val="00861D09"/>
    <w:rsid w:val="0086209D"/>
    <w:rsid w:val="00862C30"/>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9DA"/>
    <w:rsid w:val="008873EE"/>
    <w:rsid w:val="008875B1"/>
    <w:rsid w:val="0088779D"/>
    <w:rsid w:val="00887933"/>
    <w:rsid w:val="00887EBA"/>
    <w:rsid w:val="00892031"/>
    <w:rsid w:val="008928D2"/>
    <w:rsid w:val="00893DBE"/>
    <w:rsid w:val="008959DE"/>
    <w:rsid w:val="00896C12"/>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4600"/>
    <w:rsid w:val="00A14A32"/>
    <w:rsid w:val="00A15C91"/>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52C71"/>
    <w:rsid w:val="00A53E9A"/>
    <w:rsid w:val="00A54EEF"/>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2835"/>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C22"/>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7F34"/>
    <w:rsid w:val="00AD030A"/>
    <w:rsid w:val="00AD03B7"/>
    <w:rsid w:val="00AD0BDB"/>
    <w:rsid w:val="00AD29CD"/>
    <w:rsid w:val="00AD3A0E"/>
    <w:rsid w:val="00AD4E2E"/>
    <w:rsid w:val="00AD514C"/>
    <w:rsid w:val="00AD5A7F"/>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171E"/>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001"/>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2B3E"/>
    <w:rsid w:val="00B6323F"/>
    <w:rsid w:val="00B64139"/>
    <w:rsid w:val="00B642E5"/>
    <w:rsid w:val="00B64760"/>
    <w:rsid w:val="00B64F1C"/>
    <w:rsid w:val="00B650FF"/>
    <w:rsid w:val="00B651F6"/>
    <w:rsid w:val="00B65206"/>
    <w:rsid w:val="00B654DF"/>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50E6"/>
    <w:rsid w:val="00BF6633"/>
    <w:rsid w:val="00C00E17"/>
    <w:rsid w:val="00C0175D"/>
    <w:rsid w:val="00C02AFD"/>
    <w:rsid w:val="00C02C71"/>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CC"/>
    <w:rsid w:val="00C25717"/>
    <w:rsid w:val="00C257D6"/>
    <w:rsid w:val="00C25EE5"/>
    <w:rsid w:val="00C265F5"/>
    <w:rsid w:val="00C2691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04D2"/>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1B0B"/>
    <w:rsid w:val="00D3200E"/>
    <w:rsid w:val="00D32682"/>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641"/>
    <w:rsid w:val="00D51E2A"/>
    <w:rsid w:val="00D52239"/>
    <w:rsid w:val="00D522D3"/>
    <w:rsid w:val="00D526A5"/>
    <w:rsid w:val="00D52AED"/>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2AFF"/>
    <w:rsid w:val="00DD430C"/>
    <w:rsid w:val="00DD487B"/>
    <w:rsid w:val="00DD4B4B"/>
    <w:rsid w:val="00DD4EB6"/>
    <w:rsid w:val="00DD569B"/>
    <w:rsid w:val="00DD6779"/>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D2F"/>
    <w:rsid w:val="00E03E65"/>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3A93"/>
    <w:rsid w:val="00E4499A"/>
    <w:rsid w:val="00E46019"/>
    <w:rsid w:val="00E462F3"/>
    <w:rsid w:val="00E50FDE"/>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A27"/>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33AD"/>
    <w:rsid w:val="00ED3910"/>
    <w:rsid w:val="00ED3ED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37B"/>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B09"/>
    <w:rsid w:val="00F808CB"/>
    <w:rsid w:val="00F80B72"/>
    <w:rsid w:val="00F80B99"/>
    <w:rsid w:val="00F80C54"/>
    <w:rsid w:val="00F82D81"/>
    <w:rsid w:val="00F82D92"/>
    <w:rsid w:val="00F838E3"/>
    <w:rsid w:val="00F83BF2"/>
    <w:rsid w:val="00F83E26"/>
    <w:rsid w:val="00F84BF3"/>
    <w:rsid w:val="00F85A39"/>
    <w:rsid w:val="00F86BBC"/>
    <w:rsid w:val="00F86D9F"/>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2540"/>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697435846">
      <w:bodyDiv w:val="1"/>
      <w:marLeft w:val="0"/>
      <w:marRight w:val="0"/>
      <w:marTop w:val="0"/>
      <w:marBottom w:val="0"/>
      <w:divBdr>
        <w:top w:val="none" w:sz="0" w:space="0" w:color="auto"/>
        <w:left w:val="none" w:sz="0" w:space="0" w:color="auto"/>
        <w:bottom w:val="none" w:sz="0" w:space="0" w:color="auto"/>
        <w:right w:val="none" w:sz="0" w:space="0" w:color="auto"/>
      </w:divBdr>
    </w:div>
    <w:div w:id="75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0">
          <w:marLeft w:val="0"/>
          <w:marRight w:val="0"/>
          <w:marTop w:val="0"/>
          <w:marBottom w:val="0"/>
          <w:divBdr>
            <w:top w:val="none" w:sz="0" w:space="0" w:color="auto"/>
            <w:left w:val="none" w:sz="0" w:space="0" w:color="auto"/>
            <w:bottom w:val="none" w:sz="0" w:space="0" w:color="auto"/>
            <w:right w:val="none" w:sz="0" w:space="0" w:color="auto"/>
          </w:divBdr>
          <w:divsChild>
            <w:div w:id="2126340513">
              <w:marLeft w:val="0"/>
              <w:marRight w:val="0"/>
              <w:marTop w:val="0"/>
              <w:marBottom w:val="0"/>
              <w:divBdr>
                <w:top w:val="none" w:sz="0" w:space="0" w:color="auto"/>
                <w:left w:val="none" w:sz="0" w:space="0" w:color="auto"/>
                <w:bottom w:val="none" w:sz="0" w:space="0" w:color="auto"/>
                <w:right w:val="none" w:sz="0" w:space="0" w:color="auto"/>
              </w:divBdr>
              <w:divsChild>
                <w:div w:id="2139830479">
                  <w:marLeft w:val="0"/>
                  <w:marRight w:val="0"/>
                  <w:marTop w:val="0"/>
                  <w:marBottom w:val="0"/>
                  <w:divBdr>
                    <w:top w:val="none" w:sz="0" w:space="0" w:color="auto"/>
                    <w:left w:val="none" w:sz="0" w:space="0" w:color="auto"/>
                    <w:bottom w:val="none" w:sz="0" w:space="0" w:color="auto"/>
                    <w:right w:val="none" w:sz="0" w:space="0" w:color="auto"/>
                  </w:divBdr>
                  <w:divsChild>
                    <w:div w:id="1639340081">
                      <w:marLeft w:val="0"/>
                      <w:marRight w:val="0"/>
                      <w:marTop w:val="0"/>
                      <w:marBottom w:val="0"/>
                      <w:divBdr>
                        <w:top w:val="none" w:sz="0" w:space="0" w:color="auto"/>
                        <w:left w:val="none" w:sz="0" w:space="0" w:color="auto"/>
                        <w:bottom w:val="none" w:sz="0" w:space="0" w:color="auto"/>
                        <w:right w:val="none" w:sz="0" w:space="0" w:color="auto"/>
                      </w:divBdr>
                      <w:divsChild>
                        <w:div w:id="351149441">
                          <w:marLeft w:val="0"/>
                          <w:marRight w:val="0"/>
                          <w:marTop w:val="0"/>
                          <w:marBottom w:val="0"/>
                          <w:divBdr>
                            <w:top w:val="none" w:sz="0" w:space="0" w:color="auto"/>
                            <w:left w:val="none" w:sz="0" w:space="0" w:color="auto"/>
                            <w:bottom w:val="none" w:sz="0" w:space="0" w:color="auto"/>
                            <w:right w:val="none" w:sz="0" w:space="0" w:color="auto"/>
                          </w:divBdr>
                          <w:divsChild>
                            <w:div w:id="1141581954">
                              <w:marLeft w:val="0"/>
                              <w:marRight w:val="0"/>
                              <w:marTop w:val="0"/>
                              <w:marBottom w:val="0"/>
                              <w:divBdr>
                                <w:top w:val="none" w:sz="0" w:space="0" w:color="auto"/>
                                <w:left w:val="none" w:sz="0" w:space="0" w:color="auto"/>
                                <w:bottom w:val="none" w:sz="0" w:space="0" w:color="auto"/>
                                <w:right w:val="none" w:sz="0" w:space="0" w:color="auto"/>
                              </w:divBdr>
                              <w:divsChild>
                                <w:div w:id="1248156323">
                                  <w:marLeft w:val="0"/>
                                  <w:marRight w:val="0"/>
                                  <w:marTop w:val="0"/>
                                  <w:marBottom w:val="540"/>
                                  <w:divBdr>
                                    <w:top w:val="none" w:sz="0" w:space="0" w:color="auto"/>
                                    <w:left w:val="single" w:sz="6" w:space="9" w:color="CCCCCC"/>
                                    <w:bottom w:val="single" w:sz="6" w:space="3" w:color="CCCCCC"/>
                                    <w:right w:val="single" w:sz="6" w:space="9" w:color="CCCCCC"/>
                                  </w:divBdr>
                                  <w:divsChild>
                                    <w:div w:id="1195538636">
                                      <w:marLeft w:val="0"/>
                                      <w:marRight w:val="1200"/>
                                      <w:marTop w:val="0"/>
                                      <w:marBottom w:val="0"/>
                                      <w:divBdr>
                                        <w:top w:val="none" w:sz="0" w:space="0" w:color="auto"/>
                                        <w:left w:val="none" w:sz="0" w:space="0" w:color="auto"/>
                                        <w:bottom w:val="none" w:sz="0" w:space="0" w:color="auto"/>
                                        <w:right w:val="none" w:sz="0" w:space="0" w:color="auto"/>
                                      </w:divBdr>
                                      <w:divsChild>
                                        <w:div w:id="1039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35345426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 w:id="1939874276">
      <w:bodyDiv w:val="1"/>
      <w:marLeft w:val="0"/>
      <w:marRight w:val="0"/>
      <w:marTop w:val="0"/>
      <w:marBottom w:val="0"/>
      <w:divBdr>
        <w:top w:val="none" w:sz="0" w:space="0" w:color="auto"/>
        <w:left w:val="none" w:sz="0" w:space="0" w:color="auto"/>
        <w:bottom w:val="none" w:sz="0" w:space="0" w:color="auto"/>
        <w:right w:val="none" w:sz="0" w:space="0" w:color="auto"/>
      </w:divBdr>
      <w:divsChild>
        <w:div w:id="1411730143">
          <w:marLeft w:val="0"/>
          <w:marRight w:val="0"/>
          <w:marTop w:val="0"/>
          <w:marBottom w:val="0"/>
          <w:divBdr>
            <w:top w:val="none" w:sz="0" w:space="0" w:color="auto"/>
            <w:left w:val="none" w:sz="0" w:space="0" w:color="auto"/>
            <w:bottom w:val="none" w:sz="0" w:space="0" w:color="auto"/>
            <w:right w:val="none" w:sz="0" w:space="0" w:color="auto"/>
          </w:divBdr>
          <w:divsChild>
            <w:div w:id="85346138">
              <w:marLeft w:val="0"/>
              <w:marRight w:val="0"/>
              <w:marTop w:val="0"/>
              <w:marBottom w:val="0"/>
              <w:divBdr>
                <w:top w:val="none" w:sz="0" w:space="0" w:color="auto"/>
                <w:left w:val="none" w:sz="0" w:space="0" w:color="auto"/>
                <w:bottom w:val="none" w:sz="0" w:space="0" w:color="auto"/>
                <w:right w:val="none" w:sz="0" w:space="0" w:color="auto"/>
              </w:divBdr>
              <w:divsChild>
                <w:div w:id="326709598">
                  <w:marLeft w:val="0"/>
                  <w:marRight w:val="0"/>
                  <w:marTop w:val="0"/>
                  <w:marBottom w:val="0"/>
                  <w:divBdr>
                    <w:top w:val="none" w:sz="0" w:space="0" w:color="auto"/>
                    <w:left w:val="none" w:sz="0" w:space="0" w:color="auto"/>
                    <w:bottom w:val="none" w:sz="0" w:space="0" w:color="auto"/>
                    <w:right w:val="none" w:sz="0" w:space="0" w:color="auto"/>
                  </w:divBdr>
                  <w:divsChild>
                    <w:div w:id="1307125019">
                      <w:marLeft w:val="0"/>
                      <w:marRight w:val="0"/>
                      <w:marTop w:val="0"/>
                      <w:marBottom w:val="0"/>
                      <w:divBdr>
                        <w:top w:val="none" w:sz="0" w:space="0" w:color="auto"/>
                        <w:left w:val="none" w:sz="0" w:space="0" w:color="auto"/>
                        <w:bottom w:val="none" w:sz="0" w:space="0" w:color="auto"/>
                        <w:right w:val="none" w:sz="0" w:space="0" w:color="auto"/>
                      </w:divBdr>
                      <w:divsChild>
                        <w:div w:id="598102003">
                          <w:marLeft w:val="0"/>
                          <w:marRight w:val="0"/>
                          <w:marTop w:val="0"/>
                          <w:marBottom w:val="0"/>
                          <w:divBdr>
                            <w:top w:val="none" w:sz="0" w:space="0" w:color="auto"/>
                            <w:left w:val="none" w:sz="0" w:space="0" w:color="auto"/>
                            <w:bottom w:val="none" w:sz="0" w:space="0" w:color="auto"/>
                            <w:right w:val="none" w:sz="0" w:space="0" w:color="auto"/>
                          </w:divBdr>
                          <w:divsChild>
                            <w:div w:id="685668051">
                              <w:marLeft w:val="0"/>
                              <w:marRight w:val="0"/>
                              <w:marTop w:val="0"/>
                              <w:marBottom w:val="0"/>
                              <w:divBdr>
                                <w:top w:val="none" w:sz="0" w:space="0" w:color="auto"/>
                                <w:left w:val="none" w:sz="0" w:space="0" w:color="auto"/>
                                <w:bottom w:val="none" w:sz="0" w:space="0" w:color="auto"/>
                                <w:right w:val="none" w:sz="0" w:space="0" w:color="auto"/>
                              </w:divBdr>
                              <w:divsChild>
                                <w:div w:id="1180974806">
                                  <w:marLeft w:val="0"/>
                                  <w:marRight w:val="0"/>
                                  <w:marTop w:val="0"/>
                                  <w:marBottom w:val="540"/>
                                  <w:divBdr>
                                    <w:top w:val="none" w:sz="0" w:space="0" w:color="auto"/>
                                    <w:left w:val="single" w:sz="6" w:space="9" w:color="CCCCCC"/>
                                    <w:bottom w:val="single" w:sz="6" w:space="3" w:color="CCCCCC"/>
                                    <w:right w:val="single" w:sz="6" w:space="9" w:color="CCCCCC"/>
                                  </w:divBdr>
                                  <w:divsChild>
                                    <w:div w:id="1937014341">
                                      <w:marLeft w:val="0"/>
                                      <w:marRight w:val="1200"/>
                                      <w:marTop w:val="0"/>
                                      <w:marBottom w:val="0"/>
                                      <w:divBdr>
                                        <w:top w:val="none" w:sz="0" w:space="0" w:color="auto"/>
                                        <w:left w:val="none" w:sz="0" w:space="0" w:color="auto"/>
                                        <w:bottom w:val="none" w:sz="0" w:space="0" w:color="auto"/>
                                        <w:right w:val="none" w:sz="0" w:space="0" w:color="auto"/>
                                      </w:divBdr>
                                      <w:divsChild>
                                        <w:div w:id="57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ter.daronco@fcc.gov" TargetMode="External"/><Relationship Id="rId4" Type="http://schemas.openxmlformats.org/officeDocument/2006/relationships/settings" Target="settings.xml"/><Relationship Id="rId9" Type="http://schemas.openxmlformats.org/officeDocument/2006/relationships/hyperlink" Target="mailto:genevieve.ross@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4621</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5493</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2015-04-29T19:09:00Z</dcterms:created>
  <dcterms:modified xsi:type="dcterms:W3CDTF">2015-04-29T19:09:00Z</dcterms:modified>
  <cp:category> </cp:category>
  <cp:contentStatus> </cp:contentStatus>
</cp:coreProperties>
</file>