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854" w:rsidRPr="00331410" w:rsidRDefault="00050854" w:rsidP="00BF1922">
      <w:pPr>
        <w:widowControl/>
        <w:tabs>
          <w:tab w:val="center" w:pos="4770"/>
        </w:tabs>
        <w:suppressAutoHyphens/>
        <w:jc w:val="center"/>
        <w:outlineLvl w:val="0"/>
        <w:rPr>
          <w:b/>
          <w:spacing w:val="-2"/>
          <w:sz w:val="22"/>
          <w:szCs w:val="22"/>
        </w:rPr>
      </w:pPr>
      <w:bookmarkStart w:id="0" w:name="_GoBack"/>
      <w:bookmarkEnd w:id="0"/>
      <w:r w:rsidRPr="00331410">
        <w:rPr>
          <w:b/>
          <w:spacing w:val="-2"/>
          <w:sz w:val="22"/>
          <w:szCs w:val="22"/>
        </w:rPr>
        <w:t>Before the</w:t>
      </w:r>
    </w:p>
    <w:p w:rsidR="004C6D99" w:rsidRPr="00331410" w:rsidRDefault="004C6D99" w:rsidP="00BF1922">
      <w:pPr>
        <w:widowControl/>
        <w:tabs>
          <w:tab w:val="center" w:pos="4770"/>
        </w:tabs>
        <w:suppressAutoHyphens/>
        <w:jc w:val="center"/>
        <w:outlineLvl w:val="0"/>
        <w:rPr>
          <w:b/>
          <w:spacing w:val="-2"/>
          <w:sz w:val="22"/>
          <w:szCs w:val="22"/>
        </w:rPr>
      </w:pPr>
      <w:r w:rsidRPr="00331410">
        <w:rPr>
          <w:b/>
          <w:spacing w:val="-2"/>
          <w:sz w:val="22"/>
          <w:szCs w:val="22"/>
        </w:rPr>
        <w:t>Federal Communications Commission</w:t>
      </w:r>
    </w:p>
    <w:p w:rsidR="00050854" w:rsidRPr="00331410" w:rsidRDefault="004C6D99" w:rsidP="00BF1922">
      <w:pPr>
        <w:widowControl/>
        <w:tabs>
          <w:tab w:val="center" w:pos="4770"/>
        </w:tabs>
        <w:suppressAutoHyphens/>
        <w:jc w:val="center"/>
        <w:outlineLvl w:val="0"/>
        <w:rPr>
          <w:b/>
          <w:sz w:val="22"/>
          <w:szCs w:val="22"/>
        </w:rPr>
      </w:pPr>
      <w:smartTag w:uri="urn:schemas-microsoft-com:office:smarttags" w:element="place">
        <w:smartTag w:uri="urn:schemas-microsoft-com:office:smarttags" w:element="City">
          <w:r w:rsidRPr="00331410">
            <w:rPr>
              <w:b/>
              <w:sz w:val="22"/>
              <w:szCs w:val="22"/>
            </w:rPr>
            <w:t>Washington</w:t>
          </w:r>
        </w:smartTag>
        <w:r w:rsidRPr="00331410">
          <w:rPr>
            <w:b/>
            <w:sz w:val="22"/>
            <w:szCs w:val="22"/>
          </w:rPr>
          <w:t xml:space="preserve">, </w:t>
        </w:r>
        <w:smartTag w:uri="urn:schemas-microsoft-com:office:smarttags" w:element="State">
          <w:r w:rsidRPr="00331410">
            <w:rPr>
              <w:b/>
              <w:sz w:val="22"/>
              <w:szCs w:val="22"/>
            </w:rPr>
            <w:t>D.C.</w:t>
          </w:r>
        </w:smartTag>
        <w:r w:rsidRPr="00331410">
          <w:rPr>
            <w:b/>
            <w:sz w:val="22"/>
            <w:szCs w:val="22"/>
          </w:rPr>
          <w:t xml:space="preserve"> </w:t>
        </w:r>
        <w:smartTag w:uri="urn:schemas-microsoft-com:office:smarttags" w:element="PostalCode">
          <w:r w:rsidRPr="00331410">
            <w:rPr>
              <w:b/>
              <w:sz w:val="22"/>
              <w:szCs w:val="22"/>
            </w:rPr>
            <w:t>20554</w:t>
          </w:r>
        </w:smartTag>
      </w:smartTag>
    </w:p>
    <w:p w:rsidR="00050854" w:rsidRDefault="00050854" w:rsidP="00BF1922">
      <w:pPr>
        <w:widowControl/>
        <w:tabs>
          <w:tab w:val="center" w:pos="4680"/>
        </w:tabs>
        <w:suppressAutoHyphens/>
        <w:spacing w:line="240" w:lineRule="atLeast"/>
        <w:jc w:val="both"/>
        <w:outlineLvl w:val="0"/>
        <w:rPr>
          <w:b/>
          <w:spacing w:val="-2"/>
          <w:sz w:val="24"/>
        </w:rPr>
      </w:pPr>
    </w:p>
    <w:tbl>
      <w:tblPr>
        <w:tblW w:w="9720" w:type="dxa"/>
        <w:jc w:val="center"/>
        <w:tblInd w:w="108" w:type="dxa"/>
        <w:tblLayout w:type="fixed"/>
        <w:tblLook w:val="0000" w:firstRow="0" w:lastRow="0" w:firstColumn="0" w:lastColumn="0" w:noHBand="0" w:noVBand="0"/>
      </w:tblPr>
      <w:tblGrid>
        <w:gridCol w:w="4770"/>
        <w:gridCol w:w="270"/>
        <w:gridCol w:w="4680"/>
      </w:tblGrid>
      <w:tr w:rsidR="00050854" w:rsidRPr="00513F6C" w:rsidTr="00571009">
        <w:trPr>
          <w:jc w:val="center"/>
        </w:trPr>
        <w:tc>
          <w:tcPr>
            <w:tcW w:w="4770" w:type="dxa"/>
          </w:tcPr>
          <w:p w:rsidR="00050854" w:rsidRPr="00513F6C" w:rsidRDefault="00050854" w:rsidP="00513F6C">
            <w:pPr>
              <w:widowControl/>
              <w:rPr>
                <w:sz w:val="22"/>
                <w:szCs w:val="22"/>
              </w:rPr>
            </w:pPr>
            <w:r w:rsidRPr="00513F6C">
              <w:rPr>
                <w:spacing w:val="-2"/>
                <w:sz w:val="22"/>
                <w:szCs w:val="22"/>
              </w:rPr>
              <w:t>In the Matter of</w:t>
            </w:r>
            <w:r w:rsidRPr="00513F6C">
              <w:rPr>
                <w:sz w:val="22"/>
                <w:szCs w:val="22"/>
              </w:rPr>
              <w:t xml:space="preserve"> </w:t>
            </w:r>
          </w:p>
          <w:p w:rsidR="00050854" w:rsidRPr="00513F6C" w:rsidRDefault="00050854" w:rsidP="00513F6C">
            <w:pPr>
              <w:widowControl/>
              <w:rPr>
                <w:sz w:val="22"/>
                <w:szCs w:val="22"/>
              </w:rPr>
            </w:pPr>
          </w:p>
          <w:p w:rsidR="00050854" w:rsidRPr="00513F6C" w:rsidRDefault="00513F6C" w:rsidP="00513F6C">
            <w:pPr>
              <w:widowControl/>
              <w:rPr>
                <w:spacing w:val="-2"/>
                <w:sz w:val="22"/>
                <w:szCs w:val="22"/>
              </w:rPr>
            </w:pPr>
            <w:r w:rsidRPr="00513F6C">
              <w:rPr>
                <w:spacing w:val="-2"/>
                <w:sz w:val="22"/>
                <w:szCs w:val="22"/>
              </w:rPr>
              <w:t>Brian Crow</w:t>
            </w:r>
          </w:p>
          <w:p w:rsidR="00513F6C" w:rsidRPr="00513F6C" w:rsidRDefault="00513F6C" w:rsidP="00513F6C">
            <w:pPr>
              <w:widowControl/>
              <w:rPr>
                <w:sz w:val="22"/>
                <w:szCs w:val="22"/>
              </w:rPr>
            </w:pPr>
          </w:p>
          <w:p w:rsidR="00050854" w:rsidRPr="00513F6C" w:rsidRDefault="00050854" w:rsidP="00513F6C">
            <w:pPr>
              <w:widowControl/>
              <w:rPr>
                <w:sz w:val="22"/>
                <w:szCs w:val="22"/>
              </w:rPr>
            </w:pPr>
            <w:r w:rsidRPr="00513F6C">
              <w:rPr>
                <w:sz w:val="22"/>
                <w:szCs w:val="22"/>
              </w:rPr>
              <w:t xml:space="preserve">Licensee of </w:t>
            </w:r>
            <w:r w:rsidR="00513F6C" w:rsidRPr="00513F6C">
              <w:rPr>
                <w:sz w:val="22"/>
                <w:szCs w:val="22"/>
              </w:rPr>
              <w:t xml:space="preserve">Amateur Radio </w:t>
            </w:r>
            <w:r w:rsidRPr="00513F6C">
              <w:rPr>
                <w:sz w:val="22"/>
                <w:szCs w:val="22"/>
              </w:rPr>
              <w:t>Station</w:t>
            </w:r>
            <w:r w:rsidR="00513F6C" w:rsidRPr="00513F6C">
              <w:rPr>
                <w:sz w:val="22"/>
                <w:szCs w:val="22"/>
              </w:rPr>
              <w:t xml:space="preserve"> K3VR</w:t>
            </w:r>
          </w:p>
          <w:p w:rsidR="00050854" w:rsidRPr="00513F6C" w:rsidRDefault="00886262" w:rsidP="00513F6C">
            <w:pPr>
              <w:widowControl/>
              <w:rPr>
                <w:sz w:val="22"/>
                <w:szCs w:val="22"/>
              </w:rPr>
            </w:pPr>
            <w:r>
              <w:rPr>
                <w:sz w:val="22"/>
                <w:szCs w:val="22"/>
              </w:rPr>
              <w:t>North Huntingdon</w:t>
            </w:r>
            <w:r w:rsidR="00513F6C" w:rsidRPr="00513F6C">
              <w:rPr>
                <w:sz w:val="22"/>
                <w:szCs w:val="22"/>
              </w:rPr>
              <w:t>, Pennsylvania</w:t>
            </w:r>
          </w:p>
          <w:p w:rsidR="00050854" w:rsidRPr="00513F6C" w:rsidRDefault="00050854" w:rsidP="00BF1922">
            <w:pPr>
              <w:widowControl/>
              <w:rPr>
                <w:spacing w:val="-2"/>
                <w:sz w:val="22"/>
                <w:szCs w:val="22"/>
              </w:rPr>
            </w:pPr>
          </w:p>
        </w:tc>
        <w:tc>
          <w:tcPr>
            <w:tcW w:w="270" w:type="dxa"/>
          </w:tcPr>
          <w:p w:rsidR="00050854" w:rsidRPr="00513F6C" w:rsidRDefault="00050854" w:rsidP="00BF1922">
            <w:pPr>
              <w:widowControl/>
              <w:tabs>
                <w:tab w:val="center" w:pos="4680"/>
              </w:tabs>
              <w:suppressAutoHyphens/>
              <w:spacing w:line="240" w:lineRule="atLeast"/>
              <w:jc w:val="both"/>
              <w:outlineLvl w:val="0"/>
              <w:rPr>
                <w:sz w:val="22"/>
                <w:szCs w:val="22"/>
              </w:rPr>
            </w:pPr>
            <w:r w:rsidRPr="00513F6C">
              <w:rPr>
                <w:sz w:val="22"/>
                <w:szCs w:val="22"/>
              </w:rPr>
              <w:t>)</w:t>
            </w:r>
          </w:p>
          <w:p w:rsidR="00050854" w:rsidRPr="00513F6C" w:rsidRDefault="00050854" w:rsidP="00BF1922">
            <w:pPr>
              <w:widowControl/>
              <w:tabs>
                <w:tab w:val="center" w:pos="4680"/>
              </w:tabs>
              <w:suppressAutoHyphens/>
              <w:spacing w:line="240" w:lineRule="atLeast"/>
              <w:jc w:val="both"/>
              <w:outlineLvl w:val="0"/>
              <w:rPr>
                <w:sz w:val="22"/>
                <w:szCs w:val="22"/>
              </w:rPr>
            </w:pPr>
            <w:r w:rsidRPr="00513F6C">
              <w:rPr>
                <w:sz w:val="22"/>
                <w:szCs w:val="22"/>
              </w:rPr>
              <w:t>)</w:t>
            </w:r>
          </w:p>
          <w:p w:rsidR="00050854" w:rsidRPr="00513F6C" w:rsidRDefault="00050854" w:rsidP="00BF1922">
            <w:pPr>
              <w:widowControl/>
              <w:tabs>
                <w:tab w:val="center" w:pos="4680"/>
              </w:tabs>
              <w:suppressAutoHyphens/>
              <w:spacing w:line="240" w:lineRule="atLeast"/>
              <w:jc w:val="both"/>
              <w:outlineLvl w:val="0"/>
              <w:rPr>
                <w:sz w:val="22"/>
                <w:szCs w:val="22"/>
              </w:rPr>
            </w:pPr>
            <w:r w:rsidRPr="00513F6C">
              <w:rPr>
                <w:sz w:val="22"/>
                <w:szCs w:val="22"/>
              </w:rPr>
              <w:t>)</w:t>
            </w:r>
          </w:p>
          <w:p w:rsidR="00050854" w:rsidRPr="00513F6C" w:rsidRDefault="00050854" w:rsidP="00BF1922">
            <w:pPr>
              <w:widowControl/>
              <w:tabs>
                <w:tab w:val="center" w:pos="4680"/>
              </w:tabs>
              <w:suppressAutoHyphens/>
              <w:spacing w:line="240" w:lineRule="atLeast"/>
              <w:jc w:val="both"/>
              <w:outlineLvl w:val="0"/>
              <w:rPr>
                <w:sz w:val="22"/>
                <w:szCs w:val="22"/>
              </w:rPr>
            </w:pPr>
            <w:r w:rsidRPr="00513F6C">
              <w:rPr>
                <w:sz w:val="22"/>
                <w:szCs w:val="22"/>
              </w:rPr>
              <w:t>)</w:t>
            </w:r>
          </w:p>
          <w:p w:rsidR="00050854" w:rsidRPr="00513F6C" w:rsidRDefault="00050854" w:rsidP="00BF1922">
            <w:pPr>
              <w:widowControl/>
              <w:tabs>
                <w:tab w:val="center" w:pos="4680"/>
              </w:tabs>
              <w:suppressAutoHyphens/>
              <w:spacing w:line="240" w:lineRule="atLeast"/>
              <w:jc w:val="both"/>
              <w:outlineLvl w:val="0"/>
              <w:rPr>
                <w:sz w:val="22"/>
                <w:szCs w:val="22"/>
              </w:rPr>
            </w:pPr>
            <w:r w:rsidRPr="00513F6C">
              <w:rPr>
                <w:sz w:val="22"/>
                <w:szCs w:val="22"/>
              </w:rPr>
              <w:t>)</w:t>
            </w:r>
          </w:p>
          <w:p w:rsidR="00050854" w:rsidRPr="00513F6C" w:rsidRDefault="00050854" w:rsidP="00BF1922">
            <w:pPr>
              <w:widowControl/>
              <w:tabs>
                <w:tab w:val="center" w:pos="4680"/>
              </w:tabs>
              <w:suppressAutoHyphens/>
              <w:spacing w:line="240" w:lineRule="atLeast"/>
              <w:jc w:val="both"/>
              <w:outlineLvl w:val="0"/>
              <w:rPr>
                <w:sz w:val="22"/>
                <w:szCs w:val="22"/>
              </w:rPr>
            </w:pPr>
            <w:r w:rsidRPr="00513F6C">
              <w:rPr>
                <w:sz w:val="22"/>
                <w:szCs w:val="22"/>
              </w:rPr>
              <w:t>)</w:t>
            </w:r>
          </w:p>
        </w:tc>
        <w:tc>
          <w:tcPr>
            <w:tcW w:w="4680" w:type="dxa"/>
          </w:tcPr>
          <w:p w:rsidR="003E2AD5" w:rsidRPr="00513F6C" w:rsidRDefault="003E2AD5" w:rsidP="00BF1922">
            <w:pPr>
              <w:widowControl/>
              <w:rPr>
                <w:spacing w:val="-2"/>
                <w:sz w:val="22"/>
                <w:szCs w:val="22"/>
              </w:rPr>
            </w:pPr>
          </w:p>
          <w:p w:rsidR="005F002F" w:rsidRPr="00513F6C" w:rsidRDefault="005F002F" w:rsidP="00BF1922">
            <w:pPr>
              <w:widowControl/>
              <w:ind w:left="702"/>
              <w:rPr>
                <w:spacing w:val="-2"/>
                <w:sz w:val="22"/>
                <w:szCs w:val="22"/>
              </w:rPr>
            </w:pPr>
          </w:p>
          <w:p w:rsidR="00780C18" w:rsidRPr="00513F6C" w:rsidRDefault="00050854" w:rsidP="00B1740C">
            <w:pPr>
              <w:widowControl/>
              <w:ind w:left="702"/>
              <w:rPr>
                <w:sz w:val="22"/>
                <w:szCs w:val="22"/>
              </w:rPr>
            </w:pPr>
            <w:r w:rsidRPr="00513F6C">
              <w:rPr>
                <w:sz w:val="22"/>
                <w:szCs w:val="22"/>
              </w:rPr>
              <w:t>File N</w:t>
            </w:r>
            <w:r w:rsidR="00A16AF9" w:rsidRPr="00513F6C">
              <w:rPr>
                <w:sz w:val="22"/>
                <w:szCs w:val="22"/>
              </w:rPr>
              <w:t>o.</w:t>
            </w:r>
            <w:r w:rsidR="003E2AD5" w:rsidRPr="00513F6C">
              <w:rPr>
                <w:sz w:val="22"/>
                <w:szCs w:val="22"/>
              </w:rPr>
              <w:t xml:space="preserve">:  </w:t>
            </w:r>
            <w:r w:rsidR="00780C18" w:rsidRPr="00513F6C">
              <w:rPr>
                <w:sz w:val="22"/>
                <w:szCs w:val="22"/>
              </w:rPr>
              <w:t>EB-FIELD</w:t>
            </w:r>
            <w:r w:rsidR="00513F6C" w:rsidRPr="00513F6C">
              <w:rPr>
                <w:sz w:val="22"/>
                <w:szCs w:val="22"/>
              </w:rPr>
              <w:t>NER</w:t>
            </w:r>
            <w:r w:rsidR="00780C18" w:rsidRPr="00513F6C">
              <w:rPr>
                <w:sz w:val="22"/>
                <w:szCs w:val="22"/>
              </w:rPr>
              <w:t>-1</w:t>
            </w:r>
            <w:r w:rsidR="00513F6C" w:rsidRPr="00513F6C">
              <w:rPr>
                <w:sz w:val="22"/>
                <w:szCs w:val="22"/>
              </w:rPr>
              <w:t>4</w:t>
            </w:r>
            <w:r w:rsidR="00780C18" w:rsidRPr="00513F6C">
              <w:rPr>
                <w:sz w:val="22"/>
                <w:szCs w:val="22"/>
              </w:rPr>
              <w:t>-000</w:t>
            </w:r>
            <w:r w:rsidR="00513F6C" w:rsidRPr="00513F6C">
              <w:rPr>
                <w:sz w:val="22"/>
                <w:szCs w:val="22"/>
              </w:rPr>
              <w:t>14</w:t>
            </w:r>
            <w:r w:rsidR="005F46E6">
              <w:rPr>
                <w:sz w:val="22"/>
                <w:szCs w:val="22"/>
              </w:rPr>
              <w:t>489</w:t>
            </w:r>
          </w:p>
          <w:p w:rsidR="00050854" w:rsidRPr="00173733" w:rsidRDefault="00050854" w:rsidP="00BF1922">
            <w:pPr>
              <w:widowControl/>
              <w:ind w:left="702"/>
              <w:rPr>
                <w:sz w:val="22"/>
                <w:szCs w:val="22"/>
              </w:rPr>
            </w:pPr>
            <w:r w:rsidRPr="00173733">
              <w:rPr>
                <w:sz w:val="22"/>
                <w:szCs w:val="22"/>
              </w:rPr>
              <w:t>NAL/Acct. No.</w:t>
            </w:r>
            <w:r w:rsidR="003E2AD5" w:rsidRPr="00173733">
              <w:rPr>
                <w:sz w:val="22"/>
                <w:szCs w:val="22"/>
              </w:rPr>
              <w:t>:</w:t>
            </w:r>
            <w:r w:rsidR="00E847E3" w:rsidRPr="00173733">
              <w:rPr>
                <w:sz w:val="22"/>
                <w:szCs w:val="22"/>
              </w:rPr>
              <w:t xml:space="preserve">  </w:t>
            </w:r>
            <w:r w:rsidR="00173733" w:rsidRPr="00173733">
              <w:rPr>
                <w:color w:val="222222"/>
                <w:sz w:val="22"/>
                <w:szCs w:val="22"/>
              </w:rPr>
              <w:t>201432400010</w:t>
            </w:r>
          </w:p>
          <w:p w:rsidR="00050854" w:rsidRPr="00513F6C" w:rsidRDefault="00050854" w:rsidP="00BF1922">
            <w:pPr>
              <w:widowControl/>
              <w:ind w:left="702"/>
              <w:rPr>
                <w:sz w:val="22"/>
                <w:szCs w:val="22"/>
              </w:rPr>
            </w:pPr>
            <w:r w:rsidRPr="00513F6C">
              <w:rPr>
                <w:sz w:val="22"/>
                <w:szCs w:val="22"/>
              </w:rPr>
              <w:t>FRN</w:t>
            </w:r>
            <w:r w:rsidR="003E2AD5" w:rsidRPr="00513F6C">
              <w:rPr>
                <w:sz w:val="22"/>
                <w:szCs w:val="22"/>
              </w:rPr>
              <w:t>:</w:t>
            </w:r>
            <w:r w:rsidR="004110FC" w:rsidRPr="00513F6C">
              <w:rPr>
                <w:sz w:val="22"/>
                <w:szCs w:val="22"/>
              </w:rPr>
              <w:t xml:space="preserve"> </w:t>
            </w:r>
            <w:r w:rsidR="00513F6C" w:rsidRPr="00513F6C">
              <w:rPr>
                <w:sz w:val="22"/>
                <w:szCs w:val="22"/>
              </w:rPr>
              <w:t>0009895590</w:t>
            </w:r>
          </w:p>
          <w:p w:rsidR="008B58B7" w:rsidRPr="00513F6C" w:rsidRDefault="008B58B7" w:rsidP="00BF1922">
            <w:pPr>
              <w:widowControl/>
              <w:ind w:left="702"/>
              <w:rPr>
                <w:sz w:val="22"/>
                <w:szCs w:val="22"/>
              </w:rPr>
            </w:pPr>
          </w:p>
          <w:p w:rsidR="00050854" w:rsidRPr="00513F6C" w:rsidRDefault="008B58B7" w:rsidP="00BF1922">
            <w:pPr>
              <w:widowControl/>
              <w:rPr>
                <w:sz w:val="22"/>
                <w:szCs w:val="22"/>
              </w:rPr>
            </w:pPr>
            <w:r w:rsidRPr="00513F6C">
              <w:rPr>
                <w:sz w:val="22"/>
                <w:szCs w:val="22"/>
              </w:rPr>
              <w:t xml:space="preserve">    </w:t>
            </w:r>
          </w:p>
        </w:tc>
      </w:tr>
    </w:tbl>
    <w:p w:rsidR="00050854" w:rsidRPr="00331410" w:rsidRDefault="00050854" w:rsidP="001E5CCA">
      <w:pPr>
        <w:pStyle w:val="Heading2"/>
        <w:widowControl/>
        <w:numPr>
          <w:ilvl w:val="0"/>
          <w:numId w:val="0"/>
        </w:numPr>
        <w:jc w:val="center"/>
        <w:rPr>
          <w:sz w:val="22"/>
          <w:szCs w:val="22"/>
        </w:rPr>
      </w:pPr>
      <w:r w:rsidRPr="00331410">
        <w:rPr>
          <w:sz w:val="22"/>
          <w:szCs w:val="22"/>
        </w:rPr>
        <w:t>FORFEITURE</w:t>
      </w:r>
      <w:r w:rsidR="00E97689">
        <w:rPr>
          <w:sz w:val="22"/>
          <w:szCs w:val="22"/>
        </w:rPr>
        <w:t xml:space="preserve"> ORDER</w:t>
      </w:r>
    </w:p>
    <w:p w:rsidR="00050854" w:rsidRPr="00B1740C" w:rsidRDefault="007E2E05" w:rsidP="00BF1922">
      <w:pPr>
        <w:widowControl/>
        <w:rPr>
          <w:b/>
          <w:spacing w:val="-2"/>
          <w:sz w:val="22"/>
          <w:szCs w:val="22"/>
        </w:rPr>
      </w:pPr>
      <w:r w:rsidRPr="001F390D">
        <w:rPr>
          <w:b/>
          <w:sz w:val="22"/>
        </w:rPr>
        <w:t>Adopted:</w:t>
      </w:r>
      <w:r w:rsidR="004B1A3F">
        <w:rPr>
          <w:b/>
          <w:sz w:val="22"/>
        </w:rPr>
        <w:t xml:space="preserve">  J</w:t>
      </w:r>
      <w:r w:rsidR="00E97689">
        <w:rPr>
          <w:b/>
          <w:sz w:val="22"/>
        </w:rPr>
        <w:t>anuary</w:t>
      </w:r>
      <w:r w:rsidR="004B1A3F">
        <w:rPr>
          <w:b/>
          <w:sz w:val="22"/>
        </w:rPr>
        <w:t xml:space="preserve"> </w:t>
      </w:r>
      <w:r w:rsidR="00173733">
        <w:rPr>
          <w:b/>
          <w:sz w:val="22"/>
        </w:rPr>
        <w:t>13</w:t>
      </w:r>
      <w:r w:rsidR="004B1A3F">
        <w:rPr>
          <w:b/>
          <w:sz w:val="22"/>
        </w:rPr>
        <w:t>, 201</w:t>
      </w:r>
      <w:r w:rsidR="00E97689">
        <w:rPr>
          <w:b/>
          <w:sz w:val="22"/>
        </w:rPr>
        <w:t>5</w:t>
      </w:r>
      <w:r w:rsidRPr="001F390D">
        <w:rPr>
          <w:b/>
          <w:sz w:val="22"/>
        </w:rPr>
        <w:tab/>
      </w:r>
      <w:r w:rsidR="00B1740C" w:rsidRPr="001F390D">
        <w:rPr>
          <w:b/>
          <w:sz w:val="22"/>
        </w:rPr>
        <w:tab/>
      </w:r>
      <w:r w:rsidR="00B1740C" w:rsidRPr="001F390D">
        <w:rPr>
          <w:b/>
          <w:sz w:val="22"/>
        </w:rPr>
        <w:tab/>
      </w:r>
      <w:r w:rsidR="00B1740C" w:rsidRPr="001F390D">
        <w:rPr>
          <w:b/>
          <w:sz w:val="22"/>
        </w:rPr>
        <w:tab/>
      </w:r>
      <w:r w:rsidR="00B1740C" w:rsidRPr="001F390D">
        <w:rPr>
          <w:b/>
          <w:sz w:val="22"/>
        </w:rPr>
        <w:tab/>
      </w:r>
      <w:r w:rsidR="00B1740C" w:rsidRPr="001F390D">
        <w:rPr>
          <w:b/>
          <w:sz w:val="22"/>
        </w:rPr>
        <w:tab/>
      </w:r>
      <w:r w:rsidR="00050854" w:rsidRPr="001F390D">
        <w:rPr>
          <w:b/>
          <w:sz w:val="22"/>
        </w:rPr>
        <w:t xml:space="preserve">Released: </w:t>
      </w:r>
      <w:r w:rsidR="004B1A3F">
        <w:rPr>
          <w:b/>
          <w:sz w:val="22"/>
        </w:rPr>
        <w:t>J</w:t>
      </w:r>
      <w:r w:rsidR="00E97689">
        <w:rPr>
          <w:b/>
          <w:sz w:val="22"/>
        </w:rPr>
        <w:t>anuary</w:t>
      </w:r>
      <w:r w:rsidR="004B1A3F">
        <w:rPr>
          <w:b/>
          <w:sz w:val="22"/>
        </w:rPr>
        <w:t xml:space="preserve"> </w:t>
      </w:r>
      <w:r w:rsidR="00173733">
        <w:rPr>
          <w:b/>
          <w:sz w:val="22"/>
        </w:rPr>
        <w:t>13</w:t>
      </w:r>
      <w:r w:rsidR="004B1A3F">
        <w:rPr>
          <w:b/>
          <w:sz w:val="22"/>
        </w:rPr>
        <w:t>, 201</w:t>
      </w:r>
      <w:r w:rsidR="00E97689">
        <w:rPr>
          <w:b/>
          <w:sz w:val="22"/>
        </w:rPr>
        <w:t>5</w:t>
      </w:r>
    </w:p>
    <w:p w:rsidR="00050854" w:rsidRPr="00E34AAE" w:rsidRDefault="00050854" w:rsidP="00BF1922">
      <w:pPr>
        <w:widowControl/>
        <w:tabs>
          <w:tab w:val="left" w:pos="0"/>
          <w:tab w:val="left" w:pos="720"/>
          <w:tab w:val="left" w:pos="5760"/>
        </w:tabs>
        <w:suppressAutoHyphens/>
        <w:spacing w:line="240" w:lineRule="atLeast"/>
        <w:jc w:val="both"/>
        <w:rPr>
          <w:spacing w:val="-2"/>
          <w:sz w:val="22"/>
          <w:szCs w:val="22"/>
        </w:rPr>
      </w:pPr>
    </w:p>
    <w:p w:rsidR="00050854" w:rsidRPr="00E34AAE" w:rsidRDefault="00050854" w:rsidP="00BF1922">
      <w:pPr>
        <w:widowControl/>
        <w:tabs>
          <w:tab w:val="left" w:pos="0"/>
          <w:tab w:val="left" w:pos="720"/>
          <w:tab w:val="left" w:pos="5760"/>
        </w:tabs>
        <w:suppressAutoHyphens/>
        <w:spacing w:line="240" w:lineRule="atLeast"/>
        <w:rPr>
          <w:spacing w:val="-2"/>
          <w:sz w:val="22"/>
          <w:szCs w:val="22"/>
        </w:rPr>
      </w:pPr>
      <w:r w:rsidRPr="00E34AAE">
        <w:rPr>
          <w:spacing w:val="-2"/>
          <w:sz w:val="22"/>
          <w:szCs w:val="22"/>
        </w:rPr>
        <w:t>By the</w:t>
      </w:r>
      <w:r w:rsidR="00E97689">
        <w:rPr>
          <w:spacing w:val="-2"/>
          <w:sz w:val="22"/>
          <w:szCs w:val="22"/>
        </w:rPr>
        <w:t xml:space="preserve"> Regional Director</w:t>
      </w:r>
      <w:r w:rsidR="00513F6C">
        <w:rPr>
          <w:spacing w:val="-2"/>
          <w:sz w:val="22"/>
          <w:szCs w:val="22"/>
        </w:rPr>
        <w:t xml:space="preserve">, Northeast Region, </w:t>
      </w:r>
      <w:r w:rsidRPr="00E34AAE">
        <w:rPr>
          <w:spacing w:val="-2"/>
          <w:sz w:val="22"/>
          <w:szCs w:val="22"/>
        </w:rPr>
        <w:t>Enforcement Bureau:</w:t>
      </w:r>
    </w:p>
    <w:p w:rsidR="00AE3A0F" w:rsidRPr="00E34AAE" w:rsidRDefault="00AE3A0F" w:rsidP="00BF1922">
      <w:pPr>
        <w:widowControl/>
        <w:tabs>
          <w:tab w:val="left" w:pos="0"/>
        </w:tabs>
        <w:suppressAutoHyphens/>
        <w:spacing w:line="240" w:lineRule="atLeast"/>
        <w:jc w:val="both"/>
        <w:rPr>
          <w:sz w:val="22"/>
          <w:szCs w:val="22"/>
        </w:rPr>
      </w:pPr>
    </w:p>
    <w:p w:rsidR="00FF5DE4" w:rsidRPr="003F2322" w:rsidRDefault="00B1740C" w:rsidP="00FF5DE4">
      <w:pPr>
        <w:widowControl/>
        <w:numPr>
          <w:ilvl w:val="0"/>
          <w:numId w:val="22"/>
        </w:numPr>
        <w:tabs>
          <w:tab w:val="clear" w:pos="1260"/>
          <w:tab w:val="left" w:pos="0"/>
          <w:tab w:val="num" w:pos="1440"/>
        </w:tabs>
        <w:suppressAutoHyphens/>
        <w:spacing w:after="120"/>
        <w:ind w:left="0"/>
        <w:rPr>
          <w:spacing w:val="-2"/>
          <w:sz w:val="22"/>
          <w:szCs w:val="22"/>
        </w:rPr>
      </w:pPr>
      <w:r w:rsidRPr="003F2322">
        <w:rPr>
          <w:spacing w:val="-2"/>
          <w:sz w:val="22"/>
          <w:szCs w:val="22"/>
        </w:rPr>
        <w:t xml:space="preserve">We </w:t>
      </w:r>
      <w:r w:rsidR="00FF5DE4" w:rsidRPr="003F2322">
        <w:rPr>
          <w:spacing w:val="-2"/>
          <w:sz w:val="22"/>
          <w:szCs w:val="22"/>
        </w:rPr>
        <w:t xml:space="preserve">impose a penalty </w:t>
      </w:r>
      <w:r w:rsidR="00EB0FAF" w:rsidRPr="003F2322">
        <w:rPr>
          <w:spacing w:val="-2"/>
          <w:sz w:val="22"/>
          <w:szCs w:val="22"/>
        </w:rPr>
        <w:t>of</w:t>
      </w:r>
      <w:r w:rsidRPr="003F2322">
        <w:rPr>
          <w:spacing w:val="-2"/>
          <w:sz w:val="22"/>
          <w:szCs w:val="22"/>
        </w:rPr>
        <w:t xml:space="preserve"> $11,500 against amateur radio station operator Brian Crow for intentionally causing interference to other amateur radio operators and failing to provide station identification.  </w:t>
      </w:r>
      <w:r w:rsidR="00FF5DE4" w:rsidRPr="003F2322">
        <w:rPr>
          <w:spacing w:val="-2"/>
          <w:sz w:val="22"/>
          <w:szCs w:val="22"/>
        </w:rPr>
        <w:t>The Commission wa</w:t>
      </w:r>
      <w:r w:rsidR="000C3887" w:rsidRPr="003F2322">
        <w:rPr>
          <w:spacing w:val="-2"/>
          <w:sz w:val="22"/>
          <w:szCs w:val="22"/>
        </w:rPr>
        <w:t>r</w:t>
      </w:r>
      <w:r w:rsidR="00FF5DE4" w:rsidRPr="003F2322">
        <w:rPr>
          <w:spacing w:val="-2"/>
          <w:sz w:val="22"/>
          <w:szCs w:val="22"/>
        </w:rPr>
        <w:t>ned Mr. Crow in writing</w:t>
      </w:r>
      <w:r w:rsidR="00535B4E" w:rsidRPr="003F2322">
        <w:rPr>
          <w:spacing w:val="-2"/>
          <w:sz w:val="22"/>
          <w:szCs w:val="22"/>
        </w:rPr>
        <w:t xml:space="preserve"> </w:t>
      </w:r>
      <w:r w:rsidRPr="003F2322">
        <w:rPr>
          <w:spacing w:val="-2"/>
          <w:sz w:val="22"/>
          <w:szCs w:val="22"/>
        </w:rPr>
        <w:t>about causing interference to other amateur radio operators</w:t>
      </w:r>
      <w:r w:rsidR="000C3887" w:rsidRPr="003F2322">
        <w:rPr>
          <w:spacing w:val="-2"/>
          <w:sz w:val="22"/>
          <w:szCs w:val="22"/>
        </w:rPr>
        <w:t xml:space="preserve"> prior to this action</w:t>
      </w:r>
      <w:r w:rsidR="00FF5DE4" w:rsidRPr="003F2322">
        <w:rPr>
          <w:spacing w:val="-2"/>
          <w:sz w:val="22"/>
          <w:szCs w:val="22"/>
        </w:rPr>
        <w:t xml:space="preserve">.  The fact that Mr. Crow would ignore the Commission’s warning demonstrates a deliberate disregard for the Commission’s authority and its rules, warranting a significant </w:t>
      </w:r>
      <w:r w:rsidR="00535B4E" w:rsidRPr="003F2322">
        <w:rPr>
          <w:spacing w:val="-2"/>
          <w:sz w:val="22"/>
          <w:szCs w:val="22"/>
        </w:rPr>
        <w:t xml:space="preserve">penalty. </w:t>
      </w:r>
    </w:p>
    <w:p w:rsidR="00BB128F" w:rsidRPr="003F2322" w:rsidRDefault="00FF5DE4" w:rsidP="00FF5DE4">
      <w:pPr>
        <w:widowControl/>
        <w:numPr>
          <w:ilvl w:val="0"/>
          <w:numId w:val="22"/>
        </w:numPr>
        <w:tabs>
          <w:tab w:val="clear" w:pos="1260"/>
          <w:tab w:val="left" w:pos="0"/>
          <w:tab w:val="num" w:pos="1440"/>
        </w:tabs>
        <w:suppressAutoHyphens/>
        <w:spacing w:after="120"/>
        <w:ind w:left="0"/>
        <w:rPr>
          <w:spacing w:val="-2"/>
          <w:sz w:val="22"/>
          <w:szCs w:val="22"/>
        </w:rPr>
      </w:pPr>
      <w:r w:rsidRPr="003F2322">
        <w:rPr>
          <w:spacing w:val="-2"/>
          <w:sz w:val="22"/>
          <w:szCs w:val="22"/>
        </w:rPr>
        <w:t xml:space="preserve">On July 22, 2014, the </w:t>
      </w:r>
      <w:r w:rsidR="00085FC5" w:rsidRPr="003F2322">
        <w:rPr>
          <w:spacing w:val="-2"/>
          <w:sz w:val="22"/>
          <w:szCs w:val="22"/>
        </w:rPr>
        <w:t xml:space="preserve">Enforcement Bureau’s Philadelphia Office </w:t>
      </w:r>
      <w:r w:rsidRPr="003F2322">
        <w:rPr>
          <w:spacing w:val="-2"/>
          <w:sz w:val="22"/>
          <w:szCs w:val="22"/>
        </w:rPr>
        <w:t xml:space="preserve">issued a </w:t>
      </w:r>
      <w:r w:rsidRPr="00173733">
        <w:rPr>
          <w:spacing w:val="-2"/>
          <w:sz w:val="22"/>
        </w:rPr>
        <w:t>Notice of Apparently Liability</w:t>
      </w:r>
      <w:r w:rsidRPr="003F2322">
        <w:rPr>
          <w:spacing w:val="-2"/>
          <w:sz w:val="22"/>
          <w:szCs w:val="22"/>
        </w:rPr>
        <w:t xml:space="preserve"> (</w:t>
      </w:r>
      <w:r w:rsidRPr="003F2322">
        <w:rPr>
          <w:i/>
          <w:spacing w:val="-2"/>
          <w:sz w:val="22"/>
          <w:szCs w:val="22"/>
        </w:rPr>
        <w:t>NAL</w:t>
      </w:r>
      <w:r w:rsidRPr="003F2322">
        <w:rPr>
          <w:spacing w:val="-2"/>
          <w:sz w:val="22"/>
          <w:szCs w:val="22"/>
        </w:rPr>
        <w:t xml:space="preserve">) </w:t>
      </w:r>
      <w:r w:rsidR="00305734" w:rsidRPr="003F2322">
        <w:rPr>
          <w:spacing w:val="-2"/>
          <w:sz w:val="22"/>
          <w:szCs w:val="22"/>
        </w:rPr>
        <w:t>proposing an</w:t>
      </w:r>
      <w:r w:rsidRPr="003F2322">
        <w:rPr>
          <w:spacing w:val="-2"/>
          <w:sz w:val="22"/>
          <w:szCs w:val="22"/>
        </w:rPr>
        <w:t xml:space="preserve"> $11,500 </w:t>
      </w:r>
      <w:r w:rsidR="00305734" w:rsidRPr="003F2322">
        <w:rPr>
          <w:spacing w:val="-2"/>
          <w:sz w:val="22"/>
          <w:szCs w:val="22"/>
        </w:rPr>
        <w:t>forfeiture against</w:t>
      </w:r>
      <w:r w:rsidR="00085FC5" w:rsidRPr="003F2322">
        <w:rPr>
          <w:spacing w:val="-2"/>
          <w:sz w:val="22"/>
          <w:szCs w:val="22"/>
        </w:rPr>
        <w:t xml:space="preserve"> Mr.</w:t>
      </w:r>
      <w:r w:rsidRPr="003F2322">
        <w:rPr>
          <w:spacing w:val="-2"/>
          <w:sz w:val="22"/>
          <w:szCs w:val="22"/>
        </w:rPr>
        <w:t xml:space="preserve"> Crow for willful</w:t>
      </w:r>
      <w:r w:rsidR="00305734" w:rsidRPr="003F2322">
        <w:rPr>
          <w:spacing w:val="-2"/>
          <w:sz w:val="22"/>
          <w:szCs w:val="22"/>
        </w:rPr>
        <w:t xml:space="preserve"> and repeated</w:t>
      </w:r>
      <w:r w:rsidRPr="003F2322">
        <w:rPr>
          <w:spacing w:val="-2"/>
          <w:sz w:val="22"/>
          <w:szCs w:val="22"/>
        </w:rPr>
        <w:t xml:space="preserve"> violati</w:t>
      </w:r>
      <w:r w:rsidR="00305734" w:rsidRPr="003F2322">
        <w:rPr>
          <w:spacing w:val="-2"/>
          <w:sz w:val="22"/>
          <w:szCs w:val="22"/>
        </w:rPr>
        <w:t>on of</w:t>
      </w:r>
      <w:r w:rsidRPr="003F2322">
        <w:rPr>
          <w:spacing w:val="-2"/>
          <w:sz w:val="22"/>
          <w:szCs w:val="22"/>
        </w:rPr>
        <w:t xml:space="preserve"> Section 333 of the Communications Act of 1934, as amended (Act),</w:t>
      </w:r>
      <w:r w:rsidR="00085FC5" w:rsidRPr="003F2322">
        <w:rPr>
          <w:rStyle w:val="FootnoteReference"/>
          <w:spacing w:val="-2"/>
          <w:sz w:val="22"/>
          <w:szCs w:val="22"/>
        </w:rPr>
        <w:footnoteReference w:id="2"/>
      </w:r>
      <w:r w:rsidRPr="003F2322">
        <w:rPr>
          <w:spacing w:val="-2"/>
          <w:sz w:val="22"/>
          <w:szCs w:val="22"/>
        </w:rPr>
        <w:t xml:space="preserve"> and Sections 97.101(d) and 97.119(a) of the Commission’s rules (Rules)</w:t>
      </w:r>
      <w:r w:rsidR="00085FC5" w:rsidRPr="003F2322">
        <w:rPr>
          <w:rStyle w:val="FootnoteReference"/>
          <w:spacing w:val="-2"/>
          <w:sz w:val="22"/>
          <w:szCs w:val="22"/>
        </w:rPr>
        <w:footnoteReference w:id="3"/>
      </w:r>
      <w:r w:rsidRPr="003F2322">
        <w:rPr>
          <w:spacing w:val="-2"/>
          <w:sz w:val="22"/>
          <w:szCs w:val="22"/>
        </w:rPr>
        <w:t xml:space="preserve"> by causing intentional interference to licensed radio operations</w:t>
      </w:r>
      <w:r w:rsidRPr="003F2322">
        <w:rPr>
          <w:iCs/>
          <w:sz w:val="22"/>
          <w:szCs w:val="22"/>
        </w:rPr>
        <w:t xml:space="preserve"> and </w:t>
      </w:r>
      <w:r w:rsidRPr="003F2322">
        <w:rPr>
          <w:spacing w:val="-2"/>
          <w:sz w:val="22"/>
          <w:szCs w:val="22"/>
        </w:rPr>
        <w:t xml:space="preserve">failing to transmit his assigned call sign </w:t>
      </w:r>
      <w:r w:rsidRPr="003F2322">
        <w:rPr>
          <w:iCs/>
          <w:sz w:val="22"/>
          <w:szCs w:val="22"/>
        </w:rPr>
        <w:t>in the Amateur Radio Service.</w:t>
      </w:r>
      <w:r w:rsidR="00085FC5" w:rsidRPr="003F2322">
        <w:rPr>
          <w:rStyle w:val="FootnoteReference"/>
          <w:spacing w:val="-2"/>
          <w:sz w:val="22"/>
          <w:szCs w:val="22"/>
        </w:rPr>
        <w:footnoteReference w:id="4"/>
      </w:r>
      <w:r w:rsidR="00085FC5" w:rsidRPr="003F2322">
        <w:rPr>
          <w:spacing w:val="-2"/>
          <w:sz w:val="22"/>
          <w:szCs w:val="22"/>
        </w:rPr>
        <w:t xml:space="preserve">  </w:t>
      </w:r>
      <w:r w:rsidRPr="003F2322">
        <w:rPr>
          <w:spacing w:val="-2"/>
          <w:sz w:val="22"/>
          <w:szCs w:val="22"/>
        </w:rPr>
        <w:t xml:space="preserve">Mr. Crow has not filed a response to the </w:t>
      </w:r>
      <w:r w:rsidRPr="003F2322">
        <w:rPr>
          <w:i/>
          <w:spacing w:val="-2"/>
          <w:sz w:val="22"/>
          <w:szCs w:val="22"/>
        </w:rPr>
        <w:t>NAL</w:t>
      </w:r>
      <w:r w:rsidRPr="003F2322">
        <w:rPr>
          <w:spacing w:val="-2"/>
          <w:sz w:val="22"/>
          <w:szCs w:val="22"/>
        </w:rPr>
        <w:t>.</w:t>
      </w:r>
      <w:r w:rsidRPr="003F2322">
        <w:rPr>
          <w:sz w:val="22"/>
          <w:szCs w:val="22"/>
        </w:rPr>
        <w:t xml:space="preserve">  </w:t>
      </w:r>
      <w:r w:rsidR="00305734" w:rsidRPr="003F2322">
        <w:rPr>
          <w:sz w:val="22"/>
          <w:szCs w:val="22"/>
        </w:rPr>
        <w:t>B</w:t>
      </w:r>
      <w:r w:rsidRPr="003F2322">
        <w:rPr>
          <w:sz w:val="22"/>
          <w:szCs w:val="22"/>
        </w:rPr>
        <w:t xml:space="preserve">ased on the </w:t>
      </w:r>
      <w:r w:rsidR="00305734" w:rsidRPr="003F2322">
        <w:rPr>
          <w:sz w:val="22"/>
          <w:szCs w:val="22"/>
        </w:rPr>
        <w:t xml:space="preserve">information </w:t>
      </w:r>
      <w:r w:rsidRPr="003F2322">
        <w:rPr>
          <w:sz w:val="22"/>
          <w:szCs w:val="22"/>
        </w:rPr>
        <w:t>before us, w</w:t>
      </w:r>
      <w:r w:rsidR="00BB128F" w:rsidRPr="003F2322">
        <w:rPr>
          <w:spacing w:val="-2"/>
          <w:sz w:val="22"/>
          <w:szCs w:val="22"/>
        </w:rPr>
        <w:t xml:space="preserve">e </w:t>
      </w:r>
      <w:r w:rsidR="00305734" w:rsidRPr="003F2322">
        <w:rPr>
          <w:spacing w:val="-2"/>
          <w:sz w:val="22"/>
          <w:szCs w:val="22"/>
        </w:rPr>
        <w:t xml:space="preserve">affirm the forfeiture proposed in the </w:t>
      </w:r>
      <w:r w:rsidR="00305734" w:rsidRPr="003F2322">
        <w:rPr>
          <w:i/>
          <w:spacing w:val="-2"/>
          <w:sz w:val="22"/>
          <w:szCs w:val="22"/>
        </w:rPr>
        <w:t>NAL</w:t>
      </w:r>
      <w:r w:rsidR="00305734" w:rsidRPr="003F2322">
        <w:rPr>
          <w:spacing w:val="-2"/>
          <w:sz w:val="22"/>
          <w:szCs w:val="22"/>
        </w:rPr>
        <w:t xml:space="preserve">.  </w:t>
      </w:r>
    </w:p>
    <w:p w:rsidR="00A13424" w:rsidRPr="003F2322" w:rsidRDefault="00050854" w:rsidP="001F390D">
      <w:pPr>
        <w:widowControl/>
        <w:numPr>
          <w:ilvl w:val="0"/>
          <w:numId w:val="22"/>
        </w:numPr>
        <w:tabs>
          <w:tab w:val="clear" w:pos="1260"/>
          <w:tab w:val="num" w:pos="1440"/>
          <w:tab w:val="left" w:pos="4680"/>
          <w:tab w:val="left" w:pos="5760"/>
        </w:tabs>
        <w:spacing w:after="120"/>
        <w:ind w:left="0"/>
        <w:rPr>
          <w:spacing w:val="-2"/>
          <w:sz w:val="22"/>
          <w:szCs w:val="22"/>
        </w:rPr>
      </w:pPr>
      <w:r w:rsidRPr="003F2322">
        <w:rPr>
          <w:spacing w:val="-2"/>
          <w:sz w:val="22"/>
          <w:szCs w:val="22"/>
        </w:rPr>
        <w:t>Accordingly,</w:t>
      </w:r>
      <w:r w:rsidRPr="003F2322">
        <w:rPr>
          <w:b/>
          <w:spacing w:val="-2"/>
          <w:sz w:val="22"/>
          <w:szCs w:val="22"/>
        </w:rPr>
        <w:t xml:space="preserve"> IT IS ORDERED</w:t>
      </w:r>
      <w:r w:rsidR="003F3CFD" w:rsidRPr="003F2322">
        <w:rPr>
          <w:spacing w:val="-2"/>
          <w:sz w:val="22"/>
          <w:szCs w:val="22"/>
        </w:rPr>
        <w:t xml:space="preserve"> that</w:t>
      </w:r>
      <w:r w:rsidR="00D57AE2" w:rsidRPr="003F2322">
        <w:rPr>
          <w:spacing w:val="-2"/>
          <w:sz w:val="22"/>
          <w:szCs w:val="22"/>
        </w:rPr>
        <w:t>, pursuant to S</w:t>
      </w:r>
      <w:r w:rsidRPr="003F2322">
        <w:rPr>
          <w:spacing w:val="-2"/>
          <w:sz w:val="22"/>
          <w:szCs w:val="22"/>
        </w:rPr>
        <w:t xml:space="preserve">ection 503(b) of the </w:t>
      </w:r>
      <w:r w:rsidR="00C16906" w:rsidRPr="003F2322">
        <w:rPr>
          <w:spacing w:val="-2"/>
          <w:sz w:val="22"/>
          <w:szCs w:val="22"/>
        </w:rPr>
        <w:t xml:space="preserve">Act </w:t>
      </w:r>
      <w:r w:rsidR="00D57AE2" w:rsidRPr="003F2322">
        <w:rPr>
          <w:spacing w:val="-2"/>
          <w:sz w:val="22"/>
          <w:szCs w:val="22"/>
        </w:rPr>
        <w:t>and S</w:t>
      </w:r>
      <w:r w:rsidRPr="003F2322">
        <w:rPr>
          <w:spacing w:val="-2"/>
          <w:sz w:val="22"/>
          <w:szCs w:val="22"/>
        </w:rPr>
        <w:t xml:space="preserve">ections 0.111, </w:t>
      </w:r>
      <w:r w:rsidR="00856437" w:rsidRPr="003F2322">
        <w:rPr>
          <w:spacing w:val="-2"/>
          <w:sz w:val="22"/>
          <w:szCs w:val="22"/>
        </w:rPr>
        <w:t xml:space="preserve">0.204, </w:t>
      </w:r>
      <w:r w:rsidRPr="003F2322">
        <w:rPr>
          <w:spacing w:val="-2"/>
          <w:sz w:val="22"/>
          <w:szCs w:val="22"/>
        </w:rPr>
        <w:t>0.311</w:t>
      </w:r>
      <w:r w:rsidR="00716561" w:rsidRPr="003F2322">
        <w:rPr>
          <w:spacing w:val="-2"/>
          <w:sz w:val="22"/>
          <w:szCs w:val="22"/>
        </w:rPr>
        <w:t>, 0.314</w:t>
      </w:r>
      <w:r w:rsidR="002C62DA" w:rsidRPr="003F2322">
        <w:rPr>
          <w:spacing w:val="-2"/>
          <w:sz w:val="22"/>
          <w:szCs w:val="22"/>
        </w:rPr>
        <w:t>,</w:t>
      </w:r>
      <w:r w:rsidR="00C16906" w:rsidRPr="003F2322">
        <w:rPr>
          <w:spacing w:val="-2"/>
          <w:sz w:val="22"/>
          <w:szCs w:val="22"/>
        </w:rPr>
        <w:t xml:space="preserve"> and 1.80 of the R</w:t>
      </w:r>
      <w:r w:rsidRPr="003F2322">
        <w:rPr>
          <w:spacing w:val="-2"/>
          <w:sz w:val="22"/>
          <w:szCs w:val="22"/>
        </w:rPr>
        <w:t>ules</w:t>
      </w:r>
      <w:r w:rsidR="00A13424" w:rsidRPr="003F2322">
        <w:rPr>
          <w:spacing w:val="-2"/>
          <w:sz w:val="22"/>
          <w:szCs w:val="22"/>
        </w:rPr>
        <w:t xml:space="preserve">, Brian Crow </w:t>
      </w:r>
      <w:r w:rsidR="00BB128F" w:rsidRPr="00173733">
        <w:rPr>
          <w:b/>
          <w:sz w:val="22"/>
        </w:rPr>
        <w:t>IS LIABLE FOR A MONETARY FORFEITURE</w:t>
      </w:r>
      <w:r w:rsidRPr="003F2322">
        <w:rPr>
          <w:spacing w:val="-2"/>
          <w:sz w:val="22"/>
          <w:szCs w:val="22"/>
        </w:rPr>
        <w:t xml:space="preserve"> in the amount of</w:t>
      </w:r>
      <w:r w:rsidRPr="003F2322">
        <w:rPr>
          <w:sz w:val="22"/>
          <w:szCs w:val="22"/>
        </w:rPr>
        <w:t xml:space="preserve"> </w:t>
      </w:r>
      <w:r w:rsidR="00C16906" w:rsidRPr="003F2322">
        <w:rPr>
          <w:sz w:val="22"/>
          <w:szCs w:val="22"/>
        </w:rPr>
        <w:t xml:space="preserve">eleven thousand five hundred dollars </w:t>
      </w:r>
      <w:r w:rsidRPr="003F2322">
        <w:rPr>
          <w:sz w:val="22"/>
          <w:szCs w:val="22"/>
        </w:rPr>
        <w:t>($</w:t>
      </w:r>
      <w:r w:rsidR="00C16906" w:rsidRPr="003F2322">
        <w:rPr>
          <w:sz w:val="22"/>
          <w:szCs w:val="22"/>
        </w:rPr>
        <w:t>11,500</w:t>
      </w:r>
      <w:r w:rsidRPr="003F2322">
        <w:rPr>
          <w:sz w:val="22"/>
          <w:szCs w:val="22"/>
        </w:rPr>
        <w:t xml:space="preserve">) for </w:t>
      </w:r>
      <w:r w:rsidR="002B1A4D" w:rsidRPr="003F2322">
        <w:rPr>
          <w:sz w:val="22"/>
          <w:szCs w:val="22"/>
        </w:rPr>
        <w:t xml:space="preserve">willfully and repeatedly </w:t>
      </w:r>
      <w:r w:rsidRPr="003F2322">
        <w:rPr>
          <w:sz w:val="22"/>
          <w:szCs w:val="22"/>
        </w:rPr>
        <w:t>violatin</w:t>
      </w:r>
      <w:r w:rsidR="002B1A4D" w:rsidRPr="003F2322">
        <w:rPr>
          <w:sz w:val="22"/>
          <w:szCs w:val="22"/>
        </w:rPr>
        <w:t>g</w:t>
      </w:r>
      <w:r w:rsidRPr="003F2322">
        <w:rPr>
          <w:sz w:val="22"/>
          <w:szCs w:val="22"/>
        </w:rPr>
        <w:t xml:space="preserve"> of </w:t>
      </w:r>
      <w:r w:rsidR="00D57AE2" w:rsidRPr="003F2322">
        <w:rPr>
          <w:sz w:val="22"/>
          <w:szCs w:val="22"/>
        </w:rPr>
        <w:t>S</w:t>
      </w:r>
      <w:r w:rsidRPr="003F2322">
        <w:rPr>
          <w:sz w:val="22"/>
          <w:szCs w:val="22"/>
        </w:rPr>
        <w:t>ection</w:t>
      </w:r>
      <w:r w:rsidR="00A13424" w:rsidRPr="003F2322">
        <w:rPr>
          <w:sz w:val="22"/>
          <w:szCs w:val="22"/>
        </w:rPr>
        <w:t xml:space="preserve"> 333 of the Act and Section</w:t>
      </w:r>
      <w:r w:rsidR="0050462C" w:rsidRPr="003F2322">
        <w:rPr>
          <w:sz w:val="22"/>
          <w:szCs w:val="22"/>
        </w:rPr>
        <w:t>s 97.101(d) and</w:t>
      </w:r>
      <w:r w:rsidR="00A13424" w:rsidRPr="003F2322">
        <w:rPr>
          <w:sz w:val="22"/>
          <w:szCs w:val="22"/>
        </w:rPr>
        <w:t xml:space="preserve"> 97.119(a) </w:t>
      </w:r>
      <w:r w:rsidRPr="003F2322">
        <w:rPr>
          <w:spacing w:val="-2"/>
          <w:sz w:val="22"/>
          <w:szCs w:val="22"/>
        </w:rPr>
        <w:t>o</w:t>
      </w:r>
      <w:r w:rsidRPr="003F2322">
        <w:rPr>
          <w:sz w:val="22"/>
          <w:szCs w:val="22"/>
        </w:rPr>
        <w:t xml:space="preserve">f the </w:t>
      </w:r>
      <w:r w:rsidR="00484313" w:rsidRPr="003F2322">
        <w:rPr>
          <w:sz w:val="22"/>
          <w:szCs w:val="22"/>
        </w:rPr>
        <w:t>R</w:t>
      </w:r>
      <w:r w:rsidRPr="003F2322">
        <w:rPr>
          <w:sz w:val="22"/>
          <w:szCs w:val="22"/>
        </w:rPr>
        <w:t>ules.</w:t>
      </w:r>
      <w:r w:rsidRPr="003F2322">
        <w:rPr>
          <w:rStyle w:val="FootnoteReference"/>
          <w:sz w:val="22"/>
          <w:szCs w:val="22"/>
        </w:rPr>
        <w:footnoteReference w:id="5"/>
      </w:r>
    </w:p>
    <w:p w:rsidR="002B1A4D" w:rsidRPr="003F2322" w:rsidRDefault="002B1A4D" w:rsidP="001F390D">
      <w:pPr>
        <w:widowControl/>
        <w:numPr>
          <w:ilvl w:val="0"/>
          <w:numId w:val="22"/>
        </w:numPr>
        <w:tabs>
          <w:tab w:val="clear" w:pos="1260"/>
          <w:tab w:val="num" w:pos="1440"/>
          <w:tab w:val="left" w:pos="4680"/>
          <w:tab w:val="left" w:pos="5760"/>
        </w:tabs>
        <w:spacing w:after="120"/>
        <w:ind w:left="0"/>
        <w:rPr>
          <w:spacing w:val="-2"/>
          <w:sz w:val="22"/>
          <w:szCs w:val="22"/>
        </w:rPr>
      </w:pPr>
      <w:r w:rsidRPr="003F2322">
        <w:rPr>
          <w:spacing w:val="-2"/>
          <w:sz w:val="22"/>
          <w:szCs w:val="22"/>
        </w:rPr>
        <w:t xml:space="preserve">Payment of the forfeiture shall be made in the manner provided for in Section 1.80 of the Rules within thirty (30) </w:t>
      </w:r>
      <w:r w:rsidR="00934C9F" w:rsidRPr="003F2322">
        <w:rPr>
          <w:spacing w:val="-2"/>
          <w:sz w:val="22"/>
          <w:szCs w:val="22"/>
        </w:rPr>
        <w:t>calendar days after the release</w:t>
      </w:r>
      <w:r w:rsidRPr="003F2322">
        <w:rPr>
          <w:spacing w:val="-2"/>
          <w:sz w:val="22"/>
          <w:szCs w:val="22"/>
        </w:rPr>
        <w:t xml:space="preserve"> date of this Forfeiture Order.</w:t>
      </w:r>
      <w:r w:rsidRPr="003F2322">
        <w:rPr>
          <w:rStyle w:val="FootnoteReference"/>
          <w:spacing w:val="-2"/>
          <w:sz w:val="22"/>
          <w:szCs w:val="22"/>
        </w:rPr>
        <w:footnoteReference w:id="6"/>
      </w:r>
      <w:r w:rsidRPr="003F2322">
        <w:rPr>
          <w:spacing w:val="-2"/>
          <w:sz w:val="22"/>
          <w:szCs w:val="22"/>
        </w:rPr>
        <w:t xml:space="preserve">  If the forfeiture is not paid within the period specified, the case may be referred to the U.S. Department of Justice for enforcement of the forfeiture pursuant to Section 504(a) of the Act.</w:t>
      </w:r>
      <w:r w:rsidRPr="003F2322">
        <w:rPr>
          <w:rStyle w:val="FootnoteReference"/>
          <w:spacing w:val="-2"/>
          <w:sz w:val="22"/>
          <w:szCs w:val="22"/>
        </w:rPr>
        <w:footnoteReference w:id="7"/>
      </w:r>
    </w:p>
    <w:p w:rsidR="00A13424" w:rsidRPr="003F2322" w:rsidRDefault="00A66F85" w:rsidP="001F390D">
      <w:pPr>
        <w:widowControl/>
        <w:numPr>
          <w:ilvl w:val="0"/>
          <w:numId w:val="22"/>
        </w:numPr>
        <w:tabs>
          <w:tab w:val="clear" w:pos="1260"/>
          <w:tab w:val="num" w:pos="1440"/>
          <w:tab w:val="left" w:pos="4680"/>
          <w:tab w:val="left" w:pos="5760"/>
        </w:tabs>
        <w:spacing w:after="120"/>
        <w:ind w:left="0"/>
        <w:rPr>
          <w:color w:val="000000"/>
          <w:spacing w:val="-2"/>
          <w:sz w:val="22"/>
          <w:szCs w:val="22"/>
        </w:rPr>
      </w:pPr>
      <w:r w:rsidRPr="003F2322">
        <w:rPr>
          <w:rFonts w:eastAsia="MS Mincho" w:cs="Arial"/>
          <w:sz w:val="22"/>
          <w:szCs w:val="22"/>
        </w:rPr>
        <w:lastRenderedPageBreak/>
        <w:t>Payment of the forfeiture must be made by check or similar instrument, wire transfer, or credit card, an</w:t>
      </w:r>
      <w:r w:rsidR="00C16906" w:rsidRPr="003F2322">
        <w:rPr>
          <w:rFonts w:eastAsia="MS Mincho" w:cs="Arial"/>
          <w:sz w:val="22"/>
          <w:szCs w:val="22"/>
        </w:rPr>
        <w:t>d must include the NAL/Account N</w:t>
      </w:r>
      <w:r w:rsidRPr="003F2322">
        <w:rPr>
          <w:rFonts w:eastAsia="MS Mincho" w:cs="Arial"/>
          <w:sz w:val="22"/>
          <w:szCs w:val="22"/>
        </w:rPr>
        <w:t xml:space="preserve">umber and FRN referenced above.  </w:t>
      </w:r>
      <w:r w:rsidR="00A13424" w:rsidRPr="003F2322">
        <w:rPr>
          <w:rFonts w:eastAsia="MS Mincho" w:cs="Arial"/>
          <w:sz w:val="22"/>
          <w:szCs w:val="22"/>
        </w:rPr>
        <w:t xml:space="preserve">Brian Crow </w:t>
      </w:r>
      <w:r w:rsidR="0095119D" w:rsidRPr="003F2322">
        <w:rPr>
          <w:sz w:val="22"/>
          <w:szCs w:val="22"/>
          <w:lang w:bidi="he-IL"/>
        </w:rPr>
        <w:t xml:space="preserve">shall send electronic notification </w:t>
      </w:r>
      <w:r w:rsidR="002B1A4D" w:rsidRPr="003F2322">
        <w:rPr>
          <w:sz w:val="22"/>
          <w:szCs w:val="22"/>
          <w:lang w:bidi="he-IL"/>
        </w:rPr>
        <w:t xml:space="preserve">of </w:t>
      </w:r>
      <w:r w:rsidR="0095119D" w:rsidRPr="003F2322">
        <w:rPr>
          <w:sz w:val="22"/>
          <w:szCs w:val="22"/>
          <w:lang w:bidi="he-IL"/>
        </w:rPr>
        <w:t xml:space="preserve">payment to </w:t>
      </w:r>
      <w:hyperlink r:id="rId8" w:history="1">
        <w:r w:rsidR="0095119D" w:rsidRPr="003F2322">
          <w:rPr>
            <w:rStyle w:val="Hyperlink"/>
            <w:color w:val="auto"/>
            <w:sz w:val="22"/>
            <w:szCs w:val="22"/>
            <w:u w:val="none"/>
          </w:rPr>
          <w:t>NER-Response@fcc.gov</w:t>
        </w:r>
      </w:hyperlink>
      <w:r w:rsidR="002B1A4D" w:rsidRPr="003F2322">
        <w:rPr>
          <w:rStyle w:val="Hyperlink"/>
          <w:color w:val="auto"/>
          <w:sz w:val="22"/>
          <w:szCs w:val="22"/>
          <w:u w:val="none"/>
        </w:rPr>
        <w:t xml:space="preserve"> on the date said payment is made</w:t>
      </w:r>
      <w:r w:rsidR="00A13424" w:rsidRPr="003F2322">
        <w:rPr>
          <w:sz w:val="22"/>
          <w:szCs w:val="22"/>
        </w:rPr>
        <w:t>.  R</w:t>
      </w:r>
      <w:r w:rsidRPr="003F2322">
        <w:rPr>
          <w:rFonts w:eastAsia="MS Mincho" w:cs="Arial"/>
          <w:sz w:val="22"/>
          <w:szCs w:val="22"/>
        </w:rPr>
        <w:t>egardless of the form of payment, a completed FCC Form 159 (Remittance Advice) must be submitted.</w:t>
      </w:r>
      <w:r w:rsidRPr="003F2322">
        <w:rPr>
          <w:rStyle w:val="FootnoteReference"/>
          <w:rFonts w:eastAsia="MS Mincho" w:cs="Arial"/>
          <w:sz w:val="22"/>
          <w:szCs w:val="22"/>
        </w:rPr>
        <w:footnoteReference w:id="8"/>
      </w:r>
      <w:r w:rsidRPr="003F2322">
        <w:rPr>
          <w:rFonts w:eastAsia="MS Mincho" w:cs="Arial"/>
          <w:sz w:val="22"/>
          <w:szCs w:val="22"/>
        </w:rPr>
        <w:t xml:space="preserve">  When completing the FCC Form 159, enter the Account Number in block number 23A (call sign/other ID) and enter the letters “FORF” in block number 24A (payment type</w:t>
      </w:r>
      <w:r w:rsidR="00C16906" w:rsidRPr="003F2322">
        <w:rPr>
          <w:rFonts w:eastAsia="MS Mincho" w:cs="Arial"/>
          <w:sz w:val="22"/>
          <w:szCs w:val="22"/>
        </w:rPr>
        <w:t xml:space="preserve"> code).</w:t>
      </w:r>
      <w:r w:rsidRPr="003F2322">
        <w:rPr>
          <w:rFonts w:eastAsia="MS Mincho" w:cs="Arial"/>
          <w:sz w:val="22"/>
          <w:szCs w:val="22"/>
        </w:rPr>
        <w:t xml:space="preserve">  </w:t>
      </w:r>
      <w:r w:rsidRPr="003F2322">
        <w:rPr>
          <w:color w:val="000000"/>
          <w:sz w:val="22"/>
          <w:szCs w:val="22"/>
        </w:rPr>
        <w:t>Below are additional instructions you should follow based on the form of payment select</w:t>
      </w:r>
      <w:r w:rsidR="002B1A4D" w:rsidRPr="003F2322">
        <w:rPr>
          <w:color w:val="000000"/>
          <w:sz w:val="22"/>
          <w:szCs w:val="22"/>
        </w:rPr>
        <w:t>ed</w:t>
      </w:r>
      <w:r w:rsidRPr="003F2322">
        <w:rPr>
          <w:color w:val="000000"/>
          <w:sz w:val="22"/>
          <w:szCs w:val="22"/>
        </w:rPr>
        <w:t>:</w:t>
      </w:r>
    </w:p>
    <w:p w:rsidR="00A66F85" w:rsidRPr="003F2322" w:rsidRDefault="00A66F85" w:rsidP="00B1740C">
      <w:pPr>
        <w:pStyle w:val="ParaNum"/>
        <w:numPr>
          <w:ilvl w:val="0"/>
          <w:numId w:val="27"/>
        </w:numPr>
        <w:tabs>
          <w:tab w:val="clear" w:pos="1440"/>
        </w:tabs>
        <w:autoSpaceDE/>
        <w:autoSpaceDN/>
        <w:adjustRightInd/>
        <w:spacing w:after="120"/>
        <w:jc w:val="left"/>
        <w:rPr>
          <w:rFonts w:eastAsia="MS Mincho"/>
          <w:sz w:val="22"/>
          <w:szCs w:val="22"/>
        </w:rPr>
      </w:pPr>
      <w:r w:rsidRPr="003F2322">
        <w:rPr>
          <w:rFonts w:eastAsia="MS Mincho"/>
          <w:sz w:val="22"/>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A66F85" w:rsidRPr="003F2322" w:rsidRDefault="00A66F85" w:rsidP="00B1740C">
      <w:pPr>
        <w:pStyle w:val="ParaNum"/>
        <w:numPr>
          <w:ilvl w:val="0"/>
          <w:numId w:val="27"/>
        </w:numPr>
        <w:tabs>
          <w:tab w:val="clear" w:pos="1440"/>
        </w:tabs>
        <w:autoSpaceDE/>
        <w:autoSpaceDN/>
        <w:adjustRightInd/>
        <w:spacing w:after="120"/>
        <w:jc w:val="left"/>
        <w:rPr>
          <w:rFonts w:eastAsia="MS Mincho"/>
          <w:sz w:val="22"/>
          <w:szCs w:val="22"/>
        </w:rPr>
      </w:pPr>
      <w:r w:rsidRPr="003F2322">
        <w:rPr>
          <w:rFonts w:eastAsia="MS Mincho"/>
          <w:sz w:val="22"/>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A66F85" w:rsidRPr="003F2322" w:rsidRDefault="00A66F85" w:rsidP="00B1740C">
      <w:pPr>
        <w:pStyle w:val="ParaNum"/>
        <w:numPr>
          <w:ilvl w:val="0"/>
          <w:numId w:val="27"/>
        </w:numPr>
        <w:tabs>
          <w:tab w:val="clear" w:pos="1440"/>
        </w:tabs>
        <w:autoSpaceDE/>
        <w:autoSpaceDN/>
        <w:adjustRightInd/>
        <w:spacing w:after="120"/>
        <w:jc w:val="left"/>
        <w:rPr>
          <w:rFonts w:eastAsia="MS Mincho"/>
          <w:sz w:val="22"/>
          <w:szCs w:val="22"/>
        </w:rPr>
      </w:pPr>
      <w:r w:rsidRPr="003F2322">
        <w:rPr>
          <w:rFonts w:eastAsia="MS Mincho"/>
          <w:sz w:val="22"/>
          <w:szCs w:val="22"/>
        </w:rPr>
        <w:t>Payment by credit card must be made by providing the required credit card information on FCC Form 159 and signing and dating the Form 159 to aut</w:t>
      </w:r>
      <w:r w:rsidR="00C16906" w:rsidRPr="003F2322">
        <w:rPr>
          <w:rFonts w:eastAsia="MS Mincho"/>
          <w:sz w:val="22"/>
          <w:szCs w:val="22"/>
        </w:rPr>
        <w:t>horize the credit card payment.</w:t>
      </w:r>
      <w:r w:rsidRPr="003F2322">
        <w:rPr>
          <w:rFonts w:eastAsia="MS Mincho"/>
          <w:sz w:val="22"/>
          <w:szCs w:val="22"/>
        </w:rPr>
        <w:t xml:space="preserve">  The completed Form 159 must then be mailed to Federal Communications Commission, P.O. Box 979088, St. Louis, MO 63197-9000, or sent via overnight mail to U.S. Bank – Government Lockbox #979088, SL-MO-C2-GL, 1005 Convention Plaza, St. Louis, MO 63101.  </w:t>
      </w:r>
    </w:p>
    <w:p w:rsidR="00A13424" w:rsidRPr="003F2322" w:rsidRDefault="00A66F85" w:rsidP="001F390D">
      <w:pPr>
        <w:widowControl/>
        <w:numPr>
          <w:ilvl w:val="0"/>
          <w:numId w:val="22"/>
        </w:numPr>
        <w:tabs>
          <w:tab w:val="clear" w:pos="1260"/>
          <w:tab w:val="num" w:pos="1440"/>
          <w:tab w:val="left" w:pos="4680"/>
          <w:tab w:val="left" w:pos="5760"/>
        </w:tabs>
        <w:spacing w:after="120"/>
        <w:ind w:left="0"/>
        <w:rPr>
          <w:spacing w:val="-2"/>
          <w:sz w:val="22"/>
          <w:szCs w:val="22"/>
        </w:rPr>
      </w:pPr>
      <w:r w:rsidRPr="003F2322">
        <w:rPr>
          <w:rFonts w:eastAsia="MS Mincho"/>
          <w:sz w:val="22"/>
          <w:szCs w:val="22"/>
        </w:rPr>
        <w:t xml:space="preserve">Any request for </w:t>
      </w:r>
      <w:r w:rsidR="00D13FA6" w:rsidRPr="003F2322">
        <w:rPr>
          <w:rFonts w:eastAsia="MS Mincho"/>
          <w:sz w:val="22"/>
          <w:szCs w:val="22"/>
        </w:rPr>
        <w:t xml:space="preserve">making </w:t>
      </w:r>
      <w:r w:rsidRPr="003F2322">
        <w:rPr>
          <w:rFonts w:eastAsia="MS Mincho"/>
          <w:sz w:val="22"/>
          <w:szCs w:val="22"/>
        </w:rPr>
        <w:t xml:space="preserve">full payment </w:t>
      </w:r>
      <w:r w:rsidR="00D13FA6" w:rsidRPr="003F2322">
        <w:rPr>
          <w:rFonts w:eastAsia="MS Mincho"/>
          <w:sz w:val="22"/>
          <w:szCs w:val="22"/>
        </w:rPr>
        <w:t xml:space="preserve">over time </w:t>
      </w:r>
      <w:r w:rsidRPr="003F2322">
        <w:rPr>
          <w:rFonts w:eastAsia="MS Mincho" w:cs="Arial"/>
          <w:sz w:val="22"/>
          <w:szCs w:val="22"/>
        </w:rPr>
        <w:t>under</w:t>
      </w:r>
      <w:r w:rsidRPr="003F2322">
        <w:rPr>
          <w:rFonts w:eastAsia="MS Mincho"/>
          <w:sz w:val="22"/>
          <w:szCs w:val="22"/>
        </w:rPr>
        <w:t xml:space="preserve"> an installment plan should be sent to:  Chief Financial Officer—Financial Operations, </w:t>
      </w:r>
      <w:r w:rsidRPr="003F2322">
        <w:rPr>
          <w:rFonts w:eastAsia="MS Mincho" w:cs="Arial"/>
          <w:sz w:val="22"/>
          <w:szCs w:val="22"/>
        </w:rPr>
        <w:t>Federal</w:t>
      </w:r>
      <w:r w:rsidRPr="003F2322">
        <w:rPr>
          <w:rFonts w:eastAsia="MS Mincho"/>
          <w:sz w:val="22"/>
          <w:szCs w:val="22"/>
        </w:rPr>
        <w:t xml:space="preserve"> Communications Commission, 445 12th Street, S.W., Room 1-A625, Washington, D.C.  20554.</w:t>
      </w:r>
      <w:r w:rsidRPr="003F2322">
        <w:rPr>
          <w:rStyle w:val="FootnoteReference"/>
          <w:rFonts w:eastAsia="MS Mincho"/>
          <w:sz w:val="22"/>
          <w:szCs w:val="22"/>
        </w:rPr>
        <w:footnoteReference w:id="9"/>
      </w:r>
      <w:r w:rsidRPr="003F2322">
        <w:rPr>
          <w:rFonts w:eastAsia="MS Mincho"/>
          <w:sz w:val="22"/>
          <w:szCs w:val="22"/>
        </w:rPr>
        <w:t>  If you have questions regarding payment procedures, please contact the Financial Operations Group Help Desk by phone, 1-877-480-3201, or by e</w:t>
      </w:r>
      <w:r w:rsidRPr="003F2322">
        <w:rPr>
          <w:rFonts w:eastAsia="MS Mincho"/>
          <w:sz w:val="22"/>
          <w:szCs w:val="22"/>
        </w:rPr>
        <w:noBreakHyphen/>
        <w:t xml:space="preserve">mail, </w:t>
      </w:r>
      <w:r w:rsidRPr="003F2322">
        <w:rPr>
          <w:rFonts w:eastAsia="MS Mincho" w:cs="Arial"/>
          <w:sz w:val="22"/>
          <w:szCs w:val="22"/>
        </w:rPr>
        <w:t>ARINQUIRIES@fcc.gov</w:t>
      </w:r>
      <w:r w:rsidRPr="003F2322">
        <w:rPr>
          <w:rFonts w:eastAsia="MS Mincho"/>
          <w:sz w:val="22"/>
          <w:szCs w:val="22"/>
        </w:rPr>
        <w:t>.   </w:t>
      </w:r>
    </w:p>
    <w:p w:rsidR="00331410" w:rsidRPr="003F2322" w:rsidRDefault="00050854" w:rsidP="001F390D">
      <w:pPr>
        <w:widowControl/>
        <w:numPr>
          <w:ilvl w:val="0"/>
          <w:numId w:val="22"/>
        </w:numPr>
        <w:tabs>
          <w:tab w:val="clear" w:pos="1260"/>
          <w:tab w:val="num" w:pos="1440"/>
          <w:tab w:val="left" w:pos="4680"/>
          <w:tab w:val="left" w:pos="5760"/>
        </w:tabs>
        <w:suppressAutoHyphens/>
        <w:spacing w:after="120"/>
        <w:ind w:left="0"/>
        <w:rPr>
          <w:spacing w:val="-2"/>
          <w:sz w:val="22"/>
          <w:szCs w:val="22"/>
        </w:rPr>
      </w:pPr>
      <w:r w:rsidRPr="003F2322">
        <w:rPr>
          <w:b/>
          <w:spacing w:val="-2"/>
          <w:sz w:val="22"/>
          <w:szCs w:val="22"/>
        </w:rPr>
        <w:t>IT IS FURTHER ORDERED</w:t>
      </w:r>
      <w:r w:rsidRPr="003F2322">
        <w:rPr>
          <w:spacing w:val="-2"/>
          <w:sz w:val="22"/>
          <w:szCs w:val="22"/>
        </w:rPr>
        <w:t xml:space="preserve"> </w:t>
      </w:r>
      <w:r w:rsidR="003F3CFD" w:rsidRPr="003F2322">
        <w:rPr>
          <w:spacing w:val="-2"/>
          <w:sz w:val="22"/>
          <w:szCs w:val="22"/>
        </w:rPr>
        <w:t>that</w:t>
      </w:r>
      <w:r w:rsidRPr="003F2322">
        <w:rPr>
          <w:spacing w:val="-2"/>
          <w:sz w:val="22"/>
          <w:szCs w:val="22"/>
        </w:rPr>
        <w:t xml:space="preserve"> a copy of this Forfeiture</w:t>
      </w:r>
      <w:r w:rsidR="00BB128F" w:rsidRPr="003F2322">
        <w:rPr>
          <w:spacing w:val="-2"/>
          <w:sz w:val="22"/>
          <w:szCs w:val="22"/>
        </w:rPr>
        <w:t xml:space="preserve"> Order</w:t>
      </w:r>
      <w:r w:rsidRPr="003F2322">
        <w:rPr>
          <w:spacing w:val="-2"/>
          <w:sz w:val="22"/>
          <w:szCs w:val="22"/>
        </w:rPr>
        <w:t xml:space="preserve"> shall be sent by </w:t>
      </w:r>
      <w:r w:rsidR="008C26F7" w:rsidRPr="003F2322">
        <w:rPr>
          <w:spacing w:val="-2"/>
          <w:sz w:val="22"/>
          <w:szCs w:val="22"/>
        </w:rPr>
        <w:t xml:space="preserve">first class </w:t>
      </w:r>
      <w:r w:rsidRPr="003F2322">
        <w:rPr>
          <w:spacing w:val="-2"/>
          <w:sz w:val="22"/>
          <w:szCs w:val="22"/>
        </w:rPr>
        <w:t xml:space="preserve">mail </w:t>
      </w:r>
      <w:r w:rsidR="002B1A4D" w:rsidRPr="003F2322">
        <w:rPr>
          <w:spacing w:val="-2"/>
          <w:sz w:val="22"/>
          <w:szCs w:val="22"/>
        </w:rPr>
        <w:t xml:space="preserve">and certified mail, return receipt requested, </w:t>
      </w:r>
      <w:r w:rsidRPr="003F2322">
        <w:rPr>
          <w:spacing w:val="-2"/>
          <w:sz w:val="22"/>
          <w:szCs w:val="22"/>
        </w:rPr>
        <w:t>to</w:t>
      </w:r>
      <w:r w:rsidR="00A13424" w:rsidRPr="003F2322">
        <w:rPr>
          <w:spacing w:val="-2"/>
          <w:sz w:val="22"/>
          <w:szCs w:val="22"/>
        </w:rPr>
        <w:t xml:space="preserve"> Brian Crow at</w:t>
      </w:r>
      <w:r w:rsidR="00085FC5" w:rsidRPr="003F2322">
        <w:rPr>
          <w:spacing w:val="-2"/>
          <w:sz w:val="22"/>
          <w:szCs w:val="22"/>
        </w:rPr>
        <w:t xml:space="preserve"> his address of record</w:t>
      </w:r>
      <w:r w:rsidR="00A13424" w:rsidRPr="003F2322">
        <w:rPr>
          <w:spacing w:val="-2"/>
          <w:sz w:val="22"/>
          <w:szCs w:val="22"/>
        </w:rPr>
        <w:t xml:space="preserve">.  </w:t>
      </w:r>
    </w:p>
    <w:p w:rsidR="00050854" w:rsidRPr="003F2322" w:rsidRDefault="00050854" w:rsidP="00BF1922">
      <w:pPr>
        <w:widowControl/>
        <w:tabs>
          <w:tab w:val="left" w:pos="0"/>
          <w:tab w:val="num" w:pos="1440"/>
        </w:tabs>
        <w:suppressAutoHyphens/>
        <w:spacing w:line="240" w:lineRule="atLeast"/>
        <w:jc w:val="both"/>
        <w:rPr>
          <w:spacing w:val="-2"/>
          <w:sz w:val="22"/>
          <w:szCs w:val="22"/>
        </w:rPr>
      </w:pPr>
    </w:p>
    <w:p w:rsidR="00050854" w:rsidRPr="003F2322" w:rsidRDefault="00331410" w:rsidP="00BF1922">
      <w:pPr>
        <w:widowControl/>
        <w:tabs>
          <w:tab w:val="left" w:pos="0"/>
          <w:tab w:val="num" w:pos="1440"/>
        </w:tabs>
        <w:suppressAutoHyphens/>
        <w:spacing w:line="240" w:lineRule="atLeast"/>
        <w:rPr>
          <w:spacing w:val="-2"/>
          <w:sz w:val="22"/>
          <w:szCs w:val="22"/>
        </w:rPr>
      </w:pPr>
      <w:r w:rsidRPr="003F2322">
        <w:rPr>
          <w:spacing w:val="-2"/>
          <w:sz w:val="22"/>
          <w:szCs w:val="22"/>
        </w:rPr>
        <w:tab/>
      </w:r>
      <w:r w:rsidRPr="003F2322">
        <w:rPr>
          <w:spacing w:val="-2"/>
          <w:sz w:val="22"/>
          <w:szCs w:val="22"/>
        </w:rPr>
        <w:tab/>
      </w:r>
      <w:r w:rsidRPr="003F2322">
        <w:rPr>
          <w:spacing w:val="-2"/>
          <w:sz w:val="22"/>
          <w:szCs w:val="22"/>
        </w:rPr>
        <w:tab/>
      </w:r>
      <w:r w:rsidRPr="003F2322">
        <w:rPr>
          <w:spacing w:val="-2"/>
          <w:sz w:val="22"/>
          <w:szCs w:val="22"/>
        </w:rPr>
        <w:tab/>
      </w:r>
      <w:r w:rsidRPr="003F2322">
        <w:rPr>
          <w:spacing w:val="-2"/>
          <w:sz w:val="22"/>
          <w:szCs w:val="22"/>
        </w:rPr>
        <w:tab/>
      </w:r>
      <w:r w:rsidR="00050854" w:rsidRPr="003F2322">
        <w:rPr>
          <w:spacing w:val="-2"/>
          <w:sz w:val="22"/>
          <w:szCs w:val="22"/>
        </w:rPr>
        <w:t>FEDERAL COMMUNICATIONS COMMISSION</w:t>
      </w:r>
    </w:p>
    <w:p w:rsidR="00050854" w:rsidRPr="003F2322" w:rsidRDefault="00050854" w:rsidP="00BF1922">
      <w:pPr>
        <w:widowControl/>
        <w:tabs>
          <w:tab w:val="left" w:pos="0"/>
          <w:tab w:val="num" w:pos="1440"/>
        </w:tabs>
        <w:suppressAutoHyphens/>
        <w:spacing w:line="240" w:lineRule="atLeast"/>
        <w:jc w:val="both"/>
        <w:rPr>
          <w:spacing w:val="-2"/>
          <w:sz w:val="22"/>
          <w:szCs w:val="22"/>
        </w:rPr>
      </w:pPr>
    </w:p>
    <w:p w:rsidR="00050854" w:rsidRPr="003F2322" w:rsidRDefault="00050854" w:rsidP="00BF1922">
      <w:pPr>
        <w:widowControl/>
        <w:tabs>
          <w:tab w:val="left" w:pos="0"/>
          <w:tab w:val="num" w:pos="1440"/>
        </w:tabs>
        <w:suppressAutoHyphens/>
        <w:spacing w:line="240" w:lineRule="atLeast"/>
        <w:jc w:val="both"/>
        <w:rPr>
          <w:spacing w:val="-2"/>
          <w:sz w:val="22"/>
          <w:szCs w:val="22"/>
        </w:rPr>
      </w:pPr>
    </w:p>
    <w:p w:rsidR="00050854" w:rsidRPr="003F2322" w:rsidRDefault="00050854" w:rsidP="00BF1922">
      <w:pPr>
        <w:widowControl/>
        <w:tabs>
          <w:tab w:val="left" w:pos="0"/>
          <w:tab w:val="num" w:pos="1440"/>
        </w:tabs>
        <w:suppressAutoHyphens/>
        <w:spacing w:line="240" w:lineRule="atLeast"/>
        <w:jc w:val="both"/>
        <w:rPr>
          <w:spacing w:val="-2"/>
          <w:sz w:val="22"/>
          <w:szCs w:val="22"/>
        </w:rPr>
      </w:pPr>
    </w:p>
    <w:p w:rsidR="00331410" w:rsidRPr="003F2322" w:rsidRDefault="00050854" w:rsidP="00BF1922">
      <w:pPr>
        <w:widowControl/>
        <w:tabs>
          <w:tab w:val="left" w:pos="0"/>
          <w:tab w:val="num" w:pos="1440"/>
        </w:tabs>
        <w:suppressAutoHyphens/>
        <w:spacing w:line="240" w:lineRule="atLeast"/>
        <w:jc w:val="both"/>
        <w:rPr>
          <w:spacing w:val="-2"/>
          <w:sz w:val="22"/>
          <w:szCs w:val="22"/>
        </w:rPr>
      </w:pPr>
      <w:r w:rsidRPr="003F2322">
        <w:rPr>
          <w:spacing w:val="-2"/>
          <w:sz w:val="22"/>
          <w:szCs w:val="22"/>
        </w:rPr>
        <w:tab/>
      </w:r>
      <w:r w:rsidRPr="003F2322">
        <w:rPr>
          <w:spacing w:val="-2"/>
          <w:sz w:val="22"/>
          <w:szCs w:val="22"/>
        </w:rPr>
        <w:tab/>
      </w:r>
      <w:r w:rsidRPr="003F2322">
        <w:rPr>
          <w:spacing w:val="-2"/>
          <w:sz w:val="22"/>
          <w:szCs w:val="22"/>
        </w:rPr>
        <w:tab/>
      </w:r>
      <w:r w:rsidRPr="003F2322">
        <w:rPr>
          <w:spacing w:val="-2"/>
          <w:sz w:val="22"/>
          <w:szCs w:val="22"/>
        </w:rPr>
        <w:tab/>
      </w:r>
      <w:r w:rsidRPr="003F2322">
        <w:rPr>
          <w:spacing w:val="-2"/>
          <w:sz w:val="22"/>
          <w:szCs w:val="22"/>
        </w:rPr>
        <w:tab/>
      </w:r>
    </w:p>
    <w:p w:rsidR="00A13424" w:rsidRPr="003F2322" w:rsidRDefault="00331410" w:rsidP="00BF1922">
      <w:pPr>
        <w:widowControl/>
        <w:tabs>
          <w:tab w:val="left" w:pos="0"/>
          <w:tab w:val="num" w:pos="1440"/>
        </w:tabs>
        <w:suppressAutoHyphens/>
        <w:spacing w:line="240" w:lineRule="atLeast"/>
        <w:jc w:val="both"/>
        <w:rPr>
          <w:spacing w:val="-2"/>
          <w:sz w:val="22"/>
          <w:szCs w:val="22"/>
        </w:rPr>
      </w:pPr>
      <w:r w:rsidRPr="003F2322">
        <w:rPr>
          <w:spacing w:val="-2"/>
          <w:sz w:val="22"/>
          <w:szCs w:val="22"/>
        </w:rPr>
        <w:tab/>
      </w:r>
      <w:r w:rsidRPr="003F2322">
        <w:rPr>
          <w:spacing w:val="-2"/>
          <w:sz w:val="22"/>
          <w:szCs w:val="22"/>
        </w:rPr>
        <w:tab/>
      </w:r>
      <w:r w:rsidRPr="003F2322">
        <w:rPr>
          <w:spacing w:val="-2"/>
          <w:sz w:val="22"/>
          <w:szCs w:val="22"/>
        </w:rPr>
        <w:tab/>
      </w:r>
      <w:r w:rsidRPr="003F2322">
        <w:rPr>
          <w:spacing w:val="-2"/>
          <w:sz w:val="22"/>
          <w:szCs w:val="22"/>
        </w:rPr>
        <w:tab/>
      </w:r>
      <w:r w:rsidR="00050854" w:rsidRPr="003F2322">
        <w:rPr>
          <w:spacing w:val="-2"/>
          <w:sz w:val="22"/>
          <w:szCs w:val="22"/>
        </w:rPr>
        <w:tab/>
      </w:r>
      <w:r w:rsidR="00BB128F" w:rsidRPr="003F2322">
        <w:rPr>
          <w:spacing w:val="-2"/>
          <w:sz w:val="22"/>
          <w:szCs w:val="22"/>
        </w:rPr>
        <w:t>G</w:t>
      </w:r>
      <w:r w:rsidR="00A13424" w:rsidRPr="003F2322">
        <w:rPr>
          <w:spacing w:val="-2"/>
          <w:sz w:val="22"/>
          <w:szCs w:val="22"/>
        </w:rPr>
        <w:t xml:space="preserve">. </w:t>
      </w:r>
      <w:r w:rsidR="00BB128F" w:rsidRPr="003F2322">
        <w:rPr>
          <w:spacing w:val="-2"/>
          <w:sz w:val="22"/>
          <w:szCs w:val="22"/>
        </w:rPr>
        <w:t>Michael Moffitt</w:t>
      </w:r>
    </w:p>
    <w:p w:rsidR="00050854" w:rsidRPr="003F2322" w:rsidRDefault="00A13424" w:rsidP="00A13424">
      <w:pPr>
        <w:widowControl/>
        <w:tabs>
          <w:tab w:val="left" w:pos="0"/>
          <w:tab w:val="num" w:pos="1440"/>
        </w:tabs>
        <w:suppressAutoHyphens/>
        <w:spacing w:line="240" w:lineRule="atLeast"/>
        <w:jc w:val="both"/>
        <w:rPr>
          <w:spacing w:val="-2"/>
          <w:sz w:val="22"/>
          <w:szCs w:val="22"/>
        </w:rPr>
      </w:pPr>
      <w:r w:rsidRPr="003F2322">
        <w:rPr>
          <w:spacing w:val="-2"/>
          <w:sz w:val="22"/>
          <w:szCs w:val="22"/>
        </w:rPr>
        <w:tab/>
      </w:r>
      <w:r w:rsidRPr="003F2322">
        <w:rPr>
          <w:spacing w:val="-2"/>
          <w:sz w:val="22"/>
          <w:szCs w:val="22"/>
        </w:rPr>
        <w:tab/>
      </w:r>
      <w:r w:rsidRPr="003F2322">
        <w:rPr>
          <w:spacing w:val="-2"/>
          <w:sz w:val="22"/>
          <w:szCs w:val="22"/>
        </w:rPr>
        <w:tab/>
      </w:r>
      <w:r w:rsidRPr="003F2322">
        <w:rPr>
          <w:spacing w:val="-2"/>
          <w:sz w:val="22"/>
          <w:szCs w:val="22"/>
        </w:rPr>
        <w:tab/>
      </w:r>
      <w:r w:rsidRPr="003F2322">
        <w:rPr>
          <w:spacing w:val="-2"/>
          <w:sz w:val="22"/>
          <w:szCs w:val="22"/>
        </w:rPr>
        <w:tab/>
      </w:r>
      <w:r w:rsidR="00BB128F" w:rsidRPr="003F2322">
        <w:rPr>
          <w:spacing w:val="-2"/>
          <w:sz w:val="22"/>
          <w:szCs w:val="22"/>
        </w:rPr>
        <w:t xml:space="preserve">Regional </w:t>
      </w:r>
      <w:r w:rsidRPr="003F2322">
        <w:rPr>
          <w:spacing w:val="-2"/>
          <w:sz w:val="22"/>
          <w:szCs w:val="22"/>
        </w:rPr>
        <w:t>Director</w:t>
      </w:r>
      <w:r w:rsidR="003C0AB6" w:rsidRPr="003F2322">
        <w:rPr>
          <w:spacing w:val="-2"/>
          <w:sz w:val="22"/>
          <w:szCs w:val="22"/>
        </w:rPr>
        <w:t>,</w:t>
      </w:r>
      <w:r w:rsidR="009C5E19" w:rsidRPr="003F2322">
        <w:rPr>
          <w:spacing w:val="-2"/>
          <w:sz w:val="22"/>
          <w:szCs w:val="22"/>
        </w:rPr>
        <w:t xml:space="preserve"> </w:t>
      </w:r>
      <w:r w:rsidRPr="003F2322">
        <w:rPr>
          <w:spacing w:val="-2"/>
          <w:sz w:val="22"/>
          <w:szCs w:val="22"/>
        </w:rPr>
        <w:t>Northeast Region</w:t>
      </w:r>
    </w:p>
    <w:p w:rsidR="00050854" w:rsidRPr="003F2322" w:rsidRDefault="00050854" w:rsidP="00BF1922">
      <w:pPr>
        <w:widowControl/>
        <w:tabs>
          <w:tab w:val="left" w:pos="0"/>
          <w:tab w:val="num" w:pos="1440"/>
        </w:tabs>
        <w:suppressAutoHyphens/>
        <w:spacing w:line="240" w:lineRule="atLeast"/>
        <w:jc w:val="both"/>
        <w:rPr>
          <w:spacing w:val="-2"/>
          <w:sz w:val="22"/>
          <w:szCs w:val="22"/>
        </w:rPr>
      </w:pPr>
      <w:r w:rsidRPr="003F2322">
        <w:rPr>
          <w:spacing w:val="-2"/>
          <w:sz w:val="22"/>
          <w:szCs w:val="22"/>
        </w:rPr>
        <w:tab/>
      </w:r>
      <w:r w:rsidRPr="003F2322">
        <w:rPr>
          <w:spacing w:val="-2"/>
          <w:sz w:val="22"/>
          <w:szCs w:val="22"/>
        </w:rPr>
        <w:tab/>
      </w:r>
      <w:r w:rsidRPr="003F2322">
        <w:rPr>
          <w:spacing w:val="-2"/>
          <w:sz w:val="22"/>
          <w:szCs w:val="22"/>
        </w:rPr>
        <w:tab/>
      </w:r>
      <w:r w:rsidRPr="003F2322">
        <w:rPr>
          <w:spacing w:val="-2"/>
          <w:sz w:val="22"/>
          <w:szCs w:val="22"/>
        </w:rPr>
        <w:tab/>
      </w:r>
      <w:r w:rsidRPr="003F2322">
        <w:rPr>
          <w:spacing w:val="-2"/>
          <w:sz w:val="22"/>
          <w:szCs w:val="22"/>
        </w:rPr>
        <w:tab/>
        <w:t>Enforcement Bureau</w:t>
      </w: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9F6C24" w:rsidRDefault="009F6C24" w:rsidP="00BF1922">
      <w:pPr>
        <w:widowControl/>
        <w:tabs>
          <w:tab w:val="num" w:pos="1440"/>
        </w:tabs>
        <w:jc w:val="both"/>
      </w:pPr>
    </w:p>
    <w:sectPr w:rsidR="009F6C24" w:rsidSect="0039241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08" w:left="1440" w:header="100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792" w:rsidRDefault="00C20792">
      <w:r>
        <w:separator/>
      </w:r>
    </w:p>
  </w:endnote>
  <w:endnote w:type="continuationSeparator" w:id="0">
    <w:p w:rsidR="00C20792" w:rsidRDefault="00C20792">
      <w:r>
        <w:continuationSeparator/>
      </w:r>
    </w:p>
  </w:endnote>
  <w:endnote w:type="continuationNotice" w:id="1">
    <w:p w:rsidR="00C20792" w:rsidRDefault="00C207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3B" w:rsidRDefault="00C94B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B9" w:rsidRDefault="007964B9">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8D3EBF">
      <w:rPr>
        <w:rStyle w:val="PageNumber"/>
        <w:noProof/>
      </w:rPr>
      <w:t>2</w:t>
    </w:r>
    <w:r>
      <w:rPr>
        <w:rStyle w:val="PageNumber"/>
      </w:rPr>
      <w:fldChar w:fldCharType="end"/>
    </w:r>
  </w:p>
  <w:p w:rsidR="007964B9" w:rsidRDefault="007964B9" w:rsidP="006C72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3B" w:rsidRDefault="00C94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792" w:rsidRDefault="00C20792">
      <w:r>
        <w:separator/>
      </w:r>
    </w:p>
  </w:footnote>
  <w:footnote w:type="continuationSeparator" w:id="0">
    <w:p w:rsidR="00C20792" w:rsidRDefault="00C20792">
      <w:r>
        <w:separator/>
      </w:r>
    </w:p>
    <w:p w:rsidR="00C20792" w:rsidRDefault="00C20792">
      <w:r>
        <w:t>(...continued from previous page)</w:t>
      </w:r>
    </w:p>
  </w:footnote>
  <w:footnote w:type="continuationNotice" w:id="1">
    <w:p w:rsidR="00C20792" w:rsidRDefault="00C20792">
      <w:pPr>
        <w:jc w:val="right"/>
      </w:pPr>
      <w:r>
        <w:t>(continued....)</w:t>
      </w:r>
    </w:p>
  </w:footnote>
  <w:footnote w:id="2">
    <w:p w:rsidR="00085FC5" w:rsidRDefault="00085FC5">
      <w:pPr>
        <w:pStyle w:val="FootnoteText"/>
      </w:pPr>
      <w:r>
        <w:rPr>
          <w:rStyle w:val="FootnoteReference"/>
        </w:rPr>
        <w:footnoteRef/>
      </w:r>
      <w:r>
        <w:t xml:space="preserve"> </w:t>
      </w:r>
      <w:r w:rsidRPr="00B1740C">
        <w:t xml:space="preserve">47 U.S.C. § </w:t>
      </w:r>
      <w:r>
        <w:t>333.</w:t>
      </w:r>
    </w:p>
  </w:footnote>
  <w:footnote w:id="3">
    <w:p w:rsidR="00085FC5" w:rsidRDefault="00085FC5">
      <w:pPr>
        <w:pStyle w:val="FootnoteText"/>
      </w:pPr>
      <w:r>
        <w:rPr>
          <w:rStyle w:val="FootnoteReference"/>
        </w:rPr>
        <w:footnoteRef/>
      </w:r>
      <w:r>
        <w:t xml:space="preserve"> 47 C.F.R. §§ 97.101(d), </w:t>
      </w:r>
      <w:r w:rsidRPr="00B1740C">
        <w:t>97.119(a</w:t>
      </w:r>
      <w:r>
        <w:t>).</w:t>
      </w:r>
    </w:p>
  </w:footnote>
  <w:footnote w:id="4">
    <w:p w:rsidR="00085FC5" w:rsidRDefault="00085FC5" w:rsidP="00173733">
      <w:pPr>
        <w:spacing w:after="120"/>
      </w:pPr>
      <w:r>
        <w:rPr>
          <w:rStyle w:val="FootnoteReference"/>
        </w:rPr>
        <w:footnoteRef/>
      </w:r>
      <w:r>
        <w:t xml:space="preserve"> </w:t>
      </w:r>
      <w:r>
        <w:rPr>
          <w:i/>
        </w:rPr>
        <w:t>Brian Crow</w:t>
      </w:r>
      <w:r w:rsidRPr="003A6EF4">
        <w:rPr>
          <w:snapToGrid w:val="0"/>
          <w:kern w:val="28"/>
        </w:rPr>
        <w:t>, Notice of Apparent Liability for Forfeiture, 2</w:t>
      </w:r>
      <w:r>
        <w:rPr>
          <w:snapToGrid w:val="0"/>
          <w:kern w:val="28"/>
        </w:rPr>
        <w:t>9</w:t>
      </w:r>
      <w:r w:rsidRPr="003A6EF4">
        <w:rPr>
          <w:snapToGrid w:val="0"/>
          <w:kern w:val="28"/>
        </w:rPr>
        <w:t xml:space="preserve"> FCC Rcd </w:t>
      </w:r>
      <w:r>
        <w:rPr>
          <w:snapToGrid w:val="0"/>
          <w:kern w:val="28"/>
        </w:rPr>
        <w:t>8591</w:t>
      </w:r>
      <w:r w:rsidRPr="003A6EF4">
        <w:rPr>
          <w:snapToGrid w:val="0"/>
          <w:kern w:val="28"/>
        </w:rPr>
        <w:t xml:space="preserve"> (Enf. Bur. 201</w:t>
      </w:r>
      <w:r>
        <w:rPr>
          <w:snapToGrid w:val="0"/>
          <w:kern w:val="28"/>
        </w:rPr>
        <w:t>4</w:t>
      </w:r>
      <w:r w:rsidRPr="003A6EF4">
        <w:rPr>
          <w:snapToGrid w:val="0"/>
          <w:kern w:val="28"/>
        </w:rPr>
        <w:t>) (</w:t>
      </w:r>
      <w:r w:rsidRPr="003A6EF4">
        <w:rPr>
          <w:i/>
          <w:iCs/>
          <w:snapToGrid w:val="0"/>
          <w:kern w:val="28"/>
        </w:rPr>
        <w:t>NAL</w:t>
      </w:r>
      <w:r w:rsidRPr="003A6EF4">
        <w:rPr>
          <w:snapToGrid w:val="0"/>
          <w:kern w:val="28"/>
        </w:rPr>
        <w:t xml:space="preserve">).  A comprehensive recitation of the facts and history of this case can be found in the </w:t>
      </w:r>
      <w:r w:rsidRPr="003A6EF4">
        <w:rPr>
          <w:i/>
          <w:snapToGrid w:val="0"/>
          <w:kern w:val="28"/>
        </w:rPr>
        <w:t xml:space="preserve">NAL </w:t>
      </w:r>
      <w:r w:rsidRPr="003A6EF4">
        <w:rPr>
          <w:snapToGrid w:val="0"/>
          <w:kern w:val="28"/>
        </w:rPr>
        <w:t>and is incorporated herein by reference.</w:t>
      </w:r>
    </w:p>
  </w:footnote>
  <w:footnote w:id="5">
    <w:p w:rsidR="007964B9" w:rsidRPr="00B1740C" w:rsidRDefault="007964B9" w:rsidP="008861C0">
      <w:pPr>
        <w:pStyle w:val="FootnoteText"/>
        <w:jc w:val="left"/>
      </w:pPr>
      <w:r w:rsidRPr="00B1740C">
        <w:rPr>
          <w:rStyle w:val="FootnoteReference"/>
        </w:rPr>
        <w:footnoteRef/>
      </w:r>
      <w:r w:rsidRPr="00B1740C">
        <w:t xml:space="preserve"> 47 U.S.C. §</w:t>
      </w:r>
      <w:r>
        <w:t>§ 333, 503(b)</w:t>
      </w:r>
      <w:r w:rsidRPr="00B1740C">
        <w:t>; 47 C.F.R. §§ 0.111, 0.204, 0.311, 0.314, 1.80, 97.101(d), 97.119(a).</w:t>
      </w:r>
    </w:p>
  </w:footnote>
  <w:footnote w:id="6">
    <w:p w:rsidR="002B1A4D" w:rsidRDefault="002B1A4D" w:rsidP="00173733">
      <w:pPr>
        <w:pStyle w:val="FootnoteText"/>
        <w:jc w:val="left"/>
      </w:pPr>
      <w:r>
        <w:rPr>
          <w:rStyle w:val="FootnoteReference"/>
        </w:rPr>
        <w:footnoteRef/>
      </w:r>
      <w:r>
        <w:t xml:space="preserve">  47 C.F.R. § 1.80</w:t>
      </w:r>
      <w:r w:rsidR="00934C9F">
        <w:t>.</w:t>
      </w:r>
    </w:p>
  </w:footnote>
  <w:footnote w:id="7">
    <w:p w:rsidR="002B1A4D" w:rsidRDefault="002B1A4D" w:rsidP="00173733">
      <w:pPr>
        <w:pStyle w:val="FootnoteText"/>
        <w:jc w:val="left"/>
      </w:pPr>
      <w:r>
        <w:rPr>
          <w:rStyle w:val="FootnoteReference"/>
        </w:rPr>
        <w:footnoteRef/>
      </w:r>
      <w:r>
        <w:t xml:space="preserve">  47 U.S.C. § 504(a).</w:t>
      </w:r>
    </w:p>
  </w:footnote>
  <w:footnote w:id="8">
    <w:p w:rsidR="007964B9" w:rsidRPr="00B1740C" w:rsidRDefault="007964B9" w:rsidP="008861C0">
      <w:pPr>
        <w:pStyle w:val="FootnoteText"/>
        <w:jc w:val="left"/>
      </w:pPr>
      <w:r w:rsidRPr="00B1740C">
        <w:rPr>
          <w:rStyle w:val="FootnoteReference"/>
        </w:rPr>
        <w:footnoteRef/>
      </w:r>
      <w:r w:rsidRPr="00B1740C">
        <w:t xml:space="preserve"> </w:t>
      </w:r>
      <w:r w:rsidRPr="00B1740C">
        <w:rPr>
          <w:rFonts w:eastAsia="MS Mincho" w:cs="Arial"/>
        </w:rPr>
        <w:t>An FCC Form 159 and detailed instructions for completing the form may be obtained at http://www.fcc.gov/Forms/Form159/159.pdf.</w:t>
      </w:r>
    </w:p>
  </w:footnote>
  <w:footnote w:id="9">
    <w:p w:rsidR="007964B9" w:rsidRPr="00B1740C" w:rsidRDefault="007964B9" w:rsidP="008861C0">
      <w:pPr>
        <w:pStyle w:val="FootnoteText"/>
        <w:jc w:val="left"/>
      </w:pPr>
      <w:r w:rsidRPr="00B1740C">
        <w:rPr>
          <w:rStyle w:val="FootnoteReference"/>
        </w:rPr>
        <w:footnoteRef/>
      </w:r>
      <w:r w:rsidRPr="00B1740C">
        <w:t xml:space="preserve"> </w:t>
      </w:r>
      <w:r w:rsidRPr="00B1740C">
        <w:rPr>
          <w:i/>
        </w:rPr>
        <w:t>See</w:t>
      </w:r>
      <w:r w:rsidRPr="00B1740C">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3B" w:rsidRDefault="00C94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B9" w:rsidRPr="00331410" w:rsidRDefault="007964B9">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 xml:space="preserve">DA </w:t>
    </w:r>
    <w:r w:rsidR="00A91665">
      <w:rPr>
        <w:b/>
        <w:sz w:val="22"/>
        <w:szCs w:val="22"/>
      </w:rPr>
      <w:t>1</w:t>
    </w:r>
    <w:r w:rsidR="00E97689">
      <w:rPr>
        <w:b/>
        <w:sz w:val="22"/>
        <w:szCs w:val="22"/>
      </w:rPr>
      <w:t>5</w:t>
    </w:r>
    <w:r w:rsidR="00A91665">
      <w:rPr>
        <w:b/>
        <w:sz w:val="22"/>
        <w:szCs w:val="22"/>
      </w:rPr>
      <w:t>-</w:t>
    </w:r>
    <w:r w:rsidR="005024EC">
      <w:rPr>
        <w:b/>
        <w:sz w:val="22"/>
        <w:szCs w:val="22"/>
      </w:rPr>
      <w:t>51</w:t>
    </w:r>
  </w:p>
  <w:p w:rsidR="007964B9" w:rsidRDefault="008D3EBF">
    <w:pPr>
      <w:pStyle w:val="Header"/>
      <w:tabs>
        <w:tab w:val="clear" w:pos="8640"/>
        <w:tab w:val="right" w:pos="9360"/>
      </w:tabs>
    </w:pPr>
    <w:r>
      <w:rPr>
        <w:noProof/>
      </w:rPr>
      <w:pict>
        <v:line id="_x0000_s2053" style="position:absolute;z-index:251658240" from="0,1.75pt" to="468pt,1.75pt" o:allowincell="f" strokeweight="1.5pt"/>
      </w:pict>
    </w:r>
  </w:p>
  <w:p w:rsidR="007964B9" w:rsidRDefault="007964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B9" w:rsidRPr="00331410" w:rsidRDefault="007964B9">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sidRPr="00A91665">
      <w:rPr>
        <w:b/>
        <w:sz w:val="22"/>
        <w:szCs w:val="22"/>
      </w:rPr>
      <w:t>DA 1</w:t>
    </w:r>
    <w:r w:rsidR="00E97689">
      <w:rPr>
        <w:b/>
        <w:sz w:val="22"/>
        <w:szCs w:val="22"/>
      </w:rPr>
      <w:t>5</w:t>
    </w:r>
    <w:r w:rsidR="00A91665" w:rsidRPr="00A91665">
      <w:rPr>
        <w:b/>
        <w:sz w:val="22"/>
        <w:szCs w:val="22"/>
      </w:rPr>
      <w:t>-</w:t>
    </w:r>
    <w:r w:rsidR="005024EC">
      <w:rPr>
        <w:b/>
        <w:sz w:val="22"/>
        <w:szCs w:val="22"/>
      </w:rPr>
      <w:t>51</w:t>
    </w:r>
  </w:p>
  <w:p w:rsidR="007964B9" w:rsidRDefault="008D3EBF">
    <w:pPr>
      <w:pStyle w:val="Header"/>
      <w:tabs>
        <w:tab w:val="clear" w:pos="8640"/>
        <w:tab w:val="right" w:pos="9360"/>
      </w:tabs>
    </w:pPr>
    <w:r>
      <w:rPr>
        <w:noProof/>
      </w:rPr>
      <w:pict>
        <v:line id="_x0000_s2052" style="position:absolute;z-index:251657216" from="0,1.75pt" to="468pt,1.75pt"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5861"/>
    <w:multiLevelType w:val="hybridMultilevel"/>
    <w:tmpl w:val="D1EE17AE"/>
    <w:lvl w:ilvl="0" w:tplc="E0F6E512">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4F76BB7"/>
    <w:multiLevelType w:val="hybridMultilevel"/>
    <w:tmpl w:val="27C65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0">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1">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2">
    <w:nsid w:val="381073ED"/>
    <w:multiLevelType w:val="hybridMultilevel"/>
    <w:tmpl w:val="343C3AB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3C775E63"/>
    <w:multiLevelType w:val="hybridMultilevel"/>
    <w:tmpl w:val="5012492E"/>
    <w:lvl w:ilvl="0" w:tplc="BB08D36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6">
    <w:nsid w:val="3E4E796F"/>
    <w:multiLevelType w:val="singleLevel"/>
    <w:tmpl w:val="061A5C40"/>
    <w:lvl w:ilvl="0">
      <w:start w:val="1"/>
      <w:numFmt w:val="decimal"/>
      <w:lvlText w:val="%1."/>
      <w:lvlJc w:val="left"/>
      <w:pPr>
        <w:tabs>
          <w:tab w:val="num" w:pos="1260"/>
        </w:tabs>
        <w:ind w:left="180" w:firstLine="720"/>
      </w:pPr>
      <w:rPr>
        <w:rFonts w:ascii="Times New Roman" w:hAnsi="Times New Roman" w:hint="default"/>
        <w:b w:val="0"/>
        <w:i w:val="0"/>
        <w:color w:val="auto"/>
        <w:sz w:val="22"/>
        <w:szCs w:val="22"/>
      </w:rPr>
    </w:lvl>
  </w:abstractNum>
  <w:abstractNum w:abstractNumId="17">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8">
    <w:nsid w:val="432817C4"/>
    <w:multiLevelType w:val="singleLevel"/>
    <w:tmpl w:val="061A5C40"/>
    <w:lvl w:ilvl="0">
      <w:start w:val="1"/>
      <w:numFmt w:val="decimal"/>
      <w:lvlText w:val="%1."/>
      <w:lvlJc w:val="left"/>
      <w:pPr>
        <w:tabs>
          <w:tab w:val="num" w:pos="1260"/>
        </w:tabs>
        <w:ind w:left="180" w:firstLine="720"/>
      </w:pPr>
      <w:rPr>
        <w:rFonts w:ascii="Times New Roman" w:hAnsi="Times New Roman" w:hint="default"/>
        <w:b w:val="0"/>
        <w:i w:val="0"/>
        <w:color w:val="auto"/>
        <w:sz w:val="22"/>
        <w:szCs w:val="22"/>
      </w:rPr>
    </w:lvl>
  </w:abstractNum>
  <w:abstractNum w:abstractNumId="19">
    <w:nsid w:val="45AF067F"/>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20">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4B634E2D"/>
    <w:multiLevelType w:val="hybridMultilevel"/>
    <w:tmpl w:val="ABCE6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4">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5">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6">
    <w:nsid w:val="582D7ECB"/>
    <w:multiLevelType w:val="hybridMultilevel"/>
    <w:tmpl w:val="EB826E9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9">
    <w:nsid w:val="628E1E95"/>
    <w:multiLevelType w:val="singleLevel"/>
    <w:tmpl w:val="084CABB8"/>
    <w:lvl w:ilvl="0">
      <w:start w:val="1"/>
      <w:numFmt w:val="decimal"/>
      <w:pStyle w:val="par1"/>
      <w:lvlText w:val="%1."/>
      <w:lvlJc w:val="left"/>
      <w:pPr>
        <w:tabs>
          <w:tab w:val="num" w:pos="990"/>
        </w:tabs>
        <w:ind w:left="-90" w:firstLine="720"/>
      </w:pPr>
      <w:rPr>
        <w:b w:val="0"/>
      </w:rPr>
    </w:lvl>
  </w:abstractNum>
  <w:abstractNum w:abstractNumId="3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1">
    <w:nsid w:val="716E6185"/>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32">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30"/>
  </w:num>
  <w:num w:numId="2">
    <w:abstractNumId w:val="32"/>
  </w:num>
  <w:num w:numId="3">
    <w:abstractNumId w:val="5"/>
  </w:num>
  <w:num w:numId="4">
    <w:abstractNumId w:val="24"/>
  </w:num>
  <w:num w:numId="5">
    <w:abstractNumId w:val="6"/>
  </w:num>
  <w:num w:numId="6">
    <w:abstractNumId w:val="28"/>
  </w:num>
  <w:num w:numId="7">
    <w:abstractNumId w:val="20"/>
  </w:num>
  <w:num w:numId="8">
    <w:abstractNumId w:val="7"/>
  </w:num>
  <w:num w:numId="9">
    <w:abstractNumId w:val="27"/>
  </w:num>
  <w:num w:numId="10">
    <w:abstractNumId w:val="13"/>
  </w:num>
  <w:num w:numId="11">
    <w:abstractNumId w:val="11"/>
  </w:num>
  <w:num w:numId="12">
    <w:abstractNumId w:val="8"/>
  </w:num>
  <w:num w:numId="13">
    <w:abstractNumId w:val="15"/>
  </w:num>
  <w:num w:numId="14">
    <w:abstractNumId w:val="25"/>
  </w:num>
  <w:num w:numId="15">
    <w:abstractNumId w:val="3"/>
  </w:num>
  <w:num w:numId="16">
    <w:abstractNumId w:val="4"/>
  </w:num>
  <w:num w:numId="17">
    <w:abstractNumId w:val="9"/>
  </w:num>
  <w:num w:numId="18">
    <w:abstractNumId w:val="1"/>
  </w:num>
  <w:num w:numId="19">
    <w:abstractNumId w:val="10"/>
  </w:num>
  <w:num w:numId="20">
    <w:abstractNumId w:val="21"/>
  </w:num>
  <w:num w:numId="21">
    <w:abstractNumId w:val="23"/>
  </w:num>
  <w:num w:numId="22">
    <w:abstractNumId w:val="18"/>
  </w:num>
  <w:num w:numId="23">
    <w:abstractNumId w:val="12"/>
  </w:num>
  <w:num w:numId="24">
    <w:abstractNumId w:val="29"/>
  </w:num>
  <w:num w:numId="25">
    <w:abstractNumId w:val="14"/>
  </w:num>
  <w:num w:numId="26">
    <w:abstractNumId w:val="17"/>
  </w:num>
  <w:num w:numId="27">
    <w:abstractNumId w:val="2"/>
  </w:num>
  <w:num w:numId="28">
    <w:abstractNumId w:val="26"/>
  </w:num>
  <w:num w:numId="29">
    <w:abstractNumId w:val="22"/>
  </w:num>
  <w:num w:numId="30">
    <w:abstractNumId w:val="31"/>
  </w:num>
  <w:num w:numId="31">
    <w:abstractNumId w:val="19"/>
  </w:num>
  <w:num w:numId="32">
    <w:abstractNumId w:val="1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47E3"/>
    <w:rsid w:val="0001591C"/>
    <w:rsid w:val="00017CDA"/>
    <w:rsid w:val="00022679"/>
    <w:rsid w:val="00037295"/>
    <w:rsid w:val="00050854"/>
    <w:rsid w:val="00053E37"/>
    <w:rsid w:val="00066DCB"/>
    <w:rsid w:val="000702F1"/>
    <w:rsid w:val="00071484"/>
    <w:rsid w:val="00077F92"/>
    <w:rsid w:val="00085FC5"/>
    <w:rsid w:val="000875B1"/>
    <w:rsid w:val="00087C2D"/>
    <w:rsid w:val="000A0EEE"/>
    <w:rsid w:val="000A5F92"/>
    <w:rsid w:val="000A71AC"/>
    <w:rsid w:val="000B3C45"/>
    <w:rsid w:val="000B6C0A"/>
    <w:rsid w:val="000C3887"/>
    <w:rsid w:val="000D3A61"/>
    <w:rsid w:val="000E0451"/>
    <w:rsid w:val="000E2560"/>
    <w:rsid w:val="00105973"/>
    <w:rsid w:val="00107BF8"/>
    <w:rsid w:val="00110881"/>
    <w:rsid w:val="0011114B"/>
    <w:rsid w:val="0011170C"/>
    <w:rsid w:val="00112E8E"/>
    <w:rsid w:val="0011415E"/>
    <w:rsid w:val="00120233"/>
    <w:rsid w:val="001253C3"/>
    <w:rsid w:val="00125A4D"/>
    <w:rsid w:val="001323B0"/>
    <w:rsid w:val="0014140E"/>
    <w:rsid w:val="0014159D"/>
    <w:rsid w:val="00145224"/>
    <w:rsid w:val="001526A2"/>
    <w:rsid w:val="00154417"/>
    <w:rsid w:val="001665F5"/>
    <w:rsid w:val="00166FAD"/>
    <w:rsid w:val="00167DBF"/>
    <w:rsid w:val="00173733"/>
    <w:rsid w:val="00174A12"/>
    <w:rsid w:val="00175E71"/>
    <w:rsid w:val="00190523"/>
    <w:rsid w:val="00195ECB"/>
    <w:rsid w:val="001B22C3"/>
    <w:rsid w:val="001C0B1F"/>
    <w:rsid w:val="001E2A65"/>
    <w:rsid w:val="001E5CCA"/>
    <w:rsid w:val="001F390D"/>
    <w:rsid w:val="001F566B"/>
    <w:rsid w:val="001F7450"/>
    <w:rsid w:val="00211A18"/>
    <w:rsid w:val="00211D85"/>
    <w:rsid w:val="00213CF9"/>
    <w:rsid w:val="002215CD"/>
    <w:rsid w:val="002365CB"/>
    <w:rsid w:val="00237F81"/>
    <w:rsid w:val="00240AEB"/>
    <w:rsid w:val="002511FB"/>
    <w:rsid w:val="00256422"/>
    <w:rsid w:val="00257A58"/>
    <w:rsid w:val="00260C08"/>
    <w:rsid w:val="0028608F"/>
    <w:rsid w:val="00286F24"/>
    <w:rsid w:val="002A732B"/>
    <w:rsid w:val="002B1A4D"/>
    <w:rsid w:val="002B462E"/>
    <w:rsid w:val="002C62DA"/>
    <w:rsid w:val="003003E1"/>
    <w:rsid w:val="003003EE"/>
    <w:rsid w:val="00305734"/>
    <w:rsid w:val="003133AE"/>
    <w:rsid w:val="00313D01"/>
    <w:rsid w:val="00320CC9"/>
    <w:rsid w:val="00321805"/>
    <w:rsid w:val="00323513"/>
    <w:rsid w:val="0033085D"/>
    <w:rsid w:val="00331410"/>
    <w:rsid w:val="0033797D"/>
    <w:rsid w:val="00337B75"/>
    <w:rsid w:val="003422DF"/>
    <w:rsid w:val="00347CA1"/>
    <w:rsid w:val="00371336"/>
    <w:rsid w:val="003740F2"/>
    <w:rsid w:val="00377CA2"/>
    <w:rsid w:val="00390F1B"/>
    <w:rsid w:val="00392410"/>
    <w:rsid w:val="003A0A55"/>
    <w:rsid w:val="003A2112"/>
    <w:rsid w:val="003A6EF4"/>
    <w:rsid w:val="003A7878"/>
    <w:rsid w:val="003B61EB"/>
    <w:rsid w:val="003C0AB6"/>
    <w:rsid w:val="003D79D9"/>
    <w:rsid w:val="003E2AD5"/>
    <w:rsid w:val="003F2322"/>
    <w:rsid w:val="003F3CFD"/>
    <w:rsid w:val="004110FC"/>
    <w:rsid w:val="0041443C"/>
    <w:rsid w:val="004219F6"/>
    <w:rsid w:val="00425706"/>
    <w:rsid w:val="00447AAD"/>
    <w:rsid w:val="004807B4"/>
    <w:rsid w:val="00484313"/>
    <w:rsid w:val="00491B44"/>
    <w:rsid w:val="004930F5"/>
    <w:rsid w:val="004A497B"/>
    <w:rsid w:val="004A4BE3"/>
    <w:rsid w:val="004B1A3F"/>
    <w:rsid w:val="004C6D99"/>
    <w:rsid w:val="004C7C39"/>
    <w:rsid w:val="004D3A3E"/>
    <w:rsid w:val="004E00D3"/>
    <w:rsid w:val="00502239"/>
    <w:rsid w:val="005024EC"/>
    <w:rsid w:val="0050462C"/>
    <w:rsid w:val="00510452"/>
    <w:rsid w:val="00510919"/>
    <w:rsid w:val="00512D71"/>
    <w:rsid w:val="00513F6C"/>
    <w:rsid w:val="0053173E"/>
    <w:rsid w:val="00535B4E"/>
    <w:rsid w:val="00550F19"/>
    <w:rsid w:val="00550F73"/>
    <w:rsid w:val="00562A69"/>
    <w:rsid w:val="00571009"/>
    <w:rsid w:val="005737C7"/>
    <w:rsid w:val="005741EE"/>
    <w:rsid w:val="00574A7A"/>
    <w:rsid w:val="005904B5"/>
    <w:rsid w:val="005906E3"/>
    <w:rsid w:val="00590CE1"/>
    <w:rsid w:val="005D19E6"/>
    <w:rsid w:val="005D583A"/>
    <w:rsid w:val="005E587D"/>
    <w:rsid w:val="005F002F"/>
    <w:rsid w:val="005F46E6"/>
    <w:rsid w:val="005F483B"/>
    <w:rsid w:val="005F67D7"/>
    <w:rsid w:val="005F72D6"/>
    <w:rsid w:val="005F750B"/>
    <w:rsid w:val="0060783D"/>
    <w:rsid w:val="00607D4F"/>
    <w:rsid w:val="00620EFD"/>
    <w:rsid w:val="00624E7D"/>
    <w:rsid w:val="006365E3"/>
    <w:rsid w:val="00647CC5"/>
    <w:rsid w:val="00650A4A"/>
    <w:rsid w:val="00651AB1"/>
    <w:rsid w:val="00651DE2"/>
    <w:rsid w:val="006549E7"/>
    <w:rsid w:val="00683F6F"/>
    <w:rsid w:val="006868B5"/>
    <w:rsid w:val="00690187"/>
    <w:rsid w:val="006C72D8"/>
    <w:rsid w:val="00716561"/>
    <w:rsid w:val="007304D3"/>
    <w:rsid w:val="00735D4D"/>
    <w:rsid w:val="00744632"/>
    <w:rsid w:val="0076083C"/>
    <w:rsid w:val="007670CC"/>
    <w:rsid w:val="00776D5A"/>
    <w:rsid w:val="00777E77"/>
    <w:rsid w:val="00780C18"/>
    <w:rsid w:val="00787C4B"/>
    <w:rsid w:val="007907B0"/>
    <w:rsid w:val="00794C59"/>
    <w:rsid w:val="007964B9"/>
    <w:rsid w:val="007A1245"/>
    <w:rsid w:val="007C349A"/>
    <w:rsid w:val="007E2E05"/>
    <w:rsid w:val="007E47A2"/>
    <w:rsid w:val="008024F6"/>
    <w:rsid w:val="00832D6C"/>
    <w:rsid w:val="00840A6A"/>
    <w:rsid w:val="00852A75"/>
    <w:rsid w:val="00856437"/>
    <w:rsid w:val="00861990"/>
    <w:rsid w:val="00875DB2"/>
    <w:rsid w:val="0088235E"/>
    <w:rsid w:val="00884BDA"/>
    <w:rsid w:val="008861C0"/>
    <w:rsid w:val="00886262"/>
    <w:rsid w:val="00887660"/>
    <w:rsid w:val="00890911"/>
    <w:rsid w:val="008B0DEE"/>
    <w:rsid w:val="008B58B7"/>
    <w:rsid w:val="008C26F7"/>
    <w:rsid w:val="008C4978"/>
    <w:rsid w:val="008D235A"/>
    <w:rsid w:val="008D3EBF"/>
    <w:rsid w:val="008F0580"/>
    <w:rsid w:val="00916865"/>
    <w:rsid w:val="0091686F"/>
    <w:rsid w:val="00920C19"/>
    <w:rsid w:val="00924BC3"/>
    <w:rsid w:val="00933895"/>
    <w:rsid w:val="00934C9F"/>
    <w:rsid w:val="00941CC6"/>
    <w:rsid w:val="009423ED"/>
    <w:rsid w:val="00947BDC"/>
    <w:rsid w:val="0095119D"/>
    <w:rsid w:val="009578B1"/>
    <w:rsid w:val="00966777"/>
    <w:rsid w:val="00966BA6"/>
    <w:rsid w:val="00967758"/>
    <w:rsid w:val="009711A7"/>
    <w:rsid w:val="009712F4"/>
    <w:rsid w:val="009727EE"/>
    <w:rsid w:val="00980DFC"/>
    <w:rsid w:val="00986009"/>
    <w:rsid w:val="00990FB6"/>
    <w:rsid w:val="009C5E19"/>
    <w:rsid w:val="009D1F23"/>
    <w:rsid w:val="009D7325"/>
    <w:rsid w:val="009E0D1C"/>
    <w:rsid w:val="009E4540"/>
    <w:rsid w:val="009F3662"/>
    <w:rsid w:val="009F6C24"/>
    <w:rsid w:val="00A10DA6"/>
    <w:rsid w:val="00A12D37"/>
    <w:rsid w:val="00A13424"/>
    <w:rsid w:val="00A16AF9"/>
    <w:rsid w:val="00A230FD"/>
    <w:rsid w:val="00A37420"/>
    <w:rsid w:val="00A52598"/>
    <w:rsid w:val="00A546FC"/>
    <w:rsid w:val="00A56FD8"/>
    <w:rsid w:val="00A61CED"/>
    <w:rsid w:val="00A66F85"/>
    <w:rsid w:val="00A74CD5"/>
    <w:rsid w:val="00A76BC5"/>
    <w:rsid w:val="00A91665"/>
    <w:rsid w:val="00AB3F15"/>
    <w:rsid w:val="00AD325D"/>
    <w:rsid w:val="00AE30FC"/>
    <w:rsid w:val="00AE3A0F"/>
    <w:rsid w:val="00AF4313"/>
    <w:rsid w:val="00B04DF4"/>
    <w:rsid w:val="00B14ECD"/>
    <w:rsid w:val="00B1740C"/>
    <w:rsid w:val="00B700D5"/>
    <w:rsid w:val="00B711FC"/>
    <w:rsid w:val="00B943BA"/>
    <w:rsid w:val="00BA6DFF"/>
    <w:rsid w:val="00BB128F"/>
    <w:rsid w:val="00BB34F3"/>
    <w:rsid w:val="00BB4E8D"/>
    <w:rsid w:val="00BB5A17"/>
    <w:rsid w:val="00BD03E2"/>
    <w:rsid w:val="00BD24E7"/>
    <w:rsid w:val="00BD268A"/>
    <w:rsid w:val="00BE2E33"/>
    <w:rsid w:val="00BE6E2F"/>
    <w:rsid w:val="00BF1922"/>
    <w:rsid w:val="00BF3BC0"/>
    <w:rsid w:val="00BF4DA8"/>
    <w:rsid w:val="00C009F7"/>
    <w:rsid w:val="00C16906"/>
    <w:rsid w:val="00C20792"/>
    <w:rsid w:val="00C24320"/>
    <w:rsid w:val="00C24414"/>
    <w:rsid w:val="00C26783"/>
    <w:rsid w:val="00C46A39"/>
    <w:rsid w:val="00C53C48"/>
    <w:rsid w:val="00C55AF9"/>
    <w:rsid w:val="00C5634A"/>
    <w:rsid w:val="00C600C5"/>
    <w:rsid w:val="00C73DDE"/>
    <w:rsid w:val="00C8210C"/>
    <w:rsid w:val="00C91804"/>
    <w:rsid w:val="00C94B3B"/>
    <w:rsid w:val="00CA36B2"/>
    <w:rsid w:val="00CC2A5F"/>
    <w:rsid w:val="00CD5AA2"/>
    <w:rsid w:val="00CD5BCF"/>
    <w:rsid w:val="00CD7008"/>
    <w:rsid w:val="00CE1311"/>
    <w:rsid w:val="00CE2493"/>
    <w:rsid w:val="00CE2E71"/>
    <w:rsid w:val="00CF350E"/>
    <w:rsid w:val="00D02F61"/>
    <w:rsid w:val="00D13FA6"/>
    <w:rsid w:val="00D15A5F"/>
    <w:rsid w:val="00D24820"/>
    <w:rsid w:val="00D258D2"/>
    <w:rsid w:val="00D52690"/>
    <w:rsid w:val="00D57AE2"/>
    <w:rsid w:val="00D7437C"/>
    <w:rsid w:val="00D83A2F"/>
    <w:rsid w:val="00D87F3D"/>
    <w:rsid w:val="00D931D6"/>
    <w:rsid w:val="00DC7D2B"/>
    <w:rsid w:val="00DF64C1"/>
    <w:rsid w:val="00E02FE2"/>
    <w:rsid w:val="00E16103"/>
    <w:rsid w:val="00E16B70"/>
    <w:rsid w:val="00E201B2"/>
    <w:rsid w:val="00E458B2"/>
    <w:rsid w:val="00E52C78"/>
    <w:rsid w:val="00E847E3"/>
    <w:rsid w:val="00E860F4"/>
    <w:rsid w:val="00E92EAB"/>
    <w:rsid w:val="00E97689"/>
    <w:rsid w:val="00EA0521"/>
    <w:rsid w:val="00EA1DE2"/>
    <w:rsid w:val="00EA4240"/>
    <w:rsid w:val="00EA5F6F"/>
    <w:rsid w:val="00EB0FAF"/>
    <w:rsid w:val="00EB57F9"/>
    <w:rsid w:val="00EB63ED"/>
    <w:rsid w:val="00EC014B"/>
    <w:rsid w:val="00EC0A33"/>
    <w:rsid w:val="00ED5863"/>
    <w:rsid w:val="00EE7962"/>
    <w:rsid w:val="00F25F9A"/>
    <w:rsid w:val="00F30E61"/>
    <w:rsid w:val="00F4123C"/>
    <w:rsid w:val="00F46870"/>
    <w:rsid w:val="00F6189B"/>
    <w:rsid w:val="00F634DD"/>
    <w:rsid w:val="00F71B85"/>
    <w:rsid w:val="00F82954"/>
    <w:rsid w:val="00F84613"/>
    <w:rsid w:val="00FB03AF"/>
    <w:rsid w:val="00FB30D7"/>
    <w:rsid w:val="00FB4F88"/>
    <w:rsid w:val="00FD4A67"/>
    <w:rsid w:val="00FD560A"/>
    <w:rsid w:val="00FE0C77"/>
    <w:rsid w:val="00FF5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link w:val="CommentTextChar"/>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 w:type="paragraph" w:styleId="ListParagraph">
    <w:name w:val="List Paragraph"/>
    <w:basedOn w:val="Normal"/>
    <w:uiPriority w:val="34"/>
    <w:qFormat/>
    <w:rsid w:val="00053E37"/>
    <w:pPr>
      <w:widowControl/>
      <w:autoSpaceDE/>
      <w:autoSpaceDN/>
      <w:adjustRightInd/>
      <w:ind w:left="720"/>
    </w:pPr>
    <w:rPr>
      <w:spacing w:val="-3"/>
      <w:sz w:val="24"/>
    </w:rPr>
  </w:style>
  <w:style w:type="character" w:customStyle="1" w:styleId="CommentTextChar">
    <w:name w:val="Comment Text Char"/>
    <w:link w:val="CommentText"/>
    <w:semiHidden/>
    <w:rsid w:val="00B174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link w:val="CommentTextChar"/>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 w:type="paragraph" w:styleId="ListParagraph">
    <w:name w:val="List Paragraph"/>
    <w:basedOn w:val="Normal"/>
    <w:uiPriority w:val="34"/>
    <w:qFormat/>
    <w:rsid w:val="00053E37"/>
    <w:pPr>
      <w:widowControl/>
      <w:autoSpaceDE/>
      <w:autoSpaceDN/>
      <w:adjustRightInd/>
      <w:ind w:left="720"/>
    </w:pPr>
    <w:rPr>
      <w:spacing w:val="-3"/>
      <w:sz w:val="24"/>
    </w:rPr>
  </w:style>
  <w:style w:type="character" w:customStyle="1" w:styleId="CommentTextChar">
    <w:name w:val="Comment Text Char"/>
    <w:link w:val="CommentText"/>
    <w:semiHidden/>
    <w:rsid w:val="00B17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725765">
      <w:bodyDiv w:val="1"/>
      <w:marLeft w:val="0"/>
      <w:marRight w:val="0"/>
      <w:marTop w:val="0"/>
      <w:marBottom w:val="0"/>
      <w:divBdr>
        <w:top w:val="none" w:sz="0" w:space="0" w:color="auto"/>
        <w:left w:val="none" w:sz="0" w:space="0" w:color="auto"/>
        <w:bottom w:val="none" w:sz="0" w:space="0" w:color="auto"/>
        <w:right w:val="none" w:sz="0" w:space="0" w:color="auto"/>
      </w:divBdr>
      <w:divsChild>
        <w:div w:id="1361471758">
          <w:marLeft w:val="0"/>
          <w:marRight w:val="0"/>
          <w:marTop w:val="0"/>
          <w:marBottom w:val="0"/>
          <w:divBdr>
            <w:top w:val="none" w:sz="0" w:space="0" w:color="auto"/>
            <w:left w:val="none" w:sz="0" w:space="0" w:color="auto"/>
            <w:bottom w:val="none" w:sz="0" w:space="0" w:color="auto"/>
            <w:right w:val="none" w:sz="0" w:space="0" w:color="auto"/>
          </w:divBdr>
          <w:divsChild>
            <w:div w:id="2034838209">
              <w:marLeft w:val="0"/>
              <w:marRight w:val="0"/>
              <w:marTop w:val="0"/>
              <w:marBottom w:val="0"/>
              <w:divBdr>
                <w:top w:val="none" w:sz="0" w:space="0" w:color="auto"/>
                <w:left w:val="none" w:sz="0" w:space="0" w:color="auto"/>
                <w:bottom w:val="none" w:sz="0" w:space="0" w:color="auto"/>
                <w:right w:val="none" w:sz="0" w:space="0" w:color="auto"/>
              </w:divBdr>
              <w:divsChild>
                <w:div w:id="1482847760">
                  <w:marLeft w:val="0"/>
                  <w:marRight w:val="0"/>
                  <w:marTop w:val="0"/>
                  <w:marBottom w:val="0"/>
                  <w:divBdr>
                    <w:top w:val="none" w:sz="0" w:space="0" w:color="auto"/>
                    <w:left w:val="none" w:sz="0" w:space="0" w:color="auto"/>
                    <w:bottom w:val="none" w:sz="0" w:space="0" w:color="auto"/>
                    <w:right w:val="none" w:sz="0" w:space="0" w:color="auto"/>
                  </w:divBdr>
                  <w:divsChild>
                    <w:div w:id="18548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R-Response@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IANE~1.LAW\LOCALS~1\Temp\NAL1012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NAL101210</Template>
  <TotalTime>0</TotalTime>
  <Pages>2</Pages>
  <Words>737</Words>
  <Characters>3981</Characters>
  <Application>Microsoft Office Word</Application>
  <DocSecurity>0</DocSecurity>
  <Lines>88</Lines>
  <Paragraphs>33</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4756</CharactersWithSpaces>
  <SharedDoc>false</SharedDoc>
  <HyperlinkBase> </HyperlinkBase>
  <HLinks>
    <vt:vector size="12" baseType="variant">
      <vt:variant>
        <vt:i4>65662</vt:i4>
      </vt:variant>
      <vt:variant>
        <vt:i4>3</vt:i4>
      </vt:variant>
      <vt:variant>
        <vt:i4>0</vt:i4>
      </vt:variant>
      <vt:variant>
        <vt:i4>5</vt:i4>
      </vt:variant>
      <vt:variant>
        <vt:lpwstr>mailto:NER-Response@fcc.gov</vt:lpwstr>
      </vt:variant>
      <vt:variant>
        <vt:lpwstr/>
      </vt:variant>
      <vt:variant>
        <vt:i4>65662</vt:i4>
      </vt:variant>
      <vt:variant>
        <vt:i4>0</vt:i4>
      </vt:variant>
      <vt:variant>
        <vt:i4>0</vt:i4>
      </vt:variant>
      <vt:variant>
        <vt:i4>5</vt:i4>
      </vt:variant>
      <vt:variant>
        <vt:lpwstr>mailto:NER-Response@fcc.gov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2015-01-13T16:32:00Z</cp:lastPrinted>
  <dcterms:created xsi:type="dcterms:W3CDTF">2015-01-13T16:44:00Z</dcterms:created>
  <dcterms:modified xsi:type="dcterms:W3CDTF">2015-01-13T16:44:00Z</dcterms:modified>
  <cp:category> </cp:category>
  <cp:contentStatus> </cp:contentStatus>
</cp:coreProperties>
</file>