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FD2F4E" w:rsidP="007115F7">
            <w:pPr>
              <w:tabs>
                <w:tab w:val="center" w:pos="4680"/>
              </w:tabs>
              <w:suppressAutoHyphens/>
              <w:rPr>
                <w:spacing w:val="-2"/>
              </w:rPr>
            </w:pPr>
            <w:r>
              <w:rPr>
                <w:spacing w:val="-2"/>
              </w:rPr>
              <w:t>WARREN HAVENS</w:t>
            </w:r>
          </w:p>
          <w:p w:rsidR="00FD2F4E" w:rsidRDefault="00FD2F4E" w:rsidP="007115F7">
            <w:pPr>
              <w:tabs>
                <w:tab w:val="center" w:pos="4680"/>
              </w:tabs>
              <w:suppressAutoHyphens/>
              <w:rPr>
                <w:spacing w:val="-2"/>
              </w:rPr>
            </w:pPr>
          </w:p>
          <w:p w:rsidR="00FD2F4E" w:rsidRPr="007115F7" w:rsidRDefault="00FD2F4E" w:rsidP="007115F7">
            <w:pPr>
              <w:tabs>
                <w:tab w:val="center" w:pos="4680"/>
              </w:tabs>
              <w:suppressAutoHyphens/>
              <w:rPr>
                <w:spacing w:val="-2"/>
              </w:rPr>
            </w:pPr>
            <w:r>
              <w:rPr>
                <w:spacing w:val="-2"/>
              </w:rPr>
              <w:t>Request for Cancellation of Licenses Held by Maritime Communications/Land Mobile, LLC</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C2EE3">
            <w:pPr>
              <w:tabs>
                <w:tab w:val="center" w:pos="4680"/>
              </w:tabs>
              <w:suppressAutoHyphens/>
              <w:rPr>
                <w:spacing w:val="-2"/>
              </w:rPr>
            </w:pPr>
          </w:p>
        </w:tc>
      </w:tr>
    </w:tbl>
    <w:p w:rsidR="00841AB1" w:rsidRDefault="00FD2F4E"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0F4091">
        <w:rPr>
          <w:b/>
          <w:spacing w:val="-2"/>
        </w:rPr>
        <w:t>Ma</w:t>
      </w:r>
      <w:r w:rsidR="005305DD">
        <w:rPr>
          <w:b/>
          <w:spacing w:val="-2"/>
        </w:rPr>
        <w:t>y</w:t>
      </w:r>
      <w:r w:rsidR="00183AF1">
        <w:rPr>
          <w:b/>
          <w:spacing w:val="-2"/>
        </w:rPr>
        <w:t xml:space="preserve"> 7</w:t>
      </w:r>
      <w:r w:rsidR="000F4091">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F4091">
        <w:rPr>
          <w:b/>
          <w:spacing w:val="-2"/>
        </w:rPr>
        <w:t>Ma</w:t>
      </w:r>
      <w:r w:rsidR="005305DD">
        <w:rPr>
          <w:b/>
          <w:spacing w:val="-2"/>
        </w:rPr>
        <w:t>y</w:t>
      </w:r>
      <w:r w:rsidR="00183AF1">
        <w:rPr>
          <w:b/>
          <w:spacing w:val="-2"/>
        </w:rPr>
        <w:t xml:space="preserve"> 7</w:t>
      </w:r>
      <w:r w:rsidR="000F4091">
        <w:rPr>
          <w:b/>
          <w:spacing w:val="-2"/>
        </w:rPr>
        <w:t>, 2015</w:t>
      </w:r>
    </w:p>
    <w:p w:rsidR="00822CE0" w:rsidRDefault="00822CE0"/>
    <w:p w:rsidR="004C2EE3" w:rsidRDefault="004C2EE3">
      <w:pPr>
        <w:rPr>
          <w:spacing w:val="-2"/>
        </w:rPr>
      </w:pPr>
      <w:r>
        <w:t xml:space="preserve">By </w:t>
      </w:r>
      <w:r w:rsidR="004E4A22">
        <w:t>the</w:t>
      </w:r>
      <w:r w:rsidR="002A2D2E">
        <w:t xml:space="preserve"> </w:t>
      </w:r>
      <w:r w:rsidR="00FD2F4E">
        <w:rPr>
          <w:spacing w:val="-2"/>
        </w:rPr>
        <w:t>Deputy Chief, Mobility Division, Wireless Telecommunications Bureau</w:t>
      </w:r>
      <w:r>
        <w:rPr>
          <w:spacing w:val="-2"/>
        </w:rPr>
        <w:t>:</w:t>
      </w:r>
    </w:p>
    <w:p w:rsidR="00822CE0" w:rsidRDefault="00822CE0">
      <w:pPr>
        <w:rPr>
          <w:spacing w:val="-2"/>
        </w:rPr>
      </w:pPr>
    </w:p>
    <w:p w:rsidR="00AE47C9" w:rsidRDefault="00FD2F4E" w:rsidP="00FD2F4E">
      <w:pPr>
        <w:pStyle w:val="ParaNum"/>
        <w:widowControl/>
        <w:numPr>
          <w:ilvl w:val="0"/>
          <w:numId w:val="7"/>
        </w:numPr>
        <w:tabs>
          <w:tab w:val="num" w:pos="1440"/>
        </w:tabs>
        <w:ind w:left="0" w:firstLine="720"/>
      </w:pPr>
      <w:r>
        <w:t xml:space="preserve">In this </w:t>
      </w:r>
      <w:r w:rsidRPr="00FD2F4E">
        <w:rPr>
          <w:i/>
        </w:rPr>
        <w:t>Order</w:t>
      </w:r>
      <w:r>
        <w:t xml:space="preserve">, we grant </w:t>
      </w:r>
      <w:r w:rsidR="005305DD">
        <w:t xml:space="preserve">in part and dismiss in part </w:t>
      </w:r>
      <w:r>
        <w:t xml:space="preserve">a </w:t>
      </w:r>
      <w:r w:rsidR="001A7585">
        <w:t>“</w:t>
      </w:r>
      <w:r>
        <w:t>Request under Section 1.41 for Cancellation of Station Licenses</w:t>
      </w:r>
      <w:r w:rsidR="001A7585">
        <w:t>”</w:t>
      </w:r>
      <w:r>
        <w:t xml:space="preserve"> (Request), filed by Warren Havens (Havens).</w:t>
      </w:r>
      <w:r>
        <w:rPr>
          <w:rStyle w:val="FootnoteReference"/>
        </w:rPr>
        <w:footnoteReference w:id="2"/>
      </w:r>
      <w:r w:rsidR="00057EDD">
        <w:t xml:space="preserve">  The Request seeks the cancellation of certain </w:t>
      </w:r>
      <w:r w:rsidR="00FE6FCA">
        <w:t>site-based Automated Maritime Telecommunications System</w:t>
      </w:r>
      <w:r w:rsidR="000B2419">
        <w:t xml:space="preserve"> (AMTS)</w:t>
      </w:r>
      <w:r w:rsidR="00FE6FCA">
        <w:t xml:space="preserve"> </w:t>
      </w:r>
      <w:r w:rsidR="005305DD">
        <w:t>authorizations</w:t>
      </w:r>
      <w:r w:rsidR="00057EDD">
        <w:t xml:space="preserve"> </w:t>
      </w:r>
      <w:r w:rsidR="00C57A6B">
        <w:t>held by</w:t>
      </w:r>
      <w:r w:rsidR="00057EDD">
        <w:t xml:space="preserve"> Maritime Communications/Land Mobile, LLC (MCLM)</w:t>
      </w:r>
      <w:r w:rsidR="001A7585">
        <w:t xml:space="preserve">.  </w:t>
      </w:r>
      <w:r w:rsidR="00C57A6B">
        <w:t>For the reasons set forth below, w</w:t>
      </w:r>
      <w:r w:rsidR="00AE47C9">
        <w:t>e dismiss the Request as moot with respect to licenses that have expired or been canceled, but otherwise grant the Request.</w:t>
      </w:r>
    </w:p>
    <w:p w:rsidR="00AE47C9" w:rsidRDefault="00AE47C9" w:rsidP="00FD2F4E">
      <w:pPr>
        <w:pStyle w:val="ParaNum"/>
        <w:widowControl/>
        <w:numPr>
          <w:ilvl w:val="0"/>
          <w:numId w:val="7"/>
        </w:numPr>
        <w:tabs>
          <w:tab w:val="num" w:pos="1440"/>
        </w:tabs>
        <w:ind w:left="0" w:firstLine="720"/>
      </w:pPr>
      <w:r>
        <w:t>Site-based AMTS authorizations terminate automatically if the station is not constructed and placed in operation within two years from the date of the license grant,</w:t>
      </w:r>
      <w:r>
        <w:rPr>
          <w:rStyle w:val="FootnoteReference"/>
        </w:rPr>
        <w:footnoteReference w:id="3"/>
      </w:r>
      <w:r>
        <w:t xml:space="preserve"> or upon permanent discontinuance of service.</w:t>
      </w:r>
      <w:r>
        <w:rPr>
          <w:rStyle w:val="FootnoteReference"/>
        </w:rPr>
        <w:footnoteReference w:id="4"/>
      </w:r>
      <w:r>
        <w:t xml:space="preserve">  </w:t>
      </w:r>
      <w:r w:rsidR="00587201">
        <w:t>I</w:t>
      </w:r>
      <w:r>
        <w:t xml:space="preserve">n 2011, the Commission released an </w:t>
      </w:r>
      <w:r w:rsidRPr="001724C5">
        <w:rPr>
          <w:i/>
        </w:rPr>
        <w:t>Order to Show Cause, Hearing Designation Order, and Notice of Opportunity for Hearing</w:t>
      </w:r>
      <w:r>
        <w:t xml:space="preserve"> (</w:t>
      </w:r>
      <w:r w:rsidRPr="001724C5">
        <w:rPr>
          <w:i/>
        </w:rPr>
        <w:t>HDO</w:t>
      </w:r>
      <w:r>
        <w:t>) commencing a proceeding before an Administrative Law Judge (ALJ) to determine whether MCLM has the requisite character qualifications to be a Commission licensee.</w:t>
      </w:r>
      <w:r>
        <w:rPr>
          <w:rStyle w:val="FootnoteReference"/>
        </w:rPr>
        <w:footnoteReference w:id="5"/>
      </w:r>
      <w:r>
        <w:t xml:space="preserve">  The </w:t>
      </w:r>
      <w:r w:rsidRPr="001724C5">
        <w:rPr>
          <w:i/>
        </w:rPr>
        <w:t xml:space="preserve">HDO </w:t>
      </w:r>
      <w:r w:rsidRPr="00F414AA">
        <w:t>also</w:t>
      </w:r>
      <w:r>
        <w:rPr>
          <w:i/>
        </w:rPr>
        <w:t xml:space="preserve"> </w:t>
      </w:r>
      <w:r>
        <w:t>designated an issue as to whether the authorizations for MCLM’s site-based AMTS stations automatically terminated due to non-construction or permanent discontinuance of operation.</w:t>
      </w:r>
      <w:r>
        <w:rPr>
          <w:rStyle w:val="FootnoteReference"/>
        </w:rPr>
        <w:footnoteReference w:id="6"/>
      </w:r>
      <w:r>
        <w:t xml:space="preserve">  </w:t>
      </w:r>
      <w:r w:rsidR="00587201">
        <w:t>I</w:t>
      </w:r>
      <w:r>
        <w:t xml:space="preserve">n 2014, MCLM </w:t>
      </w:r>
      <w:r w:rsidR="000B6DE0">
        <w:t xml:space="preserve">and the Commission’s Enforcement Bureau </w:t>
      </w:r>
      <w:r>
        <w:t>joint</w:t>
      </w:r>
      <w:r w:rsidR="000B6DE0">
        <w:t>ly</w:t>
      </w:r>
      <w:r>
        <w:t xml:space="preserve"> stipulat</w:t>
      </w:r>
      <w:r w:rsidR="000B6DE0">
        <w:t>ed</w:t>
      </w:r>
      <w:r>
        <w:t xml:space="preserve"> that specified </w:t>
      </w:r>
      <w:r w:rsidR="00587201">
        <w:t xml:space="preserve">AMTS facilities for which </w:t>
      </w:r>
      <w:r>
        <w:t xml:space="preserve">MCLM </w:t>
      </w:r>
      <w:r w:rsidR="00587201">
        <w:t xml:space="preserve">held </w:t>
      </w:r>
      <w:r>
        <w:t xml:space="preserve">licenses </w:t>
      </w:r>
      <w:r w:rsidR="00587201">
        <w:t>we</w:t>
      </w:r>
      <w:r>
        <w:t xml:space="preserve">re not being used, </w:t>
      </w:r>
      <w:r w:rsidR="000B6DE0">
        <w:t xml:space="preserve">and </w:t>
      </w:r>
      <w:r>
        <w:t>that MCLM ha</w:t>
      </w:r>
      <w:r w:rsidR="00587201">
        <w:t>d</w:t>
      </w:r>
      <w:r>
        <w:t xml:space="preserve"> made no effort to maintain them in operational status and th</w:t>
      </w:r>
      <w:r w:rsidR="00587201">
        <w:t>ere we</w:t>
      </w:r>
      <w:r w:rsidR="000B6DE0">
        <w:t>re no</w:t>
      </w:r>
      <w:r>
        <w:t xml:space="preserve"> plan</w:t>
      </w:r>
      <w:r w:rsidR="000B6DE0">
        <w:t>s</w:t>
      </w:r>
      <w:r>
        <w:t xml:space="preserve"> to resume their </w:t>
      </w:r>
      <w:r>
        <w:lastRenderedPageBreak/>
        <w:t>operation.</w:t>
      </w:r>
      <w:r w:rsidR="000B6DE0">
        <w:rPr>
          <w:rStyle w:val="FootnoteReference"/>
        </w:rPr>
        <w:footnoteReference w:id="7"/>
      </w:r>
      <w:r>
        <w:t xml:space="preserve">  MCLM </w:t>
      </w:r>
      <w:r w:rsidR="000B6DE0">
        <w:t>conceded</w:t>
      </w:r>
      <w:r w:rsidR="00587201">
        <w:t xml:space="preserve"> that operation</w:t>
      </w:r>
      <w:r>
        <w:t xml:space="preserve"> of these </w:t>
      </w:r>
      <w:r w:rsidR="000B6DE0">
        <w:t>facilities</w:t>
      </w:r>
      <w:r>
        <w:t xml:space="preserve"> </w:t>
      </w:r>
      <w:r w:rsidR="00587201">
        <w:t xml:space="preserve">had </w:t>
      </w:r>
      <w:r>
        <w:t xml:space="preserve">permanently discontinued and </w:t>
      </w:r>
      <w:r w:rsidR="000B6DE0">
        <w:t xml:space="preserve">the authorizations </w:t>
      </w:r>
      <w:r>
        <w:t>automatically terminated.</w:t>
      </w:r>
      <w:r>
        <w:rPr>
          <w:rStyle w:val="FootnoteReference"/>
        </w:rPr>
        <w:footnoteReference w:id="8"/>
      </w:r>
      <w:r>
        <w:t xml:space="preserve">  </w:t>
      </w:r>
    </w:p>
    <w:p w:rsidR="00FD2F4E" w:rsidRDefault="00587201" w:rsidP="00FD2F4E">
      <w:pPr>
        <w:pStyle w:val="ParaNum"/>
        <w:widowControl/>
        <w:numPr>
          <w:ilvl w:val="0"/>
          <w:numId w:val="7"/>
        </w:numPr>
        <w:tabs>
          <w:tab w:val="num" w:pos="1440"/>
        </w:tabs>
        <w:ind w:left="0" w:firstLine="720"/>
      </w:pPr>
      <w:r>
        <w:t>After the ALJ accepted the joint stipulation,</w:t>
      </w:r>
      <w:r>
        <w:rPr>
          <w:rStyle w:val="FootnoteReference"/>
        </w:rPr>
        <w:footnoteReference w:id="9"/>
      </w:r>
      <w:r>
        <w:t xml:space="preserve"> </w:t>
      </w:r>
      <w:r w:rsidR="00EC3B21">
        <w:t xml:space="preserve">Havens filed the Request, </w:t>
      </w:r>
      <w:r>
        <w:t xml:space="preserve">which </w:t>
      </w:r>
      <w:r w:rsidR="00EC3B21">
        <w:t>seek</w:t>
      </w:r>
      <w:r>
        <w:t>s</w:t>
      </w:r>
      <w:r w:rsidR="00EC3B21">
        <w:t xml:space="preserve"> cancellation in the Commission’s Universal Licensing System </w:t>
      </w:r>
      <w:r w:rsidR="00BD45CF">
        <w:t xml:space="preserve">(ULS) </w:t>
      </w:r>
      <w:r w:rsidR="00EC3B21">
        <w:t>of all of the authorizations that MCLM stipulated had automatically terminated.</w:t>
      </w:r>
      <w:r w:rsidR="00BD45CF">
        <w:rPr>
          <w:rStyle w:val="FootnoteReference"/>
        </w:rPr>
        <w:footnoteReference w:id="10"/>
      </w:r>
      <w:r w:rsidR="00EC3B21">
        <w:t xml:space="preserve">  </w:t>
      </w:r>
      <w:r w:rsidR="001A7585">
        <w:t>MCLM filed a responsive document stating that it “has no objection to and does not oppose the request insofar as it seeks updating of the ULS records to reflect deletions from the ULS records</w:t>
      </w:r>
      <w:r w:rsidR="00364F65">
        <w:t>”</w:t>
      </w:r>
      <w:r w:rsidR="001A7585">
        <w:t xml:space="preserve"> consistent with </w:t>
      </w:r>
      <w:r w:rsidR="00EC3B21">
        <w:t>the</w:t>
      </w:r>
      <w:r w:rsidR="001A7585">
        <w:t xml:space="preserve"> joint stipulation </w:t>
      </w:r>
      <w:r w:rsidR="00EC3B21">
        <w:t>regarding three call signs (KAE889, WHG750, and WRV374), but it noted that the other call signs addressed in the joint stipulation already had expired or been canceled</w:t>
      </w:r>
      <w:r w:rsidR="001A7585">
        <w:t>.</w:t>
      </w:r>
      <w:r w:rsidR="00364F65">
        <w:rPr>
          <w:rStyle w:val="FootnoteReference"/>
        </w:rPr>
        <w:footnoteReference w:id="11"/>
      </w:r>
      <w:r w:rsidR="001A7585">
        <w:t xml:space="preserve">   </w:t>
      </w:r>
    </w:p>
    <w:p w:rsidR="003F1186" w:rsidRDefault="00BD45CF" w:rsidP="00EB2558">
      <w:pPr>
        <w:pStyle w:val="ParaNum"/>
        <w:widowControl/>
        <w:numPr>
          <w:ilvl w:val="0"/>
          <w:numId w:val="7"/>
        </w:numPr>
        <w:tabs>
          <w:tab w:val="num" w:pos="1440"/>
        </w:tabs>
        <w:ind w:left="0" w:firstLine="720"/>
      </w:pPr>
      <w:r>
        <w:t xml:space="preserve">We note </w:t>
      </w:r>
      <w:r w:rsidR="00EB2558">
        <w:t>that MCLM cannot</w:t>
      </w:r>
      <w:r w:rsidR="00587201">
        <w:t xml:space="preserve"> itself</w:t>
      </w:r>
      <w:r w:rsidR="00EB2558">
        <w:t xml:space="preserve"> implement the j</w:t>
      </w:r>
      <w:r>
        <w:t xml:space="preserve">oint </w:t>
      </w:r>
      <w:r w:rsidR="00EB2558">
        <w:t>s</w:t>
      </w:r>
      <w:r>
        <w:t xml:space="preserve">tipulation with respect to Call Signs KAE889, WHG750, and WRV374.  Cancellation or expiration are not appropriate because the </w:t>
      </w:r>
      <w:r w:rsidR="00587201">
        <w:t>joint s</w:t>
      </w:r>
      <w:r>
        <w:t xml:space="preserve">tipulation provides that only a subset of the facilities authorized under those licenses </w:t>
      </w:r>
      <w:r w:rsidR="00183AF1">
        <w:t>are not operational</w:t>
      </w:r>
      <w:r>
        <w:t xml:space="preserve">; and MCLM cannot modify the licenses to delete the authorizations for the </w:t>
      </w:r>
      <w:r w:rsidR="00587201">
        <w:t xml:space="preserve">stipulated </w:t>
      </w:r>
      <w:r>
        <w:t xml:space="preserve">facilities because the licenses are past their expiration dates and are the subject of pending renewal applications.  </w:t>
      </w:r>
      <w:r w:rsidR="00086FC3">
        <w:t xml:space="preserve">Under these circumstances, we agree that it is appropriate </w:t>
      </w:r>
      <w:r w:rsidR="00BE422C">
        <w:t>to grant the Request</w:t>
      </w:r>
      <w:r w:rsidR="00920D90">
        <w:t xml:space="preserve"> by </w:t>
      </w:r>
      <w:r>
        <w:t xml:space="preserve">correcting ULS to reflect the automatic cancellation of the stipulated facilities associated with Call Signs KAE889, WHG750, and WRV374.  Specifically, </w:t>
      </w:r>
      <w:r w:rsidR="00EB2558">
        <w:t>w</w:t>
      </w:r>
      <w:r w:rsidR="00FE6FCA">
        <w:t xml:space="preserve">e direct licensing staff, in accord with </w:t>
      </w:r>
      <w:r w:rsidR="0078545E">
        <w:t xml:space="preserve">the </w:t>
      </w:r>
      <w:r w:rsidR="00FE6FCA">
        <w:t xml:space="preserve">stipulation, to </w:t>
      </w:r>
      <w:r w:rsidR="00EB2558">
        <w:t>correct</w:t>
      </w:r>
      <w:r w:rsidR="00957190">
        <w:t xml:space="preserve"> the license </w:t>
      </w:r>
      <w:r w:rsidR="00EB2558">
        <w:t xml:space="preserve">for Station KAE889 by removing locations 6, 8, 12, 14, 22, 26-28, 33, 37, 39-40, 44, and 46; the license </w:t>
      </w:r>
      <w:r w:rsidR="00957190">
        <w:t xml:space="preserve">for </w:t>
      </w:r>
      <w:r w:rsidR="00EB2558">
        <w:t>S</w:t>
      </w:r>
      <w:r w:rsidR="00957190">
        <w:t xml:space="preserve">tation WHG750 by removing the Block A frequencies, </w:t>
      </w:r>
      <w:r w:rsidR="00957190" w:rsidRPr="00957190">
        <w:rPr>
          <w:i/>
        </w:rPr>
        <w:t>i.e.</w:t>
      </w:r>
      <w:r w:rsidR="00957190">
        <w:t xml:space="preserve">, 217.5125-217.9875 MHz; </w:t>
      </w:r>
      <w:r w:rsidR="00EB2558">
        <w:t>and the license for S</w:t>
      </w:r>
      <w:r w:rsidR="00957190">
        <w:t>tation WRV374 by removing locations 2, 3, 8, 12, 17, 19</w:t>
      </w:r>
      <w:r w:rsidR="0038564F">
        <w:t xml:space="preserve">, </w:t>
      </w:r>
      <w:r w:rsidR="00957190">
        <w:t xml:space="preserve">20, 22-24, 26-29, 31, 34, 36, and 39.   </w:t>
      </w:r>
    </w:p>
    <w:p w:rsidR="00B96C97" w:rsidRDefault="00B96C97" w:rsidP="00364F65">
      <w:pPr>
        <w:pStyle w:val="ParaNum"/>
        <w:widowControl/>
        <w:numPr>
          <w:ilvl w:val="0"/>
          <w:numId w:val="7"/>
        </w:numPr>
        <w:tabs>
          <w:tab w:val="num" w:pos="1440"/>
        </w:tabs>
        <w:ind w:left="0" w:firstLine="720"/>
      </w:pPr>
      <w:r>
        <w:t xml:space="preserve">Accordingly, IT IS ORDERED </w:t>
      </w:r>
      <w:r w:rsidR="00C57A6B">
        <w:t xml:space="preserve">pursuant to </w:t>
      </w:r>
      <w:r w:rsidR="00FC595D">
        <w:t>s</w:t>
      </w:r>
      <w:r w:rsidR="00C57A6B">
        <w:t xml:space="preserve">ection 4(i) of the Communications Act of 1934, as amended, 47 U.S.C. § 154(i), and </w:t>
      </w:r>
      <w:r w:rsidR="00FC595D">
        <w:t>s</w:t>
      </w:r>
      <w:r w:rsidR="00C57A6B">
        <w:t>ection 1.41 of the Commission’</w:t>
      </w:r>
      <w:r w:rsidR="00FC595D">
        <w:t>s r</w:t>
      </w:r>
      <w:r w:rsidR="00C57A6B">
        <w:t xml:space="preserve">ules, 47 C.F.R. § 1.41, </w:t>
      </w:r>
      <w:r>
        <w:t>that the Request under Section 1.41 for Cancellation of Station Licenses filed on December 9, 2014, by Warren Havens IS GRANTED</w:t>
      </w:r>
      <w:r w:rsidR="00EB2558">
        <w:t xml:space="preserve"> IN PART and DISMISSED AS MOOT IN PART as set forth above, and </w:t>
      </w:r>
      <w:r w:rsidR="0038564F">
        <w:t>the Commission’s licensing records</w:t>
      </w:r>
      <w:r>
        <w:t xml:space="preserve"> </w:t>
      </w:r>
      <w:r w:rsidR="0078545E">
        <w:t xml:space="preserve">SHALL </w:t>
      </w:r>
      <w:r w:rsidR="0038564F">
        <w:t xml:space="preserve">BE MODIFIED </w:t>
      </w:r>
      <w:r w:rsidR="00C57A6B">
        <w:t>t</w:t>
      </w:r>
      <w:r w:rsidR="0038564F">
        <w:t xml:space="preserve">o reflect the cancellation of the authorizations </w:t>
      </w:r>
      <w:r>
        <w:t xml:space="preserve">set forth in </w:t>
      </w:r>
      <w:r w:rsidR="0038564F">
        <w:t>p</w:t>
      </w:r>
      <w:r>
        <w:t xml:space="preserve">aragraph </w:t>
      </w:r>
      <w:r w:rsidR="00EB2558">
        <w:t>4</w:t>
      </w:r>
      <w:r>
        <w:t xml:space="preserve"> of this </w:t>
      </w:r>
      <w:r w:rsidRPr="00EB2558">
        <w:rPr>
          <w:i/>
        </w:rPr>
        <w:t>Order</w:t>
      </w:r>
      <w:r>
        <w:t>.</w:t>
      </w:r>
    </w:p>
    <w:p w:rsidR="00B96C97" w:rsidRDefault="00B96C97" w:rsidP="00364F65">
      <w:pPr>
        <w:pStyle w:val="ParaNum"/>
        <w:widowControl/>
        <w:numPr>
          <w:ilvl w:val="0"/>
          <w:numId w:val="7"/>
        </w:numPr>
        <w:tabs>
          <w:tab w:val="num" w:pos="1440"/>
        </w:tabs>
        <w:ind w:left="0" w:firstLine="720"/>
        <w:rPr>
          <w:szCs w:val="22"/>
        </w:rPr>
      </w:pPr>
      <w:r w:rsidRPr="00B96C97">
        <w:rPr>
          <w:szCs w:val="22"/>
        </w:rPr>
        <w:t>These</w:t>
      </w:r>
      <w:r w:rsidRPr="00B96C97">
        <w:rPr>
          <w:color w:val="000000"/>
          <w:szCs w:val="22"/>
        </w:rPr>
        <w:t xml:space="preserve"> actions are taken under delegated authority pursuant to </w:t>
      </w:r>
      <w:r w:rsidR="00FC595D">
        <w:rPr>
          <w:color w:val="000000"/>
          <w:szCs w:val="22"/>
        </w:rPr>
        <w:t>s</w:t>
      </w:r>
      <w:r w:rsidRPr="00B96C97">
        <w:rPr>
          <w:color w:val="000000"/>
          <w:szCs w:val="22"/>
        </w:rPr>
        <w:t>ections 0.131 and</w:t>
      </w:r>
      <w:r>
        <w:rPr>
          <w:color w:val="000000"/>
          <w:szCs w:val="22"/>
        </w:rPr>
        <w:t xml:space="preserve"> 0.331</w:t>
      </w:r>
      <w:bookmarkStart w:id="2" w:name="SR;489"/>
      <w:bookmarkStart w:id="3" w:name="SR;490"/>
      <w:bookmarkEnd w:id="2"/>
      <w:bookmarkEnd w:id="3"/>
      <w:r w:rsidRPr="00B96C97">
        <w:rPr>
          <w:color w:val="000000"/>
          <w:szCs w:val="22"/>
        </w:rPr>
        <w:t xml:space="preserve"> of the Commission's rules</w:t>
      </w:r>
      <w:r w:rsidRPr="00B96C97">
        <w:rPr>
          <w:szCs w:val="22"/>
        </w:rPr>
        <w:t>, 47 C.F.R. §§ 0.131,</w:t>
      </w:r>
      <w:r>
        <w:rPr>
          <w:szCs w:val="22"/>
        </w:rPr>
        <w:t xml:space="preserve"> 0.331.</w:t>
      </w:r>
      <w:bookmarkStart w:id="4" w:name="SR;500"/>
      <w:bookmarkEnd w:id="4"/>
    </w:p>
    <w:p w:rsidR="003B2D8C" w:rsidRPr="0073277D" w:rsidRDefault="003B2D8C" w:rsidP="003B2D8C">
      <w:pPr>
        <w:widowControl/>
        <w:spacing w:after="240"/>
        <w:ind w:left="4320"/>
        <w:rPr>
          <w:snapToGrid/>
          <w:color w:val="000000"/>
          <w:kern w:val="0"/>
          <w:szCs w:val="22"/>
        </w:rPr>
      </w:pPr>
      <w:r w:rsidRPr="0073277D">
        <w:rPr>
          <w:snapToGrid/>
          <w:color w:val="000000"/>
          <w:kern w:val="0"/>
          <w:szCs w:val="22"/>
        </w:rPr>
        <w:t>FEDERAL COMMUNICATIONS COMMISSION</w:t>
      </w:r>
    </w:p>
    <w:p w:rsidR="00EB2558" w:rsidRDefault="003B2D8C" w:rsidP="003B2D8C">
      <w:pPr>
        <w:pStyle w:val="ParaNum"/>
        <w:spacing w:after="0"/>
        <w:ind w:left="360"/>
      </w:pPr>
      <w:bookmarkStart w:id="5" w:name="SR;911"/>
      <w:bookmarkStart w:id="6" w:name="sp_999_2"/>
      <w:bookmarkStart w:id="7" w:name="SDU_2"/>
      <w:bookmarkEnd w:id="5"/>
      <w:r>
        <w:tab/>
      </w:r>
      <w:r>
        <w:tab/>
      </w:r>
      <w:r>
        <w:tab/>
      </w:r>
      <w:r>
        <w:tab/>
      </w:r>
      <w:r>
        <w:tab/>
      </w:r>
      <w:r>
        <w:tab/>
      </w:r>
    </w:p>
    <w:p w:rsidR="00EB2558" w:rsidRDefault="00EB2558" w:rsidP="003B2D8C">
      <w:pPr>
        <w:pStyle w:val="ParaNum"/>
        <w:spacing w:after="0"/>
        <w:ind w:left="360"/>
      </w:pPr>
    </w:p>
    <w:p w:rsidR="003B2D8C" w:rsidRDefault="003B2D8C" w:rsidP="00EB2558">
      <w:pPr>
        <w:pStyle w:val="ParaNum"/>
        <w:spacing w:after="0"/>
        <w:ind w:left="3960" w:firstLine="360"/>
      </w:pPr>
      <w:r>
        <w:t>Scot Stone</w:t>
      </w:r>
    </w:p>
    <w:p w:rsidR="003B2D8C" w:rsidRDefault="003B2D8C" w:rsidP="003B2D8C">
      <w:pPr>
        <w:pStyle w:val="ParaNum"/>
        <w:spacing w:after="0"/>
        <w:ind w:left="360"/>
      </w:pPr>
      <w:r>
        <w:tab/>
      </w:r>
      <w:r>
        <w:tab/>
      </w:r>
      <w:r>
        <w:tab/>
      </w:r>
      <w:r>
        <w:tab/>
      </w:r>
      <w:r>
        <w:tab/>
      </w:r>
      <w:r>
        <w:tab/>
        <w:t>Deputy Chief, Mobility Division</w:t>
      </w:r>
    </w:p>
    <w:p w:rsidR="00B96C97" w:rsidRPr="00EB2558" w:rsidRDefault="003B2D8C" w:rsidP="00EB2558">
      <w:pPr>
        <w:pStyle w:val="ParaNum"/>
        <w:spacing w:after="0"/>
        <w:ind w:left="360"/>
      </w:pPr>
      <w:r>
        <w:tab/>
      </w:r>
      <w:r>
        <w:tab/>
      </w:r>
      <w:r>
        <w:tab/>
      </w:r>
      <w:r>
        <w:tab/>
      </w:r>
      <w:r>
        <w:tab/>
      </w:r>
      <w:r>
        <w:tab/>
        <w:t>Wireless Telecommunications Bureau</w:t>
      </w:r>
      <w:bookmarkEnd w:id="6"/>
      <w:bookmarkEnd w:id="7"/>
    </w:p>
    <w:sectPr w:rsidR="00B96C97" w:rsidRPr="00EB255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74" w:rsidRDefault="00F13774">
      <w:pPr>
        <w:spacing w:line="20" w:lineRule="exact"/>
      </w:pPr>
    </w:p>
  </w:endnote>
  <w:endnote w:type="continuationSeparator" w:id="0">
    <w:p w:rsidR="00F13774" w:rsidRDefault="00F13774">
      <w:r>
        <w:t xml:space="preserve"> </w:t>
      </w:r>
    </w:p>
  </w:endnote>
  <w:endnote w:type="continuationNotice" w:id="1">
    <w:p w:rsidR="00F13774" w:rsidRDefault="00F137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F5DF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74" w:rsidRDefault="00F13774">
      <w:r>
        <w:separator/>
      </w:r>
    </w:p>
  </w:footnote>
  <w:footnote w:type="continuationSeparator" w:id="0">
    <w:p w:rsidR="00F13774" w:rsidRDefault="00F13774" w:rsidP="00C721AC">
      <w:pPr>
        <w:spacing w:before="120"/>
        <w:rPr>
          <w:sz w:val="20"/>
        </w:rPr>
      </w:pPr>
      <w:r>
        <w:rPr>
          <w:sz w:val="20"/>
        </w:rPr>
        <w:t xml:space="preserve">(Continued from previous page)  </w:t>
      </w:r>
      <w:r>
        <w:rPr>
          <w:sz w:val="20"/>
        </w:rPr>
        <w:separator/>
      </w:r>
    </w:p>
  </w:footnote>
  <w:footnote w:type="continuationNotice" w:id="1">
    <w:p w:rsidR="00F13774" w:rsidRDefault="00F13774" w:rsidP="00C721AC">
      <w:pPr>
        <w:jc w:val="right"/>
        <w:rPr>
          <w:sz w:val="20"/>
        </w:rPr>
      </w:pPr>
      <w:r>
        <w:rPr>
          <w:sz w:val="20"/>
        </w:rPr>
        <w:t>(continued….)</w:t>
      </w:r>
    </w:p>
  </w:footnote>
  <w:footnote w:id="2">
    <w:p w:rsidR="00FD2F4E" w:rsidRDefault="00FD2F4E">
      <w:pPr>
        <w:pStyle w:val="FootnoteText"/>
      </w:pPr>
      <w:r>
        <w:rPr>
          <w:rStyle w:val="FootnoteReference"/>
        </w:rPr>
        <w:footnoteRef/>
      </w:r>
      <w:r>
        <w:t xml:space="preserve"> </w:t>
      </w:r>
      <w:r w:rsidR="00BD45CF">
        <w:t xml:space="preserve">Request under Section 1.41 for Cancellation of Station Licenses (filed Dec. 9, 2014) (Request).  </w:t>
      </w:r>
      <w:r>
        <w:t xml:space="preserve">Havens filed the </w:t>
      </w:r>
      <w:r w:rsidR="00C57A6B">
        <w:t>R</w:t>
      </w:r>
      <w:r>
        <w:t xml:space="preserve">equest both in his individual capacity and as </w:t>
      </w:r>
      <w:r w:rsidR="00057EDD">
        <w:t>President of Skybridge Spectrum Foundation, Telesaurus Holdings GB LLC, ATLIS Wireless LLC, Environmentel LLC, Verde Systems LLC, Intelligent Transportation &amp; Monit</w:t>
      </w:r>
      <w:r w:rsidR="00BD45CF">
        <w:t>oring Wireless LLC, and V2G LLC.</w:t>
      </w:r>
    </w:p>
  </w:footnote>
  <w:footnote w:id="3">
    <w:p w:rsidR="00AE47C9" w:rsidRPr="00EB3D5C" w:rsidRDefault="00AE47C9" w:rsidP="00AE47C9">
      <w:pPr>
        <w:pStyle w:val="FootnoteText"/>
      </w:pPr>
      <w:r>
        <w:rPr>
          <w:rStyle w:val="FootnoteReference"/>
        </w:rPr>
        <w:footnoteRef/>
      </w:r>
      <w:r>
        <w:t xml:space="preserve"> 47 C.F.R. § 80.49(a)(3); </w:t>
      </w:r>
      <w:r>
        <w:rPr>
          <w:i/>
        </w:rPr>
        <w:t xml:space="preserve">see also </w:t>
      </w:r>
      <w:r>
        <w:t xml:space="preserve">47 C.F.R. § 1.955(a)(2).  </w:t>
      </w:r>
    </w:p>
  </w:footnote>
  <w:footnote w:id="4">
    <w:p w:rsidR="00AE47C9" w:rsidRDefault="00AE47C9" w:rsidP="00AE47C9">
      <w:pPr>
        <w:pStyle w:val="FootnoteText"/>
      </w:pPr>
      <w:r>
        <w:rPr>
          <w:rStyle w:val="FootnoteReference"/>
        </w:rPr>
        <w:footnoteRef/>
      </w:r>
      <w:r>
        <w:t xml:space="preserve"> 47 C.F.R. § 1.955(a)(3).</w:t>
      </w:r>
    </w:p>
  </w:footnote>
  <w:footnote w:id="5">
    <w:p w:rsidR="00AE47C9" w:rsidRDefault="00AE47C9" w:rsidP="00AE47C9">
      <w:pPr>
        <w:pStyle w:val="FootnoteText"/>
      </w:pPr>
      <w:r>
        <w:rPr>
          <w:rStyle w:val="FootnoteReference"/>
        </w:rPr>
        <w:footnoteRef/>
      </w:r>
      <w:r>
        <w:t xml:space="preserve"> Maritime Communications/Land Mobile, LLC, </w:t>
      </w:r>
      <w:r w:rsidRPr="006D0258">
        <w:rPr>
          <w:i/>
        </w:rPr>
        <w:t>Order to Show Cause, Hearing Designation Order, and Notice of Opportunity for Hearing</w:t>
      </w:r>
      <w:r>
        <w:t>, EB Docket No. 11-71, 26 FCC Rcd 6520 (2011) (</w:t>
      </w:r>
      <w:r w:rsidRPr="00CC7DF4">
        <w:rPr>
          <w:i/>
        </w:rPr>
        <w:t>HDO</w:t>
      </w:r>
      <w:r>
        <w:t xml:space="preserve">). </w:t>
      </w:r>
      <w:r w:rsidRPr="006D0258">
        <w:t xml:space="preserve"> </w:t>
      </w:r>
    </w:p>
  </w:footnote>
  <w:footnote w:id="6">
    <w:p w:rsidR="00AE47C9" w:rsidRPr="00AE47C9" w:rsidRDefault="00AE47C9" w:rsidP="00AE47C9">
      <w:pPr>
        <w:pStyle w:val="FootnoteText"/>
        <w:rPr>
          <w:i/>
        </w:rPr>
      </w:pPr>
      <w:r>
        <w:rPr>
          <w:rStyle w:val="FootnoteReference"/>
        </w:rPr>
        <w:footnoteRef/>
      </w:r>
      <w:r>
        <w:t xml:space="preserve"> </w:t>
      </w:r>
      <w:r>
        <w:rPr>
          <w:i/>
        </w:rPr>
        <w:t>Id.</w:t>
      </w:r>
      <w:r>
        <w:t xml:space="preserve"> at 6546 ¶ 61.  The Commission concluded that “there is a disputed issue of material fact with respect to whether the licenses for any of [MCLM’s] site-based AMTS stations have cancelled automatically for lack of construction or permanent discontinuance of operation.”  </w:t>
      </w:r>
      <w:r>
        <w:rPr>
          <w:i/>
        </w:rPr>
        <w:t>Id.</w:t>
      </w:r>
    </w:p>
  </w:footnote>
  <w:footnote w:id="7">
    <w:p w:rsidR="000B6DE0" w:rsidRDefault="000B6DE0" w:rsidP="000B6DE0">
      <w:pPr>
        <w:pStyle w:val="FootnoteText"/>
      </w:pPr>
      <w:r>
        <w:rPr>
          <w:rStyle w:val="FootnoteReference"/>
        </w:rPr>
        <w:footnoteRef/>
      </w:r>
      <w:r>
        <w:t xml:space="preserve"> Joint Stipulation Between the Enforcement Bureau and Maritime on Discontinuance of Operations of Previously Stipulated Site-Based Facilities, EB Docket No. 11-71 (Joint Stipulation).  The Joint Stipulation is attached as an exhibit to the Request and is also in the d</w:t>
      </w:r>
      <w:r w:rsidR="00587201">
        <w:t>ocket of the hearing proceeding</w:t>
      </w:r>
      <w:r>
        <w:t>.</w:t>
      </w:r>
    </w:p>
  </w:footnote>
  <w:footnote w:id="8">
    <w:p w:rsidR="00AE47C9" w:rsidRDefault="00AE47C9" w:rsidP="00AE47C9">
      <w:pPr>
        <w:pStyle w:val="FootnoteText"/>
      </w:pPr>
      <w:r>
        <w:rPr>
          <w:rStyle w:val="FootnoteReference"/>
        </w:rPr>
        <w:footnoteRef/>
      </w:r>
      <w:r>
        <w:t xml:space="preserve"> </w:t>
      </w:r>
      <w:r w:rsidRPr="00801D9D">
        <w:rPr>
          <w:i/>
        </w:rPr>
        <w:t>Id</w:t>
      </w:r>
      <w:r>
        <w:t xml:space="preserve">. </w:t>
      </w:r>
      <w:r w:rsidR="000B6DE0">
        <w:t>at 2.</w:t>
      </w:r>
    </w:p>
  </w:footnote>
  <w:footnote w:id="9">
    <w:p w:rsidR="00587201" w:rsidRDefault="00587201" w:rsidP="00587201">
      <w:pPr>
        <w:pStyle w:val="FootnoteText"/>
      </w:pPr>
      <w:r>
        <w:rPr>
          <w:rStyle w:val="FootnoteReference"/>
        </w:rPr>
        <w:footnoteRef/>
      </w:r>
      <w:r>
        <w:t xml:space="preserve"> </w:t>
      </w:r>
      <w:bookmarkStart w:id="1" w:name="FN[FN11]"/>
      <w:bookmarkEnd w:id="1"/>
      <w:r w:rsidRPr="003A1B78">
        <w:rPr>
          <w:i/>
        </w:rPr>
        <w:t>See</w:t>
      </w:r>
      <w:r>
        <w:t xml:space="preserve"> Maritime Communications/Land Mobile, LLC, </w:t>
      </w:r>
      <w:r w:rsidRPr="003A1B78">
        <w:rPr>
          <w:i/>
        </w:rPr>
        <w:t>Order</w:t>
      </w:r>
      <w:r>
        <w:t xml:space="preserve">, EB Docket No. 11-71, FCC 14M-31 (ALJ rel. Oct. 9, 2014).  </w:t>
      </w:r>
    </w:p>
  </w:footnote>
  <w:footnote w:id="10">
    <w:p w:rsidR="00BD45CF" w:rsidRPr="00BD45CF" w:rsidRDefault="00BD45CF">
      <w:pPr>
        <w:pStyle w:val="FootnoteText"/>
      </w:pPr>
      <w:r>
        <w:rPr>
          <w:rStyle w:val="FootnoteReference"/>
        </w:rPr>
        <w:footnoteRef/>
      </w:r>
      <w:r>
        <w:t xml:space="preserve"> </w:t>
      </w:r>
      <w:r>
        <w:rPr>
          <w:i/>
        </w:rPr>
        <w:t xml:space="preserve">See </w:t>
      </w:r>
      <w:r>
        <w:t>Request at 1.</w:t>
      </w:r>
    </w:p>
  </w:footnote>
  <w:footnote w:id="11">
    <w:p w:rsidR="00364F65" w:rsidRDefault="00364F65">
      <w:pPr>
        <w:pStyle w:val="FootnoteText"/>
      </w:pPr>
      <w:r>
        <w:rPr>
          <w:rStyle w:val="FootnoteReference"/>
        </w:rPr>
        <w:footnoteRef/>
      </w:r>
      <w:r w:rsidR="00BD45CF">
        <w:t xml:space="preserve"> Response to Warren Havens 1.41 Request (filed Dec. 11,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BD" w:rsidRDefault="00AA4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0B2419">
      <w:t>DA 15-</w:t>
    </w:r>
    <w:r w:rsidR="00FC453C">
      <w:t>551</w:t>
    </w:r>
  </w:p>
  <w:p w:rsidR="00D25FB5" w:rsidRDefault="001A758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C54B949" wp14:editId="09550D7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A7585" w:rsidP="00810B6F">
    <w:pPr>
      <w:pStyle w:val="Header"/>
      <w:rPr>
        <w:spacing w:val="-2"/>
      </w:rPr>
    </w:pPr>
    <w:r>
      <w:rPr>
        <w:noProof/>
        <w:snapToGrid/>
      </w:rPr>
      <mc:AlternateContent>
        <mc:Choice Requires="wps">
          <w:drawing>
            <wp:anchor distT="0" distB="0" distL="114300" distR="114300" simplePos="0" relativeHeight="251658240" behindDoc="1" locked="0" layoutInCell="0" allowOverlap="1" wp14:anchorId="6AC7ADEF" wp14:editId="0968A01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FD2F4E">
      <w:rPr>
        <w:spacing w:val="-2"/>
      </w:rPr>
      <w:t>DA 15-</w:t>
    </w:r>
    <w:r w:rsidR="00FC453C">
      <w:rPr>
        <w:spacing w:val="-2"/>
      </w:rPr>
      <w:t>551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AB70969"/>
    <w:multiLevelType w:val="hybridMultilevel"/>
    <w:tmpl w:val="6EF05FB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4E"/>
    <w:rsid w:val="00036039"/>
    <w:rsid w:val="00037F90"/>
    <w:rsid w:val="00056EE7"/>
    <w:rsid w:val="00057EDD"/>
    <w:rsid w:val="00086FC3"/>
    <w:rsid w:val="000875BF"/>
    <w:rsid w:val="00096D8C"/>
    <w:rsid w:val="000B2419"/>
    <w:rsid w:val="000B6DE0"/>
    <w:rsid w:val="000C0B65"/>
    <w:rsid w:val="000E05FE"/>
    <w:rsid w:val="000E3D42"/>
    <w:rsid w:val="000F4091"/>
    <w:rsid w:val="00122BD5"/>
    <w:rsid w:val="00133F79"/>
    <w:rsid w:val="001724C5"/>
    <w:rsid w:val="00183AF1"/>
    <w:rsid w:val="00194A66"/>
    <w:rsid w:val="001A7585"/>
    <w:rsid w:val="001D6BCF"/>
    <w:rsid w:val="001E01CA"/>
    <w:rsid w:val="00275CF5"/>
    <w:rsid w:val="0028301F"/>
    <w:rsid w:val="00285017"/>
    <w:rsid w:val="002A2D2E"/>
    <w:rsid w:val="002C00E8"/>
    <w:rsid w:val="00343749"/>
    <w:rsid w:val="00364F65"/>
    <w:rsid w:val="003660ED"/>
    <w:rsid w:val="0038564F"/>
    <w:rsid w:val="003A1B78"/>
    <w:rsid w:val="003B0550"/>
    <w:rsid w:val="003B2D8C"/>
    <w:rsid w:val="003B694F"/>
    <w:rsid w:val="003F1186"/>
    <w:rsid w:val="003F171C"/>
    <w:rsid w:val="00412FC5"/>
    <w:rsid w:val="00422276"/>
    <w:rsid w:val="004242F1"/>
    <w:rsid w:val="00445A00"/>
    <w:rsid w:val="00451B0F"/>
    <w:rsid w:val="004C2EE3"/>
    <w:rsid w:val="004E4A22"/>
    <w:rsid w:val="00511968"/>
    <w:rsid w:val="005305DD"/>
    <w:rsid w:val="0055614C"/>
    <w:rsid w:val="00587201"/>
    <w:rsid w:val="005E14C2"/>
    <w:rsid w:val="005F5DFF"/>
    <w:rsid w:val="00607BA5"/>
    <w:rsid w:val="0061180A"/>
    <w:rsid w:val="0061388A"/>
    <w:rsid w:val="00626EB6"/>
    <w:rsid w:val="006537EB"/>
    <w:rsid w:val="00655D03"/>
    <w:rsid w:val="00683388"/>
    <w:rsid w:val="00683F84"/>
    <w:rsid w:val="006A6A81"/>
    <w:rsid w:val="006F7393"/>
    <w:rsid w:val="0070224F"/>
    <w:rsid w:val="007115F7"/>
    <w:rsid w:val="00715A3B"/>
    <w:rsid w:val="00772835"/>
    <w:rsid w:val="0078545E"/>
    <w:rsid w:val="00785689"/>
    <w:rsid w:val="0079754B"/>
    <w:rsid w:val="007A1E6D"/>
    <w:rsid w:val="007B0EB2"/>
    <w:rsid w:val="007D7695"/>
    <w:rsid w:val="00801D9D"/>
    <w:rsid w:val="00810B6F"/>
    <w:rsid w:val="00822CE0"/>
    <w:rsid w:val="00841AB1"/>
    <w:rsid w:val="008C68F1"/>
    <w:rsid w:val="008D6037"/>
    <w:rsid w:val="00920D90"/>
    <w:rsid w:val="00921803"/>
    <w:rsid w:val="00926503"/>
    <w:rsid w:val="00957190"/>
    <w:rsid w:val="009726D8"/>
    <w:rsid w:val="00972891"/>
    <w:rsid w:val="009F76DB"/>
    <w:rsid w:val="00A32C3B"/>
    <w:rsid w:val="00A45F4F"/>
    <w:rsid w:val="00A600A9"/>
    <w:rsid w:val="00AA49BD"/>
    <w:rsid w:val="00AA55B7"/>
    <w:rsid w:val="00AA5B9E"/>
    <w:rsid w:val="00AB2407"/>
    <w:rsid w:val="00AB53DF"/>
    <w:rsid w:val="00AE47C9"/>
    <w:rsid w:val="00B07E5C"/>
    <w:rsid w:val="00B6190D"/>
    <w:rsid w:val="00B811F7"/>
    <w:rsid w:val="00B92193"/>
    <w:rsid w:val="00B96C97"/>
    <w:rsid w:val="00BA5DC6"/>
    <w:rsid w:val="00BA6196"/>
    <w:rsid w:val="00BC6D8C"/>
    <w:rsid w:val="00BD45CF"/>
    <w:rsid w:val="00BE422C"/>
    <w:rsid w:val="00C34006"/>
    <w:rsid w:val="00C375EB"/>
    <w:rsid w:val="00C426B1"/>
    <w:rsid w:val="00C53BC7"/>
    <w:rsid w:val="00C57A6B"/>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4611B"/>
    <w:rsid w:val="00E5409F"/>
    <w:rsid w:val="00EB2558"/>
    <w:rsid w:val="00EC3B21"/>
    <w:rsid w:val="00ED186A"/>
    <w:rsid w:val="00EE6488"/>
    <w:rsid w:val="00F021FA"/>
    <w:rsid w:val="00F112B3"/>
    <w:rsid w:val="00F13774"/>
    <w:rsid w:val="00F414AA"/>
    <w:rsid w:val="00F62E97"/>
    <w:rsid w:val="00F63589"/>
    <w:rsid w:val="00F64209"/>
    <w:rsid w:val="00F93BF5"/>
    <w:rsid w:val="00FC453C"/>
    <w:rsid w:val="00FC595D"/>
    <w:rsid w:val="00FD2F4E"/>
    <w:rsid w:val="00FE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1 Char Char Char,Footnote Text Char Char Char Char Char"/>
    <w:basedOn w:val="DefaultParagraphFont"/>
    <w:link w:val="FootnoteText"/>
    <w:rsid w:val="001724C5"/>
  </w:style>
  <w:style w:type="paragraph" w:styleId="BalloonText">
    <w:name w:val="Balloon Text"/>
    <w:basedOn w:val="Normal"/>
    <w:link w:val="BalloonTextChar"/>
    <w:rsid w:val="00B92193"/>
    <w:rPr>
      <w:rFonts w:ascii="Tahoma" w:hAnsi="Tahoma" w:cs="Tahoma"/>
      <w:sz w:val="16"/>
      <w:szCs w:val="16"/>
    </w:rPr>
  </w:style>
  <w:style w:type="character" w:customStyle="1" w:styleId="BalloonTextChar">
    <w:name w:val="Balloon Text Char"/>
    <w:basedOn w:val="DefaultParagraphFont"/>
    <w:link w:val="BalloonText"/>
    <w:rsid w:val="00B92193"/>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1 Char Char Char,Footnote Text Char Char Char Char Char"/>
    <w:basedOn w:val="DefaultParagraphFont"/>
    <w:link w:val="FootnoteText"/>
    <w:rsid w:val="001724C5"/>
  </w:style>
  <w:style w:type="paragraph" w:styleId="BalloonText">
    <w:name w:val="Balloon Text"/>
    <w:basedOn w:val="Normal"/>
    <w:link w:val="BalloonTextChar"/>
    <w:rsid w:val="00B92193"/>
    <w:rPr>
      <w:rFonts w:ascii="Tahoma" w:hAnsi="Tahoma" w:cs="Tahoma"/>
      <w:sz w:val="16"/>
      <w:szCs w:val="16"/>
    </w:rPr>
  </w:style>
  <w:style w:type="character" w:customStyle="1" w:styleId="BalloonTextChar">
    <w:name w:val="Balloon Text Char"/>
    <w:basedOn w:val="DefaultParagraphFont"/>
    <w:link w:val="BalloonText"/>
    <w:rsid w:val="00B92193"/>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4332">
      <w:bodyDiv w:val="1"/>
      <w:marLeft w:val="30"/>
      <w:marRight w:val="30"/>
      <w:marTop w:val="30"/>
      <w:marBottom w:val="30"/>
      <w:divBdr>
        <w:top w:val="none" w:sz="0" w:space="0" w:color="auto"/>
        <w:left w:val="none" w:sz="0" w:space="0" w:color="auto"/>
        <w:bottom w:val="none" w:sz="0" w:space="0" w:color="auto"/>
        <w:right w:val="none" w:sz="0" w:space="0" w:color="auto"/>
      </w:divBdr>
      <w:divsChild>
        <w:div w:id="876548638">
          <w:marLeft w:val="0"/>
          <w:marRight w:val="0"/>
          <w:marTop w:val="0"/>
          <w:marBottom w:val="0"/>
          <w:divBdr>
            <w:top w:val="none" w:sz="0" w:space="0" w:color="auto"/>
            <w:left w:val="none" w:sz="0" w:space="0" w:color="auto"/>
            <w:bottom w:val="none" w:sz="0" w:space="0" w:color="auto"/>
            <w:right w:val="none" w:sz="0" w:space="0" w:color="auto"/>
          </w:divBdr>
          <w:divsChild>
            <w:div w:id="1241601909">
              <w:marLeft w:val="45"/>
              <w:marRight w:val="45"/>
              <w:marTop w:val="45"/>
              <w:marBottom w:val="45"/>
              <w:divBdr>
                <w:top w:val="none" w:sz="0" w:space="0" w:color="auto"/>
                <w:left w:val="none" w:sz="0" w:space="0" w:color="auto"/>
                <w:bottom w:val="none" w:sz="0" w:space="0" w:color="auto"/>
                <w:right w:val="none" w:sz="0" w:space="0" w:color="auto"/>
              </w:divBdr>
              <w:divsChild>
                <w:div w:id="8312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5481">
      <w:bodyDiv w:val="1"/>
      <w:marLeft w:val="30"/>
      <w:marRight w:val="30"/>
      <w:marTop w:val="30"/>
      <w:marBottom w:val="30"/>
      <w:divBdr>
        <w:top w:val="none" w:sz="0" w:space="0" w:color="auto"/>
        <w:left w:val="none" w:sz="0" w:space="0" w:color="auto"/>
        <w:bottom w:val="none" w:sz="0" w:space="0" w:color="auto"/>
        <w:right w:val="none" w:sz="0" w:space="0" w:color="auto"/>
      </w:divBdr>
      <w:divsChild>
        <w:div w:id="246616045">
          <w:marLeft w:val="0"/>
          <w:marRight w:val="0"/>
          <w:marTop w:val="0"/>
          <w:marBottom w:val="0"/>
          <w:divBdr>
            <w:top w:val="none" w:sz="0" w:space="0" w:color="auto"/>
            <w:left w:val="none" w:sz="0" w:space="0" w:color="auto"/>
            <w:bottom w:val="none" w:sz="0" w:space="0" w:color="auto"/>
            <w:right w:val="none" w:sz="0" w:space="0" w:color="auto"/>
          </w:divBdr>
          <w:divsChild>
            <w:div w:id="1130323391">
              <w:marLeft w:val="45"/>
              <w:marRight w:val="45"/>
              <w:marTop w:val="45"/>
              <w:marBottom w:val="45"/>
              <w:divBdr>
                <w:top w:val="none" w:sz="0" w:space="0" w:color="auto"/>
                <w:left w:val="none" w:sz="0" w:space="0" w:color="auto"/>
                <w:bottom w:val="none" w:sz="0" w:space="0" w:color="auto"/>
                <w:right w:val="none" w:sz="0" w:space="0" w:color="auto"/>
              </w:divBdr>
              <w:divsChild>
                <w:div w:id="147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685</Words>
  <Characters>3782</Characters>
  <Application>Microsoft Office Word</Application>
  <DocSecurity>0</DocSecurity>
  <Lines>77</Lines>
  <Paragraphs>25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4480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2015-05-06T20:30:00Z</cp:lastPrinted>
  <dcterms:created xsi:type="dcterms:W3CDTF">2015-05-07T13:57:00Z</dcterms:created>
  <dcterms:modified xsi:type="dcterms:W3CDTF">2015-05-07T13:57:00Z</dcterms:modified>
  <cp:category> </cp:category>
  <cp:contentStatus> </cp:contentStatus>
</cp:coreProperties>
</file>