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2E" w:rsidRPr="00707DC3" w:rsidRDefault="00F32D2E" w:rsidP="00F32D2E">
      <w:pPr>
        <w:ind w:left="6480" w:firstLine="720"/>
        <w:jc w:val="right"/>
        <w:outlineLvl w:val="0"/>
        <w:rPr>
          <w:rStyle w:val="Emphasis"/>
          <w:i w:val="0"/>
        </w:rPr>
        <w:sectPr w:rsidR="00F32D2E" w:rsidRPr="00707DC3" w:rsidSect="00F32D2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72"/>
        </w:sectPr>
      </w:pPr>
      <w:bookmarkStart w:id="2" w:name="_GoBack"/>
      <w:bookmarkEnd w:id="2"/>
    </w:p>
    <w:p w:rsidR="00CE66D3" w:rsidRPr="00843776" w:rsidRDefault="00F24C03" w:rsidP="00F24C03">
      <w:pPr>
        <w:spacing w:after="120"/>
        <w:ind w:left="6480" w:firstLine="720"/>
        <w:jc w:val="center"/>
        <w:outlineLvl w:val="0"/>
        <w:rPr>
          <w:b/>
          <w:bCs/>
          <w:sz w:val="22"/>
          <w:szCs w:val="22"/>
        </w:rPr>
      </w:pPr>
      <w:r>
        <w:rPr>
          <w:b/>
          <w:bCs/>
          <w:sz w:val="22"/>
          <w:szCs w:val="22"/>
        </w:rPr>
        <w:lastRenderedPageBreak/>
        <w:t xml:space="preserve">                DA 15-616 </w:t>
      </w:r>
    </w:p>
    <w:p w:rsidR="00622482" w:rsidRPr="00843776" w:rsidRDefault="00174412" w:rsidP="00F32D2E">
      <w:pPr>
        <w:outlineLvl w:val="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w:t>
      </w:r>
      <w:r>
        <w:rPr>
          <w:b/>
          <w:bCs/>
          <w:sz w:val="22"/>
          <w:szCs w:val="22"/>
        </w:rPr>
        <w:tab/>
      </w:r>
      <w:r>
        <w:rPr>
          <w:b/>
          <w:bCs/>
          <w:sz w:val="22"/>
          <w:szCs w:val="22"/>
        </w:rPr>
        <w:tab/>
      </w:r>
      <w:r>
        <w:rPr>
          <w:b/>
          <w:bCs/>
          <w:sz w:val="22"/>
          <w:szCs w:val="22"/>
        </w:rPr>
        <w:tab/>
        <w:t xml:space="preserve">       </w:t>
      </w:r>
      <w:r w:rsidR="00AE5759">
        <w:rPr>
          <w:b/>
          <w:bCs/>
          <w:sz w:val="22"/>
          <w:szCs w:val="22"/>
        </w:rPr>
        <w:t xml:space="preserve">   </w:t>
      </w:r>
      <w:r w:rsidR="005A64E6">
        <w:rPr>
          <w:b/>
          <w:bCs/>
          <w:sz w:val="22"/>
          <w:szCs w:val="22"/>
        </w:rPr>
        <w:t xml:space="preserve">Released: </w:t>
      </w:r>
      <w:r>
        <w:rPr>
          <w:b/>
          <w:bCs/>
          <w:sz w:val="22"/>
          <w:szCs w:val="22"/>
        </w:rPr>
        <w:t xml:space="preserve">May </w:t>
      </w:r>
      <w:r w:rsidR="00F24C03">
        <w:rPr>
          <w:b/>
          <w:bCs/>
          <w:sz w:val="22"/>
          <w:szCs w:val="22"/>
        </w:rPr>
        <w:t>2</w:t>
      </w:r>
      <w:r w:rsidR="0095484C">
        <w:rPr>
          <w:b/>
          <w:bCs/>
          <w:sz w:val="22"/>
          <w:szCs w:val="22"/>
        </w:rPr>
        <w:t>7</w:t>
      </w:r>
      <w:r w:rsidR="004D740E">
        <w:rPr>
          <w:b/>
          <w:bCs/>
          <w:sz w:val="22"/>
          <w:szCs w:val="22"/>
        </w:rPr>
        <w:t>,</w:t>
      </w:r>
      <w:r w:rsidR="006653DC">
        <w:rPr>
          <w:b/>
          <w:bCs/>
          <w:sz w:val="22"/>
          <w:szCs w:val="22"/>
        </w:rPr>
        <w:t xml:space="preserve"> </w:t>
      </w:r>
      <w:r w:rsidR="00590C03">
        <w:rPr>
          <w:b/>
          <w:bCs/>
          <w:sz w:val="22"/>
          <w:szCs w:val="22"/>
        </w:rPr>
        <w:t>2</w:t>
      </w:r>
      <w:r w:rsidR="006653DC">
        <w:rPr>
          <w:b/>
          <w:bCs/>
          <w:sz w:val="22"/>
          <w:szCs w:val="22"/>
        </w:rPr>
        <w:t>015</w:t>
      </w:r>
    </w:p>
    <w:p w:rsidR="00622482" w:rsidRPr="00843776" w:rsidRDefault="00622482" w:rsidP="00F32D2E">
      <w:pPr>
        <w:jc w:val="center"/>
        <w:outlineLvl w:val="0"/>
        <w:rPr>
          <w:bCs/>
          <w:sz w:val="22"/>
          <w:szCs w:val="22"/>
        </w:rPr>
      </w:pPr>
    </w:p>
    <w:p w:rsidR="00936C52" w:rsidRDefault="00936C52" w:rsidP="00F32D2E">
      <w:pPr>
        <w:ind w:firstLine="720"/>
        <w:jc w:val="center"/>
        <w:outlineLvl w:val="0"/>
        <w:rPr>
          <w:b/>
          <w:bCs/>
          <w:sz w:val="22"/>
          <w:szCs w:val="22"/>
        </w:rPr>
      </w:pPr>
    </w:p>
    <w:p w:rsidR="00FC4CF4" w:rsidRPr="00843776" w:rsidRDefault="00622482" w:rsidP="00F32D2E">
      <w:pPr>
        <w:ind w:firstLine="720"/>
        <w:jc w:val="center"/>
        <w:outlineLvl w:val="0"/>
        <w:rPr>
          <w:b/>
          <w:bCs/>
          <w:sz w:val="22"/>
          <w:szCs w:val="22"/>
        </w:rPr>
      </w:pPr>
      <w:r w:rsidRPr="00843776">
        <w:rPr>
          <w:b/>
          <w:bCs/>
          <w:sz w:val="22"/>
          <w:szCs w:val="22"/>
        </w:rPr>
        <w:t xml:space="preserve">PROCEDURES FOR OBTAINING CONFIDENTIAL </w:t>
      </w:r>
    </w:p>
    <w:p w:rsidR="00FC4CF4" w:rsidRPr="00843776" w:rsidRDefault="00622482" w:rsidP="00F32D2E">
      <w:pPr>
        <w:ind w:firstLine="720"/>
        <w:jc w:val="center"/>
        <w:outlineLvl w:val="0"/>
        <w:rPr>
          <w:b/>
          <w:bCs/>
          <w:sz w:val="22"/>
          <w:szCs w:val="22"/>
        </w:rPr>
      </w:pPr>
      <w:r w:rsidRPr="00843776">
        <w:rPr>
          <w:b/>
          <w:bCs/>
          <w:sz w:val="22"/>
          <w:szCs w:val="22"/>
        </w:rPr>
        <w:t>INFORMATION F</w:t>
      </w:r>
      <w:r w:rsidR="00026CD6">
        <w:rPr>
          <w:b/>
          <w:bCs/>
          <w:sz w:val="22"/>
          <w:szCs w:val="22"/>
        </w:rPr>
        <w:t>ROM</w:t>
      </w:r>
      <w:r w:rsidRPr="00843776">
        <w:rPr>
          <w:b/>
          <w:bCs/>
          <w:sz w:val="22"/>
          <w:szCs w:val="22"/>
        </w:rPr>
        <w:t xml:space="preserve"> </w:t>
      </w:r>
      <w:r w:rsidR="00FC4CF4" w:rsidRPr="00843776">
        <w:rPr>
          <w:b/>
          <w:bCs/>
          <w:sz w:val="22"/>
          <w:szCs w:val="22"/>
        </w:rPr>
        <w:t>201</w:t>
      </w:r>
      <w:r w:rsidR="006653DC">
        <w:rPr>
          <w:b/>
          <w:bCs/>
          <w:sz w:val="22"/>
          <w:szCs w:val="22"/>
        </w:rPr>
        <w:t>5</w:t>
      </w:r>
      <w:r w:rsidR="00FC4CF4" w:rsidRPr="00843776">
        <w:rPr>
          <w:b/>
          <w:bCs/>
          <w:sz w:val="22"/>
          <w:szCs w:val="22"/>
        </w:rPr>
        <w:t xml:space="preserve"> </w:t>
      </w:r>
      <w:r w:rsidRPr="00843776">
        <w:rPr>
          <w:b/>
          <w:bCs/>
          <w:sz w:val="22"/>
          <w:szCs w:val="22"/>
        </w:rPr>
        <w:t>ANNUAL ACCESS CHARGE TARIFF FILING</w:t>
      </w:r>
      <w:r w:rsidR="009F1EC5" w:rsidRPr="00843776">
        <w:rPr>
          <w:b/>
          <w:bCs/>
          <w:sz w:val="22"/>
          <w:szCs w:val="22"/>
        </w:rPr>
        <w:t>S</w:t>
      </w:r>
    </w:p>
    <w:p w:rsidR="00622482" w:rsidRDefault="009F1EC5" w:rsidP="00E01940">
      <w:pPr>
        <w:ind w:firstLine="720"/>
        <w:jc w:val="center"/>
        <w:outlineLvl w:val="0"/>
        <w:rPr>
          <w:sz w:val="22"/>
          <w:szCs w:val="22"/>
        </w:rPr>
      </w:pPr>
      <w:r w:rsidRPr="00843776">
        <w:rPr>
          <w:b/>
          <w:bCs/>
          <w:sz w:val="22"/>
          <w:szCs w:val="22"/>
        </w:rPr>
        <w:t xml:space="preserve"> </w:t>
      </w:r>
    </w:p>
    <w:p w:rsidR="009F1EC5" w:rsidRPr="009F1EC5" w:rsidRDefault="009F1EC5" w:rsidP="00F32D2E">
      <w:pPr>
        <w:jc w:val="center"/>
        <w:rPr>
          <w:b/>
          <w:sz w:val="22"/>
          <w:szCs w:val="22"/>
        </w:rPr>
      </w:pPr>
      <w:r w:rsidRPr="009F1EC5">
        <w:rPr>
          <w:b/>
          <w:sz w:val="22"/>
          <w:szCs w:val="22"/>
        </w:rPr>
        <w:t>WC Docket No. 1</w:t>
      </w:r>
      <w:r w:rsidR="006653DC">
        <w:rPr>
          <w:b/>
          <w:sz w:val="22"/>
          <w:szCs w:val="22"/>
        </w:rPr>
        <w:t>5-75</w:t>
      </w:r>
    </w:p>
    <w:p w:rsidR="009F1EC5" w:rsidRPr="00B3163C" w:rsidRDefault="009F1EC5" w:rsidP="00F32D2E">
      <w:pPr>
        <w:rPr>
          <w:sz w:val="22"/>
          <w:szCs w:val="22"/>
        </w:rPr>
      </w:pPr>
    </w:p>
    <w:p w:rsidR="00622482" w:rsidRDefault="00622482" w:rsidP="00F32D2E">
      <w:pPr>
        <w:rPr>
          <w:sz w:val="22"/>
          <w:szCs w:val="22"/>
        </w:rPr>
      </w:pPr>
      <w:r w:rsidRPr="00B3163C">
        <w:rPr>
          <w:sz w:val="22"/>
          <w:szCs w:val="22"/>
        </w:rPr>
        <w:tab/>
      </w:r>
      <w:r w:rsidR="00174412" w:rsidRPr="00B3163C">
        <w:rPr>
          <w:sz w:val="22"/>
          <w:szCs w:val="22"/>
        </w:rPr>
        <w:t xml:space="preserve">This Public Notice </w:t>
      </w:r>
      <w:r w:rsidR="00174412">
        <w:rPr>
          <w:sz w:val="22"/>
          <w:szCs w:val="22"/>
        </w:rPr>
        <w:t>describes the process necessary for carriers to obtain access to confidential information provided with</w:t>
      </w:r>
      <w:r w:rsidR="00174412" w:rsidRPr="00B3163C">
        <w:rPr>
          <w:sz w:val="22"/>
          <w:szCs w:val="22"/>
        </w:rPr>
        <w:t xml:space="preserve"> the 201</w:t>
      </w:r>
      <w:r w:rsidR="006653DC">
        <w:rPr>
          <w:sz w:val="22"/>
          <w:szCs w:val="22"/>
        </w:rPr>
        <w:t>5</w:t>
      </w:r>
      <w:r w:rsidR="00174412" w:rsidRPr="00B3163C">
        <w:rPr>
          <w:sz w:val="22"/>
          <w:szCs w:val="22"/>
        </w:rPr>
        <w:t xml:space="preserve"> annual access charge tariff filing</w:t>
      </w:r>
      <w:r w:rsidR="00174412">
        <w:rPr>
          <w:sz w:val="22"/>
          <w:szCs w:val="22"/>
        </w:rPr>
        <w:t xml:space="preserve"> in support of a carrier’s </w:t>
      </w:r>
      <w:r w:rsidR="00174412" w:rsidRPr="00B3163C">
        <w:rPr>
          <w:sz w:val="22"/>
        </w:rPr>
        <w:t>tariff review plan</w:t>
      </w:r>
      <w:r w:rsidR="00174412">
        <w:rPr>
          <w:sz w:val="22"/>
        </w:rPr>
        <w:t xml:space="preserve"> (TRP)</w:t>
      </w:r>
      <w:r w:rsidR="00CF7206">
        <w:rPr>
          <w:sz w:val="22"/>
          <w:szCs w:val="22"/>
        </w:rPr>
        <w:t xml:space="preserve">.  </w:t>
      </w:r>
    </w:p>
    <w:p w:rsidR="00174412" w:rsidRDefault="00174412" w:rsidP="00F32D2E">
      <w:pPr>
        <w:rPr>
          <w:sz w:val="22"/>
          <w:szCs w:val="22"/>
        </w:rPr>
      </w:pPr>
    </w:p>
    <w:p w:rsidR="004170CD" w:rsidRDefault="004170CD" w:rsidP="00F32D2E">
      <w:pPr>
        <w:ind w:firstLine="810"/>
        <w:rPr>
          <w:sz w:val="22"/>
          <w:szCs w:val="22"/>
        </w:rPr>
      </w:pPr>
      <w:r w:rsidRPr="00B3163C">
        <w:rPr>
          <w:sz w:val="22"/>
          <w:szCs w:val="22"/>
        </w:rPr>
        <w:t>We expect that carriers will be requesting confidential treatment for certain data filed with the 201</w:t>
      </w:r>
      <w:r w:rsidR="006653DC">
        <w:rPr>
          <w:sz w:val="22"/>
          <w:szCs w:val="22"/>
        </w:rPr>
        <w:t>5</w:t>
      </w:r>
      <w:r w:rsidRPr="00B3163C">
        <w:rPr>
          <w:sz w:val="22"/>
          <w:szCs w:val="22"/>
        </w:rPr>
        <w:t xml:space="preserve"> annual access charge tariff filing.</w:t>
      </w:r>
      <w:r w:rsidRPr="00B3163C">
        <w:rPr>
          <w:rStyle w:val="FootnoteReference"/>
          <w:sz w:val="22"/>
        </w:rPr>
        <w:footnoteReference w:id="1"/>
      </w:r>
      <w:r w:rsidRPr="00B3163C">
        <w:rPr>
          <w:sz w:val="22"/>
          <w:szCs w:val="22"/>
        </w:rPr>
        <w:t xml:space="preserve">  Because we </w:t>
      </w:r>
      <w:r>
        <w:rPr>
          <w:sz w:val="22"/>
          <w:szCs w:val="22"/>
        </w:rPr>
        <w:t>recognize that</w:t>
      </w:r>
      <w:r w:rsidRPr="00B3163C">
        <w:rPr>
          <w:sz w:val="22"/>
          <w:szCs w:val="22"/>
        </w:rPr>
        <w:t xml:space="preserve"> there may be a heightened interest in reviewing the confidential data of other carriers, we </w:t>
      </w:r>
      <w:r>
        <w:rPr>
          <w:sz w:val="22"/>
          <w:szCs w:val="22"/>
        </w:rPr>
        <w:t xml:space="preserve">note </w:t>
      </w:r>
      <w:r w:rsidRPr="00B3163C">
        <w:rPr>
          <w:sz w:val="22"/>
          <w:szCs w:val="22"/>
        </w:rPr>
        <w:t>the procedure that should be followed in requesting access to confidential information filed with a streamlined tariff.</w:t>
      </w:r>
      <w:r>
        <w:rPr>
          <w:sz w:val="22"/>
          <w:szCs w:val="22"/>
        </w:rPr>
        <w:t xml:space="preserve">  </w:t>
      </w:r>
    </w:p>
    <w:p w:rsidR="004170CD" w:rsidRDefault="004170CD" w:rsidP="00F32D2E">
      <w:pPr>
        <w:ind w:firstLine="810"/>
        <w:rPr>
          <w:sz w:val="22"/>
          <w:szCs w:val="22"/>
        </w:rPr>
      </w:pPr>
    </w:p>
    <w:p w:rsidR="004D740E" w:rsidRDefault="00CF7206" w:rsidP="00F32D2E">
      <w:pPr>
        <w:ind w:left="-90" w:firstLine="810"/>
        <w:rPr>
          <w:sz w:val="22"/>
          <w:szCs w:val="22"/>
        </w:rPr>
      </w:pPr>
      <w:r>
        <w:rPr>
          <w:sz w:val="22"/>
          <w:szCs w:val="22"/>
        </w:rPr>
        <w:t xml:space="preserve">In the </w:t>
      </w:r>
      <w:r>
        <w:rPr>
          <w:i/>
          <w:sz w:val="22"/>
          <w:szCs w:val="22"/>
        </w:rPr>
        <w:t>Tariff Streamlining Order</w:t>
      </w:r>
      <w:r>
        <w:rPr>
          <w:sz w:val="22"/>
          <w:szCs w:val="22"/>
        </w:rPr>
        <w:t>,</w:t>
      </w:r>
      <w:r>
        <w:rPr>
          <w:rStyle w:val="FootnoteReference"/>
          <w:sz w:val="22"/>
        </w:rPr>
        <w:footnoteReference w:id="2"/>
      </w:r>
      <w:r>
        <w:rPr>
          <w:sz w:val="22"/>
          <w:szCs w:val="22"/>
        </w:rPr>
        <w:t xml:space="preserve"> the Commission adopted a standard protective order for purposes of tariff review for tariffs filed pursuant to section 204(a)(3) of the </w:t>
      </w:r>
      <w:r w:rsidR="00936C52">
        <w:rPr>
          <w:sz w:val="22"/>
          <w:szCs w:val="22"/>
        </w:rPr>
        <w:t>C</w:t>
      </w:r>
      <w:r>
        <w:rPr>
          <w:sz w:val="22"/>
          <w:szCs w:val="22"/>
        </w:rPr>
        <w:t>ommunications Act</w:t>
      </w:r>
      <w:r w:rsidR="00936C52">
        <w:rPr>
          <w:sz w:val="22"/>
          <w:szCs w:val="22"/>
        </w:rPr>
        <w:t xml:space="preserve"> of 1934, as amended</w:t>
      </w:r>
      <w:r>
        <w:rPr>
          <w:sz w:val="22"/>
          <w:szCs w:val="22"/>
        </w:rPr>
        <w:t>.</w:t>
      </w:r>
      <w:r>
        <w:rPr>
          <w:rStyle w:val="FootnoteReference"/>
          <w:sz w:val="22"/>
        </w:rPr>
        <w:footnoteReference w:id="3"/>
      </w:r>
      <w:r>
        <w:rPr>
          <w:sz w:val="22"/>
          <w:szCs w:val="22"/>
        </w:rPr>
        <w:t xml:space="preserve"> </w:t>
      </w:r>
      <w:r w:rsidR="00A500F4">
        <w:rPr>
          <w:sz w:val="22"/>
          <w:szCs w:val="22"/>
        </w:rPr>
        <w:t xml:space="preserve"> </w:t>
      </w:r>
      <w:r>
        <w:rPr>
          <w:sz w:val="22"/>
          <w:szCs w:val="22"/>
        </w:rPr>
        <w:t xml:space="preserve">Carriers should use the protective order contained in the </w:t>
      </w:r>
      <w:r>
        <w:rPr>
          <w:i/>
          <w:sz w:val="22"/>
          <w:szCs w:val="22"/>
        </w:rPr>
        <w:t>Tariff Streamlining Order</w:t>
      </w:r>
      <w:r w:rsidR="00104311">
        <w:rPr>
          <w:sz w:val="22"/>
          <w:szCs w:val="22"/>
        </w:rPr>
        <w:t xml:space="preserve"> for </w:t>
      </w:r>
      <w:r>
        <w:rPr>
          <w:sz w:val="22"/>
          <w:szCs w:val="22"/>
        </w:rPr>
        <w:t>purposes of obtaining access to confidential information filed in this year’s annual access charge tariff filing.</w:t>
      </w:r>
      <w:r>
        <w:rPr>
          <w:rStyle w:val="FootnoteReference"/>
          <w:sz w:val="22"/>
        </w:rPr>
        <w:footnoteReference w:id="4"/>
      </w:r>
      <w:r>
        <w:rPr>
          <w:sz w:val="22"/>
          <w:szCs w:val="22"/>
        </w:rPr>
        <w:t xml:space="preserve">  Because there will be limited time for review, we suggest that carriers complete the necessary declaration ahead of time to expedite obtaining and reviewing confidential information.  We provide the protective order and declaration as </w:t>
      </w:r>
      <w:r w:rsidR="004D740E">
        <w:rPr>
          <w:sz w:val="22"/>
          <w:szCs w:val="22"/>
        </w:rPr>
        <w:t xml:space="preserve">an </w:t>
      </w:r>
      <w:r>
        <w:rPr>
          <w:sz w:val="22"/>
          <w:szCs w:val="22"/>
        </w:rPr>
        <w:t>Attachment to this Public Notice.</w:t>
      </w:r>
    </w:p>
    <w:p w:rsidR="004D740E" w:rsidRDefault="004D740E" w:rsidP="00F32D2E">
      <w:pPr>
        <w:rPr>
          <w:sz w:val="22"/>
          <w:szCs w:val="22"/>
        </w:rPr>
      </w:pPr>
    </w:p>
    <w:p w:rsidR="008B0710" w:rsidRPr="00026CD6" w:rsidRDefault="00650E2C" w:rsidP="00F32D2E">
      <w:pPr>
        <w:contextualSpacing/>
        <w:jc w:val="center"/>
        <w:rPr>
          <w:rFonts w:eastAsia="Calibri"/>
          <w:b/>
          <w:sz w:val="22"/>
          <w:szCs w:val="22"/>
        </w:rPr>
      </w:pPr>
      <w:r w:rsidRPr="00026CD6">
        <w:rPr>
          <w:rFonts w:eastAsia="Calibri"/>
          <w:b/>
          <w:sz w:val="22"/>
          <w:szCs w:val="22"/>
        </w:rPr>
        <w:t>- FCC -</w:t>
      </w:r>
    </w:p>
    <w:p w:rsidR="008B0710" w:rsidRDefault="008B0710">
      <w:pPr>
        <w:rPr>
          <w:rFonts w:eastAsia="Calibri"/>
          <w:sz w:val="22"/>
          <w:szCs w:val="22"/>
        </w:rPr>
      </w:pPr>
      <w:r>
        <w:rPr>
          <w:rFonts w:eastAsia="Calibri"/>
          <w:sz w:val="22"/>
          <w:szCs w:val="22"/>
        </w:rPr>
        <w:br w:type="page"/>
      </w:r>
    </w:p>
    <w:p w:rsidR="004D740E" w:rsidRDefault="004D740E" w:rsidP="00F32D2E">
      <w:pPr>
        <w:jc w:val="center"/>
        <w:outlineLvl w:val="0"/>
        <w:rPr>
          <w:b/>
          <w:sz w:val="22"/>
        </w:rPr>
      </w:pPr>
      <w:r>
        <w:rPr>
          <w:b/>
          <w:sz w:val="22"/>
        </w:rPr>
        <w:lastRenderedPageBreak/>
        <w:t xml:space="preserve">ATTACHMENT </w:t>
      </w:r>
    </w:p>
    <w:p w:rsidR="004D740E" w:rsidRDefault="004D740E" w:rsidP="00F32D2E">
      <w:pPr>
        <w:jc w:val="center"/>
        <w:outlineLvl w:val="0"/>
        <w:rPr>
          <w:sz w:val="22"/>
        </w:rPr>
      </w:pPr>
    </w:p>
    <w:p w:rsidR="004D740E" w:rsidRDefault="004D740E" w:rsidP="008B0710">
      <w:pPr>
        <w:rPr>
          <w:sz w:val="22"/>
        </w:rPr>
      </w:pPr>
    </w:p>
    <w:p w:rsidR="004D740E" w:rsidRDefault="004D740E" w:rsidP="00F32D2E">
      <w:pPr>
        <w:tabs>
          <w:tab w:val="left" w:pos="720"/>
        </w:tabs>
        <w:jc w:val="center"/>
        <w:outlineLvl w:val="0"/>
        <w:rPr>
          <w:b/>
          <w:sz w:val="22"/>
        </w:rPr>
      </w:pPr>
      <w:r>
        <w:rPr>
          <w:b/>
          <w:sz w:val="22"/>
        </w:rPr>
        <w:t>Before the</w:t>
      </w:r>
    </w:p>
    <w:p w:rsidR="004D740E" w:rsidRDefault="004D740E" w:rsidP="00F32D2E">
      <w:pPr>
        <w:jc w:val="center"/>
        <w:outlineLvl w:val="0"/>
        <w:rPr>
          <w:b/>
          <w:sz w:val="22"/>
        </w:rPr>
      </w:pPr>
      <w:r>
        <w:rPr>
          <w:b/>
          <w:sz w:val="22"/>
        </w:rPr>
        <w:t>Federal Communications Commission</w:t>
      </w:r>
    </w:p>
    <w:p w:rsidR="004D740E" w:rsidRDefault="004D740E" w:rsidP="00F32D2E">
      <w:pPr>
        <w:jc w:val="center"/>
        <w:outlineLvl w:val="0"/>
        <w:rPr>
          <w:b/>
          <w:sz w:val="22"/>
        </w:rPr>
      </w:pPr>
      <w:r>
        <w:rPr>
          <w:b/>
          <w:sz w:val="22"/>
        </w:rPr>
        <w:t>Washington, D.C. 20554</w:t>
      </w:r>
    </w:p>
    <w:p w:rsidR="004D740E" w:rsidRDefault="004D740E" w:rsidP="00F32D2E">
      <w:pPr>
        <w:rPr>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174412">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w:t>
            </w:r>
            <w:r w:rsidR="00FD3728">
              <w:rPr>
                <w:sz w:val="22"/>
              </w:rPr>
              <w:t>5</w:t>
            </w:r>
            <w:r>
              <w:rPr>
                <w:sz w:val="22"/>
              </w:rPr>
              <w:t xml:space="preserve">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4D740E" w:rsidP="00296046">
            <w:pPr>
              <w:rPr>
                <w:sz w:val="22"/>
              </w:rPr>
            </w:pPr>
            <w:r>
              <w:rPr>
                <w:spacing w:val="-2"/>
                <w:sz w:val="22"/>
              </w:rPr>
              <w:t>WC</w:t>
            </w:r>
            <w:r w:rsidR="00296046">
              <w:rPr>
                <w:spacing w:val="-2"/>
                <w:sz w:val="22"/>
              </w:rPr>
              <w:t xml:space="preserve"> Docket No.</w:t>
            </w:r>
            <w:r>
              <w:rPr>
                <w:spacing w:val="-2"/>
                <w:sz w:val="22"/>
              </w:rPr>
              <w:t xml:space="preserve"> 1</w:t>
            </w:r>
            <w:r w:rsidR="00FD3728">
              <w:rPr>
                <w:spacing w:val="-2"/>
                <w:sz w:val="22"/>
              </w:rPr>
              <w:t>5-75</w:t>
            </w:r>
          </w:p>
        </w:tc>
      </w:tr>
    </w:tbl>
    <w:p w:rsidR="004D740E" w:rsidRDefault="004D740E" w:rsidP="00F32D2E">
      <w:pPr>
        <w:spacing w:before="120"/>
        <w:jc w:val="center"/>
        <w:outlineLvl w:val="0"/>
        <w:rPr>
          <w:b/>
          <w:sz w:val="22"/>
          <w:szCs w:val="22"/>
        </w:rPr>
      </w:pPr>
      <w:r>
        <w:rPr>
          <w:b/>
          <w:spacing w:val="-2"/>
          <w:sz w:val="22"/>
          <w:szCs w:val="22"/>
        </w:rPr>
        <w:t>PROTECTIVE ORDER</w:t>
      </w:r>
    </w:p>
    <w:p w:rsidR="004D740E" w:rsidRDefault="004D740E" w:rsidP="00F32D2E">
      <w:pPr>
        <w:autoSpaceDE w:val="0"/>
        <w:autoSpaceDN w:val="0"/>
        <w:adjustRightInd w:val="0"/>
        <w:rPr>
          <w:b/>
          <w:color w:val="000000"/>
          <w:sz w:val="22"/>
        </w:rPr>
      </w:pPr>
    </w:p>
    <w:p w:rsidR="004D740E" w:rsidRDefault="004D740E" w:rsidP="00F32D2E">
      <w:pPr>
        <w:autoSpaceDE w:val="0"/>
        <w:autoSpaceDN w:val="0"/>
        <w:adjustRightInd w:val="0"/>
        <w:ind w:firstLine="720"/>
        <w:rPr>
          <w:color w:val="000000"/>
          <w:sz w:val="22"/>
        </w:rPr>
      </w:pPr>
      <w:r>
        <w:rPr>
          <w:color w:val="000000"/>
          <w:sz w:val="22"/>
        </w:rPr>
        <w:t xml:space="preserve">This Protective Order is intended to facilitate and expedite the review of documents containing trade secrets and commercial or financial information obtained from a person and privileged or confidential. </w:t>
      </w:r>
      <w:r w:rsidR="001C4C02">
        <w:rPr>
          <w:color w:val="000000"/>
          <w:sz w:val="22"/>
        </w:rPr>
        <w:t xml:space="preserve"> </w:t>
      </w:r>
      <w:r>
        <w:rPr>
          <w:color w:val="000000"/>
          <w:sz w:val="22"/>
        </w:rPr>
        <w:t xml:space="preserve">It reflects the manner in which “Confidential Information,” as that term is defined herein, is to be treated. </w:t>
      </w:r>
      <w:r w:rsidR="001C4C02">
        <w:rPr>
          <w:color w:val="000000"/>
          <w:sz w:val="22"/>
        </w:rPr>
        <w:t xml:space="preserve"> </w:t>
      </w:r>
      <w:r>
        <w:rPr>
          <w:color w:val="000000"/>
          <w:sz w:val="22"/>
        </w:rPr>
        <w:t>The Order is not intended to constitute a resolution of the merits concerning whether any Confidential Information would be released publicly by the Commission upon a proper request under the Freedom of Information Act or other applicable law or regulation, including 47 C.F.R. § 0.442.</w:t>
      </w:r>
    </w:p>
    <w:p w:rsidR="004D740E" w:rsidRDefault="004D740E" w:rsidP="00F32D2E">
      <w:pPr>
        <w:rPr>
          <w:sz w:val="22"/>
          <w:szCs w:val="22"/>
        </w:rPr>
      </w:pPr>
    </w:p>
    <w:p w:rsidR="004D740E" w:rsidRPr="000E5094"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Definitions.</w:t>
      </w:r>
    </w:p>
    <w:p w:rsidR="004D740E" w:rsidRDefault="004D740E" w:rsidP="00F32D2E">
      <w:pPr>
        <w:autoSpaceDE w:val="0"/>
        <w:autoSpaceDN w:val="0"/>
        <w:adjustRightInd w:val="0"/>
        <w:ind w:left="360"/>
        <w:rPr>
          <w:color w:val="000000"/>
          <w:sz w:val="22"/>
        </w:rPr>
      </w:pPr>
    </w:p>
    <w:p w:rsidR="004D740E" w:rsidRPr="000E5094" w:rsidRDefault="004D740E" w:rsidP="000E5094">
      <w:pPr>
        <w:pStyle w:val="ListParagraph"/>
        <w:numPr>
          <w:ilvl w:val="0"/>
          <w:numId w:val="10"/>
        </w:numPr>
        <w:autoSpaceDE w:val="0"/>
        <w:autoSpaceDN w:val="0"/>
        <w:adjustRightInd w:val="0"/>
        <w:rPr>
          <w:color w:val="000000"/>
          <w:sz w:val="22"/>
        </w:rPr>
      </w:pPr>
      <w:r w:rsidRPr="000E5094">
        <w:rPr>
          <w:color w:val="000000"/>
          <w:sz w:val="22"/>
          <w:u w:val="single"/>
        </w:rPr>
        <w:t>Authorized Representative</w:t>
      </w:r>
      <w:r w:rsidRPr="000E5094">
        <w:rPr>
          <w:color w:val="000000"/>
          <w:sz w:val="22"/>
        </w:rPr>
        <w:t>.</w:t>
      </w:r>
      <w:r w:rsidR="001A5465">
        <w:rPr>
          <w:color w:val="000000"/>
          <w:sz w:val="22"/>
        </w:rPr>
        <w:t xml:space="preserve"> </w:t>
      </w:r>
      <w:r w:rsidRPr="000E5094">
        <w:rPr>
          <w:color w:val="000000"/>
          <w:sz w:val="22"/>
        </w:rPr>
        <w:t xml:space="preserve"> “Authorized Representative” shall have the meaning set forth in Paragraph seven.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Commission</w:t>
      </w:r>
      <w:r>
        <w:rPr>
          <w:color w:val="000000"/>
          <w:sz w:val="22"/>
        </w:rPr>
        <w:t>.</w:t>
      </w:r>
      <w:r w:rsidR="001A5465">
        <w:rPr>
          <w:color w:val="000000"/>
          <w:sz w:val="22"/>
        </w:rPr>
        <w:t xml:space="preserve"> </w:t>
      </w:r>
      <w:r>
        <w:rPr>
          <w:color w:val="000000"/>
          <w:sz w:val="22"/>
        </w:rPr>
        <w:t xml:space="preserve"> “Commission” means the Federal Communications Commission or any arm of the Commission acting pursuant to delegated authority.</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Confidential Information</w:t>
      </w:r>
      <w:r>
        <w:rPr>
          <w:color w:val="000000"/>
          <w:sz w:val="22"/>
        </w:rPr>
        <w:t>.</w:t>
      </w:r>
      <w:r w:rsidR="001A5465">
        <w:rPr>
          <w:color w:val="000000"/>
          <w:sz w:val="22"/>
        </w:rPr>
        <w:t xml:space="preserve"> </w:t>
      </w:r>
      <w:r>
        <w:rPr>
          <w:color w:val="000000"/>
          <w:sz w:val="22"/>
        </w:rPr>
        <w:t xml:space="preserve"> “Confidential Information” means (i) information submitted to the Commission by the Submitting Party that has been so designated by the Submitting Party and which the Submitting Party has determined in good faith constitutes trade secrets and commercial or financial information which is privileged or confidential within the meaning of Exemption 4 of the Freedom of Information Act, 5 U.S.C. § 552(b)(4)</w:t>
      </w:r>
      <w:r w:rsidR="00A07656">
        <w:rPr>
          <w:color w:val="000000"/>
          <w:sz w:val="22"/>
        </w:rPr>
        <w:t xml:space="preserve"> </w:t>
      </w:r>
      <w:r>
        <w:rPr>
          <w:color w:val="000000"/>
          <w:sz w:val="22"/>
        </w:rPr>
        <w:t>and (ii) information submitted to the Commission by the Submitting Party that has been so designated by the Submitting Party and which the Submitting Party has determined in good faith falls within the terms of Commission orders designating the items for treatment as Confidential Information.</w:t>
      </w:r>
      <w:r w:rsidR="001A5465">
        <w:rPr>
          <w:color w:val="000000"/>
          <w:sz w:val="22"/>
        </w:rPr>
        <w:t xml:space="preserve"> </w:t>
      </w:r>
      <w:r>
        <w:rPr>
          <w:color w:val="000000"/>
          <w:sz w:val="22"/>
        </w:rPr>
        <w:t xml:space="preserve"> Confidential Information includes additional copies of, notes, and information derived from Confidential Information.</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Declaration</w:t>
      </w:r>
      <w:r>
        <w:rPr>
          <w:color w:val="000000"/>
          <w:sz w:val="22"/>
        </w:rPr>
        <w:t>.</w:t>
      </w:r>
      <w:r w:rsidR="001A5465">
        <w:rPr>
          <w:color w:val="000000"/>
          <w:sz w:val="22"/>
        </w:rPr>
        <w:t xml:space="preserve"> </w:t>
      </w:r>
      <w:r>
        <w:rPr>
          <w:color w:val="000000"/>
          <w:sz w:val="22"/>
        </w:rPr>
        <w:t xml:space="preserve"> “Declarati</w:t>
      </w:r>
      <w:r w:rsidR="00104311">
        <w:rPr>
          <w:color w:val="000000"/>
          <w:sz w:val="22"/>
        </w:rPr>
        <w:t xml:space="preserve">on” means </w:t>
      </w:r>
      <w:r w:rsidR="00A07656">
        <w:rPr>
          <w:color w:val="000000"/>
          <w:sz w:val="22"/>
        </w:rPr>
        <w:t>Attachment</w:t>
      </w:r>
      <w:r w:rsidR="00104311">
        <w:rPr>
          <w:color w:val="000000"/>
          <w:sz w:val="22"/>
        </w:rPr>
        <w:t xml:space="preserve"> </w:t>
      </w:r>
      <w:r w:rsidR="00A07656">
        <w:rPr>
          <w:color w:val="000000"/>
          <w:sz w:val="22"/>
        </w:rPr>
        <w:t>A</w:t>
      </w:r>
      <w:r>
        <w:rPr>
          <w:color w:val="000000"/>
          <w:sz w:val="22"/>
        </w:rPr>
        <w:t xml:space="preserve"> to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Reviewing Party</w:t>
      </w:r>
      <w:r>
        <w:rPr>
          <w:color w:val="000000"/>
          <w:sz w:val="22"/>
        </w:rPr>
        <w:t>.</w:t>
      </w:r>
      <w:r w:rsidR="001A5465">
        <w:rPr>
          <w:color w:val="000000"/>
          <w:sz w:val="22"/>
        </w:rPr>
        <w:t xml:space="preserve"> </w:t>
      </w:r>
      <w:r>
        <w:rPr>
          <w:color w:val="000000"/>
          <w:sz w:val="22"/>
        </w:rPr>
        <w:t xml:space="preserve"> “Reviewing Party” means a person or entity participating in this proceeding or considering in good faith filing a document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0"/>
        </w:numPr>
        <w:autoSpaceDE w:val="0"/>
        <w:autoSpaceDN w:val="0"/>
        <w:adjustRightInd w:val="0"/>
        <w:rPr>
          <w:color w:val="000000"/>
          <w:sz w:val="22"/>
        </w:rPr>
      </w:pPr>
      <w:r>
        <w:rPr>
          <w:color w:val="000000"/>
          <w:sz w:val="22"/>
          <w:u w:val="single"/>
        </w:rPr>
        <w:t>Submitting Party</w:t>
      </w:r>
      <w:r>
        <w:rPr>
          <w:color w:val="000000"/>
          <w:sz w:val="22"/>
        </w:rPr>
        <w:t>.</w:t>
      </w:r>
      <w:r w:rsidR="001A5465">
        <w:rPr>
          <w:color w:val="000000"/>
          <w:sz w:val="22"/>
        </w:rPr>
        <w:t xml:space="preserve"> </w:t>
      </w:r>
      <w:r>
        <w:rPr>
          <w:color w:val="000000"/>
          <w:sz w:val="22"/>
        </w:rPr>
        <w:t xml:space="preserve"> “Submitting Party” means a person or entity that seeks confidential treatment of Confidential Information pursuant to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Claim of Confidentiality</w:t>
      </w:r>
      <w:r>
        <w:rPr>
          <w:color w:val="000000"/>
          <w:sz w:val="22"/>
        </w:rPr>
        <w:t xml:space="preserve">. </w:t>
      </w:r>
      <w:r w:rsidR="001A5465">
        <w:rPr>
          <w:color w:val="000000"/>
          <w:sz w:val="22"/>
        </w:rPr>
        <w:t xml:space="preserve"> </w:t>
      </w:r>
      <w:r>
        <w:rPr>
          <w:color w:val="000000"/>
          <w:sz w:val="22"/>
        </w:rPr>
        <w:t xml:space="preserve">The Submitting Party may designate information as “Confidential Information” consistent with the definition of that term in Paragraph 1 of this Protective Order. The Commission may, </w:t>
      </w:r>
      <w:r>
        <w:rPr>
          <w:iCs/>
          <w:color w:val="000000"/>
          <w:sz w:val="22"/>
        </w:rPr>
        <w:t>sua sponte</w:t>
      </w:r>
      <w:r>
        <w:rPr>
          <w:color w:val="000000"/>
          <w:sz w:val="22"/>
        </w:rPr>
        <w:t xml:space="preserve"> or upon petition, pursuant to 47 C.F.R. §§ 0.459 &amp; 0.461, determine that all or part of the information claimed as “Confidential Information” is not entitled to such treatment.</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Procedures for Claiming Information is Confidential</w:t>
      </w:r>
      <w:r>
        <w:rPr>
          <w:color w:val="000000"/>
          <w:sz w:val="22"/>
        </w:rPr>
        <w:t>.</w:t>
      </w:r>
      <w:r w:rsidR="001A5465">
        <w:rPr>
          <w:color w:val="000000"/>
          <w:sz w:val="22"/>
        </w:rPr>
        <w:t xml:space="preserve"> </w:t>
      </w:r>
      <w:r>
        <w:rPr>
          <w:color w:val="000000"/>
          <w:sz w:val="22"/>
        </w:rPr>
        <w:t xml:space="preserve"> Confidential Information submitted to the Commission shall be filed under seal and shall bear on the front page in bold print, “CONTAINS PRIVILEGED AND CONFIDENTIAL INFORMATION - DO NOT RELEASE.”</w:t>
      </w:r>
      <w:r w:rsidR="001A5465">
        <w:rPr>
          <w:color w:val="000000"/>
          <w:sz w:val="22"/>
        </w:rPr>
        <w:t xml:space="preserve"> </w:t>
      </w:r>
      <w:r>
        <w:rPr>
          <w:color w:val="000000"/>
          <w:sz w:val="22"/>
        </w:rPr>
        <w:t xml:space="preserve"> Confidential Information shall be segregated by the Submitting Party from all non-confidential information submitted to the Commission. </w:t>
      </w:r>
      <w:r w:rsidR="001A5465">
        <w:rPr>
          <w:color w:val="000000"/>
          <w:sz w:val="22"/>
        </w:rPr>
        <w:t xml:space="preserve"> </w:t>
      </w:r>
      <w:r>
        <w:rPr>
          <w:color w:val="000000"/>
          <w:sz w:val="22"/>
        </w:rPr>
        <w:t>To the extent a document contains both Confidential Information and non-confidential information, the Submitting Party shall designate the specific portions of the document claimed to contain Confidential Information and shall, where feasible, also submit a redacted version not containing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Storage of Confidential Information at the Commission</w:t>
      </w:r>
      <w:r>
        <w:rPr>
          <w:color w:val="000000"/>
          <w:sz w:val="22"/>
        </w:rPr>
        <w:t xml:space="preserve">. </w:t>
      </w:r>
      <w:r w:rsidR="00C24C7E">
        <w:rPr>
          <w:color w:val="000000"/>
          <w:sz w:val="22"/>
        </w:rPr>
        <w:t xml:space="preserve"> </w:t>
      </w:r>
      <w:r>
        <w:rPr>
          <w:color w:val="000000"/>
          <w:sz w:val="22"/>
        </w:rPr>
        <w:t xml:space="preserve">The Secretary of the Commission or other Commission staff to whom Confidential Information is submitted shall place the Confidential Information in a non-public file. </w:t>
      </w:r>
      <w:r w:rsidR="00C24C7E">
        <w:rPr>
          <w:color w:val="000000"/>
          <w:sz w:val="22"/>
        </w:rPr>
        <w:t xml:space="preserve"> </w:t>
      </w:r>
      <w:r>
        <w:rPr>
          <w:color w:val="000000"/>
          <w:sz w:val="22"/>
        </w:rPr>
        <w:t>Confidential Information shall be segregated in the files of the Commission, and shall be withheld from inspection by any person not bound by the terms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Access to Confidential Information</w:t>
      </w:r>
      <w:r>
        <w:rPr>
          <w:color w:val="000000"/>
          <w:sz w:val="22"/>
        </w:rPr>
        <w:t xml:space="preserve">. </w:t>
      </w:r>
      <w:r w:rsidR="00C24C7E">
        <w:rPr>
          <w:color w:val="000000"/>
          <w:sz w:val="22"/>
        </w:rPr>
        <w:t xml:space="preserve"> </w:t>
      </w:r>
      <w:r>
        <w:rPr>
          <w:color w:val="000000"/>
          <w:sz w:val="22"/>
        </w:rPr>
        <w:t xml:space="preserve">Confidential Information shall only be made available to Commission staff, Commission consultants and to counsel to the Reviewing Parties, or if a Reviewing Party has no counsel, to a person designated by the Reviewing Party. </w:t>
      </w:r>
      <w:r w:rsidR="00C24C7E">
        <w:rPr>
          <w:color w:val="000000"/>
          <w:sz w:val="22"/>
        </w:rPr>
        <w:t xml:space="preserve"> </w:t>
      </w:r>
      <w:r>
        <w:rPr>
          <w:color w:val="000000"/>
          <w:sz w:val="22"/>
        </w:rPr>
        <w:t>Before counsel to a Reviewing Party or such other designated person designated by the Reviewing Party may obtain access to Confidential Information, counsel</w:t>
      </w:r>
      <w:r w:rsidR="000E5094">
        <w:rPr>
          <w:color w:val="000000"/>
          <w:sz w:val="22"/>
        </w:rPr>
        <w:t>,</w:t>
      </w:r>
      <w:r>
        <w:rPr>
          <w:color w:val="000000"/>
          <w:sz w:val="22"/>
        </w:rPr>
        <w:t xml:space="preserve"> or such other designated person must execute the attached Declaration. </w:t>
      </w:r>
      <w:r w:rsidR="000E5094">
        <w:rPr>
          <w:color w:val="000000"/>
          <w:sz w:val="22"/>
        </w:rPr>
        <w:t xml:space="preserve"> </w:t>
      </w:r>
      <w:r>
        <w:rPr>
          <w:color w:val="000000"/>
          <w:sz w:val="22"/>
        </w:rPr>
        <w:t>Consultants under contract to the Commission may obtain access to Confidential Information only if they have signed, as part of their employment contract, a non-disclosure agreement or if they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 xml:space="preserve">Counsel to a Reviewing Party or such other person designated pursuant to Paragraph 5 may disclose Confidential Information to other Authorized Representatives to whom disclosure is permitted under the terms of paragraph 7 of this Protective Order only after advising such Authorized Representatives of the terms and obligations of the Order. </w:t>
      </w:r>
      <w:r w:rsidR="001A5465">
        <w:rPr>
          <w:color w:val="000000"/>
          <w:sz w:val="22"/>
        </w:rPr>
        <w:t xml:space="preserve"> </w:t>
      </w:r>
      <w:r>
        <w:rPr>
          <w:color w:val="000000"/>
          <w:sz w:val="22"/>
        </w:rPr>
        <w:t>In addition, before Authorized Representatives may obtain access to Confidential Information, each Authorized Representative must execute the attached Declaration.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Pr>
          <w:color w:val="000000"/>
          <w:sz w:val="22"/>
        </w:rPr>
        <w:t>Authorized Representatives shall be limited to:</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Counsel for the Reviewing Parties to this proceeding including in-house counsel actively engaged in the conduct of this proceeding and their associated attorneys, paralegals, clerical staff and other employees, to the extent reasonably necessary to render professional services in this proceeding;</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Specified persons, including employees of the Reviewing Parties, requested by counsel to furnish technical or other expert advice or service, or otherwise engaged to prepare material for the express purpose of formulating filings in this proceeding, except that disclosure to persons in a position to use this information for competitive commercial or business purposes shall be prohibited;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3"/>
        </w:numPr>
        <w:autoSpaceDE w:val="0"/>
        <w:autoSpaceDN w:val="0"/>
        <w:adjustRightInd w:val="0"/>
        <w:rPr>
          <w:color w:val="000000"/>
          <w:sz w:val="22"/>
        </w:rPr>
      </w:pPr>
      <w:r>
        <w:rPr>
          <w:color w:val="000000"/>
          <w:sz w:val="22"/>
        </w:rPr>
        <w:t>Any person designated by the Commission in the public interest, upon such terms as the Commission may deem proper.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Inspection of Confidential Information</w:t>
      </w:r>
      <w:r>
        <w:rPr>
          <w:color w:val="000000"/>
          <w:sz w:val="22"/>
        </w:rPr>
        <w:t>.</w:t>
      </w:r>
      <w:r w:rsidR="001A5465">
        <w:rPr>
          <w:color w:val="000000"/>
          <w:sz w:val="22"/>
        </w:rPr>
        <w:t xml:space="preserve"> </w:t>
      </w:r>
      <w:r>
        <w:rPr>
          <w:color w:val="000000"/>
          <w:sz w:val="22"/>
        </w:rPr>
        <w:t xml:space="preserve"> Confidential Information shall be maintained by a Submitting Party for inspection at two or more locations, at least one of which shall be in Washington, D.C. </w:t>
      </w:r>
      <w:r w:rsidR="000E5094">
        <w:rPr>
          <w:color w:val="000000"/>
          <w:sz w:val="22"/>
        </w:rPr>
        <w:t xml:space="preserve"> </w:t>
      </w:r>
      <w:r>
        <w:rPr>
          <w:color w:val="000000"/>
          <w:sz w:val="22"/>
        </w:rPr>
        <w:t>Inspection shall be carried out by Authorized Representatives upon reasonable notice not to exceed one business day during normal business hours.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Copies of Confidential Information</w:t>
      </w:r>
      <w:r>
        <w:rPr>
          <w:color w:val="000000"/>
          <w:sz w:val="22"/>
        </w:rPr>
        <w:t xml:space="preserve">. </w:t>
      </w:r>
      <w:r w:rsidR="000E5094">
        <w:rPr>
          <w:color w:val="000000"/>
          <w:sz w:val="22"/>
        </w:rPr>
        <w:t xml:space="preserve"> </w:t>
      </w:r>
      <w:r>
        <w:rPr>
          <w:color w:val="000000"/>
          <w:sz w:val="22"/>
        </w:rPr>
        <w:t xml:space="preserve">The Submitting Party shall provide a copy of the Confidential Material to Authorized Representatives upon request and may charge a reasonable copying fee not to exceed twenty five cents per page. </w:t>
      </w:r>
      <w:r w:rsidR="001A5465">
        <w:rPr>
          <w:color w:val="000000"/>
          <w:sz w:val="22"/>
        </w:rPr>
        <w:t xml:space="preserve"> </w:t>
      </w:r>
      <w:r>
        <w:rPr>
          <w:color w:val="000000"/>
          <w:sz w:val="22"/>
        </w:rPr>
        <w:t xml:space="preserve">Authorized Representatives may make additional copies of Confidential Information but only to the extent required and solely for the preparation and use in this proceeding, Authorized Representatives must maintain a written record of any additional copies made and provide this record to the Submitting Party upon reasonable request. </w:t>
      </w:r>
      <w:r w:rsidR="001A5465">
        <w:rPr>
          <w:color w:val="000000"/>
          <w:sz w:val="22"/>
        </w:rPr>
        <w:t xml:space="preserve"> </w:t>
      </w:r>
      <w:r>
        <w:rPr>
          <w:color w:val="000000"/>
          <w:sz w:val="22"/>
        </w:rPr>
        <w:t>The original copy and all other copies of the Confidential Information shall remain in the care and control of Authorized Representatives at all times.</w:t>
      </w:r>
      <w:r w:rsidR="001A5465">
        <w:rPr>
          <w:color w:val="000000"/>
          <w:sz w:val="22"/>
        </w:rPr>
        <w:t xml:space="preserve"> </w:t>
      </w:r>
      <w:r>
        <w:rPr>
          <w:color w:val="000000"/>
          <w:sz w:val="22"/>
        </w:rPr>
        <w:t xml:space="preserve"> Authorized Representatives having custody of any Confidential Information shall keep the documents properly secured at all times.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Filing of Declaration</w:t>
      </w:r>
      <w:r>
        <w:rPr>
          <w:color w:val="000000"/>
          <w:sz w:val="22"/>
        </w:rPr>
        <w:t xml:space="preserve">. </w:t>
      </w:r>
      <w:r w:rsidR="000E5094">
        <w:rPr>
          <w:color w:val="000000"/>
          <w:sz w:val="22"/>
        </w:rPr>
        <w:t xml:space="preserve"> </w:t>
      </w:r>
      <w:r>
        <w:rPr>
          <w:color w:val="000000"/>
          <w:sz w:val="22"/>
        </w:rPr>
        <w:t>Counsel for Reviewing Parties shall provide to the Submitting Party and the Commission a copy of the attached Declaration for each Authorized Representative within five (5) business days after the attached Declaration is executed, or by any other deadline that may be prescribed by the Commission.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Use of Confidential Information</w:t>
      </w:r>
      <w:r>
        <w:rPr>
          <w:color w:val="000000"/>
          <w:sz w:val="22"/>
        </w:rPr>
        <w:t>.</w:t>
      </w:r>
      <w:r w:rsidR="001A5465">
        <w:rPr>
          <w:color w:val="000000"/>
          <w:sz w:val="22"/>
        </w:rPr>
        <w:t xml:space="preserve"> </w:t>
      </w:r>
      <w:r>
        <w:rPr>
          <w:color w:val="000000"/>
          <w:sz w:val="22"/>
        </w:rPr>
        <w:t xml:space="preserve"> Confidential Information shall not be used by any person granted access under this Protective Order for any purpose other than for use in this proceeding (including any subsequent administrative or judicial review), shall not be used for competitive business purposes, and shall not be used or disclosed except in accordance with this Order. </w:t>
      </w:r>
      <w:r w:rsidR="001A5465">
        <w:rPr>
          <w:color w:val="000000"/>
          <w:sz w:val="22"/>
        </w:rPr>
        <w:t xml:space="preserve"> </w:t>
      </w:r>
      <w:r>
        <w:rPr>
          <w:color w:val="000000"/>
          <w:sz w:val="22"/>
        </w:rPr>
        <w:t>This shall not preclude the use of any material or information that is in the public domain or has been developed independently by any other person who has not had access to the Confidential Information nor otherwise learned of its contents.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Pleadings Using Confidential Information</w:t>
      </w:r>
      <w:r>
        <w:rPr>
          <w:color w:val="000000"/>
          <w:sz w:val="22"/>
        </w:rPr>
        <w:t xml:space="preserve">. </w:t>
      </w:r>
      <w:r w:rsidR="000E5094">
        <w:rPr>
          <w:color w:val="000000"/>
          <w:sz w:val="22"/>
        </w:rPr>
        <w:t xml:space="preserve"> </w:t>
      </w:r>
      <w:r>
        <w:rPr>
          <w:color w:val="000000"/>
          <w:sz w:val="22"/>
        </w:rPr>
        <w:t>Submitting Parties and Reviewing Parties may, in any pleadings that they file in this proceeding, reference the Confidential Information, but only if they comply with the following procedures:</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Any portions of the pleadings that contain or disclose Confidential Information must be physically segregated from the remainder of the pleadings and filed under seal;</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The portions containing or disclosing Confidential Information must be covered by a separate letter referencing this Protective Order;</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 xml:space="preserve">Each page of any Party's filing that contains or discloses Confidential Information subject to this Order must be clearly marked: “Confidential Information included pursuant to Protective Order, </w:t>
      </w:r>
      <w:r w:rsidR="00FD3728">
        <w:rPr>
          <w:color w:val="000000"/>
          <w:sz w:val="22"/>
        </w:rPr>
        <w:t>WC Docket No. 15-75</w:t>
      </w:r>
      <w:r>
        <w:rPr>
          <w:color w:val="000000"/>
          <w:sz w:val="22"/>
        </w:rPr>
        <w:t>;” and</w:t>
      </w:r>
    </w:p>
    <w:p w:rsidR="004D740E" w:rsidRDefault="004D740E" w:rsidP="00F32D2E">
      <w:pPr>
        <w:autoSpaceDE w:val="0"/>
        <w:autoSpaceDN w:val="0"/>
        <w:adjustRightInd w:val="0"/>
        <w:ind w:left="360"/>
        <w:rPr>
          <w:color w:val="000000"/>
          <w:sz w:val="22"/>
        </w:rPr>
      </w:pPr>
    </w:p>
    <w:p w:rsidR="004D740E" w:rsidRDefault="004D740E" w:rsidP="000E5094">
      <w:pPr>
        <w:pStyle w:val="ListParagraph"/>
        <w:numPr>
          <w:ilvl w:val="0"/>
          <w:numId w:val="14"/>
        </w:numPr>
        <w:autoSpaceDE w:val="0"/>
        <w:autoSpaceDN w:val="0"/>
        <w:adjustRightInd w:val="0"/>
        <w:rPr>
          <w:color w:val="000000"/>
          <w:sz w:val="22"/>
        </w:rPr>
      </w:pPr>
      <w:r>
        <w:rPr>
          <w:color w:val="000000"/>
          <w:sz w:val="22"/>
        </w:rPr>
        <w:t xml:space="preserve">The confidential portion(s) of the pleading, to the extent they are required to be served, shall be served upon the Secretary of the Commission, the Submitting Party, and those Reviewing Parties that have signed the attached Declaration. </w:t>
      </w:r>
      <w:r w:rsidR="001A5465">
        <w:rPr>
          <w:color w:val="000000"/>
          <w:sz w:val="22"/>
        </w:rPr>
        <w:t xml:space="preserve"> </w:t>
      </w:r>
      <w:r>
        <w:rPr>
          <w:color w:val="000000"/>
          <w:sz w:val="22"/>
        </w:rPr>
        <w:t>Such confidential portions shall be served under seal, and shall not be placed in the Commission's Public File unless the Commission directs otherwise (with notice to the Submitting Party and an opportunity to comment on such proposed disclosure).</w:t>
      </w:r>
      <w:r w:rsidR="001A5465">
        <w:rPr>
          <w:color w:val="000000"/>
          <w:sz w:val="22"/>
        </w:rPr>
        <w:t xml:space="preserve"> </w:t>
      </w:r>
      <w:r>
        <w:rPr>
          <w:color w:val="000000"/>
          <w:sz w:val="22"/>
        </w:rPr>
        <w:t xml:space="preserve"> A Submitting Party or a Reviewing Party filing a pleading containing Confidential Information shall also file a redacted copy of the pleading containing no Confidential Information, which copy shall be placed in the Commission's public files. </w:t>
      </w:r>
      <w:r w:rsidR="001A5465">
        <w:rPr>
          <w:color w:val="000000"/>
          <w:sz w:val="22"/>
        </w:rPr>
        <w:t xml:space="preserve"> </w:t>
      </w:r>
      <w:r>
        <w:rPr>
          <w:color w:val="000000"/>
          <w:sz w:val="22"/>
        </w:rPr>
        <w:t>A Submitting Party or a Reviewing Party may provide courtesy copies of pleadings containing Confidential Information to Commission staff so long as the notation required by subsection c. of this paragraph is not removed.</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Violations of Protective Order</w:t>
      </w:r>
      <w:r>
        <w:rPr>
          <w:color w:val="000000"/>
          <w:sz w:val="22"/>
        </w:rPr>
        <w:t xml:space="preserve">. </w:t>
      </w:r>
      <w:r w:rsidR="001A5465">
        <w:rPr>
          <w:color w:val="000000"/>
          <w:sz w:val="22"/>
        </w:rPr>
        <w:t xml:space="preserve"> </w:t>
      </w:r>
      <w:r>
        <w:rPr>
          <w:color w:val="000000"/>
          <w:sz w:val="22"/>
        </w:rPr>
        <w:t>Should a Reviewing Party that has properly obtained access to Confidential Information under this Protective Order violate any of its terms, it shall immediately convey that fact to the Commission and to the Submitting Party.</w:t>
      </w:r>
      <w:r w:rsidR="001A5465">
        <w:rPr>
          <w:color w:val="000000"/>
          <w:sz w:val="22"/>
        </w:rPr>
        <w:t xml:space="preserve"> </w:t>
      </w:r>
      <w:r>
        <w:rPr>
          <w:color w:val="000000"/>
          <w:sz w:val="22"/>
        </w:rPr>
        <w:t xml:space="preserve"> Further, should such violation consist of improper disclosure or use of Confidential Information, the violating party shall take all necessary steps to remedy the improper disclosure or use. </w:t>
      </w:r>
      <w:r w:rsidR="001A5465">
        <w:rPr>
          <w:color w:val="000000"/>
          <w:sz w:val="22"/>
        </w:rPr>
        <w:t xml:space="preserve"> </w:t>
      </w:r>
      <w:r>
        <w:rPr>
          <w:color w:val="000000"/>
          <w:sz w:val="22"/>
        </w:rPr>
        <w:t>The Violating Party shall also immediately notify the Commission and the Submitting Party, in writing, of the identity of each party known or reasonably suspected to have obtained the Confidential Information through any such disclosure.</w:t>
      </w:r>
      <w:r w:rsidR="001A5465">
        <w:rPr>
          <w:color w:val="000000"/>
          <w:sz w:val="22"/>
        </w:rPr>
        <w:t xml:space="preserve"> </w:t>
      </w:r>
      <w:r>
        <w:rPr>
          <w:color w:val="000000"/>
          <w:sz w:val="22"/>
        </w:rPr>
        <w:t xml:space="preserve"> The Commission retains its full authority to fashion appropriate sanctions for violations of this Protective Order, including but not limited to suspension or disbarment of attorneys from practice before the Commission, forfeitures, cease and desist orders, and denial of further access to Confidential Information in this or any other Commission proceeding.</w:t>
      </w:r>
      <w:r w:rsidR="001A5465">
        <w:rPr>
          <w:color w:val="000000"/>
          <w:sz w:val="22"/>
        </w:rPr>
        <w:t xml:space="preserve"> </w:t>
      </w:r>
      <w:r>
        <w:rPr>
          <w:color w:val="000000"/>
          <w:sz w:val="22"/>
        </w:rPr>
        <w:t xml:space="preserve"> Nothing in this Protective Order shall limit any other rights and remedies available to the Submitting Party at law or equity against any party using Confidential Information in a manner not authorized by this Protective Order.</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Termination of Proceeding</w:t>
      </w:r>
      <w:r>
        <w:rPr>
          <w:color w:val="000000"/>
          <w:sz w:val="22"/>
        </w:rPr>
        <w:t xml:space="preserve">. </w:t>
      </w:r>
      <w:r w:rsidR="001A5465">
        <w:rPr>
          <w:color w:val="000000"/>
          <w:sz w:val="22"/>
        </w:rPr>
        <w:t xml:space="preserve"> </w:t>
      </w:r>
      <w:r>
        <w:rPr>
          <w:color w:val="000000"/>
          <w:sz w:val="22"/>
        </w:rPr>
        <w:t xml:space="preserve">Within two weeks after final resolution of this proceeding (which includes any administrative or judicial appeals), Authorized Representatives of Reviewing Parties shall destroy or return to the Submitting Party all Confidential Information as well as all copies and derivative materials made, and shall certify in a writing served on the Commission and the Submitting Party that no material whatsoever derived from such Confidential Information has been retained by any person having access thereto, except that counsel to a Reviewing Party may retain two copies of pleadings submitted on behalf of the Reviewing Party. </w:t>
      </w:r>
      <w:r w:rsidR="001A5465">
        <w:rPr>
          <w:color w:val="000000"/>
          <w:sz w:val="22"/>
        </w:rPr>
        <w:t xml:space="preserve"> </w:t>
      </w:r>
      <w:r>
        <w:rPr>
          <w:color w:val="000000"/>
          <w:sz w:val="22"/>
        </w:rPr>
        <w:t>Any confidential information contained in any copies of pleadings retained by counsel to a Reviewing Party or in materials that have been destroyed pursuant to this paragraph shall be protected from disclosure or use indefinitely in accordance with paragraphs 9 and 11 of this Protective Order unless such Confidential Information is released from the restrictions of this Order either through agreement of the parties, or pursuant to the order of the Commission or a court having jurisdiction.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No Waiver of Confidentiality</w:t>
      </w:r>
      <w:r>
        <w:rPr>
          <w:color w:val="000000"/>
          <w:sz w:val="22"/>
        </w:rPr>
        <w:t xml:space="preserve">. </w:t>
      </w:r>
      <w:r w:rsidR="000E5094">
        <w:rPr>
          <w:color w:val="000000"/>
          <w:sz w:val="22"/>
        </w:rPr>
        <w:t xml:space="preserve"> </w:t>
      </w:r>
      <w:r>
        <w:rPr>
          <w:color w:val="000000"/>
          <w:sz w:val="22"/>
        </w:rPr>
        <w:t>Disclosure of Confidential Information as provided herein shall not be deemed a waiver by the Submitting Party of any privilege or entitlement to confidential treatment of such Confidential Information. Reviewing Parties, by viewing these materials: (a) agree not to assert any such waiver; (b) agree not to use information derived from any confidential materials to seek disclosure in any other proceeding; and (c) agree that accidental disclosure of Confidential Information shall not be deemed a waiver of the privilege.</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Additional Rights Preserved</w:t>
      </w:r>
      <w:r>
        <w:rPr>
          <w:color w:val="000000"/>
          <w:sz w:val="22"/>
        </w:rPr>
        <w:t xml:space="preserve">. </w:t>
      </w:r>
      <w:r w:rsidR="000E5094">
        <w:rPr>
          <w:color w:val="000000"/>
          <w:sz w:val="22"/>
        </w:rPr>
        <w:t xml:space="preserve"> </w:t>
      </w:r>
      <w:r>
        <w:rPr>
          <w:color w:val="000000"/>
          <w:sz w:val="22"/>
        </w:rPr>
        <w:t>The entry of this Protective Order is without prejudice to the rights of the Submitting Party to apply for additional or different protection where it is deemed necessary or to the rights of Reviewing Parties to request further or renewed disclosure of Confidential Information.</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Effect of Protective Order</w:t>
      </w:r>
      <w:r>
        <w:rPr>
          <w:color w:val="000000"/>
          <w:sz w:val="22"/>
        </w:rPr>
        <w:t xml:space="preserve">. </w:t>
      </w:r>
      <w:r w:rsidR="000E5094">
        <w:rPr>
          <w:color w:val="000000"/>
          <w:sz w:val="22"/>
        </w:rPr>
        <w:t xml:space="preserve"> </w:t>
      </w:r>
      <w:r>
        <w:rPr>
          <w:color w:val="000000"/>
          <w:sz w:val="22"/>
        </w:rPr>
        <w:t>This Protective Order constitutes an Order of the Commission and an agreement between the Reviewing Party, executing the attached Declaration, and the Submitting Party.</w:t>
      </w:r>
    </w:p>
    <w:p w:rsidR="004D740E" w:rsidRDefault="004D740E" w:rsidP="00F32D2E">
      <w:pPr>
        <w:autoSpaceDE w:val="0"/>
        <w:autoSpaceDN w:val="0"/>
        <w:adjustRightInd w:val="0"/>
        <w:rPr>
          <w:color w:val="000000"/>
          <w:sz w:val="22"/>
        </w:rPr>
      </w:pPr>
    </w:p>
    <w:p w:rsidR="004D740E" w:rsidRDefault="004D740E" w:rsidP="000E5094">
      <w:pPr>
        <w:pStyle w:val="ListParagraph"/>
        <w:numPr>
          <w:ilvl w:val="0"/>
          <w:numId w:val="11"/>
        </w:numPr>
        <w:autoSpaceDE w:val="0"/>
        <w:autoSpaceDN w:val="0"/>
        <w:adjustRightInd w:val="0"/>
        <w:rPr>
          <w:color w:val="000000"/>
          <w:sz w:val="22"/>
        </w:rPr>
      </w:pPr>
      <w:r w:rsidRPr="000E5094">
        <w:rPr>
          <w:color w:val="000000"/>
          <w:sz w:val="22"/>
          <w:u w:val="single"/>
        </w:rPr>
        <w:t>Authority</w:t>
      </w:r>
      <w:r>
        <w:rPr>
          <w:color w:val="000000"/>
          <w:sz w:val="22"/>
        </w:rPr>
        <w:t xml:space="preserve">. </w:t>
      </w:r>
      <w:r w:rsidR="000E5094">
        <w:rPr>
          <w:color w:val="000000"/>
          <w:sz w:val="22"/>
        </w:rPr>
        <w:t xml:space="preserve"> </w:t>
      </w:r>
      <w:r>
        <w:rPr>
          <w:color w:val="000000"/>
          <w:sz w:val="22"/>
        </w:rPr>
        <w:t>This Protective Order is issued pursuant to Sections 4(i) and 4(j) of the Communications Act as amended, 47 U.S.C. §§154(i), (j), and 47 C.F.R. §0.457(d).</w:t>
      </w:r>
    </w:p>
    <w:p w:rsidR="004D740E" w:rsidRDefault="004D740E" w:rsidP="00F32D2E">
      <w:pPr>
        <w:autoSpaceDE w:val="0"/>
        <w:autoSpaceDN w:val="0"/>
        <w:adjustRightInd w:val="0"/>
        <w:rPr>
          <w:color w:val="000000"/>
          <w:sz w:val="22"/>
        </w:rPr>
      </w:pPr>
    </w:p>
    <w:p w:rsidR="004D740E" w:rsidRDefault="003C195E" w:rsidP="00F32D2E">
      <w:pPr>
        <w:rPr>
          <w:sz w:val="22"/>
          <w:szCs w:val="22"/>
        </w:rPr>
      </w:pPr>
      <w:r>
        <w:rPr>
          <w:sz w:val="22"/>
          <w:szCs w:val="22"/>
        </w:rPr>
        <w:br w:type="page"/>
      </w:r>
    </w:p>
    <w:p w:rsidR="004D740E" w:rsidRDefault="004D740E" w:rsidP="00F32D2E">
      <w:pPr>
        <w:rPr>
          <w:sz w:val="22"/>
          <w:szCs w:val="22"/>
        </w:rPr>
      </w:pPr>
    </w:p>
    <w:p w:rsidR="004D740E" w:rsidRPr="00026CD6" w:rsidRDefault="004D740E" w:rsidP="003C195E">
      <w:pPr>
        <w:autoSpaceDE w:val="0"/>
        <w:autoSpaceDN w:val="0"/>
        <w:adjustRightInd w:val="0"/>
        <w:jc w:val="center"/>
        <w:rPr>
          <w:rFonts w:ascii="Times New Roman Bold" w:hAnsi="Times New Roman Bold"/>
          <w:b/>
          <w:caps/>
          <w:color w:val="000000"/>
          <w:sz w:val="22"/>
        </w:rPr>
      </w:pPr>
      <w:r w:rsidRPr="00026CD6">
        <w:rPr>
          <w:rFonts w:ascii="Times New Roman Bold" w:hAnsi="Times New Roman Bold"/>
          <w:b/>
          <w:caps/>
          <w:color w:val="000000"/>
          <w:sz w:val="22"/>
        </w:rPr>
        <w:t>A</w:t>
      </w:r>
      <w:r w:rsidR="00223D3F">
        <w:rPr>
          <w:rFonts w:ascii="Times New Roman Bold" w:hAnsi="Times New Roman Bold"/>
          <w:b/>
          <w:caps/>
          <w:color w:val="000000"/>
          <w:sz w:val="22"/>
        </w:rPr>
        <w:t>PPENDIX</w:t>
      </w:r>
      <w:r w:rsidR="00A07656">
        <w:rPr>
          <w:rFonts w:ascii="Times New Roman Bold" w:hAnsi="Times New Roman Bold"/>
          <w:b/>
          <w:caps/>
          <w:color w:val="000000"/>
          <w:sz w:val="22"/>
        </w:rPr>
        <w:t xml:space="preserve"> </w:t>
      </w:r>
      <w:r w:rsidRPr="00026CD6">
        <w:rPr>
          <w:rFonts w:ascii="Times New Roman Bold" w:hAnsi="Times New Roman Bold"/>
          <w:b/>
          <w:caps/>
          <w:color w:val="000000"/>
          <w:sz w:val="22"/>
        </w:rPr>
        <w:t>to Protective Order</w:t>
      </w:r>
    </w:p>
    <w:p w:rsidR="004D740E" w:rsidRDefault="004D740E" w:rsidP="00F32D2E">
      <w:pPr>
        <w:autoSpaceDE w:val="0"/>
        <w:autoSpaceDN w:val="0"/>
        <w:adjustRightInd w:val="0"/>
        <w:jc w:val="center"/>
        <w:rPr>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bCs/>
          <w:color w:val="000000"/>
          <w:sz w:val="22"/>
        </w:rPr>
      </w:pPr>
    </w:p>
    <w:p w:rsidR="004D740E" w:rsidRDefault="004D740E" w:rsidP="00F32D2E">
      <w:pPr>
        <w:autoSpaceDE w:val="0"/>
        <w:autoSpaceDN w:val="0"/>
        <w:adjustRightInd w:val="0"/>
        <w:jc w:val="center"/>
        <w:rPr>
          <w:b/>
          <w:color w:val="000000"/>
          <w:sz w:val="22"/>
        </w:rPr>
      </w:pPr>
      <w:r>
        <w:rPr>
          <w:b/>
          <w:bCs/>
          <w:color w:val="000000"/>
          <w:sz w:val="22"/>
        </w:rPr>
        <w:t>DECLARATION</w:t>
      </w:r>
    </w:p>
    <w:p w:rsidR="004D740E" w:rsidRDefault="004D740E" w:rsidP="00F32D2E">
      <w:pPr>
        <w:autoSpaceDE w:val="0"/>
        <w:autoSpaceDN w:val="0"/>
        <w:adjustRightInd w:val="0"/>
        <w:rPr>
          <w:color w:val="000000"/>
          <w:sz w:val="22"/>
        </w:rPr>
      </w:pPr>
    </w:p>
    <w:p w:rsidR="004D740E" w:rsidRDefault="004D740E" w:rsidP="00F32D2E">
      <w:pPr>
        <w:rPr>
          <w:sz w:val="22"/>
        </w:rPr>
      </w:pPr>
    </w:p>
    <w:tbl>
      <w:tblPr>
        <w:tblW w:w="0" w:type="auto"/>
        <w:tblLayout w:type="fixed"/>
        <w:tblLook w:val="0000" w:firstRow="0" w:lastRow="0" w:firstColumn="0" w:lastColumn="0" w:noHBand="0" w:noVBand="0"/>
      </w:tblPr>
      <w:tblGrid>
        <w:gridCol w:w="4698"/>
        <w:gridCol w:w="720"/>
        <w:gridCol w:w="4230"/>
      </w:tblGrid>
      <w:tr w:rsidR="004D740E" w:rsidTr="00174412">
        <w:tc>
          <w:tcPr>
            <w:tcW w:w="4698" w:type="dxa"/>
          </w:tcPr>
          <w:p w:rsidR="004D740E" w:rsidRDefault="004D740E" w:rsidP="00F32D2E">
            <w:pPr>
              <w:ind w:right="-18"/>
              <w:rPr>
                <w:sz w:val="22"/>
              </w:rPr>
            </w:pPr>
            <w:r>
              <w:rPr>
                <w:sz w:val="22"/>
              </w:rPr>
              <w:t xml:space="preserve">In the Matter of </w:t>
            </w:r>
          </w:p>
          <w:p w:rsidR="004D740E" w:rsidRDefault="004D740E" w:rsidP="00F32D2E">
            <w:pPr>
              <w:ind w:right="-18"/>
              <w:rPr>
                <w:sz w:val="22"/>
              </w:rPr>
            </w:pPr>
          </w:p>
          <w:p w:rsidR="004D740E" w:rsidRDefault="004D740E" w:rsidP="00F32D2E">
            <w:pPr>
              <w:ind w:right="-18"/>
              <w:rPr>
                <w:sz w:val="22"/>
              </w:rPr>
            </w:pPr>
            <w:r>
              <w:rPr>
                <w:sz w:val="22"/>
              </w:rPr>
              <w:t>Material to be Filed in Support of</w:t>
            </w:r>
          </w:p>
          <w:p w:rsidR="004D740E" w:rsidRDefault="004D740E" w:rsidP="00F32D2E">
            <w:pPr>
              <w:ind w:right="-18"/>
              <w:rPr>
                <w:sz w:val="22"/>
              </w:rPr>
            </w:pPr>
            <w:r>
              <w:rPr>
                <w:sz w:val="22"/>
              </w:rPr>
              <w:t>201</w:t>
            </w:r>
            <w:r w:rsidR="00FD3728">
              <w:rPr>
                <w:sz w:val="22"/>
              </w:rPr>
              <w:t>5</w:t>
            </w:r>
            <w:r>
              <w:rPr>
                <w:sz w:val="22"/>
              </w:rPr>
              <w:t xml:space="preserve"> Annual Access Tariff Filings</w:t>
            </w:r>
          </w:p>
          <w:p w:rsidR="004D740E" w:rsidRDefault="004D740E" w:rsidP="00F32D2E">
            <w:pPr>
              <w:ind w:right="-18"/>
              <w:rPr>
                <w:sz w:val="22"/>
              </w:rPr>
            </w:pPr>
          </w:p>
          <w:p w:rsidR="004D740E" w:rsidRDefault="004D740E" w:rsidP="00F32D2E">
            <w:pPr>
              <w:ind w:right="-18"/>
              <w:rPr>
                <w:sz w:val="22"/>
              </w:rPr>
            </w:pPr>
          </w:p>
        </w:tc>
        <w:tc>
          <w:tcPr>
            <w:tcW w:w="720" w:type="dxa"/>
          </w:tcPr>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p w:rsidR="004D740E" w:rsidRDefault="004D740E" w:rsidP="00F32D2E">
            <w:pPr>
              <w:rPr>
                <w:sz w:val="22"/>
              </w:rPr>
            </w:pPr>
            <w:r>
              <w:rPr>
                <w:sz w:val="22"/>
              </w:rPr>
              <w:t>)</w:t>
            </w:r>
          </w:p>
        </w:tc>
        <w:tc>
          <w:tcPr>
            <w:tcW w:w="4230" w:type="dxa"/>
          </w:tcPr>
          <w:p w:rsidR="004D740E" w:rsidRDefault="004D740E" w:rsidP="00F32D2E">
            <w:pPr>
              <w:rPr>
                <w:sz w:val="22"/>
              </w:rPr>
            </w:pPr>
          </w:p>
          <w:p w:rsidR="004D740E" w:rsidRDefault="004D740E" w:rsidP="00F32D2E">
            <w:pPr>
              <w:rPr>
                <w:spacing w:val="-2"/>
                <w:sz w:val="22"/>
              </w:rPr>
            </w:pPr>
          </w:p>
          <w:p w:rsidR="004D740E" w:rsidRDefault="00FD3728" w:rsidP="00650E2C">
            <w:pPr>
              <w:rPr>
                <w:sz w:val="22"/>
              </w:rPr>
            </w:pPr>
            <w:r>
              <w:rPr>
                <w:spacing w:val="-2"/>
                <w:sz w:val="22"/>
              </w:rPr>
              <w:t>WC Docket</w:t>
            </w:r>
            <w:r w:rsidR="004D740E">
              <w:rPr>
                <w:spacing w:val="-2"/>
                <w:sz w:val="22"/>
              </w:rPr>
              <w:t xml:space="preserve"> No. 1</w:t>
            </w:r>
            <w:r>
              <w:rPr>
                <w:spacing w:val="-2"/>
                <w:sz w:val="22"/>
              </w:rPr>
              <w:t>5-75</w:t>
            </w:r>
          </w:p>
        </w:tc>
      </w:tr>
    </w:tbl>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rPr>
          <w:color w:val="000000"/>
          <w:sz w:val="22"/>
        </w:rPr>
      </w:pPr>
      <w:r>
        <w:rPr>
          <w:color w:val="000000"/>
          <w:sz w:val="22"/>
        </w:rPr>
        <w:t>I, ____________________, hereby declare under penalty of perjury that I have read the Protective Order that has been entered by the Commission in this proceeding, and that I agree to be bound by its terms pertaining to the treatment of Confidential Information submitted by parties to this proceeding.</w:t>
      </w:r>
      <w:r w:rsidR="001A5465">
        <w:rPr>
          <w:color w:val="000000"/>
          <w:sz w:val="22"/>
        </w:rPr>
        <w:t xml:space="preserve"> </w:t>
      </w:r>
      <w:r>
        <w:rPr>
          <w:color w:val="000000"/>
          <w:sz w:val="22"/>
        </w:rPr>
        <w:t xml:space="preserve"> I understand that the Confidential Information shall not be disclosed to anyone except in accordance with the terms of the Protective Order and shall be used only for purposes of the proceedings in this matter.</w:t>
      </w:r>
      <w:r w:rsidR="001A5465">
        <w:rPr>
          <w:color w:val="000000"/>
          <w:sz w:val="22"/>
        </w:rPr>
        <w:t xml:space="preserve"> </w:t>
      </w:r>
      <w:r>
        <w:rPr>
          <w:color w:val="000000"/>
          <w:sz w:val="22"/>
        </w:rPr>
        <w:t xml:space="preserve"> I acknowledge that a violation of the Protective Order is a violation of an order of the Federal Communications Commission. I acknowledge that this Protective Order is also a binding agreement with the Submitting Party.</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(signed)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(printed name)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(representing)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(title)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(employer)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(address)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(phone) ____________________</w:t>
      </w:r>
    </w:p>
    <w:p w:rsidR="004D740E" w:rsidRDefault="004D740E" w:rsidP="00F32D2E">
      <w:pPr>
        <w:autoSpaceDE w:val="0"/>
        <w:autoSpaceDN w:val="0"/>
        <w:adjustRightInd w:val="0"/>
        <w:rPr>
          <w:color w:val="000000"/>
          <w:sz w:val="22"/>
        </w:rPr>
      </w:pPr>
    </w:p>
    <w:p w:rsidR="004D740E" w:rsidRDefault="004D740E" w:rsidP="00F32D2E">
      <w:pPr>
        <w:autoSpaceDE w:val="0"/>
        <w:autoSpaceDN w:val="0"/>
        <w:adjustRightInd w:val="0"/>
        <w:jc w:val="both"/>
        <w:rPr>
          <w:color w:val="000000"/>
          <w:sz w:val="22"/>
        </w:rPr>
      </w:pPr>
      <w:r>
        <w:rPr>
          <w:color w:val="000000"/>
          <w:sz w:val="22"/>
        </w:rPr>
        <w:t>(date) ____________________</w:t>
      </w:r>
    </w:p>
    <w:p w:rsidR="004D740E" w:rsidRDefault="004D740E" w:rsidP="00F32D2E">
      <w:pPr>
        <w:autoSpaceDE w:val="0"/>
        <w:autoSpaceDN w:val="0"/>
        <w:adjustRightInd w:val="0"/>
        <w:rPr>
          <w:color w:val="000000"/>
          <w:sz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4D740E" w:rsidRDefault="004D740E" w:rsidP="00F32D2E">
      <w:pPr>
        <w:rPr>
          <w:sz w:val="22"/>
          <w:szCs w:val="22"/>
        </w:rPr>
      </w:pPr>
    </w:p>
    <w:p w:rsidR="00062F3E" w:rsidRPr="0084741B" w:rsidRDefault="00062F3E" w:rsidP="00F32D2E">
      <w:pPr>
        <w:jc w:val="center"/>
        <w:outlineLvl w:val="0"/>
        <w:rPr>
          <w:sz w:val="22"/>
        </w:rPr>
      </w:pPr>
    </w:p>
    <w:sectPr w:rsidR="00062F3E" w:rsidRPr="0084741B" w:rsidSect="00F32D2E">
      <w:headerReference w:type="default" r:id="rId14"/>
      <w:type w:val="continuous"/>
      <w:pgSz w:w="12240" w:h="15840" w:code="1"/>
      <w:pgMar w:top="1440" w:right="1440" w:bottom="1440" w:left="144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80A" w:rsidRDefault="002B480A">
      <w:r>
        <w:separator/>
      </w:r>
    </w:p>
  </w:endnote>
  <w:endnote w:type="continuationSeparator" w:id="0">
    <w:p w:rsidR="002B480A" w:rsidRDefault="002B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Default="008B071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B0710" w:rsidRDefault="008B0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pPr>
      <w:pStyle w:val="Footer"/>
      <w:framePr w:wrap="around" w:vAnchor="text" w:hAnchor="margin" w:xAlign="center" w:y="1"/>
      <w:rPr>
        <w:rStyle w:val="PageNumber"/>
        <w:sz w:val="22"/>
        <w:szCs w:val="22"/>
      </w:rPr>
    </w:pPr>
    <w:r w:rsidRPr="002B48AB">
      <w:rPr>
        <w:rStyle w:val="PageNumber"/>
        <w:sz w:val="22"/>
        <w:szCs w:val="22"/>
      </w:rPr>
      <w:fldChar w:fldCharType="begin"/>
    </w:r>
    <w:r w:rsidRPr="002B48AB">
      <w:rPr>
        <w:rStyle w:val="PageNumber"/>
        <w:sz w:val="22"/>
        <w:szCs w:val="22"/>
      </w:rPr>
      <w:instrText xml:space="preserve">PAGE  </w:instrText>
    </w:r>
    <w:r w:rsidRPr="002B48AB">
      <w:rPr>
        <w:rStyle w:val="PageNumber"/>
        <w:sz w:val="22"/>
        <w:szCs w:val="22"/>
      </w:rPr>
      <w:fldChar w:fldCharType="separate"/>
    </w:r>
    <w:r w:rsidR="00FA583C">
      <w:rPr>
        <w:rStyle w:val="PageNumber"/>
        <w:noProof/>
        <w:sz w:val="22"/>
        <w:szCs w:val="22"/>
      </w:rPr>
      <w:t>2</w:t>
    </w:r>
    <w:r w:rsidRPr="002B48AB">
      <w:rPr>
        <w:rStyle w:val="PageNumber"/>
        <w:sz w:val="22"/>
        <w:szCs w:val="22"/>
      </w:rPr>
      <w:fldChar w:fldCharType="end"/>
    </w:r>
  </w:p>
  <w:p w:rsidR="008B0710" w:rsidRDefault="008B0710">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E" w:rsidRDefault="00740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80A" w:rsidRDefault="002B480A">
      <w:r>
        <w:separator/>
      </w:r>
    </w:p>
  </w:footnote>
  <w:footnote w:type="continuationSeparator" w:id="0">
    <w:p w:rsidR="002B480A" w:rsidRDefault="002B480A">
      <w:r>
        <w:continuationSeparator/>
      </w:r>
    </w:p>
  </w:footnote>
  <w:footnote w:id="1">
    <w:p w:rsidR="008B0710" w:rsidRDefault="008B0710" w:rsidP="0047019D">
      <w:pPr>
        <w:pStyle w:val="FootnoteText"/>
        <w:spacing w:after="120"/>
      </w:pPr>
      <w:r>
        <w:rPr>
          <w:rStyle w:val="FootnoteReference"/>
        </w:rPr>
        <w:footnoteRef/>
      </w:r>
      <w:r>
        <w:t xml:space="preserve"> </w:t>
      </w:r>
      <w:r w:rsidRPr="00BC1B66">
        <w:rPr>
          <w:i/>
        </w:rPr>
        <w:t>See generally</w:t>
      </w:r>
      <w:r>
        <w:t xml:space="preserve"> </w:t>
      </w:r>
      <w:r>
        <w:rPr>
          <w:i/>
        </w:rPr>
        <w:t>Material to be Filed in Support of 201</w:t>
      </w:r>
      <w:r w:rsidR="00223D3F">
        <w:rPr>
          <w:i/>
        </w:rPr>
        <w:t>5</w:t>
      </w:r>
      <w:r>
        <w:rPr>
          <w:i/>
        </w:rPr>
        <w:t xml:space="preserve"> Annual Access Tariff Filings</w:t>
      </w:r>
      <w:r w:rsidR="00FD3728">
        <w:t>, WC Docket No. 15-75</w:t>
      </w:r>
      <w:r>
        <w:t>, Order, (</w:t>
      </w:r>
      <w:r w:rsidR="00FD3728">
        <w:t xml:space="preserve">Pricing Pol. Div. </w:t>
      </w:r>
      <w:r w:rsidR="00223D3F">
        <w:t>r</w:t>
      </w:r>
      <w:r w:rsidR="00FD3728">
        <w:t>el. Apr. 14, 2015</w:t>
      </w:r>
      <w:r>
        <w:t>).</w:t>
      </w:r>
    </w:p>
  </w:footnote>
  <w:footnote w:id="2">
    <w:p w:rsidR="008B0710" w:rsidRPr="00A500F4" w:rsidRDefault="008B0710" w:rsidP="00026CD6">
      <w:pPr>
        <w:pStyle w:val="FootnoteText"/>
        <w:spacing w:after="120"/>
      </w:pPr>
      <w:r w:rsidRPr="00A500F4">
        <w:rPr>
          <w:rStyle w:val="FootnoteReference"/>
        </w:rPr>
        <w:footnoteRef/>
      </w:r>
      <w:r w:rsidRPr="00A500F4">
        <w:t xml:space="preserve"> </w:t>
      </w:r>
      <w:r w:rsidRPr="00A500F4">
        <w:rPr>
          <w:i/>
        </w:rPr>
        <w:t>Implementation of Section 402(b)(1)(A) of the Telecommunications Act of 1996</w:t>
      </w:r>
      <w:r w:rsidRPr="00A500F4">
        <w:t>, CC Docket No. 96-187, Report and Order, 12 FCC Rcd 2170 (1997) (</w:t>
      </w:r>
      <w:r w:rsidRPr="00050CBD">
        <w:rPr>
          <w:i/>
        </w:rPr>
        <w:t>Tariff Streamlining Order</w:t>
      </w:r>
      <w:r w:rsidRPr="00A500F4">
        <w:t>).</w:t>
      </w:r>
    </w:p>
  </w:footnote>
  <w:footnote w:id="3">
    <w:p w:rsidR="008B0710" w:rsidRPr="00050CBD" w:rsidRDefault="00936C52" w:rsidP="00026CD6">
      <w:pPr>
        <w:pStyle w:val="FootnoteText"/>
        <w:spacing w:after="120"/>
        <w:rPr>
          <w:u w:val="single"/>
        </w:rPr>
      </w:pPr>
      <w:r>
        <w:rPr>
          <w:vertAlign w:val="superscript"/>
        </w:rPr>
        <w:t xml:space="preserve">3 </w:t>
      </w:r>
      <w:r>
        <w:rPr>
          <w:i/>
        </w:rPr>
        <w:t>Id</w:t>
      </w:r>
      <w:r>
        <w:t>.</w:t>
      </w:r>
      <w:r w:rsidR="008B0710">
        <w:t xml:space="preserve"> at 2210-16, paras. 87-95.</w:t>
      </w:r>
      <w:r w:rsidR="00050CBD">
        <w:t xml:space="preserve">  </w:t>
      </w:r>
      <w:r w:rsidR="00050CBD" w:rsidRPr="00050CBD">
        <w:rPr>
          <w:i/>
        </w:rPr>
        <w:t xml:space="preserve">See </w:t>
      </w:r>
      <w:r w:rsidR="00050CBD">
        <w:t>47 U.S.C. § 204(a)(3).</w:t>
      </w:r>
    </w:p>
  </w:footnote>
  <w:footnote w:id="4">
    <w:p w:rsidR="008B0710" w:rsidRDefault="008B0710" w:rsidP="00026CD6">
      <w:pPr>
        <w:pStyle w:val="FootnoteText"/>
        <w:spacing w:after="120"/>
      </w:pPr>
      <w:r>
        <w:rPr>
          <w:rStyle w:val="FootnoteReference"/>
        </w:rPr>
        <w:footnoteRef/>
      </w:r>
      <w:r>
        <w:t xml:space="preserve"> </w:t>
      </w:r>
      <w:r w:rsidR="00223D3F" w:rsidRPr="00050CBD">
        <w:rPr>
          <w:i/>
        </w:rPr>
        <w:t xml:space="preserve">Tariff Streamlining </w:t>
      </w:r>
      <w:r w:rsidR="00223D3F" w:rsidRPr="00223D3F">
        <w:rPr>
          <w:i/>
        </w:rPr>
        <w:t>Order</w:t>
      </w:r>
      <w:r w:rsidR="00223D3F">
        <w:t>, 12 FCC Rcd</w:t>
      </w:r>
      <w:r w:rsidRPr="00A500F4">
        <w:t xml:space="preserve"> at </w:t>
      </w:r>
      <w:r w:rsidR="00936C52" w:rsidRPr="00A500F4">
        <w:t>2239-45,</w:t>
      </w:r>
      <w:r w:rsidR="00936C52">
        <w:t xml:space="preserve"> </w:t>
      </w:r>
      <w:r>
        <w:t>App</w:t>
      </w:r>
      <w:r w:rsidR="00223D3F">
        <w:t>x</w:t>
      </w:r>
      <w:r w:rsidR="00936C52">
        <w:t>.</w:t>
      </w:r>
      <w:r>
        <w:t xml:space="preserve">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92E" w:rsidRDefault="007409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rsidP="002B48AB">
    <w:pPr>
      <w:pStyle w:val="Header"/>
      <w:tabs>
        <w:tab w:val="clear" w:pos="4320"/>
        <w:tab w:val="clear" w:pos="8640"/>
        <w:tab w:val="left" w:pos="720"/>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Default="008B0710">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25EAEDEB" wp14:editId="40B61F45">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rFonts w:ascii="Arial" w:hAnsi="Arial"/>
        <w:b/>
        <w:sz w:val="96"/>
      </w:rPr>
      <w:t>PUBLIC NOTICE</w:t>
    </w:r>
  </w:p>
  <w:p w:rsidR="008B0710" w:rsidRDefault="008B0710">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6192" behindDoc="0" locked="0" layoutInCell="1" allowOverlap="1" wp14:anchorId="25DA7E2C" wp14:editId="4A272B3C">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10" w:rsidRDefault="008B0710">
                          <w:pPr>
                            <w:rPr>
                              <w:rFonts w:ascii="Arial" w:hAnsi="Arial"/>
                              <w:b/>
                              <w:sz w:val="24"/>
                            </w:rPr>
                          </w:pPr>
                          <w:r>
                            <w:rPr>
                              <w:rFonts w:ascii="Arial" w:hAnsi="Arial"/>
                              <w:b/>
                              <w:sz w:val="24"/>
                            </w:rPr>
                            <w:t>Federal Communications Commission</w:t>
                          </w:r>
                        </w:p>
                        <w:p w:rsidR="008B0710" w:rsidRDefault="008B0710">
                          <w:pPr>
                            <w:rPr>
                              <w:rFonts w:ascii="Arial" w:hAnsi="Arial"/>
                              <w:b/>
                              <w:sz w:val="24"/>
                            </w:rPr>
                          </w:pPr>
                          <w:r>
                            <w:rPr>
                              <w:rFonts w:ascii="Arial" w:hAnsi="Arial"/>
                              <w:b/>
                              <w:sz w:val="24"/>
                            </w:rPr>
                            <w:t>445 12th St., SW</w:t>
                          </w:r>
                        </w:p>
                        <w:p w:rsidR="008B0710" w:rsidRDefault="008B0710">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8B0710" w:rsidRDefault="008B0710">
                    <w:pPr>
                      <w:rPr>
                        <w:rFonts w:ascii="Arial" w:hAnsi="Arial"/>
                        <w:b/>
                        <w:sz w:val="24"/>
                      </w:rPr>
                    </w:pPr>
                    <w:r>
                      <w:rPr>
                        <w:rFonts w:ascii="Arial" w:hAnsi="Arial"/>
                        <w:b/>
                        <w:sz w:val="24"/>
                      </w:rPr>
                      <w:t>Federal Communications Commission</w:t>
                    </w:r>
                  </w:p>
                  <w:p w:rsidR="008B0710" w:rsidRDefault="008B0710">
                    <w:pPr>
                      <w:rPr>
                        <w:rFonts w:ascii="Arial" w:hAnsi="Arial"/>
                        <w:b/>
                        <w:sz w:val="24"/>
                      </w:rPr>
                    </w:pPr>
                    <w:r>
                      <w:rPr>
                        <w:rFonts w:ascii="Arial" w:hAnsi="Arial"/>
                        <w:b/>
                        <w:sz w:val="24"/>
                      </w:rPr>
                      <w:t>445 12th St., SW</w:t>
                    </w:r>
                  </w:p>
                  <w:p w:rsidR="008B0710" w:rsidRDefault="008B0710">
                    <w:pPr>
                      <w:rPr>
                        <w:rFonts w:ascii="Arial" w:hAnsi="Arial"/>
                        <w:sz w:val="24"/>
                      </w:rPr>
                    </w:pPr>
                    <w:r>
                      <w:rPr>
                        <w:rFonts w:ascii="Arial" w:hAnsi="Arial"/>
                        <w:b/>
                        <w:sz w:val="24"/>
                      </w:rPr>
                      <w:t>Washington, DC 20554</w:t>
                    </w: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1" allowOverlap="1" wp14:anchorId="5BB2810D" wp14:editId="6A0DAAE8">
              <wp:simplePos x="0" y="0"/>
              <wp:positionH relativeFrom="column">
                <wp:posOffset>3137535</wp:posOffset>
              </wp:positionH>
              <wp:positionV relativeFrom="paragraph">
                <wp:posOffset>91440</wp:posOffset>
              </wp:positionV>
              <wp:extent cx="28575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710" w:rsidRDefault="008B0710">
                          <w:pPr>
                            <w:spacing w:before="40"/>
                            <w:jc w:val="right"/>
                            <w:rPr>
                              <w:rFonts w:ascii="Arial" w:hAnsi="Arial"/>
                              <w:sz w:val="16"/>
                            </w:rPr>
                          </w:pPr>
                          <w:r>
                            <w:rPr>
                              <w:rFonts w:ascii="Arial" w:hAnsi="Arial"/>
                              <w:sz w:val="16"/>
                            </w:rPr>
                            <w:tab/>
                          </w:r>
                        </w:p>
                        <w:p w:rsidR="008B0710" w:rsidRDefault="008B0710">
                          <w:pPr>
                            <w:spacing w:before="40"/>
                            <w:jc w:val="right"/>
                            <w:rPr>
                              <w:rFonts w:ascii="Arial" w:hAnsi="Arial"/>
                              <w:b/>
                              <w:sz w:val="16"/>
                            </w:rPr>
                          </w:pPr>
                          <w:r>
                            <w:rPr>
                              <w:rFonts w:ascii="Arial" w:hAnsi="Arial"/>
                              <w:b/>
                              <w:sz w:val="16"/>
                            </w:rPr>
                            <w:t>News Media Information 202 / 418-0500</w:t>
                          </w:r>
                        </w:p>
                        <w:p w:rsidR="008B0710" w:rsidRDefault="008B071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8B0710" w:rsidRDefault="008B0710">
                          <w:pPr>
                            <w:jc w:val="right"/>
                            <w:rPr>
                              <w:rFonts w:ascii="Arial" w:hAnsi="Arial"/>
                              <w:b/>
                              <w:sz w:val="16"/>
                            </w:rPr>
                          </w:pPr>
                          <w:r>
                            <w:rPr>
                              <w:rFonts w:ascii="Arial" w:hAnsi="Arial"/>
                              <w:b/>
                              <w:sz w:val="16"/>
                            </w:rPr>
                            <w:t>TTY: 1-888-835-5322</w:t>
                          </w:r>
                        </w:p>
                        <w:p w:rsidR="008B0710" w:rsidRDefault="008B0710">
                          <w:pPr>
                            <w:jc w:val="right"/>
                          </w:pPr>
                        </w:p>
                        <w:p w:rsidR="008B0710" w:rsidRDefault="008B0710">
                          <w:pPr>
                            <w:jc w:val="right"/>
                            <w:rPr>
                              <w:rFonts w:ascii="Arial" w:hAnsi="Arial"/>
                              <w:sz w:val="16"/>
                            </w:rPr>
                          </w:pPr>
                        </w:p>
                        <w:p w:rsidR="008B0710" w:rsidRDefault="008B0710">
                          <w:pPr>
                            <w:jc w:val="right"/>
                            <w:rPr>
                              <w:rFonts w:ascii="Arial" w:hAnsi="Arial"/>
                              <w:sz w:val="16"/>
                            </w:rPr>
                          </w:pPr>
                          <w:r>
                            <w:rPr>
                              <w:rFonts w:ascii="Arial" w:hAnsi="Arial"/>
                              <w:sz w:val="16"/>
                            </w:rPr>
                            <w:tab/>
                          </w:r>
                        </w:p>
                        <w:p w:rsidR="008B0710" w:rsidRDefault="008B0710">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gQf&#10;S4UCAAAWBQAADgAAAAAAAAAAAAAAAAAuAgAAZHJzL2Uyb0RvYy54bWxQSwECLQAUAAYACAAAACEA&#10;yWHOMNwAAAAKAQAADwAAAAAAAAAAAAAAAADfBAAAZHJzL2Rvd25yZXYueG1sUEsFBgAAAAAEAAQA&#10;8wAAAOgFAAAAAA==&#10;" stroked="f">
              <v:textbox>
                <w:txbxContent>
                  <w:p w:rsidR="008B0710" w:rsidRDefault="008B0710">
                    <w:pPr>
                      <w:spacing w:before="40"/>
                      <w:jc w:val="right"/>
                      <w:rPr>
                        <w:rFonts w:ascii="Arial" w:hAnsi="Arial"/>
                        <w:sz w:val="16"/>
                      </w:rPr>
                    </w:pPr>
                    <w:r>
                      <w:rPr>
                        <w:rFonts w:ascii="Arial" w:hAnsi="Arial"/>
                        <w:sz w:val="16"/>
                      </w:rPr>
                      <w:tab/>
                    </w:r>
                  </w:p>
                  <w:p w:rsidR="008B0710" w:rsidRDefault="008B0710">
                    <w:pPr>
                      <w:spacing w:before="40"/>
                      <w:jc w:val="right"/>
                      <w:rPr>
                        <w:rFonts w:ascii="Arial" w:hAnsi="Arial"/>
                        <w:b/>
                        <w:sz w:val="16"/>
                      </w:rPr>
                    </w:pPr>
                    <w:r>
                      <w:rPr>
                        <w:rFonts w:ascii="Arial" w:hAnsi="Arial"/>
                        <w:b/>
                        <w:sz w:val="16"/>
                      </w:rPr>
                      <w:t>News Media Information 202 / 418-0500</w:t>
                    </w:r>
                  </w:p>
                  <w:p w:rsidR="008B0710" w:rsidRDefault="008B071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8B0710" w:rsidRDefault="008B0710">
                    <w:pPr>
                      <w:jc w:val="right"/>
                      <w:rPr>
                        <w:rFonts w:ascii="Arial" w:hAnsi="Arial"/>
                        <w:b/>
                        <w:sz w:val="16"/>
                      </w:rPr>
                    </w:pPr>
                    <w:r>
                      <w:rPr>
                        <w:rFonts w:ascii="Arial" w:hAnsi="Arial"/>
                        <w:b/>
                        <w:sz w:val="16"/>
                      </w:rPr>
                      <w:t>TTY: 1-888-835-5322</w:t>
                    </w:r>
                  </w:p>
                  <w:p w:rsidR="008B0710" w:rsidRDefault="008B0710">
                    <w:pPr>
                      <w:jc w:val="right"/>
                    </w:pPr>
                  </w:p>
                  <w:p w:rsidR="008B0710" w:rsidRDefault="008B0710">
                    <w:pPr>
                      <w:jc w:val="right"/>
                      <w:rPr>
                        <w:rFonts w:ascii="Arial" w:hAnsi="Arial"/>
                        <w:sz w:val="16"/>
                      </w:rPr>
                    </w:pPr>
                  </w:p>
                  <w:p w:rsidR="008B0710" w:rsidRDefault="008B0710">
                    <w:pPr>
                      <w:jc w:val="right"/>
                      <w:rPr>
                        <w:rFonts w:ascii="Arial" w:hAnsi="Arial"/>
                        <w:sz w:val="16"/>
                      </w:rPr>
                    </w:pPr>
                    <w:r>
                      <w:rPr>
                        <w:rFonts w:ascii="Arial" w:hAnsi="Arial"/>
                        <w:sz w:val="16"/>
                      </w:rPr>
                      <w:tab/>
                    </w:r>
                  </w:p>
                  <w:p w:rsidR="008B0710" w:rsidRDefault="008B0710">
                    <w:pPr>
                      <w:jc w:val="right"/>
                      <w:rPr>
                        <w:rFonts w:ascii="Arial" w:hAnsi="Arial"/>
                        <w:sz w:val="16"/>
                      </w:rPr>
                    </w:pPr>
                    <w:r>
                      <w:rPr>
                        <w:rFonts w:ascii="Arial" w:hAnsi="Arial"/>
                        <w:sz w:val="16"/>
                      </w:rPr>
                      <w:tab/>
                    </w:r>
                  </w:p>
                </w:txbxContent>
              </v:textbox>
            </v:shape>
          </w:pict>
        </mc:Fallback>
      </mc:AlternateContent>
    </w:r>
  </w:p>
  <w:p w:rsidR="008B0710" w:rsidRDefault="008B0710">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296288A8" wp14:editId="442170F8">
              <wp:simplePos x="0" y="0"/>
              <wp:positionH relativeFrom="column">
                <wp:posOffset>-26670</wp:posOffset>
              </wp:positionH>
              <wp:positionV relativeFrom="paragraph">
                <wp:posOffset>63500</wp:posOffset>
              </wp:positionV>
              <wp:extent cx="62007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5pt" to="486.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H/y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710" w:rsidRPr="002B48AB" w:rsidRDefault="008B0710" w:rsidP="002B48AB">
    <w:pPr>
      <w:pStyle w:val="Header"/>
      <w:pBdr>
        <w:bottom w:val="single" w:sz="12" w:space="1" w:color="auto"/>
      </w:pBdr>
      <w:tabs>
        <w:tab w:val="clear" w:pos="4320"/>
        <w:tab w:val="clear" w:pos="8640"/>
        <w:tab w:val="left" w:pos="720"/>
      </w:tabs>
      <w:jc w:val="center"/>
      <w:rPr>
        <w:b/>
        <w:spacing w:val="-2"/>
        <w:sz w:val="22"/>
        <w:szCs w:val="22"/>
      </w:rPr>
    </w:pPr>
    <w:r>
      <w:tab/>
    </w:r>
    <w:r w:rsidR="00A500F4">
      <w:tab/>
    </w:r>
    <w:r w:rsidRPr="002B48AB">
      <w:rPr>
        <w:b/>
        <w:sz w:val="22"/>
        <w:szCs w:val="22"/>
      </w:rPr>
      <w:t>Federal Communications Commission</w:t>
    </w:r>
    <w:r w:rsidRPr="002B48AB">
      <w:rPr>
        <w:b/>
        <w:sz w:val="22"/>
        <w:szCs w:val="22"/>
      </w:rPr>
      <w:tab/>
    </w:r>
    <w:r w:rsidRPr="002B48AB">
      <w:rPr>
        <w:b/>
        <w:sz w:val="22"/>
        <w:szCs w:val="22"/>
      </w:rPr>
      <w:tab/>
    </w:r>
    <w:r w:rsidRPr="002B48AB">
      <w:rPr>
        <w:b/>
        <w:sz w:val="22"/>
        <w:szCs w:val="22"/>
      </w:rPr>
      <w:tab/>
    </w:r>
    <w:r>
      <w:rPr>
        <w:b/>
        <w:sz w:val="22"/>
        <w:szCs w:val="22"/>
      </w:rPr>
      <w:t xml:space="preserve">     </w:t>
    </w:r>
  </w:p>
  <w:p w:rsidR="008B0710" w:rsidRPr="002B48AB" w:rsidRDefault="008B0710" w:rsidP="002B48AB">
    <w:pPr>
      <w:pStyle w:val="Header"/>
      <w:tabs>
        <w:tab w:val="clear" w:pos="4320"/>
        <w:tab w:val="clear" w:pos="8640"/>
        <w:tab w:val="left" w:pos="72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907F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027F2E"/>
    <w:multiLevelType w:val="hybridMultilevel"/>
    <w:tmpl w:val="A6C68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FA4514"/>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0F1B3D"/>
    <w:multiLevelType w:val="singleLevel"/>
    <w:tmpl w:val="5E86C082"/>
    <w:lvl w:ilvl="0">
      <w:start w:val="1"/>
      <w:numFmt w:val="decimal"/>
      <w:pStyle w:val="ParaNum"/>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3DC7332E"/>
    <w:multiLevelType w:val="hybridMultilevel"/>
    <w:tmpl w:val="F85C6DB8"/>
    <w:lvl w:ilvl="0" w:tplc="8544EA9A">
      <w:start w:val="1"/>
      <w:numFmt w:val="upperLetter"/>
      <w:lvlText w:val="%1."/>
      <w:lvlJc w:val="left"/>
      <w:pPr>
        <w:ind w:left="720" w:hanging="360"/>
      </w:pPr>
      <w:rPr>
        <w:rFonts w:ascii="Times New Roman Bold" w:hAnsi="Times New Roman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F5AC9"/>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D2F4F1B"/>
    <w:multiLevelType w:val="hybridMultilevel"/>
    <w:tmpl w:val="24BC8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51FF58AB"/>
    <w:multiLevelType w:val="hybridMultilevel"/>
    <w:tmpl w:val="B52CD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BE46660"/>
    <w:multiLevelType w:val="hybridMultilevel"/>
    <w:tmpl w:val="C8749A10"/>
    <w:lvl w:ilvl="0" w:tplc="75F4818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4"/>
    <w:lvlOverride w:ilvl="0">
      <w:startOverride w:val="1"/>
    </w:lvlOverride>
  </w:num>
  <w:num w:numId="2">
    <w:abstractNumId w:val="4"/>
  </w:num>
  <w:num w:numId="3">
    <w:abstractNumId w:val="4"/>
    <w:lvlOverride w:ilvl="0">
      <w:startOverride w:val="1"/>
    </w:lvlOverride>
  </w:num>
  <w:num w:numId="4">
    <w:abstractNumId w:val="8"/>
  </w:num>
  <w:num w:numId="5">
    <w:abstractNumId w:val="1"/>
  </w:num>
  <w:num w:numId="6">
    <w:abstractNumId w:val="11"/>
  </w:num>
  <w:num w:numId="7">
    <w:abstractNumId w:val="5"/>
  </w:num>
  <w:num w:numId="8">
    <w:abstractNumId w:val="10"/>
  </w:num>
  <w:num w:numId="9">
    <w:abstractNumId w:val="0"/>
  </w:num>
  <w:num w:numId="10">
    <w:abstractNumId w:val="3"/>
  </w:num>
  <w:num w:numId="11">
    <w:abstractNumId w:val="7"/>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4A1"/>
    <w:rsid w:val="00026CD6"/>
    <w:rsid w:val="000479B8"/>
    <w:rsid w:val="00050CBD"/>
    <w:rsid w:val="000609BA"/>
    <w:rsid w:val="00062F3E"/>
    <w:rsid w:val="0009122A"/>
    <w:rsid w:val="000942C6"/>
    <w:rsid w:val="000C5E8B"/>
    <w:rsid w:val="000E5094"/>
    <w:rsid w:val="00104311"/>
    <w:rsid w:val="001120E4"/>
    <w:rsid w:val="00165CAF"/>
    <w:rsid w:val="00174412"/>
    <w:rsid w:val="00181952"/>
    <w:rsid w:val="001A53EF"/>
    <w:rsid w:val="001A5465"/>
    <w:rsid w:val="001C4C02"/>
    <w:rsid w:val="001D5092"/>
    <w:rsid w:val="00223D3F"/>
    <w:rsid w:val="00226E13"/>
    <w:rsid w:val="0023393B"/>
    <w:rsid w:val="0025037C"/>
    <w:rsid w:val="00252A0C"/>
    <w:rsid w:val="002648C0"/>
    <w:rsid w:val="00284917"/>
    <w:rsid w:val="00296046"/>
    <w:rsid w:val="002B480A"/>
    <w:rsid w:val="002B48AB"/>
    <w:rsid w:val="00316A08"/>
    <w:rsid w:val="0034728C"/>
    <w:rsid w:val="0035165A"/>
    <w:rsid w:val="00356FC9"/>
    <w:rsid w:val="003C195E"/>
    <w:rsid w:val="003D4F12"/>
    <w:rsid w:val="00402897"/>
    <w:rsid w:val="004170CD"/>
    <w:rsid w:val="0047019D"/>
    <w:rsid w:val="004D740E"/>
    <w:rsid w:val="0051173C"/>
    <w:rsid w:val="00525A82"/>
    <w:rsid w:val="00584EF6"/>
    <w:rsid w:val="00590B2B"/>
    <w:rsid w:val="00590C03"/>
    <w:rsid w:val="005A64E6"/>
    <w:rsid w:val="005B1F5C"/>
    <w:rsid w:val="005D7614"/>
    <w:rsid w:val="005E116D"/>
    <w:rsid w:val="005E1C30"/>
    <w:rsid w:val="005F4ECC"/>
    <w:rsid w:val="00622482"/>
    <w:rsid w:val="00650E2C"/>
    <w:rsid w:val="006653DC"/>
    <w:rsid w:val="00687940"/>
    <w:rsid w:val="006B1D9B"/>
    <w:rsid w:val="006D3ECE"/>
    <w:rsid w:val="00706CA0"/>
    <w:rsid w:val="00707DC3"/>
    <w:rsid w:val="0074092E"/>
    <w:rsid w:val="00784C91"/>
    <w:rsid w:val="007B0B48"/>
    <w:rsid w:val="007E3BD4"/>
    <w:rsid w:val="0082077E"/>
    <w:rsid w:val="00826610"/>
    <w:rsid w:val="00843776"/>
    <w:rsid w:val="0084741B"/>
    <w:rsid w:val="008B0710"/>
    <w:rsid w:val="008C6613"/>
    <w:rsid w:val="009219B6"/>
    <w:rsid w:val="00936C52"/>
    <w:rsid w:val="0095484C"/>
    <w:rsid w:val="00955DE7"/>
    <w:rsid w:val="0098158F"/>
    <w:rsid w:val="009964AE"/>
    <w:rsid w:val="009D073C"/>
    <w:rsid w:val="009E69A8"/>
    <w:rsid w:val="009F1EC5"/>
    <w:rsid w:val="00A07656"/>
    <w:rsid w:val="00A3318D"/>
    <w:rsid w:val="00A423E6"/>
    <w:rsid w:val="00A500F4"/>
    <w:rsid w:val="00A51812"/>
    <w:rsid w:val="00A66D31"/>
    <w:rsid w:val="00A670D6"/>
    <w:rsid w:val="00AA0536"/>
    <w:rsid w:val="00AE5759"/>
    <w:rsid w:val="00B6275E"/>
    <w:rsid w:val="00B6318E"/>
    <w:rsid w:val="00B817F6"/>
    <w:rsid w:val="00B84515"/>
    <w:rsid w:val="00BB388D"/>
    <w:rsid w:val="00BD24A1"/>
    <w:rsid w:val="00C01539"/>
    <w:rsid w:val="00C24C7E"/>
    <w:rsid w:val="00C46CCE"/>
    <w:rsid w:val="00C5030D"/>
    <w:rsid w:val="00C871FC"/>
    <w:rsid w:val="00C92384"/>
    <w:rsid w:val="00CB18A0"/>
    <w:rsid w:val="00CC19AE"/>
    <w:rsid w:val="00CC6FB6"/>
    <w:rsid w:val="00CE247A"/>
    <w:rsid w:val="00CE313C"/>
    <w:rsid w:val="00CE66D3"/>
    <w:rsid w:val="00CF505F"/>
    <w:rsid w:val="00CF7206"/>
    <w:rsid w:val="00D4396B"/>
    <w:rsid w:val="00D9605F"/>
    <w:rsid w:val="00DC5F5B"/>
    <w:rsid w:val="00DD1E98"/>
    <w:rsid w:val="00E01940"/>
    <w:rsid w:val="00E05021"/>
    <w:rsid w:val="00E329C4"/>
    <w:rsid w:val="00E45EEB"/>
    <w:rsid w:val="00E53994"/>
    <w:rsid w:val="00E60E91"/>
    <w:rsid w:val="00E93F95"/>
    <w:rsid w:val="00E95244"/>
    <w:rsid w:val="00E967EA"/>
    <w:rsid w:val="00EE6837"/>
    <w:rsid w:val="00EF0472"/>
    <w:rsid w:val="00F1658E"/>
    <w:rsid w:val="00F24C03"/>
    <w:rsid w:val="00F25D98"/>
    <w:rsid w:val="00F32D2E"/>
    <w:rsid w:val="00F51A95"/>
    <w:rsid w:val="00F751D0"/>
    <w:rsid w:val="00F87B45"/>
    <w:rsid w:val="00FA583C"/>
    <w:rsid w:val="00FC4CF4"/>
    <w:rsid w:val="00FC5DF7"/>
    <w:rsid w:val="00FC6430"/>
    <w:rsid w:val="00FC78E2"/>
    <w:rsid w:val="00FD3728"/>
    <w:rsid w:val="00FF5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13"/>
  </w:style>
  <w:style w:type="character" w:default="1" w:styleId="DefaultParagraphFont">
    <w:name w:val="Default Paragraph Font"/>
    <w:semiHidden/>
    <w:rsid w:val="008C66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613"/>
  </w:style>
  <w:style w:type="paragraph" w:styleId="Header">
    <w:name w:val="header"/>
    <w:basedOn w:val="Normal"/>
    <w:rsid w:val="008C6613"/>
    <w:pPr>
      <w:tabs>
        <w:tab w:val="center" w:pos="4320"/>
        <w:tab w:val="right" w:pos="8640"/>
      </w:tabs>
    </w:pPr>
  </w:style>
  <w:style w:type="paragraph" w:styleId="Footer">
    <w:name w:val="footer"/>
    <w:basedOn w:val="Normal"/>
    <w:rsid w:val="008C6613"/>
    <w:pPr>
      <w:tabs>
        <w:tab w:val="center" w:pos="4320"/>
        <w:tab w:val="right" w:pos="8640"/>
      </w:tabs>
    </w:pPr>
  </w:style>
  <w:style w:type="character" w:styleId="Hyperlink">
    <w:name w:val="Hyperlink"/>
    <w:rsid w:val="008C6613"/>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 w:type="character" w:styleId="Emphasis">
    <w:name w:val="Emphasis"/>
    <w:basedOn w:val="DefaultParagraphFont"/>
    <w:qFormat/>
    <w:rsid w:val="00AE5759"/>
    <w:rPr>
      <w:i/>
      <w:iCs/>
    </w:rPr>
  </w:style>
  <w:style w:type="character" w:styleId="CommentReference">
    <w:name w:val="annotation reference"/>
    <w:basedOn w:val="DefaultParagraphFont"/>
    <w:rsid w:val="00936C52"/>
    <w:rPr>
      <w:sz w:val="16"/>
      <w:szCs w:val="16"/>
    </w:rPr>
  </w:style>
  <w:style w:type="paragraph" w:styleId="CommentText">
    <w:name w:val="annotation text"/>
    <w:basedOn w:val="Normal"/>
    <w:link w:val="CommentTextChar"/>
    <w:rsid w:val="00936C52"/>
  </w:style>
  <w:style w:type="character" w:customStyle="1" w:styleId="CommentTextChar">
    <w:name w:val="Comment Text Char"/>
    <w:basedOn w:val="DefaultParagraphFont"/>
    <w:link w:val="CommentText"/>
    <w:rsid w:val="00936C52"/>
  </w:style>
  <w:style w:type="paragraph" w:styleId="CommentSubject">
    <w:name w:val="annotation subject"/>
    <w:basedOn w:val="CommentText"/>
    <w:next w:val="CommentText"/>
    <w:link w:val="CommentSubjectChar"/>
    <w:rsid w:val="00936C52"/>
    <w:rPr>
      <w:b/>
      <w:bCs/>
    </w:rPr>
  </w:style>
  <w:style w:type="character" w:customStyle="1" w:styleId="CommentSubjectChar">
    <w:name w:val="Comment Subject Char"/>
    <w:basedOn w:val="CommentTextChar"/>
    <w:link w:val="CommentSubject"/>
    <w:rsid w:val="00936C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613"/>
  </w:style>
  <w:style w:type="character" w:default="1" w:styleId="DefaultParagraphFont">
    <w:name w:val="Default Paragraph Font"/>
    <w:semiHidden/>
    <w:rsid w:val="008C661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6613"/>
  </w:style>
  <w:style w:type="paragraph" w:styleId="Header">
    <w:name w:val="header"/>
    <w:basedOn w:val="Normal"/>
    <w:rsid w:val="008C6613"/>
    <w:pPr>
      <w:tabs>
        <w:tab w:val="center" w:pos="4320"/>
        <w:tab w:val="right" w:pos="8640"/>
      </w:tabs>
    </w:pPr>
  </w:style>
  <w:style w:type="paragraph" w:styleId="Footer">
    <w:name w:val="footer"/>
    <w:basedOn w:val="Normal"/>
    <w:rsid w:val="008C6613"/>
    <w:pPr>
      <w:tabs>
        <w:tab w:val="center" w:pos="4320"/>
        <w:tab w:val="right" w:pos="8640"/>
      </w:tabs>
    </w:pPr>
  </w:style>
  <w:style w:type="character" w:styleId="Hyperlink">
    <w:name w:val="Hyperlink"/>
    <w:rsid w:val="008C6613"/>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uiPriority w:val="99"/>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 w:type="character" w:styleId="FollowedHyperlink">
    <w:name w:val="FollowedHyperlink"/>
    <w:rsid w:val="00FA6B63"/>
    <w:rPr>
      <w:color w:val="800080"/>
      <w:u w:val="single"/>
    </w:rPr>
  </w:style>
  <w:style w:type="character" w:customStyle="1" w:styleId="searchterm">
    <w:name w:val="searchterm"/>
    <w:basedOn w:val="DefaultParagraphFont"/>
    <w:rsid w:val="00CF7206"/>
  </w:style>
  <w:style w:type="paragraph" w:styleId="ListParagraph">
    <w:name w:val="List Paragraph"/>
    <w:basedOn w:val="Normal"/>
    <w:uiPriority w:val="34"/>
    <w:qFormat/>
    <w:rsid w:val="000E5094"/>
    <w:pPr>
      <w:ind w:left="720"/>
      <w:contextualSpacing/>
    </w:pPr>
  </w:style>
  <w:style w:type="character" w:styleId="Emphasis">
    <w:name w:val="Emphasis"/>
    <w:basedOn w:val="DefaultParagraphFont"/>
    <w:qFormat/>
    <w:rsid w:val="00AE5759"/>
    <w:rPr>
      <w:i/>
      <w:iCs/>
    </w:rPr>
  </w:style>
  <w:style w:type="character" w:styleId="CommentReference">
    <w:name w:val="annotation reference"/>
    <w:basedOn w:val="DefaultParagraphFont"/>
    <w:rsid w:val="00936C52"/>
    <w:rPr>
      <w:sz w:val="16"/>
      <w:szCs w:val="16"/>
    </w:rPr>
  </w:style>
  <w:style w:type="paragraph" w:styleId="CommentText">
    <w:name w:val="annotation text"/>
    <w:basedOn w:val="Normal"/>
    <w:link w:val="CommentTextChar"/>
    <w:rsid w:val="00936C52"/>
  </w:style>
  <w:style w:type="character" w:customStyle="1" w:styleId="CommentTextChar">
    <w:name w:val="Comment Text Char"/>
    <w:basedOn w:val="DefaultParagraphFont"/>
    <w:link w:val="CommentText"/>
    <w:rsid w:val="00936C52"/>
  </w:style>
  <w:style w:type="paragraph" w:styleId="CommentSubject">
    <w:name w:val="annotation subject"/>
    <w:basedOn w:val="CommentText"/>
    <w:next w:val="CommentText"/>
    <w:link w:val="CommentSubjectChar"/>
    <w:rsid w:val="00936C52"/>
    <w:rPr>
      <w:b/>
      <w:bCs/>
    </w:rPr>
  </w:style>
  <w:style w:type="character" w:customStyle="1" w:styleId="CommentSubjectChar">
    <w:name w:val="Comment Subject Char"/>
    <w:basedOn w:val="CommentTextChar"/>
    <w:link w:val="CommentSubject"/>
    <w:rsid w:val="00936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06038">
      <w:bodyDiv w:val="1"/>
      <w:marLeft w:val="0"/>
      <w:marRight w:val="0"/>
      <w:marTop w:val="0"/>
      <w:marBottom w:val="0"/>
      <w:divBdr>
        <w:top w:val="none" w:sz="0" w:space="0" w:color="auto"/>
        <w:left w:val="none" w:sz="0" w:space="0" w:color="auto"/>
        <w:bottom w:val="none" w:sz="0" w:space="0" w:color="auto"/>
        <w:right w:val="none" w:sz="0" w:space="0" w:color="auto"/>
      </w:divBdr>
    </w:div>
    <w:div w:id="435714906">
      <w:bodyDiv w:val="1"/>
      <w:marLeft w:val="0"/>
      <w:marRight w:val="0"/>
      <w:marTop w:val="0"/>
      <w:marBottom w:val="0"/>
      <w:divBdr>
        <w:top w:val="none" w:sz="0" w:space="0" w:color="auto"/>
        <w:left w:val="none" w:sz="0" w:space="0" w:color="auto"/>
        <w:bottom w:val="none" w:sz="0" w:space="0" w:color="auto"/>
        <w:right w:val="none" w:sz="0" w:space="0" w:color="auto"/>
      </w:divBdr>
    </w:div>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 w:id="176845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2</Pages>
  <Words>2409</Words>
  <Characters>13838</Characters>
  <Application>Microsoft Office Word</Application>
  <DocSecurity>0</DocSecurity>
  <Lines>299</Lines>
  <Paragraphs>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16269</CharactersWithSpaces>
  <SharedDoc>false</SharedDoc>
  <HyperlinkBase> </HyperlinkBase>
  <HLinks>
    <vt:vector size="12" baseType="variant">
      <vt:variant>
        <vt:i4>7667713</vt:i4>
      </vt:variant>
      <vt:variant>
        <vt:i4>3</vt:i4>
      </vt:variant>
      <vt:variant>
        <vt:i4>0</vt:i4>
      </vt:variant>
      <vt:variant>
        <vt:i4>5</vt:i4>
      </vt:variant>
      <vt:variant>
        <vt:lpwstr>mailto:Robin.Cohn@fcc.gov</vt:lpwstr>
      </vt:variant>
      <vt:variant>
        <vt:lpwstr/>
      </vt:variant>
      <vt:variant>
        <vt:i4>7667713</vt:i4>
      </vt:variant>
      <vt:variant>
        <vt:i4>0</vt:i4>
      </vt:variant>
      <vt:variant>
        <vt:i4>0</vt:i4>
      </vt:variant>
      <vt:variant>
        <vt:i4>5</vt:i4>
      </vt:variant>
      <vt:variant>
        <vt:lpwstr>mailto:Robin.Cohn@fcc.gov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2015-05-27T14:47:00Z</dcterms:created>
  <dcterms:modified xsi:type="dcterms:W3CDTF">2015-05-27T14:47:00Z</dcterms:modified>
  <cp:category> </cp:category>
  <cp:contentStatus> </cp:contentStatus>
</cp:coreProperties>
</file>