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09" w:rsidRDefault="00893E09" w:rsidP="00893E09">
      <w:pPr>
        <w:widowControl w:val="0"/>
        <w:autoSpaceDE w:val="0"/>
        <w:autoSpaceDN w:val="0"/>
        <w:adjustRightInd w:val="0"/>
        <w:spacing w:line="288" w:lineRule="auto"/>
        <w:jc w:val="center"/>
        <w:rPr>
          <w:color w:val="000000"/>
        </w:rPr>
      </w:pPr>
      <w:bookmarkStart w:id="0" w:name="_GoBack"/>
      <w:bookmarkEnd w:id="0"/>
    </w:p>
    <w:p w:rsidR="00893E09" w:rsidRDefault="00893E09" w:rsidP="00893E09">
      <w:pPr>
        <w:widowControl w:val="0"/>
        <w:autoSpaceDE w:val="0"/>
        <w:autoSpaceDN w:val="0"/>
        <w:adjustRightInd w:val="0"/>
        <w:spacing w:line="288" w:lineRule="auto"/>
        <w:jc w:val="center"/>
        <w:rPr>
          <w:color w:val="000000"/>
        </w:rPr>
      </w:pPr>
    </w:p>
    <w:p w:rsidR="00893E09" w:rsidRPr="0065257E" w:rsidRDefault="00893E09" w:rsidP="00893E09">
      <w:pPr>
        <w:widowControl w:val="0"/>
        <w:autoSpaceDE w:val="0"/>
        <w:autoSpaceDN w:val="0"/>
        <w:adjustRightInd w:val="0"/>
        <w:spacing w:line="288" w:lineRule="auto"/>
        <w:jc w:val="center"/>
        <w:rPr>
          <w:color w:val="000000"/>
        </w:rPr>
      </w:pPr>
      <w:r w:rsidRPr="0065257E">
        <w:rPr>
          <w:color w:val="000000"/>
        </w:rPr>
        <w:t>TARA M. CORVO, ESQ.</w:t>
      </w:r>
    </w:p>
    <w:p w:rsidR="00893E09" w:rsidRPr="0065257E" w:rsidRDefault="00893E09" w:rsidP="00893E09">
      <w:pPr>
        <w:widowControl w:val="0"/>
        <w:autoSpaceDE w:val="0"/>
        <w:autoSpaceDN w:val="0"/>
        <w:adjustRightInd w:val="0"/>
        <w:spacing w:line="288" w:lineRule="auto"/>
        <w:jc w:val="center"/>
        <w:rPr>
          <w:color w:val="000000"/>
        </w:rPr>
      </w:pPr>
      <w:r w:rsidRPr="0065257E">
        <w:rPr>
          <w:color w:val="000000"/>
        </w:rPr>
        <w:t>FREDERICK W. GIROUX, ESQ.</w:t>
      </w:r>
    </w:p>
    <w:p w:rsidR="00893E09" w:rsidRPr="0065257E" w:rsidRDefault="00893E09" w:rsidP="00893E09">
      <w:pPr>
        <w:widowControl w:val="0"/>
        <w:autoSpaceDE w:val="0"/>
        <w:autoSpaceDN w:val="0"/>
        <w:adjustRightInd w:val="0"/>
        <w:spacing w:line="288" w:lineRule="auto"/>
        <w:jc w:val="center"/>
        <w:rPr>
          <w:color w:val="000000"/>
        </w:rPr>
      </w:pPr>
      <w:r w:rsidRPr="0065257E">
        <w:rPr>
          <w:color w:val="000000"/>
        </w:rPr>
        <w:t>SETH A. DAVIDSON, ESQ.</w:t>
      </w:r>
    </w:p>
    <w:p w:rsidR="00893E09" w:rsidRPr="0065257E" w:rsidRDefault="00893E09" w:rsidP="00893E09">
      <w:pPr>
        <w:widowControl w:val="0"/>
        <w:autoSpaceDE w:val="0"/>
        <w:autoSpaceDN w:val="0"/>
        <w:adjustRightInd w:val="0"/>
        <w:spacing w:line="288" w:lineRule="auto"/>
        <w:jc w:val="center"/>
        <w:rPr>
          <w:color w:val="000000"/>
        </w:rPr>
      </w:pPr>
      <w:r w:rsidRPr="0065257E">
        <w:rPr>
          <w:color w:val="000000"/>
        </w:rPr>
        <w:t>DONALD J. EVANS, ESQ.</w:t>
      </w:r>
    </w:p>
    <w:p w:rsidR="00893E09" w:rsidRPr="0065257E" w:rsidRDefault="00893E09" w:rsidP="00893E09">
      <w:pPr>
        <w:widowControl w:val="0"/>
        <w:autoSpaceDE w:val="0"/>
        <w:autoSpaceDN w:val="0"/>
        <w:adjustRightInd w:val="0"/>
        <w:spacing w:line="288" w:lineRule="auto"/>
        <w:rPr>
          <w:color w:val="000000"/>
        </w:rPr>
      </w:pPr>
    </w:p>
    <w:p w:rsidR="00893E09" w:rsidRPr="0065257E" w:rsidRDefault="00893E09" w:rsidP="00893E09">
      <w:pPr>
        <w:widowControl w:val="0"/>
        <w:autoSpaceDE w:val="0"/>
        <w:autoSpaceDN w:val="0"/>
        <w:adjustRightInd w:val="0"/>
        <w:spacing w:line="288" w:lineRule="auto"/>
        <w:jc w:val="center"/>
        <w:rPr>
          <w:color w:val="000000"/>
        </w:rPr>
      </w:pPr>
      <w:r w:rsidRPr="0065257E">
        <w:rPr>
          <w:color w:val="000000"/>
        </w:rPr>
        <w:t>FCC File No. BPCDT-20130528AJP</w:t>
      </w:r>
    </w:p>
    <w:p w:rsidR="00893E09" w:rsidRPr="0065257E" w:rsidRDefault="00893E09" w:rsidP="00893E09">
      <w:pPr>
        <w:widowControl w:val="0"/>
        <w:autoSpaceDE w:val="0"/>
        <w:autoSpaceDN w:val="0"/>
        <w:adjustRightInd w:val="0"/>
        <w:spacing w:line="288" w:lineRule="auto"/>
        <w:jc w:val="center"/>
        <w:rPr>
          <w:color w:val="000000"/>
        </w:rPr>
      </w:pPr>
      <w:r w:rsidRPr="0065257E">
        <w:rPr>
          <w:color w:val="000000"/>
        </w:rPr>
        <w:t>Facility ID No. 86537</w:t>
      </w:r>
    </w:p>
    <w:p w:rsidR="00893E09" w:rsidRPr="0065257E" w:rsidRDefault="00596891" w:rsidP="00893E09">
      <w:pPr>
        <w:widowControl w:val="0"/>
        <w:autoSpaceDE w:val="0"/>
        <w:autoSpaceDN w:val="0"/>
        <w:adjustRightInd w:val="0"/>
        <w:spacing w:line="288" w:lineRule="auto"/>
        <w:jc w:val="center"/>
        <w:rPr>
          <w:color w:val="000000"/>
        </w:rPr>
      </w:pPr>
      <w:r>
        <w:rPr>
          <w:color w:val="000000"/>
        </w:rPr>
        <w:t>DA 15-667</w:t>
      </w:r>
    </w:p>
    <w:p w:rsidR="00893E09" w:rsidRPr="0065257E" w:rsidRDefault="00893E09" w:rsidP="00893E09">
      <w:pPr>
        <w:widowControl w:val="0"/>
        <w:autoSpaceDE w:val="0"/>
        <w:autoSpaceDN w:val="0"/>
        <w:adjustRightInd w:val="0"/>
        <w:spacing w:line="288" w:lineRule="auto"/>
        <w:rPr>
          <w:color w:val="000000"/>
        </w:rPr>
      </w:pPr>
    </w:p>
    <w:p w:rsidR="00893E09" w:rsidRPr="0065257E" w:rsidRDefault="00893E09" w:rsidP="00893E09">
      <w:pPr>
        <w:widowControl w:val="0"/>
        <w:autoSpaceDE w:val="0"/>
        <w:autoSpaceDN w:val="0"/>
        <w:adjustRightInd w:val="0"/>
        <w:spacing w:line="288" w:lineRule="auto"/>
        <w:jc w:val="center"/>
        <w:rPr>
          <w:color w:val="000000"/>
        </w:rPr>
      </w:pPr>
      <w:r w:rsidRPr="0065257E">
        <w:rPr>
          <w:color w:val="000000"/>
        </w:rPr>
        <w:t xml:space="preserve">Released: June </w:t>
      </w:r>
      <w:r>
        <w:rPr>
          <w:color w:val="000000"/>
        </w:rPr>
        <w:t>5</w:t>
      </w:r>
      <w:r w:rsidRPr="0065257E">
        <w:rPr>
          <w:color w:val="000000"/>
        </w:rPr>
        <w:t>, 2015</w:t>
      </w:r>
    </w:p>
    <w:p w:rsidR="00893E09" w:rsidRPr="0065257E" w:rsidRDefault="00893E09" w:rsidP="00893E09">
      <w:pPr>
        <w:widowControl w:val="0"/>
        <w:autoSpaceDE w:val="0"/>
        <w:autoSpaceDN w:val="0"/>
        <w:adjustRightInd w:val="0"/>
        <w:spacing w:line="288" w:lineRule="auto"/>
        <w:rPr>
          <w:color w:val="000000"/>
        </w:rPr>
      </w:pPr>
    </w:p>
    <w:p w:rsidR="00893E09" w:rsidRPr="0065257E" w:rsidRDefault="00893E09" w:rsidP="00893E09">
      <w:pPr>
        <w:widowControl w:val="0"/>
        <w:autoSpaceDE w:val="0"/>
        <w:autoSpaceDN w:val="0"/>
        <w:adjustRightInd w:val="0"/>
        <w:spacing w:line="288" w:lineRule="auto"/>
        <w:jc w:val="both"/>
        <w:rPr>
          <w:color w:val="000000"/>
        </w:rPr>
      </w:pPr>
      <w:r w:rsidRPr="0065257E">
        <w:rPr>
          <w:color w:val="000000"/>
        </w:rPr>
        <w:t>Tara M. Corvo, Esq.</w:t>
      </w:r>
    </w:p>
    <w:p w:rsidR="00893E09" w:rsidRPr="0065257E" w:rsidRDefault="00893E09" w:rsidP="00893E09">
      <w:pPr>
        <w:widowControl w:val="0"/>
        <w:autoSpaceDE w:val="0"/>
        <w:autoSpaceDN w:val="0"/>
        <w:adjustRightInd w:val="0"/>
        <w:spacing w:line="288" w:lineRule="auto"/>
        <w:jc w:val="both"/>
        <w:rPr>
          <w:color w:val="000000"/>
        </w:rPr>
      </w:pPr>
      <w:r w:rsidRPr="0065257E">
        <w:rPr>
          <w:color w:val="000000"/>
        </w:rPr>
        <w:t>Mintz, Levin, Cohn, Ferris, Glovsky and Popeo, P.C.</w:t>
      </w:r>
    </w:p>
    <w:p w:rsidR="00893E09" w:rsidRPr="0065257E" w:rsidRDefault="00893E09" w:rsidP="00893E09">
      <w:pPr>
        <w:widowControl w:val="0"/>
        <w:autoSpaceDE w:val="0"/>
        <w:autoSpaceDN w:val="0"/>
        <w:adjustRightInd w:val="0"/>
        <w:spacing w:line="288" w:lineRule="auto"/>
        <w:jc w:val="both"/>
        <w:rPr>
          <w:color w:val="000000"/>
        </w:rPr>
      </w:pPr>
      <w:r w:rsidRPr="0065257E">
        <w:rPr>
          <w:color w:val="000000"/>
        </w:rPr>
        <w:t>701 Pennsylvania Avenue, N.W.</w:t>
      </w:r>
    </w:p>
    <w:p w:rsidR="00893E09" w:rsidRDefault="00893E09" w:rsidP="00893E09">
      <w:pPr>
        <w:widowControl w:val="0"/>
        <w:autoSpaceDE w:val="0"/>
        <w:autoSpaceDN w:val="0"/>
        <w:adjustRightInd w:val="0"/>
        <w:spacing w:line="288" w:lineRule="auto"/>
        <w:jc w:val="both"/>
        <w:rPr>
          <w:color w:val="000000"/>
        </w:rPr>
      </w:pPr>
      <w:r w:rsidRPr="0065257E">
        <w:rPr>
          <w:color w:val="000000"/>
        </w:rPr>
        <w:t>Washington, D.C. 20004</w:t>
      </w:r>
    </w:p>
    <w:p w:rsidR="00893E09" w:rsidRPr="0065257E" w:rsidRDefault="00893E09" w:rsidP="00893E09">
      <w:pPr>
        <w:widowControl w:val="0"/>
        <w:autoSpaceDE w:val="0"/>
        <w:autoSpaceDN w:val="0"/>
        <w:adjustRightInd w:val="0"/>
        <w:spacing w:line="288" w:lineRule="auto"/>
        <w:jc w:val="both"/>
        <w:rPr>
          <w:color w:val="000000"/>
        </w:rPr>
      </w:pPr>
      <w:r>
        <w:rPr>
          <w:color w:val="000000"/>
        </w:rPr>
        <w:t>Counsel for Cablevision Systems Corporation</w:t>
      </w:r>
    </w:p>
    <w:p w:rsidR="00893E09" w:rsidRPr="0065257E" w:rsidRDefault="00893E09" w:rsidP="00893E09">
      <w:pPr>
        <w:widowControl w:val="0"/>
        <w:autoSpaceDE w:val="0"/>
        <w:autoSpaceDN w:val="0"/>
        <w:adjustRightInd w:val="0"/>
        <w:spacing w:line="288" w:lineRule="auto"/>
        <w:rPr>
          <w:color w:val="000000"/>
        </w:rPr>
      </w:pPr>
    </w:p>
    <w:p w:rsidR="00893E09" w:rsidRPr="0065257E" w:rsidRDefault="00893E09" w:rsidP="00893E09">
      <w:pPr>
        <w:widowControl w:val="0"/>
        <w:autoSpaceDE w:val="0"/>
        <w:autoSpaceDN w:val="0"/>
        <w:adjustRightInd w:val="0"/>
        <w:spacing w:line="288" w:lineRule="auto"/>
        <w:jc w:val="both"/>
        <w:rPr>
          <w:color w:val="000000"/>
        </w:rPr>
      </w:pPr>
      <w:r w:rsidRPr="0065257E">
        <w:rPr>
          <w:color w:val="000000"/>
        </w:rPr>
        <w:t>Frederick W. Giroux, Esq.</w:t>
      </w:r>
    </w:p>
    <w:p w:rsidR="00893E09" w:rsidRPr="0065257E" w:rsidRDefault="00893E09" w:rsidP="00893E09">
      <w:pPr>
        <w:widowControl w:val="0"/>
        <w:autoSpaceDE w:val="0"/>
        <w:autoSpaceDN w:val="0"/>
        <w:adjustRightInd w:val="0"/>
        <w:spacing w:line="288" w:lineRule="auto"/>
        <w:jc w:val="both"/>
        <w:rPr>
          <w:color w:val="000000"/>
        </w:rPr>
      </w:pPr>
      <w:r w:rsidRPr="0065257E">
        <w:rPr>
          <w:color w:val="000000"/>
        </w:rPr>
        <w:t>Davis Wright Tremaine LLP</w:t>
      </w:r>
    </w:p>
    <w:p w:rsidR="00893E09" w:rsidRPr="0065257E" w:rsidRDefault="00893E09" w:rsidP="00893E09">
      <w:pPr>
        <w:widowControl w:val="0"/>
        <w:autoSpaceDE w:val="0"/>
        <w:autoSpaceDN w:val="0"/>
        <w:adjustRightInd w:val="0"/>
        <w:spacing w:line="288" w:lineRule="auto"/>
        <w:jc w:val="both"/>
        <w:rPr>
          <w:color w:val="000000"/>
        </w:rPr>
      </w:pPr>
      <w:r w:rsidRPr="0065257E">
        <w:rPr>
          <w:color w:val="000000"/>
        </w:rPr>
        <w:t>1919 Pennsylvania Avenue, N.W.</w:t>
      </w:r>
    </w:p>
    <w:p w:rsidR="00893E09" w:rsidRPr="0065257E" w:rsidRDefault="00893E09" w:rsidP="00893E09">
      <w:pPr>
        <w:widowControl w:val="0"/>
        <w:autoSpaceDE w:val="0"/>
        <w:autoSpaceDN w:val="0"/>
        <w:adjustRightInd w:val="0"/>
        <w:spacing w:line="288" w:lineRule="auto"/>
        <w:jc w:val="both"/>
        <w:rPr>
          <w:color w:val="000000"/>
        </w:rPr>
      </w:pPr>
      <w:r w:rsidRPr="0065257E">
        <w:rPr>
          <w:color w:val="000000"/>
        </w:rPr>
        <w:t>Suite 800</w:t>
      </w:r>
    </w:p>
    <w:p w:rsidR="00893E09" w:rsidRDefault="00893E09" w:rsidP="00893E09">
      <w:pPr>
        <w:widowControl w:val="0"/>
        <w:autoSpaceDE w:val="0"/>
        <w:autoSpaceDN w:val="0"/>
        <w:adjustRightInd w:val="0"/>
        <w:spacing w:line="288" w:lineRule="auto"/>
        <w:jc w:val="both"/>
        <w:rPr>
          <w:color w:val="000000"/>
        </w:rPr>
      </w:pPr>
      <w:r w:rsidRPr="0065257E">
        <w:rPr>
          <w:color w:val="000000"/>
        </w:rPr>
        <w:t>Washington, D.C. 20006-3401</w:t>
      </w:r>
    </w:p>
    <w:p w:rsidR="00893E09" w:rsidRPr="0065257E" w:rsidRDefault="00893E09" w:rsidP="00893E09">
      <w:pPr>
        <w:widowControl w:val="0"/>
        <w:autoSpaceDE w:val="0"/>
        <w:autoSpaceDN w:val="0"/>
        <w:adjustRightInd w:val="0"/>
        <w:spacing w:line="288" w:lineRule="auto"/>
        <w:jc w:val="both"/>
        <w:rPr>
          <w:color w:val="000000"/>
        </w:rPr>
      </w:pPr>
      <w:r>
        <w:rPr>
          <w:color w:val="000000"/>
        </w:rPr>
        <w:t>Counsel for Comcast Cable Communications, LLC</w:t>
      </w:r>
    </w:p>
    <w:p w:rsidR="00893E09" w:rsidRPr="0065257E" w:rsidRDefault="00893E09" w:rsidP="00893E09">
      <w:pPr>
        <w:widowControl w:val="0"/>
        <w:autoSpaceDE w:val="0"/>
        <w:autoSpaceDN w:val="0"/>
        <w:adjustRightInd w:val="0"/>
        <w:spacing w:line="288" w:lineRule="auto"/>
        <w:rPr>
          <w:color w:val="000000"/>
        </w:rPr>
      </w:pPr>
    </w:p>
    <w:p w:rsidR="00893E09" w:rsidRDefault="00893E09" w:rsidP="00893E09">
      <w:pPr>
        <w:widowControl w:val="0"/>
        <w:autoSpaceDE w:val="0"/>
        <w:autoSpaceDN w:val="0"/>
        <w:adjustRightInd w:val="0"/>
        <w:spacing w:line="288" w:lineRule="auto"/>
        <w:jc w:val="both"/>
        <w:rPr>
          <w:color w:val="000000"/>
        </w:rPr>
      </w:pPr>
      <w:r w:rsidRPr="0065257E">
        <w:rPr>
          <w:color w:val="000000"/>
        </w:rPr>
        <w:t>Seth A. Davidson, Esq.</w:t>
      </w:r>
    </w:p>
    <w:p w:rsidR="00893E09" w:rsidRDefault="00893E09" w:rsidP="00893E09">
      <w:pPr>
        <w:widowControl w:val="0"/>
        <w:autoSpaceDE w:val="0"/>
        <w:autoSpaceDN w:val="0"/>
        <w:adjustRightInd w:val="0"/>
        <w:spacing w:line="288" w:lineRule="auto"/>
        <w:jc w:val="both"/>
        <w:rPr>
          <w:color w:val="000000"/>
        </w:rPr>
      </w:pPr>
      <w:r>
        <w:rPr>
          <w:color w:val="000000"/>
        </w:rPr>
        <w:t>Mintz, Levin, Cohn, Ferris, Glovsky and Popeo, P.C.</w:t>
      </w:r>
    </w:p>
    <w:p w:rsidR="00893E09" w:rsidRPr="0065257E" w:rsidRDefault="00893E09" w:rsidP="00893E09">
      <w:pPr>
        <w:widowControl w:val="0"/>
        <w:autoSpaceDE w:val="0"/>
        <w:autoSpaceDN w:val="0"/>
        <w:adjustRightInd w:val="0"/>
        <w:spacing w:line="288" w:lineRule="auto"/>
        <w:jc w:val="both"/>
        <w:rPr>
          <w:color w:val="000000"/>
        </w:rPr>
      </w:pPr>
      <w:r>
        <w:rPr>
          <w:color w:val="000000"/>
        </w:rPr>
        <w:t>701 Pennsylvania Avenue, N.W.</w:t>
      </w:r>
    </w:p>
    <w:p w:rsidR="00893E09" w:rsidRDefault="00893E09" w:rsidP="00893E09">
      <w:pPr>
        <w:widowControl w:val="0"/>
        <w:autoSpaceDE w:val="0"/>
        <w:autoSpaceDN w:val="0"/>
        <w:adjustRightInd w:val="0"/>
        <w:spacing w:line="288" w:lineRule="auto"/>
        <w:jc w:val="both"/>
        <w:rPr>
          <w:color w:val="000000"/>
        </w:rPr>
      </w:pPr>
      <w:r w:rsidRPr="0065257E">
        <w:rPr>
          <w:color w:val="000000"/>
        </w:rPr>
        <w:t>Washington, D.C. 200</w:t>
      </w:r>
      <w:r>
        <w:rPr>
          <w:color w:val="000000"/>
        </w:rPr>
        <w:t>04</w:t>
      </w:r>
    </w:p>
    <w:p w:rsidR="00893E09" w:rsidRPr="0065257E" w:rsidRDefault="00893E09" w:rsidP="00893E09">
      <w:pPr>
        <w:widowControl w:val="0"/>
        <w:autoSpaceDE w:val="0"/>
        <w:autoSpaceDN w:val="0"/>
        <w:adjustRightInd w:val="0"/>
        <w:spacing w:line="288" w:lineRule="auto"/>
        <w:jc w:val="both"/>
        <w:rPr>
          <w:color w:val="000000"/>
        </w:rPr>
      </w:pPr>
      <w:r>
        <w:rPr>
          <w:color w:val="000000"/>
        </w:rPr>
        <w:t>Counsel for Time Warner Cable Inc.</w:t>
      </w:r>
    </w:p>
    <w:p w:rsidR="00893E09" w:rsidRPr="0065257E" w:rsidRDefault="00893E09" w:rsidP="00893E09">
      <w:pPr>
        <w:widowControl w:val="0"/>
        <w:autoSpaceDE w:val="0"/>
        <w:autoSpaceDN w:val="0"/>
        <w:adjustRightInd w:val="0"/>
        <w:spacing w:line="288" w:lineRule="auto"/>
        <w:rPr>
          <w:color w:val="000000"/>
        </w:rPr>
      </w:pPr>
    </w:p>
    <w:p w:rsidR="00893E09" w:rsidRPr="0065257E" w:rsidRDefault="00893E09" w:rsidP="00893E09">
      <w:pPr>
        <w:widowControl w:val="0"/>
        <w:autoSpaceDE w:val="0"/>
        <w:autoSpaceDN w:val="0"/>
        <w:adjustRightInd w:val="0"/>
        <w:spacing w:line="288" w:lineRule="auto"/>
        <w:jc w:val="both"/>
        <w:rPr>
          <w:color w:val="000000"/>
        </w:rPr>
      </w:pPr>
      <w:r w:rsidRPr="0065257E">
        <w:rPr>
          <w:color w:val="000000"/>
        </w:rPr>
        <w:t>Donald J. Evans, Esq.</w:t>
      </w:r>
    </w:p>
    <w:p w:rsidR="00893E09" w:rsidRPr="0065257E" w:rsidRDefault="00893E09" w:rsidP="00893E09">
      <w:pPr>
        <w:widowControl w:val="0"/>
        <w:autoSpaceDE w:val="0"/>
        <w:autoSpaceDN w:val="0"/>
        <w:adjustRightInd w:val="0"/>
        <w:spacing w:line="288" w:lineRule="auto"/>
        <w:jc w:val="both"/>
        <w:rPr>
          <w:color w:val="000000"/>
        </w:rPr>
      </w:pPr>
      <w:r w:rsidRPr="0065257E">
        <w:rPr>
          <w:color w:val="000000"/>
        </w:rPr>
        <w:t>Fletcher, Heald &amp; Hildreth, P.L.C.</w:t>
      </w:r>
    </w:p>
    <w:p w:rsidR="00893E09" w:rsidRPr="0065257E" w:rsidRDefault="00893E09" w:rsidP="00893E09">
      <w:pPr>
        <w:widowControl w:val="0"/>
        <w:autoSpaceDE w:val="0"/>
        <w:autoSpaceDN w:val="0"/>
        <w:adjustRightInd w:val="0"/>
        <w:spacing w:line="288" w:lineRule="auto"/>
        <w:jc w:val="both"/>
        <w:rPr>
          <w:color w:val="000000"/>
        </w:rPr>
      </w:pPr>
      <w:r w:rsidRPr="0065257E">
        <w:rPr>
          <w:color w:val="000000"/>
        </w:rPr>
        <w:t>1300 North 17</w:t>
      </w:r>
      <w:r w:rsidRPr="0065257E">
        <w:rPr>
          <w:color w:val="000000"/>
          <w:vertAlign w:val="superscript"/>
        </w:rPr>
        <w:t>th</w:t>
      </w:r>
      <w:r w:rsidRPr="0065257E">
        <w:rPr>
          <w:color w:val="000000"/>
        </w:rPr>
        <w:t xml:space="preserve"> Street, 11th Floor</w:t>
      </w:r>
    </w:p>
    <w:p w:rsidR="00893E09" w:rsidRDefault="00893E09" w:rsidP="00893E09">
      <w:pPr>
        <w:widowControl w:val="0"/>
        <w:autoSpaceDE w:val="0"/>
        <w:autoSpaceDN w:val="0"/>
        <w:adjustRightInd w:val="0"/>
        <w:spacing w:line="288" w:lineRule="auto"/>
        <w:jc w:val="both"/>
        <w:rPr>
          <w:color w:val="000000"/>
        </w:rPr>
      </w:pPr>
      <w:r w:rsidRPr="0065257E">
        <w:rPr>
          <w:color w:val="000000"/>
        </w:rPr>
        <w:t>Arlington, Virginia 22209</w:t>
      </w:r>
    </w:p>
    <w:p w:rsidR="00893E09" w:rsidRPr="0065257E" w:rsidRDefault="00893E09" w:rsidP="00893E09">
      <w:pPr>
        <w:widowControl w:val="0"/>
        <w:autoSpaceDE w:val="0"/>
        <w:autoSpaceDN w:val="0"/>
        <w:adjustRightInd w:val="0"/>
        <w:spacing w:line="288" w:lineRule="auto"/>
        <w:jc w:val="both"/>
        <w:rPr>
          <w:color w:val="000000"/>
        </w:rPr>
      </w:pPr>
      <w:r>
        <w:rPr>
          <w:color w:val="000000"/>
        </w:rPr>
        <w:t>Counsel for PMCM, LLC</w:t>
      </w:r>
    </w:p>
    <w:p w:rsidR="00893E09" w:rsidRDefault="00893E09" w:rsidP="00893E09">
      <w:pPr>
        <w:widowControl w:val="0"/>
        <w:autoSpaceDE w:val="0"/>
        <w:autoSpaceDN w:val="0"/>
        <w:adjustRightInd w:val="0"/>
        <w:spacing w:line="288" w:lineRule="auto"/>
        <w:jc w:val="both"/>
        <w:rPr>
          <w:color w:val="000000"/>
        </w:rPr>
      </w:pPr>
    </w:p>
    <w:p w:rsidR="00893E09" w:rsidRPr="0065257E" w:rsidRDefault="00893E09" w:rsidP="00893E09">
      <w:pPr>
        <w:widowControl w:val="0"/>
        <w:autoSpaceDE w:val="0"/>
        <w:autoSpaceDN w:val="0"/>
        <w:adjustRightInd w:val="0"/>
        <w:spacing w:line="288" w:lineRule="auto"/>
        <w:jc w:val="both"/>
        <w:rPr>
          <w:color w:val="000000"/>
        </w:rPr>
      </w:pPr>
      <w:r w:rsidRPr="0065257E">
        <w:rPr>
          <w:color w:val="000000"/>
        </w:rPr>
        <w:t>Re: Requests to Defer Mandatory Carriage of KVNV(TV), Middletown Township, New Jersey</w:t>
      </w:r>
    </w:p>
    <w:p w:rsidR="00893E09" w:rsidRPr="0065257E" w:rsidRDefault="00893E09" w:rsidP="00893E09">
      <w:pPr>
        <w:widowControl w:val="0"/>
        <w:autoSpaceDE w:val="0"/>
        <w:autoSpaceDN w:val="0"/>
        <w:adjustRightInd w:val="0"/>
        <w:spacing w:line="288" w:lineRule="auto"/>
        <w:rPr>
          <w:color w:val="000000"/>
        </w:rPr>
      </w:pPr>
    </w:p>
    <w:p w:rsidR="00893E09" w:rsidRPr="0065257E" w:rsidRDefault="00893E09" w:rsidP="00893E09">
      <w:pPr>
        <w:rPr>
          <w:color w:val="000000"/>
        </w:rPr>
      </w:pPr>
      <w:r w:rsidRPr="0065257E">
        <w:rPr>
          <w:color w:val="000000"/>
        </w:rPr>
        <w:t>Dear Counsel:</w:t>
      </w:r>
    </w:p>
    <w:p w:rsidR="00893E09" w:rsidRPr="0065257E" w:rsidRDefault="00893E09" w:rsidP="00893E09">
      <w:pPr>
        <w:rPr>
          <w:color w:val="000000"/>
        </w:rPr>
      </w:pPr>
      <w:r w:rsidRPr="0065257E">
        <w:rPr>
          <w:color w:val="000000"/>
        </w:rPr>
        <w:t xml:space="preserve">By letter dated July 25, 2014, the Media Bureau </w:t>
      </w:r>
      <w:r>
        <w:rPr>
          <w:color w:val="000000"/>
        </w:rPr>
        <w:t xml:space="preserve">(the “Bureau”) </w:t>
      </w:r>
      <w:r w:rsidRPr="0065257E">
        <w:rPr>
          <w:color w:val="000000"/>
        </w:rPr>
        <w:t xml:space="preserve">waived Section 76.64(f)(4) of the Commission’s rules to allow Cablevision Systems Corporation, Time Warner Cable Inc. and Comcast Cable Communications, </w:t>
      </w:r>
      <w:r w:rsidRPr="0065257E">
        <w:rPr>
          <w:color w:val="000000"/>
        </w:rPr>
        <w:lastRenderedPageBreak/>
        <w:t xml:space="preserve">LLC (the “MVPDs”) to defer implementing the must-carry request and channel position election of </w:t>
      </w:r>
      <w:r w:rsidRPr="0065257E">
        <w:rPr>
          <w:bCs/>
          <w:color w:val="000000"/>
        </w:rPr>
        <w:t>PMCM</w:t>
      </w:r>
      <w:r w:rsidRPr="0065257E">
        <w:rPr>
          <w:color w:val="000000"/>
        </w:rPr>
        <w:t xml:space="preserve"> TV, LLC</w:t>
      </w:r>
      <w:r>
        <w:rPr>
          <w:color w:val="000000"/>
        </w:rPr>
        <w:t xml:space="preserve"> (“PMCM”)</w:t>
      </w:r>
      <w:r w:rsidRPr="0065257E">
        <w:rPr>
          <w:color w:val="000000"/>
        </w:rPr>
        <w:t xml:space="preserve"> for television station </w:t>
      </w:r>
      <w:r>
        <w:rPr>
          <w:color w:val="000000"/>
        </w:rPr>
        <w:t xml:space="preserve">WJLP (formerly </w:t>
      </w:r>
      <w:r w:rsidRPr="0065257E">
        <w:rPr>
          <w:color w:val="000000"/>
        </w:rPr>
        <w:t>KVNV(TV)</w:t>
      </w:r>
      <w:r>
        <w:rPr>
          <w:color w:val="000000"/>
        </w:rPr>
        <w:t>)</w:t>
      </w:r>
      <w:r w:rsidRPr="0065257E">
        <w:rPr>
          <w:color w:val="000000"/>
        </w:rPr>
        <w:t>, Middletown Township, New Jersey (“</w:t>
      </w:r>
      <w:r>
        <w:rPr>
          <w:color w:val="000000"/>
        </w:rPr>
        <w:t>WJLP</w:t>
      </w:r>
      <w:r w:rsidRPr="0065257E">
        <w:rPr>
          <w:color w:val="000000"/>
        </w:rPr>
        <w:t xml:space="preserve">”) until 90 days from the date of a final decision </w:t>
      </w:r>
      <w:r>
        <w:rPr>
          <w:color w:val="000000"/>
        </w:rPr>
        <w:t xml:space="preserve">by the Bureau </w:t>
      </w:r>
      <w:r w:rsidRPr="0065257E">
        <w:rPr>
          <w:color w:val="000000"/>
        </w:rPr>
        <w:t xml:space="preserve">on </w:t>
      </w:r>
      <w:r>
        <w:rPr>
          <w:color w:val="000000"/>
        </w:rPr>
        <w:t>WJLP’</w:t>
      </w:r>
      <w:r w:rsidRPr="0065257E">
        <w:rPr>
          <w:color w:val="000000"/>
        </w:rPr>
        <w:t>s virtual channel.</w:t>
      </w:r>
      <w:r w:rsidRPr="0065257E">
        <w:rPr>
          <w:rStyle w:val="FootnoteReference"/>
          <w:color w:val="000000"/>
        </w:rPr>
        <w:footnoteReference w:id="1"/>
      </w:r>
      <w:r w:rsidRPr="0065257E">
        <w:rPr>
          <w:color w:val="000000"/>
        </w:rPr>
        <w:t xml:space="preserve">  The Bureau determined that deferral was </w:t>
      </w:r>
      <w:r>
        <w:rPr>
          <w:color w:val="000000"/>
        </w:rPr>
        <w:t>warranted</w:t>
      </w:r>
      <w:r w:rsidRPr="0065257E">
        <w:rPr>
          <w:color w:val="000000"/>
        </w:rPr>
        <w:t xml:space="preserve"> to minimize disruption for consumers and the accompanying confusion and channel line-up disruption for the MVPDs to accommodate </w:t>
      </w:r>
      <w:r>
        <w:rPr>
          <w:color w:val="000000"/>
        </w:rPr>
        <w:t>WJLP</w:t>
      </w:r>
      <w:r w:rsidRPr="0065257E">
        <w:rPr>
          <w:color w:val="000000"/>
        </w:rPr>
        <w:t xml:space="preserve">’s request to be placed on </w:t>
      </w:r>
      <w:r>
        <w:rPr>
          <w:color w:val="000000"/>
        </w:rPr>
        <w:t>cable</w:t>
      </w:r>
      <w:r w:rsidRPr="0065257E">
        <w:rPr>
          <w:color w:val="000000"/>
        </w:rPr>
        <w:t xml:space="preserve"> channel 3 </w:t>
      </w:r>
      <w:r>
        <w:rPr>
          <w:color w:val="000000"/>
        </w:rPr>
        <w:t xml:space="preserve">at a time </w:t>
      </w:r>
      <w:r w:rsidRPr="0065257E">
        <w:rPr>
          <w:color w:val="000000"/>
        </w:rPr>
        <w:t xml:space="preserve">when </w:t>
      </w:r>
      <w:r>
        <w:rPr>
          <w:color w:val="000000"/>
        </w:rPr>
        <w:t xml:space="preserve">it was possible—in view of a pending dispute between PMCM and the licensee of an incumbent station already using </w:t>
      </w:r>
      <w:r w:rsidRPr="0065257E">
        <w:rPr>
          <w:color w:val="000000"/>
        </w:rPr>
        <w:t>Program System and Information Protocol (“PSIP”)</w:t>
      </w:r>
      <w:r>
        <w:rPr>
          <w:rStyle w:val="FootnoteReference"/>
          <w:color w:val="000000"/>
        </w:rPr>
        <w:footnoteReference w:id="2"/>
      </w:r>
      <w:r w:rsidRPr="0065257E">
        <w:rPr>
          <w:color w:val="000000"/>
        </w:rPr>
        <w:t xml:space="preserve"> </w:t>
      </w:r>
      <w:r>
        <w:rPr>
          <w:color w:val="000000"/>
        </w:rPr>
        <w:t>virtual channel 3 in a service area overlapping WJLP’s—that the Bureau would soon assign WJLP</w:t>
      </w:r>
      <w:r w:rsidRPr="0065257E">
        <w:rPr>
          <w:color w:val="000000"/>
        </w:rPr>
        <w:t xml:space="preserve"> a different virtual channel.</w:t>
      </w:r>
      <w:r w:rsidRPr="0065257E">
        <w:rPr>
          <w:rStyle w:val="FootnoteReference"/>
          <w:color w:val="000000"/>
        </w:rPr>
        <w:footnoteReference w:id="3"/>
      </w:r>
      <w:r w:rsidRPr="0065257E">
        <w:rPr>
          <w:color w:val="000000"/>
        </w:rPr>
        <w:t xml:space="preserve">  Concurrent with this Letter Order, the Bureau is releasing </w:t>
      </w:r>
      <w:r>
        <w:rPr>
          <w:color w:val="000000"/>
        </w:rPr>
        <w:t xml:space="preserve">its </w:t>
      </w:r>
      <w:r w:rsidRPr="0065257E">
        <w:rPr>
          <w:color w:val="000000"/>
        </w:rPr>
        <w:t xml:space="preserve">decision on the appropriate </w:t>
      </w:r>
      <w:r>
        <w:rPr>
          <w:color w:val="000000"/>
        </w:rPr>
        <w:t xml:space="preserve">PSIP </w:t>
      </w:r>
      <w:r w:rsidRPr="0065257E">
        <w:rPr>
          <w:color w:val="000000"/>
        </w:rPr>
        <w:t xml:space="preserve">virtual channel for television station </w:t>
      </w:r>
      <w:r>
        <w:rPr>
          <w:color w:val="000000"/>
        </w:rPr>
        <w:t>WJLP</w:t>
      </w:r>
      <w:r w:rsidRPr="0065257E">
        <w:rPr>
          <w:color w:val="000000"/>
        </w:rPr>
        <w:t>.</w:t>
      </w:r>
      <w:r w:rsidRPr="0065257E">
        <w:rPr>
          <w:rStyle w:val="FootnoteReference"/>
          <w:color w:val="000000"/>
        </w:rPr>
        <w:footnoteReference w:id="4"/>
      </w:r>
      <w:r w:rsidRPr="0065257E">
        <w:rPr>
          <w:color w:val="000000"/>
        </w:rPr>
        <w:t xml:space="preserve">  That decision removes the uncertainty regarding </w:t>
      </w:r>
      <w:r>
        <w:rPr>
          <w:color w:val="000000"/>
        </w:rPr>
        <w:t>WJLP</w:t>
      </w:r>
      <w:r w:rsidRPr="0065257E">
        <w:rPr>
          <w:color w:val="000000"/>
        </w:rPr>
        <w:t xml:space="preserve">’s PSIP virtual channel number that necessitated the </w:t>
      </w:r>
      <w:r>
        <w:rPr>
          <w:i/>
          <w:color w:val="000000"/>
        </w:rPr>
        <w:t>Deferral</w:t>
      </w:r>
      <w:r w:rsidRPr="0065257E">
        <w:rPr>
          <w:i/>
          <w:color w:val="000000"/>
        </w:rPr>
        <w:t xml:space="preserve"> </w:t>
      </w:r>
      <w:r>
        <w:rPr>
          <w:i/>
          <w:color w:val="000000"/>
        </w:rPr>
        <w:t xml:space="preserve">Letter </w:t>
      </w:r>
      <w:r w:rsidRPr="0065257E">
        <w:rPr>
          <w:i/>
          <w:color w:val="000000"/>
        </w:rPr>
        <w:t>Order.</w:t>
      </w:r>
      <w:r w:rsidRPr="007A495C">
        <w:rPr>
          <w:rStyle w:val="FootnoteReference"/>
          <w:color w:val="000000"/>
        </w:rPr>
        <w:footnoteReference w:id="5"/>
      </w:r>
      <w:r w:rsidRPr="007A495C">
        <w:rPr>
          <w:color w:val="000000"/>
        </w:rPr>
        <w:t xml:space="preserve">  </w:t>
      </w:r>
      <w:r>
        <w:rPr>
          <w:color w:val="000000"/>
        </w:rPr>
        <w:t xml:space="preserve">Accordingly, PMCM’s initial must-carry request and channel position election is effective 90 days from today (September 3, 2015). If the MVPDs do not implement PMCM’s original must-carry request or channel position election within that time, PMCM may choose to invoke the cable carriage enforcement procedures set forth in 47 U.S.C. § 534(d) and 47 C.F.R. § 76.61. Alternatively, if PMCM should now wish to pursue carriage for WJLP on cable channel 33—the virtual channel the Bureau has assigned WJLP in the </w:t>
      </w:r>
      <w:r>
        <w:rPr>
          <w:i/>
          <w:color w:val="000000"/>
        </w:rPr>
        <w:t>PMCM PSIP Declaratory Ruling</w:t>
      </w:r>
      <w:r>
        <w:rPr>
          <w:color w:val="000000"/>
        </w:rPr>
        <w:t>—w</w:t>
      </w:r>
      <w:r w:rsidRPr="0065257E">
        <w:rPr>
          <w:color w:val="000000"/>
        </w:rPr>
        <w:t xml:space="preserve">e see good cause to again waive Section 76.64(f)(4) of the Commission’s rules to </w:t>
      </w:r>
      <w:r>
        <w:rPr>
          <w:color w:val="000000"/>
        </w:rPr>
        <w:t xml:space="preserve">the extent necessary to </w:t>
      </w:r>
      <w:r w:rsidRPr="0065257E">
        <w:rPr>
          <w:color w:val="000000"/>
        </w:rPr>
        <w:t xml:space="preserve">permit </w:t>
      </w:r>
      <w:r>
        <w:rPr>
          <w:color w:val="000000"/>
        </w:rPr>
        <w:t>PMCM</w:t>
      </w:r>
      <w:r w:rsidRPr="0065257E">
        <w:rPr>
          <w:color w:val="000000"/>
        </w:rPr>
        <w:t xml:space="preserve"> to expeditiously assert </w:t>
      </w:r>
      <w:r>
        <w:rPr>
          <w:color w:val="000000"/>
        </w:rPr>
        <w:t>that</w:t>
      </w:r>
      <w:r w:rsidRPr="0065257E">
        <w:rPr>
          <w:color w:val="000000"/>
        </w:rPr>
        <w:t xml:space="preserve"> carriage election</w:t>
      </w:r>
      <w:r>
        <w:rPr>
          <w:color w:val="000000"/>
        </w:rPr>
        <w:t xml:space="preserve"> for WJLP</w:t>
      </w:r>
      <w:r w:rsidRPr="0065257E">
        <w:rPr>
          <w:color w:val="000000"/>
        </w:rPr>
        <w:t>.</w:t>
      </w:r>
      <w:r w:rsidRPr="00B07879">
        <w:rPr>
          <w:rStyle w:val="FootnoteReference"/>
          <w:color w:val="000000"/>
        </w:rPr>
        <w:footnoteReference w:id="6"/>
      </w:r>
      <w:r w:rsidRPr="0065257E">
        <w:rPr>
          <w:color w:val="000000"/>
        </w:rPr>
        <w:t xml:space="preserve">  Accordingly, we </w:t>
      </w:r>
      <w:r w:rsidRPr="0065257E">
        <w:rPr>
          <w:b/>
          <w:color w:val="000000"/>
        </w:rPr>
        <w:t>HEREBY WAIVE</w:t>
      </w:r>
      <w:r w:rsidRPr="0065257E">
        <w:rPr>
          <w:color w:val="000000"/>
        </w:rPr>
        <w:t xml:space="preserve"> Section 76.64(f)(4) of the rules to</w:t>
      </w:r>
      <w:r>
        <w:rPr>
          <w:color w:val="000000"/>
        </w:rPr>
        <w:t xml:space="preserve"> permit PMCM to newly</w:t>
      </w:r>
      <w:r w:rsidRPr="0065257E">
        <w:rPr>
          <w:color w:val="000000"/>
        </w:rPr>
        <w:t xml:space="preserve"> </w:t>
      </w:r>
      <w:r w:rsidRPr="00404FB4">
        <w:rPr>
          <w:b/>
          <w:color w:val="000000"/>
        </w:rPr>
        <w:t>ELECT CARRIAGE AND CHANNEL POSITION</w:t>
      </w:r>
      <w:r w:rsidRPr="0065257E">
        <w:rPr>
          <w:color w:val="000000"/>
        </w:rPr>
        <w:t xml:space="preserve"> </w:t>
      </w:r>
      <w:r>
        <w:rPr>
          <w:color w:val="000000"/>
        </w:rPr>
        <w:t>for WJLP</w:t>
      </w:r>
      <w:r w:rsidRPr="0065257E">
        <w:rPr>
          <w:color w:val="000000"/>
        </w:rPr>
        <w:t xml:space="preserve">, </w:t>
      </w:r>
      <w:r w:rsidRPr="0065257E">
        <w:rPr>
          <w:color w:val="000000"/>
        </w:rPr>
        <w:lastRenderedPageBreak/>
        <w:t xml:space="preserve">Middletown Township, New Jersey on the MVPDs within thirty (30) days of the release of this Letter Order.  In accordance with Section 76.64(f), </w:t>
      </w:r>
      <w:r>
        <w:rPr>
          <w:color w:val="000000"/>
        </w:rPr>
        <w:t>any such</w:t>
      </w:r>
      <w:r w:rsidRPr="0065257E">
        <w:rPr>
          <w:color w:val="000000"/>
        </w:rPr>
        <w:t xml:space="preserve"> election shall take effect </w:t>
      </w:r>
      <w:r>
        <w:rPr>
          <w:color w:val="000000"/>
        </w:rPr>
        <w:t>ninety (</w:t>
      </w:r>
      <w:r w:rsidRPr="0065257E">
        <w:rPr>
          <w:color w:val="000000"/>
        </w:rPr>
        <w:t>90</w:t>
      </w:r>
      <w:r>
        <w:rPr>
          <w:color w:val="000000"/>
        </w:rPr>
        <w:t>)</w:t>
      </w:r>
      <w:r w:rsidRPr="0065257E">
        <w:rPr>
          <w:color w:val="000000"/>
        </w:rPr>
        <w:t xml:space="preserve"> days after it is made.</w:t>
      </w:r>
      <w:r w:rsidRPr="00B07879">
        <w:rPr>
          <w:rStyle w:val="FootnoteReference"/>
          <w:color w:val="000000"/>
        </w:rPr>
        <w:footnoteReference w:id="7"/>
      </w:r>
    </w:p>
    <w:p w:rsidR="00893E09" w:rsidRPr="0065257E" w:rsidRDefault="00893E09" w:rsidP="00893E09">
      <w:pPr>
        <w:rPr>
          <w:color w:val="000000"/>
        </w:rPr>
      </w:pPr>
    </w:p>
    <w:p w:rsidR="00893E09" w:rsidRPr="0065257E" w:rsidRDefault="00893E09" w:rsidP="00893E09">
      <w:pPr>
        <w:ind w:left="4320" w:firstLine="720"/>
        <w:rPr>
          <w:color w:val="000000"/>
        </w:rPr>
      </w:pPr>
      <w:r w:rsidRPr="0065257E">
        <w:rPr>
          <w:color w:val="000000"/>
        </w:rPr>
        <w:t>Sincerely,</w:t>
      </w:r>
    </w:p>
    <w:p w:rsidR="00893E09" w:rsidRPr="0065257E" w:rsidRDefault="00893E09" w:rsidP="00893E09">
      <w:pPr>
        <w:rPr>
          <w:color w:val="000000"/>
        </w:rPr>
      </w:pPr>
    </w:p>
    <w:p w:rsidR="00893E09" w:rsidRPr="0065257E" w:rsidRDefault="00893E09" w:rsidP="00893E09">
      <w:pPr>
        <w:ind w:left="4320" w:firstLine="720"/>
        <w:rPr>
          <w:color w:val="000000"/>
        </w:rPr>
      </w:pPr>
      <w:r w:rsidRPr="0065257E">
        <w:rPr>
          <w:color w:val="000000"/>
        </w:rPr>
        <w:t>William T. Lake</w:t>
      </w:r>
    </w:p>
    <w:p w:rsidR="00893E09" w:rsidRPr="0065257E" w:rsidRDefault="00893E09" w:rsidP="00893E09">
      <w:pPr>
        <w:ind w:left="4320" w:firstLine="720"/>
        <w:rPr>
          <w:color w:val="000000"/>
        </w:rPr>
      </w:pPr>
      <w:r w:rsidRPr="0065257E">
        <w:rPr>
          <w:color w:val="000000"/>
        </w:rPr>
        <w:t>Chief,</w:t>
      </w:r>
    </w:p>
    <w:p w:rsidR="00893E09" w:rsidRDefault="00893E09" w:rsidP="00893E09">
      <w:pPr>
        <w:ind w:left="4320" w:firstLine="720"/>
        <w:rPr>
          <w:color w:val="000000"/>
        </w:rPr>
      </w:pPr>
      <w:r w:rsidRPr="0065257E">
        <w:rPr>
          <w:color w:val="000000"/>
        </w:rPr>
        <w:t>Media Bureau</w:t>
      </w:r>
    </w:p>
    <w:p w:rsidR="00893E09" w:rsidRDefault="00893E09" w:rsidP="00893E09">
      <w:pPr>
        <w:ind w:left="4320" w:firstLine="720"/>
        <w:rPr>
          <w:color w:val="000000"/>
        </w:rPr>
      </w:pPr>
    </w:p>
    <w:p w:rsidR="00893E09" w:rsidRDefault="00893E09" w:rsidP="00893E09">
      <w:pPr>
        <w:jc w:val="both"/>
        <w:rPr>
          <w:color w:val="000000"/>
        </w:rPr>
      </w:pPr>
    </w:p>
    <w:p w:rsidR="00893E09" w:rsidRDefault="00893E09" w:rsidP="00893E09">
      <w:pPr>
        <w:rPr>
          <w:color w:val="000000"/>
        </w:rPr>
      </w:pPr>
      <w:r>
        <w:rPr>
          <w:color w:val="000000"/>
        </w:rPr>
        <w:t>Cc:</w:t>
      </w:r>
    </w:p>
    <w:p w:rsidR="00893E09" w:rsidRDefault="00893E09" w:rsidP="00893E09">
      <w:pPr>
        <w:rPr>
          <w:color w:val="000000"/>
        </w:rPr>
      </w:pPr>
      <w:r>
        <w:rPr>
          <w:color w:val="000000"/>
        </w:rPr>
        <w:t>Mace Rosenstein</w:t>
      </w:r>
    </w:p>
    <w:p w:rsidR="00893E09" w:rsidRDefault="00893E09" w:rsidP="00893E09">
      <w:pPr>
        <w:rPr>
          <w:color w:val="000000"/>
        </w:rPr>
      </w:pPr>
      <w:r>
        <w:rPr>
          <w:color w:val="000000"/>
        </w:rPr>
        <w:t>Covington &amp; Burling</w:t>
      </w:r>
    </w:p>
    <w:p w:rsidR="00893E09" w:rsidRDefault="00893E09" w:rsidP="00893E09">
      <w:pPr>
        <w:rPr>
          <w:color w:val="000000"/>
        </w:rPr>
      </w:pPr>
      <w:r>
        <w:rPr>
          <w:color w:val="000000"/>
        </w:rPr>
        <w:t>850 Tenth Street, N.W.</w:t>
      </w:r>
    </w:p>
    <w:p w:rsidR="00893E09" w:rsidRDefault="00893E09" w:rsidP="00893E09">
      <w:pPr>
        <w:rPr>
          <w:color w:val="000000"/>
        </w:rPr>
      </w:pPr>
      <w:r>
        <w:rPr>
          <w:color w:val="000000"/>
        </w:rPr>
        <w:t>Washington, DC 20001-4956</w:t>
      </w:r>
    </w:p>
    <w:p w:rsidR="00893E09" w:rsidRDefault="00893E09" w:rsidP="00893E09">
      <w:pPr>
        <w:rPr>
          <w:color w:val="000000"/>
        </w:rPr>
      </w:pPr>
      <w:r>
        <w:rPr>
          <w:color w:val="000000"/>
        </w:rPr>
        <w:t>Counsel for Ion Media Networks</w:t>
      </w:r>
    </w:p>
    <w:p w:rsidR="00893E09" w:rsidRDefault="00893E09" w:rsidP="00893E09">
      <w:pPr>
        <w:rPr>
          <w:color w:val="000000"/>
        </w:rPr>
      </w:pPr>
    </w:p>
    <w:p w:rsidR="00893E09" w:rsidRDefault="00893E09" w:rsidP="00893E09">
      <w:pPr>
        <w:rPr>
          <w:color w:val="000000"/>
        </w:rPr>
      </w:pPr>
      <w:r>
        <w:rPr>
          <w:color w:val="000000"/>
        </w:rPr>
        <w:t>William LeBeau</w:t>
      </w:r>
    </w:p>
    <w:p w:rsidR="00893E09" w:rsidRDefault="00893E09" w:rsidP="00893E09">
      <w:pPr>
        <w:rPr>
          <w:color w:val="000000"/>
        </w:rPr>
      </w:pPr>
      <w:r>
        <w:rPr>
          <w:color w:val="000000"/>
        </w:rPr>
        <w:t>Holland &amp; Knight</w:t>
      </w:r>
    </w:p>
    <w:p w:rsidR="00893E09" w:rsidRDefault="00893E09" w:rsidP="00893E09">
      <w:pPr>
        <w:rPr>
          <w:color w:val="000000"/>
        </w:rPr>
      </w:pPr>
      <w:r>
        <w:rPr>
          <w:color w:val="000000"/>
        </w:rPr>
        <w:t>800 17</w:t>
      </w:r>
      <w:r>
        <w:rPr>
          <w:color w:val="000000"/>
          <w:vertAlign w:val="superscript"/>
        </w:rPr>
        <w:t>th</w:t>
      </w:r>
      <w:r>
        <w:rPr>
          <w:color w:val="000000"/>
        </w:rPr>
        <w:t xml:space="preserve"> Street, NW</w:t>
      </w:r>
    </w:p>
    <w:p w:rsidR="00893E09" w:rsidRDefault="00893E09" w:rsidP="00893E09">
      <w:pPr>
        <w:rPr>
          <w:color w:val="000000"/>
        </w:rPr>
      </w:pPr>
      <w:r>
        <w:rPr>
          <w:color w:val="000000"/>
        </w:rPr>
        <w:t>Suite 1100</w:t>
      </w:r>
    </w:p>
    <w:p w:rsidR="00893E09" w:rsidRDefault="00893E09" w:rsidP="00893E09">
      <w:pPr>
        <w:rPr>
          <w:color w:val="000000"/>
        </w:rPr>
      </w:pPr>
      <w:r>
        <w:rPr>
          <w:color w:val="000000"/>
        </w:rPr>
        <w:t>Washington, DC 20006</w:t>
      </w:r>
    </w:p>
    <w:p w:rsidR="00893E09" w:rsidRDefault="00893E09" w:rsidP="00893E09">
      <w:pPr>
        <w:rPr>
          <w:color w:val="000000"/>
        </w:rPr>
      </w:pPr>
      <w:r>
        <w:rPr>
          <w:color w:val="000000"/>
        </w:rPr>
        <w:t>Counsel for Turner Broadcasting Systems, Inc.</w:t>
      </w:r>
    </w:p>
    <w:p w:rsidR="00893E09" w:rsidRDefault="00893E09" w:rsidP="00893E09">
      <w:pPr>
        <w:rPr>
          <w:color w:val="000000"/>
        </w:rPr>
      </w:pPr>
    </w:p>
    <w:p w:rsidR="00893E09" w:rsidRDefault="00893E09" w:rsidP="00893E09">
      <w:pPr>
        <w:rPr>
          <w:color w:val="000000"/>
        </w:rPr>
      </w:pPr>
      <w:r>
        <w:rPr>
          <w:color w:val="000000"/>
        </w:rPr>
        <w:t>Michael Basile</w:t>
      </w:r>
    </w:p>
    <w:p w:rsidR="00893E09" w:rsidRDefault="00893E09" w:rsidP="00893E09">
      <w:pPr>
        <w:rPr>
          <w:color w:val="000000"/>
        </w:rPr>
      </w:pPr>
      <w:r>
        <w:rPr>
          <w:color w:val="000000"/>
        </w:rPr>
        <w:t>Cooly LLP</w:t>
      </w:r>
    </w:p>
    <w:p w:rsidR="00893E09" w:rsidRDefault="00893E09" w:rsidP="00893E09">
      <w:pPr>
        <w:rPr>
          <w:color w:val="000000"/>
        </w:rPr>
      </w:pPr>
      <w:r>
        <w:rPr>
          <w:color w:val="000000"/>
        </w:rPr>
        <w:t>1299 Pennsylvania Ave, N.W.</w:t>
      </w:r>
    </w:p>
    <w:p w:rsidR="00893E09" w:rsidRDefault="00893E09" w:rsidP="00893E09">
      <w:pPr>
        <w:rPr>
          <w:color w:val="000000"/>
        </w:rPr>
      </w:pPr>
      <w:r>
        <w:rPr>
          <w:color w:val="000000"/>
        </w:rPr>
        <w:t>Suite 700</w:t>
      </w:r>
    </w:p>
    <w:p w:rsidR="00893E09" w:rsidRDefault="00893E09" w:rsidP="00893E09">
      <w:pPr>
        <w:jc w:val="both"/>
        <w:rPr>
          <w:color w:val="000000"/>
        </w:rPr>
      </w:pPr>
      <w:r>
        <w:rPr>
          <w:color w:val="000000"/>
        </w:rPr>
        <w:t>Washington, DC 20004</w:t>
      </w:r>
    </w:p>
    <w:p w:rsidR="00893E09" w:rsidRPr="0065257E" w:rsidRDefault="00893E09" w:rsidP="00893E09">
      <w:pPr>
        <w:jc w:val="both"/>
        <w:rPr>
          <w:color w:val="000000"/>
        </w:rPr>
      </w:pPr>
      <w:r>
        <w:rPr>
          <w:color w:val="000000"/>
        </w:rPr>
        <w:t>Counsel for Meredith Corporation</w:t>
      </w:r>
    </w:p>
    <w:p w:rsidR="00204CE3" w:rsidRPr="00204CE3" w:rsidRDefault="00204CE3">
      <w:pPr>
        <w:rPr>
          <w:sz w:val="22"/>
          <w:szCs w:val="22"/>
        </w:rPr>
      </w:pPr>
    </w:p>
    <w:sectPr w:rsidR="00204CE3"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C42" w:rsidRDefault="00084C42">
      <w:r>
        <w:separator/>
      </w:r>
    </w:p>
  </w:endnote>
  <w:endnote w:type="continuationSeparator" w:id="0">
    <w:p w:rsidR="00084C42" w:rsidRDefault="0008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53" w:rsidRDefault="00FB0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53" w:rsidRDefault="00FB01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53" w:rsidRDefault="00FB0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C42" w:rsidRDefault="00084C42">
      <w:r>
        <w:separator/>
      </w:r>
    </w:p>
  </w:footnote>
  <w:footnote w:type="continuationSeparator" w:id="0">
    <w:p w:rsidR="00084C42" w:rsidRDefault="00084C42">
      <w:r>
        <w:continuationSeparator/>
      </w:r>
    </w:p>
  </w:footnote>
  <w:footnote w:id="1">
    <w:p w:rsidR="00893E09" w:rsidRPr="00B07879" w:rsidRDefault="00893E09" w:rsidP="00893E09">
      <w:pPr>
        <w:widowControl w:val="0"/>
        <w:autoSpaceDE w:val="0"/>
        <w:autoSpaceDN w:val="0"/>
        <w:adjustRightInd w:val="0"/>
        <w:spacing w:after="120" w:line="288" w:lineRule="auto"/>
      </w:pPr>
      <w:r w:rsidRPr="00B07879">
        <w:rPr>
          <w:rStyle w:val="FootnoteReference"/>
        </w:rPr>
        <w:footnoteRef/>
      </w:r>
      <w:r w:rsidRPr="00B07879">
        <w:t xml:space="preserve"> </w:t>
      </w:r>
      <w:r w:rsidRPr="005648C5">
        <w:rPr>
          <w:i/>
        </w:rPr>
        <w:t>See</w:t>
      </w:r>
      <w:r w:rsidRPr="00B07879">
        <w:rPr>
          <w:i/>
        </w:rPr>
        <w:t xml:space="preserve"> </w:t>
      </w:r>
      <w:r w:rsidRPr="005648C5">
        <w:rPr>
          <w:i/>
          <w:color w:val="000000"/>
        </w:rPr>
        <w:t>Tara M. Corvo, Esq., Frederick W. Giroux, Esq., Seth A. Davidson, Esq., Donald J. Evans, Esq.</w:t>
      </w:r>
      <w:r w:rsidRPr="005648C5">
        <w:rPr>
          <w:color w:val="000000"/>
        </w:rPr>
        <w:t>, 29 FCC Rcd 9102 (MB 2014) (“</w:t>
      </w:r>
      <w:r w:rsidRPr="005648C5">
        <w:rPr>
          <w:i/>
          <w:color w:val="000000"/>
        </w:rPr>
        <w:t>Deferral Letter Order</w:t>
      </w:r>
      <w:r w:rsidRPr="005648C5">
        <w:rPr>
          <w:color w:val="000000"/>
        </w:rPr>
        <w:t>”).</w:t>
      </w:r>
    </w:p>
  </w:footnote>
  <w:footnote w:id="2">
    <w:p w:rsidR="00893E09" w:rsidRDefault="00893E09" w:rsidP="00893E09">
      <w:pPr>
        <w:pStyle w:val="FootnoteText"/>
        <w:rPr>
          <w:rFonts w:ascii="Times New Roman" w:hAnsi="Times New Roman"/>
        </w:rPr>
      </w:pPr>
      <w:r>
        <w:rPr>
          <w:rStyle w:val="FootnoteReference"/>
        </w:rPr>
        <w:footnoteRef/>
      </w:r>
      <w:r>
        <w:t xml:space="preserve"> </w:t>
      </w:r>
      <w:r w:rsidRPr="002644D2">
        <w:rPr>
          <w:rFonts w:ascii="Times New Roman" w:hAnsi="Times New Roman"/>
        </w:rPr>
        <w:t>PSIP channels are also commonly referred to as “virtual” or “major” channels.</w:t>
      </w:r>
    </w:p>
    <w:p w:rsidR="00893E09" w:rsidRDefault="00893E09" w:rsidP="00893E09">
      <w:pPr>
        <w:pStyle w:val="FootnoteText"/>
      </w:pPr>
    </w:p>
  </w:footnote>
  <w:footnote w:id="3">
    <w:p w:rsidR="00893E09" w:rsidRPr="005648C5" w:rsidRDefault="00893E09" w:rsidP="00893E09">
      <w:pPr>
        <w:pStyle w:val="FootnoteText"/>
        <w:spacing w:after="120"/>
        <w:rPr>
          <w:rFonts w:ascii="Times New Roman" w:hAnsi="Times New Roman"/>
        </w:rPr>
      </w:pPr>
      <w:r w:rsidRPr="00B07879">
        <w:rPr>
          <w:rStyle w:val="FootnoteReference"/>
          <w:rFonts w:ascii="Times New Roman" w:hAnsi="Times New Roman"/>
        </w:rPr>
        <w:footnoteRef/>
      </w:r>
      <w:r w:rsidRPr="00B07879">
        <w:rPr>
          <w:rFonts w:ascii="Times New Roman" w:hAnsi="Times New Roman"/>
        </w:rPr>
        <w:t xml:space="preserve"> </w:t>
      </w:r>
      <w:r w:rsidRPr="005648C5">
        <w:rPr>
          <w:rFonts w:ascii="Times New Roman" w:hAnsi="Times New Roman"/>
          <w:i/>
        </w:rPr>
        <w:t>Deferral Letter Order</w:t>
      </w:r>
      <w:r w:rsidRPr="005648C5">
        <w:rPr>
          <w:rFonts w:ascii="Times New Roman" w:hAnsi="Times New Roman"/>
        </w:rPr>
        <w:t>, 29 FCC Rcd at 9102.</w:t>
      </w:r>
    </w:p>
  </w:footnote>
  <w:footnote w:id="4">
    <w:p w:rsidR="00893E09" w:rsidRPr="002644D2" w:rsidRDefault="00893E09" w:rsidP="00893E09">
      <w:pPr>
        <w:pStyle w:val="FootnoteText"/>
        <w:spacing w:after="120"/>
        <w:rPr>
          <w:rFonts w:ascii="Times New Roman" w:hAnsi="Times New Roman"/>
        </w:rPr>
      </w:pPr>
      <w:r w:rsidRPr="00B07879">
        <w:rPr>
          <w:rStyle w:val="FootnoteReference"/>
          <w:rFonts w:ascii="Times New Roman" w:hAnsi="Times New Roman"/>
        </w:rPr>
        <w:footnoteRef/>
      </w:r>
      <w:r w:rsidRPr="00B07879">
        <w:rPr>
          <w:rFonts w:ascii="Times New Roman" w:hAnsi="Times New Roman"/>
        </w:rPr>
        <w:t xml:space="preserve"> </w:t>
      </w:r>
      <w:r w:rsidRPr="00B07879">
        <w:rPr>
          <w:rFonts w:ascii="Times New Roman" w:hAnsi="Times New Roman"/>
          <w:i/>
        </w:rPr>
        <w:t xml:space="preserve">Request for Declaratory </w:t>
      </w:r>
      <w:r w:rsidRPr="005648C5">
        <w:rPr>
          <w:rFonts w:ascii="Times New Roman" w:hAnsi="Times New Roman"/>
          <w:i/>
        </w:rPr>
        <w:t>R</w:t>
      </w:r>
      <w:r w:rsidRPr="00B07879">
        <w:rPr>
          <w:rFonts w:ascii="Times New Roman" w:hAnsi="Times New Roman"/>
          <w:i/>
        </w:rPr>
        <w:t>uling by Meredith Corporation and “Alternative PSIP Proposal by PMCM TV, LLC for WJLP (Formerly KVNV(TV)), Middletown Township, New Jersey</w:t>
      </w:r>
      <w:r w:rsidRPr="005648C5">
        <w:rPr>
          <w:rFonts w:ascii="Times New Roman" w:hAnsi="Times New Roman"/>
        </w:rPr>
        <w:t>, MB Docket No. 14-150, Declaratory Ruling (DA 15-</w:t>
      </w:r>
      <w:r>
        <w:rPr>
          <w:rFonts w:ascii="Times New Roman" w:hAnsi="Times New Roman"/>
        </w:rPr>
        <w:t>662</w:t>
      </w:r>
      <w:r w:rsidRPr="005648C5">
        <w:rPr>
          <w:rFonts w:ascii="Times New Roman" w:hAnsi="Times New Roman"/>
        </w:rPr>
        <w:t xml:space="preserve">, rel. June </w:t>
      </w:r>
      <w:r>
        <w:rPr>
          <w:rFonts w:ascii="Times New Roman" w:hAnsi="Times New Roman"/>
        </w:rPr>
        <w:t>5</w:t>
      </w:r>
      <w:r w:rsidRPr="002644D2">
        <w:rPr>
          <w:rFonts w:ascii="Times New Roman" w:hAnsi="Times New Roman"/>
        </w:rPr>
        <w:t>, 2015, MB) (“</w:t>
      </w:r>
      <w:r w:rsidRPr="002644D2">
        <w:rPr>
          <w:rFonts w:ascii="Times New Roman" w:hAnsi="Times New Roman"/>
          <w:i/>
        </w:rPr>
        <w:t xml:space="preserve">PMCM PSIP </w:t>
      </w:r>
      <w:r>
        <w:rPr>
          <w:rFonts w:ascii="Times New Roman" w:hAnsi="Times New Roman"/>
          <w:i/>
        </w:rPr>
        <w:t>Declaratory Ruling</w:t>
      </w:r>
      <w:r w:rsidRPr="002644D2">
        <w:rPr>
          <w:rFonts w:ascii="Times New Roman" w:hAnsi="Times New Roman"/>
        </w:rPr>
        <w:t xml:space="preserve">”).  </w:t>
      </w:r>
    </w:p>
  </w:footnote>
  <w:footnote w:id="5">
    <w:p w:rsidR="00893E09" w:rsidRDefault="00893E09" w:rsidP="00893E09">
      <w:pPr>
        <w:pStyle w:val="FootnoteText"/>
        <w:rPr>
          <w:rFonts w:ascii="Times New Roman" w:hAnsi="Times New Roman"/>
        </w:rPr>
      </w:pPr>
      <w:r>
        <w:rPr>
          <w:rStyle w:val="FootnoteReference"/>
        </w:rPr>
        <w:footnoteRef/>
      </w:r>
      <w:r>
        <w:t xml:space="preserve"> </w:t>
      </w:r>
      <w:r w:rsidRPr="006643D5">
        <w:rPr>
          <w:rFonts w:ascii="Times New Roman" w:hAnsi="Times New Roman"/>
        </w:rPr>
        <w:t xml:space="preserve">PMCM has argued in its pending Application for Review of the </w:t>
      </w:r>
      <w:r w:rsidRPr="006643D5">
        <w:rPr>
          <w:rFonts w:ascii="Times New Roman" w:hAnsi="Times New Roman"/>
          <w:i/>
        </w:rPr>
        <w:t xml:space="preserve">Deferral Letter Order </w:t>
      </w:r>
      <w:r w:rsidRPr="006643D5">
        <w:rPr>
          <w:rFonts w:ascii="Times New Roman" w:hAnsi="Times New Roman"/>
        </w:rPr>
        <w:t xml:space="preserve">that the Bureau </w:t>
      </w:r>
      <w:r>
        <w:rPr>
          <w:rFonts w:ascii="Times New Roman" w:hAnsi="Times New Roman"/>
        </w:rPr>
        <w:t>deferred the MVPDs’ must-</w:t>
      </w:r>
      <w:r w:rsidRPr="006643D5">
        <w:rPr>
          <w:rFonts w:ascii="Times New Roman" w:hAnsi="Times New Roman"/>
        </w:rPr>
        <w:t>carry obligations until</w:t>
      </w:r>
      <w:r>
        <w:rPr>
          <w:rFonts w:ascii="Times New Roman" w:hAnsi="Times New Roman"/>
        </w:rPr>
        <w:t xml:space="preserve"> 90 days from the time the full Commission issues</w:t>
      </w:r>
      <w:r w:rsidRPr="006643D5">
        <w:rPr>
          <w:rFonts w:ascii="Times New Roman" w:hAnsi="Times New Roman"/>
        </w:rPr>
        <w:t xml:space="preserve"> a final order resolving the virtual channel issue</w:t>
      </w:r>
      <w:r>
        <w:rPr>
          <w:rFonts w:ascii="Times New Roman" w:hAnsi="Times New Roman"/>
        </w:rPr>
        <w:t xml:space="preserve"> and “any and all appeals” are exhausted</w:t>
      </w:r>
      <w:r w:rsidRPr="006643D5">
        <w:rPr>
          <w:rFonts w:ascii="Times New Roman" w:hAnsi="Times New Roman"/>
        </w:rPr>
        <w:t>.</w:t>
      </w:r>
      <w:r>
        <w:rPr>
          <w:rFonts w:ascii="Times New Roman" w:hAnsi="Times New Roman"/>
        </w:rPr>
        <w:t xml:space="preserve"> Application for Review at 15.</w:t>
      </w:r>
      <w:r w:rsidRPr="006643D5">
        <w:rPr>
          <w:rFonts w:ascii="Times New Roman" w:hAnsi="Times New Roman"/>
        </w:rPr>
        <w:t xml:space="preserve">  Notwithstanding </w:t>
      </w:r>
      <w:r>
        <w:rPr>
          <w:rFonts w:ascii="Times New Roman" w:hAnsi="Times New Roman"/>
        </w:rPr>
        <w:t>the</w:t>
      </w:r>
      <w:r w:rsidRPr="006643D5">
        <w:rPr>
          <w:rFonts w:ascii="Times New Roman" w:hAnsi="Times New Roman"/>
        </w:rPr>
        <w:t xml:space="preserve"> use of the phrase “final decision,” </w:t>
      </w:r>
      <w:r>
        <w:rPr>
          <w:rFonts w:ascii="Times New Roman" w:hAnsi="Times New Roman"/>
        </w:rPr>
        <w:t xml:space="preserve">however, </w:t>
      </w:r>
      <w:r w:rsidRPr="006643D5">
        <w:rPr>
          <w:rFonts w:ascii="Times New Roman" w:hAnsi="Times New Roman"/>
        </w:rPr>
        <w:t xml:space="preserve">the </w:t>
      </w:r>
      <w:r w:rsidRPr="006643D5">
        <w:rPr>
          <w:rFonts w:ascii="Times New Roman" w:hAnsi="Times New Roman"/>
          <w:i/>
        </w:rPr>
        <w:t>Deferral Letter Order</w:t>
      </w:r>
      <w:r w:rsidRPr="006643D5">
        <w:rPr>
          <w:rFonts w:ascii="Times New Roman" w:hAnsi="Times New Roman"/>
        </w:rPr>
        <w:t xml:space="preserve"> </w:t>
      </w:r>
      <w:r>
        <w:rPr>
          <w:rFonts w:ascii="Times New Roman" w:hAnsi="Times New Roman"/>
        </w:rPr>
        <w:t xml:space="preserve">merely </w:t>
      </w:r>
      <w:r w:rsidRPr="006643D5">
        <w:rPr>
          <w:rFonts w:ascii="Times New Roman" w:hAnsi="Times New Roman"/>
        </w:rPr>
        <w:t>granted Cablevis</w:t>
      </w:r>
      <w:r>
        <w:rPr>
          <w:rFonts w:ascii="Times New Roman" w:hAnsi="Times New Roman"/>
        </w:rPr>
        <w:t>ion’s request to defer its must-</w:t>
      </w:r>
      <w:r w:rsidRPr="006643D5">
        <w:rPr>
          <w:rFonts w:ascii="Times New Roman" w:hAnsi="Times New Roman"/>
        </w:rPr>
        <w:t>carry obligations until 90 days after “the</w:t>
      </w:r>
      <w:r w:rsidRPr="006643D5">
        <w:rPr>
          <w:rFonts w:ascii="Times New Roman" w:hAnsi="Times New Roman"/>
          <w:i/>
        </w:rPr>
        <w:t xml:space="preserve"> Media Bureau</w:t>
      </w:r>
      <w:r w:rsidRPr="006643D5">
        <w:rPr>
          <w:rFonts w:ascii="Times New Roman" w:hAnsi="Times New Roman"/>
        </w:rPr>
        <w:t xml:space="preserve"> issues a final decision” resolving the virtual channel issue.  Letter from Tara M. Corvo, Counsel for Cablevision Systems Corporation (Cablevision) to Marlene H. Dortch, FCC Secretary (June 12, 2014) in </w:t>
      </w:r>
      <w:r w:rsidRPr="006643D5">
        <w:rPr>
          <w:rFonts w:ascii="Times New Roman" w:hAnsi="Times New Roman"/>
          <w:i/>
        </w:rPr>
        <w:t xml:space="preserve">Application of PMCM TV, LLC; File No. BPCDT-20130528AJP; Facility ID No. 86537 </w:t>
      </w:r>
      <w:r w:rsidRPr="006643D5">
        <w:rPr>
          <w:rFonts w:ascii="Times New Roman" w:hAnsi="Times New Roman"/>
        </w:rPr>
        <w:t>(Cablevision Deferral Request)</w:t>
      </w:r>
      <w:r>
        <w:rPr>
          <w:rFonts w:ascii="Times New Roman" w:hAnsi="Times New Roman"/>
        </w:rPr>
        <w:t xml:space="preserve"> (emphasis added)</w:t>
      </w:r>
      <w:r w:rsidRPr="006643D5">
        <w:rPr>
          <w:rFonts w:ascii="Times New Roman" w:hAnsi="Times New Roman"/>
        </w:rPr>
        <w:t xml:space="preserve">.  </w:t>
      </w:r>
      <w:r>
        <w:rPr>
          <w:rFonts w:ascii="Times New Roman" w:hAnsi="Times New Roman"/>
        </w:rPr>
        <w:t>T</w:t>
      </w:r>
      <w:r w:rsidRPr="006643D5">
        <w:rPr>
          <w:rFonts w:ascii="Times New Roman" w:hAnsi="Times New Roman"/>
        </w:rPr>
        <w:t>aking the order’s references to a “final decisio</w:t>
      </w:r>
      <w:r>
        <w:rPr>
          <w:rFonts w:ascii="Times New Roman" w:hAnsi="Times New Roman"/>
        </w:rPr>
        <w:t>n</w:t>
      </w:r>
      <w:r w:rsidRPr="006643D5">
        <w:rPr>
          <w:rFonts w:ascii="Times New Roman" w:hAnsi="Times New Roman"/>
        </w:rPr>
        <w:t>”</w:t>
      </w:r>
      <w:r>
        <w:rPr>
          <w:rFonts w:ascii="Times New Roman" w:hAnsi="Times New Roman"/>
        </w:rPr>
        <w:t xml:space="preserve"> in proper context, it is clear</w:t>
      </w:r>
      <w:r w:rsidRPr="006643D5">
        <w:rPr>
          <w:rFonts w:ascii="Times New Roman" w:hAnsi="Times New Roman"/>
        </w:rPr>
        <w:t xml:space="preserve"> that the relief the Bureau granted was no more expansive than what Cablevision requested. </w:t>
      </w:r>
      <w:r w:rsidRPr="006643D5">
        <w:rPr>
          <w:rFonts w:ascii="Times New Roman" w:hAnsi="Times New Roman"/>
          <w:i/>
        </w:rPr>
        <w:t>See Deferral Letter Order</w:t>
      </w:r>
      <w:r w:rsidRPr="006643D5">
        <w:rPr>
          <w:rFonts w:ascii="Times New Roman" w:hAnsi="Times New Roman"/>
        </w:rPr>
        <w:t>, 29 FCC Rcd at 9105 (referencing “</w:t>
      </w:r>
      <w:r w:rsidRPr="006643D5">
        <w:rPr>
          <w:rFonts w:ascii="Times New Roman" w:hAnsi="Times New Roman"/>
          <w:i/>
        </w:rPr>
        <w:t xml:space="preserve">our </w:t>
      </w:r>
      <w:r w:rsidRPr="006643D5">
        <w:rPr>
          <w:rFonts w:ascii="Times New Roman" w:hAnsi="Times New Roman"/>
        </w:rPr>
        <w:t>decision on [the appropriate] virtual channel number” for WJLP and stating, “The Bureau anticipates that it will be able to issue</w:t>
      </w:r>
      <w:r w:rsidRPr="006643D5">
        <w:rPr>
          <w:rFonts w:ascii="Times New Roman" w:hAnsi="Times New Roman"/>
          <w:i/>
        </w:rPr>
        <w:t xml:space="preserve"> its decision </w:t>
      </w:r>
      <w:r w:rsidRPr="006643D5">
        <w:rPr>
          <w:rFonts w:ascii="Times New Roman" w:hAnsi="Times New Roman"/>
        </w:rPr>
        <w:t>without lengthy delay.”</w:t>
      </w:r>
      <w:r>
        <w:rPr>
          <w:rFonts w:ascii="Times New Roman" w:hAnsi="Times New Roman"/>
        </w:rPr>
        <w:t xml:space="preserve"> (emphasis added)</w:t>
      </w:r>
      <w:r w:rsidRPr="006643D5">
        <w:rPr>
          <w:rFonts w:ascii="Times New Roman" w:hAnsi="Times New Roman"/>
        </w:rPr>
        <w:t>).</w:t>
      </w:r>
    </w:p>
    <w:p w:rsidR="00893E09" w:rsidRDefault="00893E09" w:rsidP="00893E09">
      <w:pPr>
        <w:pStyle w:val="FootnoteText"/>
      </w:pPr>
    </w:p>
  </w:footnote>
  <w:footnote w:id="6">
    <w:p w:rsidR="00893E09" w:rsidRPr="00B07879" w:rsidRDefault="00893E09" w:rsidP="00893E09">
      <w:pPr>
        <w:pStyle w:val="FootnoteText"/>
        <w:spacing w:after="120"/>
        <w:rPr>
          <w:rFonts w:ascii="Times New Roman" w:hAnsi="Times New Roman"/>
        </w:rPr>
      </w:pPr>
      <w:r w:rsidRPr="00B07879">
        <w:rPr>
          <w:rStyle w:val="FootnoteReference"/>
          <w:rFonts w:ascii="Times New Roman" w:hAnsi="Times New Roman"/>
        </w:rPr>
        <w:footnoteRef/>
      </w:r>
      <w:r w:rsidRPr="00B07879">
        <w:rPr>
          <w:rFonts w:ascii="Times New Roman" w:hAnsi="Times New Roman"/>
        </w:rPr>
        <w:t xml:space="preserve"> </w:t>
      </w:r>
      <w:r w:rsidRPr="007A495C">
        <w:rPr>
          <w:rFonts w:ascii="Times New Roman" w:hAnsi="Times New Roman"/>
          <w:i/>
        </w:rPr>
        <w:t>See</w:t>
      </w:r>
      <w:r w:rsidRPr="005648C5">
        <w:rPr>
          <w:rFonts w:ascii="Times New Roman" w:hAnsi="Times New Roman"/>
        </w:rPr>
        <w:t xml:space="preserve"> 47 C.F.R. § 1.3 (“Any provision of the rules may be waived by the Commission on its own motion or on petition if good cause therefor is </w:t>
      </w:r>
      <w:r w:rsidRPr="002644D2">
        <w:rPr>
          <w:rFonts w:ascii="Times New Roman" w:hAnsi="Times New Roman"/>
        </w:rPr>
        <w:t>shown.”)</w:t>
      </w:r>
      <w:r w:rsidRPr="00B07879">
        <w:rPr>
          <w:rFonts w:ascii="Times New Roman" w:hAnsi="Times New Roman"/>
        </w:rPr>
        <w:t xml:space="preserve">; </w:t>
      </w:r>
      <w:r w:rsidRPr="00B07879">
        <w:rPr>
          <w:rFonts w:ascii="Times New Roman" w:hAnsi="Times New Roman"/>
          <w:i/>
        </w:rPr>
        <w:t>see also Carriage of Digital Television Broadcast Signals: Amendment to Part 76 of the Commission’s Rules</w:t>
      </w:r>
      <w:r w:rsidRPr="00B07879">
        <w:rPr>
          <w:rFonts w:ascii="Times New Roman" w:hAnsi="Times New Roman"/>
        </w:rPr>
        <w:t xml:space="preserve">, Declaratory Order, 23 FCC Rcd 14254, 14259, paras. 15-16 (2008) (clarifying that in the digital era, a “cable operator can identify the correct channel location by reference to the PSIP,” and “any station carried pursuant to mandatory carriage may demand carriage on its major channel number as broadcast in [its] PSIP”); </w:t>
      </w:r>
      <w:r w:rsidRPr="00B07879">
        <w:rPr>
          <w:rFonts w:ascii="Times New Roman" w:hAnsi="Times New Roman"/>
          <w:i/>
        </w:rPr>
        <w:t>KSQA, LLC v. Cox Cable Commc’ns, Inc.</w:t>
      </w:r>
      <w:r w:rsidRPr="00B07879">
        <w:rPr>
          <w:rFonts w:ascii="Times New Roman" w:hAnsi="Times New Roman"/>
        </w:rPr>
        <w:t>, Memorandum Opinion and Order, 27 FCC Rcd 13185, 13186–87, para. 4 (Media Bur. Policy Div. 2012) (holding that, in the digital era, a station asserting must-carry rights on its over-the-air channel does not have the option to elect carriage on its radio frequency channel rather than on its major channel).”</w:t>
      </w:r>
    </w:p>
  </w:footnote>
  <w:footnote w:id="7">
    <w:p w:rsidR="00893E09" w:rsidRPr="005D4747" w:rsidRDefault="00893E09" w:rsidP="00893E09">
      <w:pPr>
        <w:pStyle w:val="FootnoteText"/>
        <w:spacing w:after="120"/>
        <w:rPr>
          <w:rFonts w:ascii="Times New Roman" w:hAnsi="Times New Roman"/>
        </w:rPr>
      </w:pPr>
      <w:r w:rsidRPr="007E4012">
        <w:rPr>
          <w:rStyle w:val="FootnoteReference"/>
          <w:rFonts w:ascii="Times New Roman" w:hAnsi="Times New Roman"/>
        </w:rPr>
        <w:footnoteRef/>
      </w:r>
      <w:r w:rsidRPr="007E4012">
        <w:rPr>
          <w:rFonts w:ascii="Times New Roman" w:hAnsi="Times New Roman"/>
        </w:rPr>
        <w:t xml:space="preserve"> </w:t>
      </w:r>
      <w:r w:rsidRPr="005648C5">
        <w:rPr>
          <w:rFonts w:ascii="Times New Roman" w:hAnsi="Times New Roman"/>
        </w:rPr>
        <w:t>47 C.F.R. § 76.64(f)(4).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53" w:rsidRDefault="00FB0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53" w:rsidRDefault="00FB01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6B04B3">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95009933"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2B54DB" w:rsidRDefault="002B54DB">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6B04B3">
      <w:rPr>
        <w:noProof/>
        <w:sz w:val="24"/>
      </w:rPr>
      <w:t>June 5, 2015</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42"/>
    <w:rsid w:val="000149CE"/>
    <w:rsid w:val="00084C42"/>
    <w:rsid w:val="00204CE3"/>
    <w:rsid w:val="002B54DB"/>
    <w:rsid w:val="004D3B53"/>
    <w:rsid w:val="00596891"/>
    <w:rsid w:val="006B04B3"/>
    <w:rsid w:val="00893E09"/>
    <w:rsid w:val="008A79BE"/>
    <w:rsid w:val="009329F2"/>
    <w:rsid w:val="00BD1EBC"/>
    <w:rsid w:val="00FB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893E09"/>
    <w:rPr>
      <w:rFonts w:ascii="Calibri" w:hAnsi="Calibri"/>
    </w:rPr>
  </w:style>
  <w:style w:type="character" w:customStyle="1" w:styleId="FootnoteTextChar">
    <w:name w:val="Footnote Text Char"/>
    <w:link w:val="FootnoteText"/>
    <w:uiPriority w:val="99"/>
    <w:semiHidden/>
    <w:rsid w:val="00893E09"/>
    <w:rPr>
      <w:rFonts w:ascii="Calibri" w:hAnsi="Calibri"/>
    </w:rPr>
  </w:style>
  <w:style w:type="character" w:styleId="FootnoteReference">
    <w:name w:val="footnote reference"/>
    <w:uiPriority w:val="99"/>
    <w:semiHidden/>
    <w:unhideWhenUsed/>
    <w:rsid w:val="00893E09"/>
    <w:rPr>
      <w:vertAlign w:val="superscript"/>
    </w:rPr>
  </w:style>
  <w:style w:type="paragraph" w:styleId="BalloonText">
    <w:name w:val="Balloon Text"/>
    <w:basedOn w:val="Normal"/>
    <w:link w:val="BalloonTextChar"/>
    <w:uiPriority w:val="99"/>
    <w:semiHidden/>
    <w:unhideWhenUsed/>
    <w:rsid w:val="000149CE"/>
    <w:rPr>
      <w:rFonts w:ascii="Tahoma" w:hAnsi="Tahoma" w:cs="Tahoma"/>
      <w:sz w:val="16"/>
      <w:szCs w:val="16"/>
    </w:rPr>
  </w:style>
  <w:style w:type="character" w:customStyle="1" w:styleId="BalloonTextChar">
    <w:name w:val="Balloon Text Char"/>
    <w:link w:val="BalloonText"/>
    <w:uiPriority w:val="99"/>
    <w:semiHidden/>
    <w:rsid w:val="00014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893E09"/>
    <w:rPr>
      <w:rFonts w:ascii="Calibri" w:hAnsi="Calibri"/>
    </w:rPr>
  </w:style>
  <w:style w:type="character" w:customStyle="1" w:styleId="FootnoteTextChar">
    <w:name w:val="Footnote Text Char"/>
    <w:link w:val="FootnoteText"/>
    <w:uiPriority w:val="99"/>
    <w:semiHidden/>
    <w:rsid w:val="00893E09"/>
    <w:rPr>
      <w:rFonts w:ascii="Calibri" w:hAnsi="Calibri"/>
    </w:rPr>
  </w:style>
  <w:style w:type="character" w:styleId="FootnoteReference">
    <w:name w:val="footnote reference"/>
    <w:uiPriority w:val="99"/>
    <w:semiHidden/>
    <w:unhideWhenUsed/>
    <w:rsid w:val="00893E09"/>
    <w:rPr>
      <w:vertAlign w:val="superscript"/>
    </w:rPr>
  </w:style>
  <w:style w:type="paragraph" w:styleId="BalloonText">
    <w:name w:val="Balloon Text"/>
    <w:basedOn w:val="Normal"/>
    <w:link w:val="BalloonTextChar"/>
    <w:uiPriority w:val="99"/>
    <w:semiHidden/>
    <w:unhideWhenUsed/>
    <w:rsid w:val="000149CE"/>
    <w:rPr>
      <w:rFonts w:ascii="Tahoma" w:hAnsi="Tahoma" w:cs="Tahoma"/>
      <w:sz w:val="16"/>
      <w:szCs w:val="16"/>
    </w:rPr>
  </w:style>
  <w:style w:type="character" w:customStyle="1" w:styleId="BalloonTextChar">
    <w:name w:val="Balloon Text Char"/>
    <w:link w:val="BalloonText"/>
    <w:uiPriority w:val="99"/>
    <w:semiHidden/>
    <w:rsid w:val="00014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eidra.Whitehead\Desktop\DA-15-667.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DA-15-667.doc</Template>
  <TotalTime>0</TotalTime>
  <Pages>3</Pages>
  <Words>570</Words>
  <Characters>3135</Characters>
  <Application>Microsoft Office Word</Application>
  <DocSecurity>0</DocSecurity>
  <Lines>91</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2015-06-05T15:16:00Z</cp:lastPrinted>
  <dcterms:created xsi:type="dcterms:W3CDTF">2015-06-05T15:46:00Z</dcterms:created>
  <dcterms:modified xsi:type="dcterms:W3CDTF">2015-06-05T15:46:00Z</dcterms:modified>
  <cp:category> </cp:category>
  <cp:contentStatus> </cp:contentStatus>
</cp:coreProperties>
</file>