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D6EA2" w:rsidRDefault="00602577">
      <w:pPr>
        <w:pStyle w:val="Header"/>
        <w:tabs>
          <w:tab w:val="clear" w:pos="4320"/>
          <w:tab w:val="clear" w:pos="8640"/>
        </w:tabs>
        <w:rPr>
          <w:szCs w:val="22"/>
        </w:rPr>
        <w:sectPr w:rsidR="00602577" w:rsidRPr="006D6EA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22997" w:rsidRPr="006D6EA2" w:rsidRDefault="00422997" w:rsidP="00422997">
      <w:pPr>
        <w:spacing w:after="120"/>
        <w:jc w:val="right"/>
        <w:outlineLvl w:val="0"/>
        <w:rPr>
          <w:b/>
          <w:color w:val="000000"/>
          <w:szCs w:val="22"/>
        </w:rPr>
      </w:pPr>
      <w:r w:rsidRPr="006D6EA2">
        <w:rPr>
          <w:b/>
          <w:color w:val="000000"/>
          <w:szCs w:val="22"/>
        </w:rPr>
        <w:lastRenderedPageBreak/>
        <w:t>DA 15-</w:t>
      </w:r>
      <w:r w:rsidR="00D8037A">
        <w:rPr>
          <w:b/>
          <w:color w:val="000000"/>
          <w:szCs w:val="22"/>
        </w:rPr>
        <w:t>707</w:t>
      </w:r>
    </w:p>
    <w:p w:rsidR="00422997" w:rsidRPr="006D6EA2" w:rsidRDefault="00422997" w:rsidP="00422997">
      <w:pPr>
        <w:jc w:val="right"/>
        <w:outlineLvl w:val="0"/>
        <w:rPr>
          <w:b/>
          <w:color w:val="000000"/>
          <w:szCs w:val="22"/>
        </w:rPr>
      </w:pPr>
      <w:r w:rsidRPr="006D6EA2">
        <w:rPr>
          <w:b/>
          <w:color w:val="000000"/>
          <w:szCs w:val="22"/>
        </w:rPr>
        <w:t xml:space="preserve">Released:  June </w:t>
      </w:r>
      <w:r w:rsidR="00D8037A">
        <w:rPr>
          <w:b/>
          <w:color w:val="000000"/>
          <w:szCs w:val="22"/>
        </w:rPr>
        <w:t>16</w:t>
      </w:r>
      <w:r w:rsidRPr="006D6EA2">
        <w:rPr>
          <w:b/>
          <w:color w:val="000000"/>
          <w:szCs w:val="22"/>
        </w:rPr>
        <w:t>, 2015</w:t>
      </w:r>
    </w:p>
    <w:p w:rsidR="00422997" w:rsidRPr="006D6EA2" w:rsidRDefault="00422997" w:rsidP="00422997">
      <w:pPr>
        <w:jc w:val="right"/>
        <w:rPr>
          <w:b/>
          <w:color w:val="000000"/>
          <w:szCs w:val="22"/>
        </w:rPr>
      </w:pPr>
    </w:p>
    <w:p w:rsidR="00422997" w:rsidRPr="00C55CF7" w:rsidRDefault="00422997" w:rsidP="00422997">
      <w:pPr>
        <w:jc w:val="center"/>
        <w:rPr>
          <w:b/>
          <w:color w:val="000000"/>
          <w:szCs w:val="22"/>
        </w:rPr>
      </w:pPr>
      <w:r w:rsidRPr="00C55CF7">
        <w:rPr>
          <w:b/>
          <w:color w:val="000000"/>
          <w:szCs w:val="22"/>
        </w:rPr>
        <w:t xml:space="preserve">WIRELINE COMPETITION BUREAU AUTHORIZES FRONTIER COMMUNICATIONS CORPORATION TO RECEIVE OVER $283 MILLION IN </w:t>
      </w:r>
      <w:r w:rsidR="00DE4E71" w:rsidRPr="00C55CF7">
        <w:rPr>
          <w:b/>
          <w:color w:val="000000"/>
          <w:szCs w:val="22"/>
        </w:rPr>
        <w:t xml:space="preserve">CONNECT AMERICA </w:t>
      </w:r>
      <w:r w:rsidRPr="00C55CF7">
        <w:rPr>
          <w:b/>
          <w:color w:val="000000"/>
          <w:szCs w:val="22"/>
        </w:rPr>
        <w:t>PHASE II SUPPORT TO SERVE 1.3 MILLION RURAL AMERICANS IN 28 STATES</w:t>
      </w:r>
    </w:p>
    <w:p w:rsidR="00422997" w:rsidRPr="006D6EA2" w:rsidRDefault="00422997" w:rsidP="00422997">
      <w:pPr>
        <w:pStyle w:val="BodyText"/>
        <w:spacing w:after="0"/>
        <w:jc w:val="center"/>
        <w:rPr>
          <w:b/>
          <w:color w:val="000000"/>
          <w:szCs w:val="22"/>
        </w:rPr>
      </w:pPr>
    </w:p>
    <w:p w:rsidR="00422997" w:rsidRPr="006D6EA2" w:rsidRDefault="00422997" w:rsidP="00422997">
      <w:pPr>
        <w:jc w:val="center"/>
        <w:outlineLvl w:val="0"/>
        <w:rPr>
          <w:b/>
          <w:color w:val="000000"/>
          <w:szCs w:val="22"/>
        </w:rPr>
      </w:pPr>
      <w:r w:rsidRPr="006D6EA2">
        <w:rPr>
          <w:b/>
          <w:color w:val="000000"/>
          <w:szCs w:val="22"/>
        </w:rPr>
        <w:t>WC Docket No. 10-90</w:t>
      </w:r>
    </w:p>
    <w:p w:rsidR="00422997" w:rsidRPr="006D6EA2" w:rsidRDefault="00422997" w:rsidP="00422997">
      <w:pPr>
        <w:ind w:firstLine="720"/>
        <w:rPr>
          <w:szCs w:val="22"/>
        </w:rPr>
      </w:pPr>
    </w:p>
    <w:p w:rsidR="00422997" w:rsidRPr="006D6EA2" w:rsidRDefault="00422997" w:rsidP="00422997">
      <w:pPr>
        <w:spacing w:after="200"/>
        <w:ind w:firstLine="720"/>
        <w:rPr>
          <w:szCs w:val="22"/>
        </w:rPr>
      </w:pPr>
      <w:bookmarkStart w:id="2" w:name="_Ref370974314"/>
      <w:r w:rsidRPr="006D6EA2">
        <w:rPr>
          <w:szCs w:val="22"/>
        </w:rPr>
        <w:t xml:space="preserve">By this Public Notice, the Wireline Competition Bureau (Bureau) authorizes Frontier Communications Corporation (Frontier) to receive </w:t>
      </w:r>
      <w:r w:rsidR="00DE4E71">
        <w:rPr>
          <w:szCs w:val="22"/>
        </w:rPr>
        <w:t xml:space="preserve">Connect America </w:t>
      </w:r>
      <w:r w:rsidRPr="006D6EA2">
        <w:rPr>
          <w:szCs w:val="22"/>
        </w:rPr>
        <w:t xml:space="preserve">Phase II </w:t>
      </w:r>
      <w:r w:rsidR="00DE4E71" w:rsidRPr="006D6EA2">
        <w:rPr>
          <w:szCs w:val="22"/>
        </w:rPr>
        <w:t xml:space="preserve">model-based </w:t>
      </w:r>
      <w:r w:rsidRPr="006D6EA2">
        <w:rPr>
          <w:szCs w:val="22"/>
        </w:rPr>
        <w:t>support for the 28 states identified below.  On April 29, 2015, the Bureau released a public notice announcing the offers of model-based Phase II support to each price cap carrier to fund the deployment of voice and broadband-capable networks in their service territories.</w:t>
      </w:r>
      <w:r w:rsidRPr="006D6EA2">
        <w:rPr>
          <w:rStyle w:val="FootnoteReference"/>
          <w:szCs w:val="22"/>
        </w:rPr>
        <w:footnoteReference w:id="1"/>
      </w:r>
      <w:r w:rsidRPr="006D6EA2">
        <w:rPr>
          <w:szCs w:val="22"/>
        </w:rPr>
        <w:t xml:space="preserve">  On June 15, 2015, Frontier submitted a letter to the Commission accepting model-based support for each of the 28 states it serves and committing to satisfy the service obligations for Phase II.</w:t>
      </w:r>
      <w:r w:rsidRPr="006D6EA2">
        <w:rPr>
          <w:rStyle w:val="FootnoteReference"/>
          <w:szCs w:val="22"/>
        </w:rPr>
        <w:footnoteReference w:id="2"/>
      </w:r>
      <w:r w:rsidRPr="006D6EA2">
        <w:rPr>
          <w:szCs w:val="22"/>
        </w:rPr>
        <w:t xml:space="preserve">  Frontier also indicated that in the states where model-based support is greater than Phase I support, it elects to receive immediately the lump sum payment associated with </w:t>
      </w:r>
      <w:r w:rsidR="00137C4D">
        <w:rPr>
          <w:szCs w:val="22"/>
        </w:rPr>
        <w:t>prior months</w:t>
      </w:r>
      <w:r w:rsidRPr="006D6EA2">
        <w:rPr>
          <w:szCs w:val="22"/>
        </w:rPr>
        <w:t xml:space="preserve"> that reflects the difference between model-based Phase II support and Phase I support for those months.</w:t>
      </w:r>
      <w:r w:rsidRPr="006D6EA2">
        <w:rPr>
          <w:rStyle w:val="FootnoteReference"/>
          <w:szCs w:val="22"/>
        </w:rPr>
        <w:footnoteReference w:id="3"/>
      </w:r>
      <w:r w:rsidRPr="006D6EA2">
        <w:rPr>
          <w:szCs w:val="22"/>
        </w:rPr>
        <w:t xml:space="preserve"> </w:t>
      </w:r>
    </w:p>
    <w:p w:rsidR="00422997" w:rsidRPr="006D6EA2" w:rsidRDefault="00422997" w:rsidP="00422997">
      <w:pPr>
        <w:spacing w:after="200"/>
        <w:ind w:firstLine="720"/>
        <w:rPr>
          <w:szCs w:val="22"/>
        </w:rPr>
      </w:pPr>
      <w:r w:rsidRPr="006D6EA2">
        <w:rPr>
          <w:szCs w:val="22"/>
        </w:rPr>
        <w:t xml:space="preserve">Accordingly, we authorize and direct the Universal Service Administrative Company (USAC) to obligate and disburse from the Universal Service Fund the </w:t>
      </w:r>
      <w:r w:rsidR="00F41EF1" w:rsidRPr="006D6EA2">
        <w:rPr>
          <w:szCs w:val="22"/>
        </w:rPr>
        <w:t xml:space="preserve">support </w:t>
      </w:r>
      <w:r w:rsidRPr="006D6EA2">
        <w:rPr>
          <w:szCs w:val="22"/>
        </w:rPr>
        <w:t xml:space="preserve">amounts identified below for each state where Frontier has accepted support.  </w:t>
      </w:r>
      <w:r w:rsidR="00137C4D">
        <w:rPr>
          <w:szCs w:val="22"/>
        </w:rPr>
        <w:t>As required by the Commission,</w:t>
      </w:r>
      <w:r w:rsidR="00137C4D">
        <w:rPr>
          <w:rStyle w:val="FootnoteReference"/>
          <w:szCs w:val="22"/>
        </w:rPr>
        <w:footnoteReference w:id="4"/>
      </w:r>
      <w:r w:rsidR="00137C4D">
        <w:rPr>
          <w:szCs w:val="22"/>
        </w:rPr>
        <w:t xml:space="preserve"> c</w:t>
      </w:r>
      <w:r w:rsidRPr="006D6EA2">
        <w:rPr>
          <w:szCs w:val="22"/>
        </w:rPr>
        <w:t>onsistent with Frontier’s election, we direct USAC to disburse</w:t>
      </w:r>
      <w:r w:rsidR="000B056A" w:rsidRPr="006D6EA2">
        <w:rPr>
          <w:szCs w:val="22"/>
        </w:rPr>
        <w:t xml:space="preserve"> from the broadband reserve account</w:t>
      </w:r>
      <w:r w:rsidRPr="006D6EA2">
        <w:rPr>
          <w:szCs w:val="22"/>
        </w:rPr>
        <w:t xml:space="preserve"> </w:t>
      </w:r>
      <w:r w:rsidR="00137C4D">
        <w:rPr>
          <w:szCs w:val="22"/>
        </w:rPr>
        <w:t>a</w:t>
      </w:r>
      <w:r w:rsidRPr="006D6EA2">
        <w:rPr>
          <w:szCs w:val="22"/>
        </w:rPr>
        <w:t xml:space="preserve"> lump sum payment associated with January through June 2015 for those states where model-based support is greater than Phase I support. </w:t>
      </w:r>
    </w:p>
    <w:p w:rsidR="00422997" w:rsidRPr="006D6EA2" w:rsidRDefault="00422997" w:rsidP="00422997">
      <w:pPr>
        <w:rPr>
          <w:szCs w:val="22"/>
        </w:rPr>
      </w:pPr>
      <w:r w:rsidRPr="006D6EA2">
        <w:rPr>
          <w:szCs w:val="22"/>
        </w:rPr>
        <w:br w:type="page"/>
      </w:r>
    </w:p>
    <w:p w:rsidR="00422997" w:rsidRPr="006D6EA2" w:rsidRDefault="00422997" w:rsidP="00422997">
      <w:pPr>
        <w:spacing w:after="200"/>
        <w:ind w:firstLine="720"/>
        <w:rPr>
          <w:szCs w:val="22"/>
        </w:rPr>
      </w:pPr>
    </w:p>
    <w:tbl>
      <w:tblPr>
        <w:tblW w:w="8400" w:type="dxa"/>
        <w:jc w:val="center"/>
        <w:tblLook w:val="04A0" w:firstRow="1" w:lastRow="0" w:firstColumn="1" w:lastColumn="0" w:noHBand="0" w:noVBand="1"/>
      </w:tblPr>
      <w:tblGrid>
        <w:gridCol w:w="2800"/>
        <w:gridCol w:w="2800"/>
        <w:gridCol w:w="2800"/>
      </w:tblGrid>
      <w:tr w:rsidR="00422997" w:rsidRPr="006D6EA2" w:rsidTr="00AF4746">
        <w:trPr>
          <w:trHeight w:val="630"/>
          <w:jc w:val="center"/>
        </w:trPr>
        <w:tc>
          <w:tcPr>
            <w:tcW w:w="28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22997" w:rsidRPr="006D6EA2" w:rsidRDefault="00422997" w:rsidP="007A0885">
            <w:pPr>
              <w:jc w:val="center"/>
              <w:rPr>
                <w:b/>
                <w:bCs/>
                <w:szCs w:val="22"/>
              </w:rPr>
            </w:pPr>
            <w:r w:rsidRPr="006D6EA2">
              <w:rPr>
                <w:b/>
                <w:bCs/>
                <w:szCs w:val="22"/>
              </w:rPr>
              <w:t>State</w:t>
            </w:r>
          </w:p>
        </w:tc>
        <w:tc>
          <w:tcPr>
            <w:tcW w:w="2800" w:type="dxa"/>
            <w:tcBorders>
              <w:top w:val="single" w:sz="4" w:space="0" w:color="auto"/>
              <w:left w:val="nil"/>
              <w:bottom w:val="single" w:sz="4" w:space="0" w:color="auto"/>
              <w:right w:val="single" w:sz="4" w:space="0" w:color="auto"/>
            </w:tcBorders>
            <w:shd w:val="clear" w:color="000000" w:fill="BFBFBF"/>
            <w:vAlign w:val="bottom"/>
            <w:hideMark/>
          </w:tcPr>
          <w:p w:rsidR="00422997" w:rsidRPr="006D6EA2" w:rsidRDefault="00137C4D" w:rsidP="00137C4D">
            <w:pPr>
              <w:jc w:val="center"/>
              <w:rPr>
                <w:b/>
                <w:bCs/>
                <w:szCs w:val="22"/>
              </w:rPr>
            </w:pPr>
            <w:r>
              <w:rPr>
                <w:b/>
                <w:bCs/>
                <w:szCs w:val="22"/>
              </w:rPr>
              <w:t>Number of Funded Locations</w:t>
            </w:r>
          </w:p>
        </w:tc>
        <w:tc>
          <w:tcPr>
            <w:tcW w:w="2800" w:type="dxa"/>
            <w:tcBorders>
              <w:top w:val="single" w:sz="4" w:space="0" w:color="auto"/>
              <w:left w:val="nil"/>
              <w:bottom w:val="single" w:sz="4" w:space="0" w:color="auto"/>
              <w:right w:val="single" w:sz="4" w:space="0" w:color="auto"/>
            </w:tcBorders>
            <w:shd w:val="clear" w:color="000000" w:fill="BFBFBF"/>
            <w:vAlign w:val="bottom"/>
            <w:hideMark/>
          </w:tcPr>
          <w:p w:rsidR="00422997" w:rsidRPr="006D6EA2" w:rsidRDefault="00422997" w:rsidP="007A0885">
            <w:pPr>
              <w:jc w:val="center"/>
              <w:rPr>
                <w:b/>
                <w:bCs/>
                <w:szCs w:val="22"/>
              </w:rPr>
            </w:pPr>
            <w:r w:rsidRPr="006D6EA2">
              <w:rPr>
                <w:b/>
                <w:bCs/>
                <w:szCs w:val="22"/>
              </w:rPr>
              <w:t>Amount of Support</w:t>
            </w:r>
          </w:p>
        </w:tc>
      </w:tr>
      <w:tr w:rsidR="00422997" w:rsidRPr="006D6EA2" w:rsidTr="00AF4746">
        <w:trPr>
          <w:trHeight w:val="315"/>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137C4D">
            <w:pPr>
              <w:rPr>
                <w:szCs w:val="22"/>
              </w:rPr>
            </w:pPr>
            <w:r w:rsidRPr="006D6EA2">
              <w:rPr>
                <w:szCs w:val="22"/>
              </w:rPr>
              <w:t xml:space="preserve"> Frontier </w:t>
            </w:r>
            <w:r w:rsidR="00137C4D">
              <w:rPr>
                <w:szCs w:val="22"/>
              </w:rPr>
              <w:t>Nationwide</w:t>
            </w:r>
            <w:r w:rsidRPr="006D6EA2">
              <w:rPr>
                <w:szCs w:val="22"/>
              </w:rPr>
              <w:t xml:space="preserve"> Total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szCs w:val="22"/>
              </w:rPr>
            </w:pPr>
            <w:r w:rsidRPr="006D6EA2">
              <w:rPr>
                <w:szCs w:val="22"/>
              </w:rPr>
              <w:t xml:space="preserve">                                 659,587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szCs w:val="22"/>
              </w:rPr>
            </w:pPr>
            <w:r w:rsidRPr="006D6EA2">
              <w:rPr>
                <w:szCs w:val="22"/>
              </w:rPr>
              <w:t>$283,401,855</w:t>
            </w:r>
          </w:p>
        </w:tc>
      </w:tr>
      <w:tr w:rsidR="00422997" w:rsidRPr="006D6EA2" w:rsidTr="00AF4746">
        <w:trPr>
          <w:trHeight w:val="315"/>
          <w:jc w:val="center"/>
        </w:trPr>
        <w:tc>
          <w:tcPr>
            <w:tcW w:w="2800" w:type="dxa"/>
            <w:tcBorders>
              <w:top w:val="nil"/>
              <w:left w:val="single" w:sz="4" w:space="0" w:color="auto"/>
              <w:bottom w:val="single" w:sz="4" w:space="0" w:color="auto"/>
              <w:right w:val="single" w:sz="4" w:space="0" w:color="auto"/>
            </w:tcBorders>
            <w:shd w:val="clear" w:color="000000" w:fill="969696"/>
            <w:vAlign w:val="bottom"/>
            <w:hideMark/>
          </w:tcPr>
          <w:p w:rsidR="00422997" w:rsidRPr="006D6EA2" w:rsidRDefault="00422997" w:rsidP="007A0885">
            <w:pPr>
              <w:jc w:val="center"/>
              <w:rPr>
                <w:b/>
                <w:bCs/>
                <w:szCs w:val="22"/>
              </w:rPr>
            </w:pPr>
            <w:r w:rsidRPr="006D6EA2">
              <w:rPr>
                <w:b/>
                <w:bCs/>
                <w:szCs w:val="22"/>
              </w:rPr>
              <w:t> </w:t>
            </w:r>
          </w:p>
        </w:tc>
        <w:tc>
          <w:tcPr>
            <w:tcW w:w="2800" w:type="dxa"/>
            <w:tcBorders>
              <w:top w:val="nil"/>
              <w:left w:val="nil"/>
              <w:bottom w:val="single" w:sz="4" w:space="0" w:color="auto"/>
              <w:right w:val="single" w:sz="4" w:space="0" w:color="auto"/>
            </w:tcBorders>
            <w:shd w:val="clear" w:color="000000" w:fill="969696"/>
            <w:vAlign w:val="bottom"/>
            <w:hideMark/>
          </w:tcPr>
          <w:p w:rsidR="00422997" w:rsidRPr="006D6EA2" w:rsidRDefault="00422997" w:rsidP="007A0885">
            <w:pPr>
              <w:jc w:val="center"/>
              <w:rPr>
                <w:b/>
                <w:bCs/>
                <w:szCs w:val="22"/>
              </w:rPr>
            </w:pPr>
            <w:r w:rsidRPr="006D6EA2">
              <w:rPr>
                <w:b/>
                <w:bCs/>
                <w:szCs w:val="22"/>
              </w:rPr>
              <w:t> </w:t>
            </w:r>
          </w:p>
        </w:tc>
        <w:tc>
          <w:tcPr>
            <w:tcW w:w="2800" w:type="dxa"/>
            <w:tcBorders>
              <w:top w:val="nil"/>
              <w:left w:val="nil"/>
              <w:bottom w:val="single" w:sz="4" w:space="0" w:color="auto"/>
              <w:right w:val="single" w:sz="4" w:space="0" w:color="auto"/>
            </w:tcBorders>
            <w:shd w:val="clear" w:color="000000" w:fill="969696"/>
            <w:vAlign w:val="bottom"/>
            <w:hideMark/>
          </w:tcPr>
          <w:p w:rsidR="00422997" w:rsidRPr="006D6EA2" w:rsidRDefault="00422997" w:rsidP="007A0885">
            <w:pPr>
              <w:jc w:val="center"/>
              <w:rPr>
                <w:b/>
                <w:bCs/>
                <w:color w:val="000000"/>
                <w:szCs w:val="22"/>
              </w:rPr>
            </w:pPr>
            <w:r w:rsidRPr="006D6EA2">
              <w:rPr>
                <w:b/>
                <w:bCs/>
                <w:color w:val="000000"/>
                <w:szCs w:val="22"/>
              </w:rPr>
              <w:t> </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AL</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7,376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$2,998,480</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AZ</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22,768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$13,281,066</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CA</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12,822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$6,096,767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CT</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1,388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$435,139</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FL</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951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$342,490</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GA</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1,105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$375,826</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IA</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5,438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$4,240,587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ID</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10,012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$5,223,121</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IL</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56,001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$31,017,498</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IN</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59,894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$22,815,087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MI</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68,512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$21,733,859</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MN</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46,910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$27,551,363</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MS</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2,528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$816,996</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MT</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2,303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$1,114,484</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NC</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11,981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$3,596,156</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NE</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3,380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$2,735,761</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NM</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7,032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$4,426,327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NV</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2,970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$1,379,494</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NY</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45,610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$17,381,485</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OH</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66,592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$22,927,850</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OR</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8,542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$3,897,357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PA</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11,031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$3,891,253</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SC</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7,205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$2,709,651</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TN</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6,458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$2,126,605</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UT</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5,140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$2,547,047</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WA</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19,713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$8,688,054</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WI</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76,735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$30,983,715</w:t>
            </w:r>
          </w:p>
        </w:tc>
      </w:tr>
      <w:tr w:rsidR="00422997" w:rsidRPr="006D6EA2" w:rsidTr="00AF4746">
        <w:trPr>
          <w:trHeight w:val="300"/>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422997" w:rsidRPr="006D6EA2" w:rsidRDefault="00422997" w:rsidP="007A0885">
            <w:pPr>
              <w:jc w:val="center"/>
              <w:rPr>
                <w:color w:val="000000"/>
                <w:szCs w:val="22"/>
              </w:rPr>
            </w:pPr>
            <w:r w:rsidRPr="006D6EA2">
              <w:rPr>
                <w:color w:val="000000"/>
                <w:szCs w:val="22"/>
              </w:rPr>
              <w:t>WV</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rPr>
                <w:color w:val="000000"/>
                <w:szCs w:val="22"/>
              </w:rPr>
            </w:pPr>
            <w:r w:rsidRPr="006D6EA2">
              <w:rPr>
                <w:color w:val="000000"/>
                <w:szCs w:val="22"/>
              </w:rPr>
              <w:t xml:space="preserve">                                   89,190 </w:t>
            </w:r>
          </w:p>
        </w:tc>
        <w:tc>
          <w:tcPr>
            <w:tcW w:w="2800" w:type="dxa"/>
            <w:tcBorders>
              <w:top w:val="nil"/>
              <w:left w:val="nil"/>
              <w:bottom w:val="single" w:sz="4" w:space="0" w:color="auto"/>
              <w:right w:val="single" w:sz="4" w:space="0" w:color="auto"/>
            </w:tcBorders>
            <w:shd w:val="clear" w:color="auto" w:fill="auto"/>
            <w:noWrap/>
            <w:vAlign w:val="bottom"/>
            <w:hideMark/>
          </w:tcPr>
          <w:p w:rsidR="00422997" w:rsidRPr="006D6EA2" w:rsidRDefault="00422997" w:rsidP="007A0885">
            <w:pPr>
              <w:jc w:val="right"/>
              <w:rPr>
                <w:color w:val="000000"/>
                <w:szCs w:val="22"/>
              </w:rPr>
            </w:pPr>
            <w:r w:rsidRPr="006D6EA2">
              <w:rPr>
                <w:color w:val="000000"/>
                <w:szCs w:val="22"/>
              </w:rPr>
              <w:t>$38,068,337</w:t>
            </w:r>
          </w:p>
        </w:tc>
      </w:tr>
    </w:tbl>
    <w:p w:rsidR="00422997" w:rsidRPr="006D6EA2" w:rsidRDefault="00422997" w:rsidP="00422997">
      <w:pPr>
        <w:rPr>
          <w:szCs w:val="22"/>
        </w:rPr>
      </w:pPr>
    </w:p>
    <w:bookmarkEnd w:id="2"/>
    <w:p w:rsidR="00422997" w:rsidRPr="006D6EA2" w:rsidRDefault="00422997" w:rsidP="00422997">
      <w:pPr>
        <w:spacing w:after="200"/>
        <w:ind w:firstLine="720"/>
        <w:rPr>
          <w:szCs w:val="22"/>
        </w:rPr>
      </w:pPr>
      <w:r w:rsidRPr="006D6EA2">
        <w:rPr>
          <w:szCs w:val="22"/>
        </w:rPr>
        <w:t>For additional information on this proceeding, contact Heidi Lankau (</w:t>
      </w:r>
      <w:hyperlink r:id="rId14" w:history="1">
        <w:r w:rsidRPr="006D6EA2">
          <w:rPr>
            <w:rStyle w:val="Hyperlink"/>
            <w:szCs w:val="22"/>
          </w:rPr>
          <w:t>Heidi.Lankau@fcc.gov</w:t>
        </w:r>
      </w:hyperlink>
      <w:r w:rsidRPr="006D6EA2">
        <w:rPr>
          <w:szCs w:val="22"/>
        </w:rPr>
        <w:t>) of the Wireline Competition Bureau, Telecommunications Access Policy Division, (202) 418-7400.</w:t>
      </w:r>
    </w:p>
    <w:p w:rsidR="00422997" w:rsidRPr="006D6EA2" w:rsidRDefault="00422997" w:rsidP="00422997">
      <w:pPr>
        <w:jc w:val="center"/>
        <w:rPr>
          <w:b/>
          <w:szCs w:val="22"/>
        </w:rPr>
      </w:pPr>
      <w:r w:rsidRPr="006D6EA2">
        <w:rPr>
          <w:b/>
          <w:szCs w:val="22"/>
        </w:rPr>
        <w:t xml:space="preserve">– FCC </w:t>
      </w:r>
    </w:p>
    <w:p w:rsidR="00602577" w:rsidRPr="006D6EA2" w:rsidRDefault="00602577">
      <w:pPr>
        <w:jc w:val="center"/>
        <w:rPr>
          <w:szCs w:val="22"/>
        </w:rPr>
      </w:pPr>
    </w:p>
    <w:p w:rsidR="00602577" w:rsidRPr="006D6EA2" w:rsidRDefault="00602577">
      <w:pPr>
        <w:spacing w:before="120" w:after="240"/>
        <w:rPr>
          <w:szCs w:val="22"/>
        </w:rPr>
      </w:pPr>
    </w:p>
    <w:sectPr w:rsidR="00602577" w:rsidRPr="006D6EA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33" w:rsidRDefault="00D43133">
      <w:r>
        <w:separator/>
      </w:r>
    </w:p>
  </w:endnote>
  <w:endnote w:type="continuationSeparator" w:id="0">
    <w:p w:rsidR="00D43133" w:rsidRDefault="00D4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A" w:rsidRDefault="00456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6A" w:rsidRDefault="0070586A">
    <w:pPr>
      <w:pStyle w:val="Footer"/>
      <w:jc w:val="center"/>
    </w:pPr>
    <w:r>
      <w:fldChar w:fldCharType="begin"/>
    </w:r>
    <w:r>
      <w:instrText xml:space="preserve"> PAGE   \* MERGEFORMAT </w:instrText>
    </w:r>
    <w:r>
      <w:fldChar w:fldCharType="separate"/>
    </w:r>
    <w:r w:rsidR="00BC0189">
      <w:rPr>
        <w:noProof/>
      </w:rPr>
      <w:t>2</w:t>
    </w:r>
    <w:r>
      <w:rPr>
        <w:noProof/>
      </w:rPr>
      <w:fldChar w:fldCharType="end"/>
    </w:r>
  </w:p>
  <w:p w:rsidR="00422997" w:rsidRDefault="00422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A" w:rsidRDefault="00456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33" w:rsidRDefault="00D43133">
      <w:r>
        <w:separator/>
      </w:r>
    </w:p>
  </w:footnote>
  <w:footnote w:type="continuationSeparator" w:id="0">
    <w:p w:rsidR="00D43133" w:rsidRDefault="00D43133">
      <w:r>
        <w:continuationSeparator/>
      </w:r>
    </w:p>
  </w:footnote>
  <w:footnote w:id="1">
    <w:p w:rsidR="00422997" w:rsidRPr="006810B8" w:rsidRDefault="00422997" w:rsidP="00422997">
      <w:pPr>
        <w:pStyle w:val="FootnoteText"/>
        <w:rPr>
          <w:sz w:val="20"/>
        </w:rPr>
      </w:pPr>
      <w:r w:rsidRPr="006810B8">
        <w:rPr>
          <w:rStyle w:val="FootnoteReference"/>
          <w:sz w:val="20"/>
        </w:rPr>
        <w:footnoteRef/>
      </w:r>
      <w:r w:rsidRPr="006810B8">
        <w:rPr>
          <w:sz w:val="20"/>
        </w:rPr>
        <w:t xml:space="preserve"> </w:t>
      </w:r>
      <w:r w:rsidRPr="006810B8">
        <w:rPr>
          <w:i/>
          <w:sz w:val="20"/>
        </w:rPr>
        <w:t>Wireline Competition Bureau Announces Connect America Phase II Support Amounts Offered to Price Cap Carriers to Expand Rural Broadband</w:t>
      </w:r>
      <w:r w:rsidRPr="006810B8">
        <w:rPr>
          <w:sz w:val="20"/>
        </w:rPr>
        <w:t xml:space="preserve">, WC Docket No. 10-90, Public Notice, 30 FCC Rcd 3905 (Wireline Comp. Bur. 2015). </w:t>
      </w:r>
    </w:p>
  </w:footnote>
  <w:footnote w:id="2">
    <w:p w:rsidR="00422997" w:rsidRPr="006810B8" w:rsidRDefault="00422997" w:rsidP="00422997">
      <w:pPr>
        <w:pStyle w:val="FootnoteText"/>
        <w:rPr>
          <w:sz w:val="20"/>
        </w:rPr>
      </w:pPr>
      <w:r w:rsidRPr="006810B8">
        <w:rPr>
          <w:rStyle w:val="FootnoteReference"/>
          <w:sz w:val="20"/>
        </w:rPr>
        <w:footnoteRef/>
      </w:r>
      <w:r w:rsidRPr="006810B8">
        <w:rPr>
          <w:sz w:val="20"/>
        </w:rPr>
        <w:t xml:space="preserve"> Letter from John Lass, Executive Vice President, Field Operations, Frontier Communications Corporation, to Marlene H. Dortch, Secretary, FCC, WC Docket No. 10-90 (filed June 15, 2015). </w:t>
      </w:r>
    </w:p>
  </w:footnote>
  <w:footnote w:id="3">
    <w:p w:rsidR="00422997" w:rsidRDefault="00422997" w:rsidP="00422997">
      <w:pPr>
        <w:pStyle w:val="FootnoteText"/>
      </w:pPr>
      <w:r w:rsidRPr="006810B8">
        <w:rPr>
          <w:rStyle w:val="FootnoteReference"/>
          <w:sz w:val="20"/>
        </w:rPr>
        <w:footnoteRef/>
      </w:r>
      <w:r w:rsidRPr="006810B8">
        <w:rPr>
          <w:sz w:val="20"/>
        </w:rPr>
        <w:t xml:space="preserve"> </w:t>
      </w:r>
      <w:r w:rsidRPr="006810B8">
        <w:rPr>
          <w:i/>
          <w:sz w:val="20"/>
        </w:rPr>
        <w:t>Id.</w:t>
      </w:r>
      <w:r w:rsidRPr="006810B8">
        <w:rPr>
          <w:sz w:val="20"/>
        </w:rPr>
        <w:t xml:space="preserve"> at 2.  </w:t>
      </w:r>
      <w:r w:rsidRPr="006810B8">
        <w:rPr>
          <w:i/>
          <w:sz w:val="20"/>
        </w:rPr>
        <w:t>See also Connect America Fund et al.</w:t>
      </w:r>
      <w:r w:rsidRPr="006810B8">
        <w:rPr>
          <w:sz w:val="20"/>
        </w:rPr>
        <w:t>, WC Docket No. 10-90 et al., Report and Order, 29 FCC Rcd 15644, 15677-678, paras. 92-93 (2014)</w:t>
      </w:r>
      <w:r w:rsidR="00BE0242">
        <w:rPr>
          <w:sz w:val="20"/>
        </w:rPr>
        <w:t xml:space="preserve"> (</w:t>
      </w:r>
      <w:r w:rsidR="00BE0242" w:rsidRPr="001C5B47">
        <w:rPr>
          <w:i/>
          <w:sz w:val="20"/>
        </w:rPr>
        <w:t xml:space="preserve">December 2014 </w:t>
      </w:r>
      <w:r w:rsidR="001C5B47" w:rsidRPr="001C5B47">
        <w:rPr>
          <w:i/>
          <w:sz w:val="20"/>
        </w:rPr>
        <w:t>Connect America Order</w:t>
      </w:r>
      <w:r w:rsidR="001C5B47">
        <w:rPr>
          <w:sz w:val="20"/>
        </w:rPr>
        <w:t>)</w:t>
      </w:r>
      <w:r w:rsidRPr="006810B8">
        <w:rPr>
          <w:sz w:val="20"/>
        </w:rPr>
        <w:t>.</w:t>
      </w:r>
      <w:r>
        <w:t xml:space="preserve">  </w:t>
      </w:r>
    </w:p>
  </w:footnote>
  <w:footnote w:id="4">
    <w:p w:rsidR="00137C4D" w:rsidRPr="003032E7" w:rsidRDefault="00137C4D" w:rsidP="00137C4D">
      <w:pPr>
        <w:pStyle w:val="FootnoteText"/>
        <w:rPr>
          <w:sz w:val="20"/>
        </w:rPr>
      </w:pPr>
      <w:r w:rsidRPr="003032E7">
        <w:rPr>
          <w:rStyle w:val="FootnoteReference"/>
          <w:sz w:val="20"/>
        </w:rPr>
        <w:footnoteRef/>
      </w:r>
      <w:r w:rsidRPr="003032E7">
        <w:rPr>
          <w:sz w:val="20"/>
        </w:rPr>
        <w:t xml:space="preserve"> </w:t>
      </w:r>
      <w:r w:rsidR="001C5B47" w:rsidRPr="003032E7">
        <w:rPr>
          <w:i/>
          <w:sz w:val="20"/>
        </w:rPr>
        <w:t>December 2014 Connect America Order</w:t>
      </w:r>
      <w:r w:rsidR="001C5B47" w:rsidRPr="003032E7">
        <w:rPr>
          <w:sz w:val="20"/>
        </w:rPr>
        <w:t>, 29 FCC Rcd at 15678,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A" w:rsidRDefault="00456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A" w:rsidRDefault="00456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0586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17226B7" wp14:editId="034414EC">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0586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5E35E6D" wp14:editId="5EAA5A62">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5A49D4" wp14:editId="4ACF16E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5AE109C" wp14:editId="01BFD3BE">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42"/>
    <w:rsid w:val="000265AE"/>
    <w:rsid w:val="000B056A"/>
    <w:rsid w:val="00137C4D"/>
    <w:rsid w:val="001C5B47"/>
    <w:rsid w:val="00245183"/>
    <w:rsid w:val="002A770C"/>
    <w:rsid w:val="003032E7"/>
    <w:rsid w:val="00330B47"/>
    <w:rsid w:val="00371E9A"/>
    <w:rsid w:val="00422997"/>
    <w:rsid w:val="0045605A"/>
    <w:rsid w:val="00531DDA"/>
    <w:rsid w:val="00602577"/>
    <w:rsid w:val="006D6EA2"/>
    <w:rsid w:val="0070586A"/>
    <w:rsid w:val="00786642"/>
    <w:rsid w:val="007F66B9"/>
    <w:rsid w:val="00801E1C"/>
    <w:rsid w:val="00931926"/>
    <w:rsid w:val="00AF4746"/>
    <w:rsid w:val="00BC0189"/>
    <w:rsid w:val="00BE0242"/>
    <w:rsid w:val="00C55CF7"/>
    <w:rsid w:val="00D17DC0"/>
    <w:rsid w:val="00D43133"/>
    <w:rsid w:val="00D60EFF"/>
    <w:rsid w:val="00D8037A"/>
    <w:rsid w:val="00DE4E71"/>
    <w:rsid w:val="00DF67C4"/>
    <w:rsid w:val="00EA65DC"/>
    <w:rsid w:val="00F30F8F"/>
    <w:rsid w:val="00F4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22997"/>
    <w:rPr>
      <w:sz w:val="22"/>
    </w:rPr>
  </w:style>
  <w:style w:type="character" w:styleId="CommentReference">
    <w:name w:val="annotation reference"/>
    <w:uiPriority w:val="99"/>
    <w:rsid w:val="00422997"/>
    <w:rPr>
      <w:rFonts w:cs="Times New Roman"/>
      <w:sz w:val="16"/>
    </w:rPr>
  </w:style>
  <w:style w:type="paragraph" w:styleId="CommentText">
    <w:name w:val="annotation text"/>
    <w:basedOn w:val="Normal"/>
    <w:link w:val="CommentTextChar"/>
    <w:uiPriority w:val="99"/>
    <w:semiHidden/>
    <w:rsid w:val="00422997"/>
    <w:rPr>
      <w:sz w:val="20"/>
    </w:rPr>
  </w:style>
  <w:style w:type="character" w:customStyle="1" w:styleId="CommentTextChar">
    <w:name w:val="Comment Text Char"/>
    <w:basedOn w:val="DefaultParagraphFont"/>
    <w:link w:val="CommentText"/>
    <w:uiPriority w:val="99"/>
    <w:semiHidden/>
    <w:rsid w:val="00422997"/>
  </w:style>
  <w:style w:type="paragraph" w:styleId="BodyText">
    <w:name w:val="Body Text"/>
    <w:basedOn w:val="Normal"/>
    <w:link w:val="BodyTextChar"/>
    <w:uiPriority w:val="99"/>
    <w:rsid w:val="00422997"/>
    <w:pPr>
      <w:spacing w:after="120"/>
    </w:pPr>
  </w:style>
  <w:style w:type="character" w:customStyle="1" w:styleId="BodyTextChar">
    <w:name w:val="Body Text Char"/>
    <w:basedOn w:val="DefaultParagraphFont"/>
    <w:link w:val="BodyText"/>
    <w:uiPriority w:val="99"/>
    <w:rsid w:val="00422997"/>
    <w:rPr>
      <w:sz w:val="22"/>
    </w:rPr>
  </w:style>
  <w:style w:type="paragraph" w:styleId="BalloonText">
    <w:name w:val="Balloon Text"/>
    <w:basedOn w:val="Normal"/>
    <w:link w:val="BalloonTextChar"/>
    <w:uiPriority w:val="99"/>
    <w:semiHidden/>
    <w:unhideWhenUsed/>
    <w:rsid w:val="00422997"/>
    <w:rPr>
      <w:rFonts w:ascii="Tahoma" w:hAnsi="Tahoma" w:cs="Tahoma"/>
      <w:sz w:val="16"/>
      <w:szCs w:val="16"/>
    </w:rPr>
  </w:style>
  <w:style w:type="character" w:customStyle="1" w:styleId="BalloonTextChar">
    <w:name w:val="Balloon Text Char"/>
    <w:basedOn w:val="DefaultParagraphFont"/>
    <w:link w:val="BalloonText"/>
    <w:uiPriority w:val="99"/>
    <w:semiHidden/>
    <w:rsid w:val="00422997"/>
    <w:rPr>
      <w:rFonts w:ascii="Tahoma" w:hAnsi="Tahoma" w:cs="Tahoma"/>
      <w:sz w:val="16"/>
      <w:szCs w:val="16"/>
    </w:rPr>
  </w:style>
  <w:style w:type="character" w:customStyle="1" w:styleId="FooterChar">
    <w:name w:val="Footer Char"/>
    <w:link w:val="Footer"/>
    <w:uiPriority w:val="99"/>
    <w:rsid w:val="0070586A"/>
    <w:rPr>
      <w:sz w:val="22"/>
    </w:rPr>
  </w:style>
  <w:style w:type="paragraph" w:styleId="CommentSubject">
    <w:name w:val="annotation subject"/>
    <w:basedOn w:val="CommentText"/>
    <w:next w:val="CommentText"/>
    <w:link w:val="CommentSubjectChar"/>
    <w:uiPriority w:val="99"/>
    <w:semiHidden/>
    <w:unhideWhenUsed/>
    <w:rsid w:val="00137C4D"/>
    <w:rPr>
      <w:b/>
      <w:bCs/>
    </w:rPr>
  </w:style>
  <w:style w:type="character" w:customStyle="1" w:styleId="CommentSubjectChar">
    <w:name w:val="Comment Subject Char"/>
    <w:basedOn w:val="CommentTextChar"/>
    <w:link w:val="CommentSubject"/>
    <w:uiPriority w:val="99"/>
    <w:semiHidden/>
    <w:rsid w:val="00137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22997"/>
    <w:rPr>
      <w:sz w:val="22"/>
    </w:rPr>
  </w:style>
  <w:style w:type="character" w:styleId="CommentReference">
    <w:name w:val="annotation reference"/>
    <w:uiPriority w:val="99"/>
    <w:rsid w:val="00422997"/>
    <w:rPr>
      <w:rFonts w:cs="Times New Roman"/>
      <w:sz w:val="16"/>
    </w:rPr>
  </w:style>
  <w:style w:type="paragraph" w:styleId="CommentText">
    <w:name w:val="annotation text"/>
    <w:basedOn w:val="Normal"/>
    <w:link w:val="CommentTextChar"/>
    <w:uiPriority w:val="99"/>
    <w:semiHidden/>
    <w:rsid w:val="00422997"/>
    <w:rPr>
      <w:sz w:val="20"/>
    </w:rPr>
  </w:style>
  <w:style w:type="character" w:customStyle="1" w:styleId="CommentTextChar">
    <w:name w:val="Comment Text Char"/>
    <w:basedOn w:val="DefaultParagraphFont"/>
    <w:link w:val="CommentText"/>
    <w:uiPriority w:val="99"/>
    <w:semiHidden/>
    <w:rsid w:val="00422997"/>
  </w:style>
  <w:style w:type="paragraph" w:styleId="BodyText">
    <w:name w:val="Body Text"/>
    <w:basedOn w:val="Normal"/>
    <w:link w:val="BodyTextChar"/>
    <w:uiPriority w:val="99"/>
    <w:rsid w:val="00422997"/>
    <w:pPr>
      <w:spacing w:after="120"/>
    </w:pPr>
  </w:style>
  <w:style w:type="character" w:customStyle="1" w:styleId="BodyTextChar">
    <w:name w:val="Body Text Char"/>
    <w:basedOn w:val="DefaultParagraphFont"/>
    <w:link w:val="BodyText"/>
    <w:uiPriority w:val="99"/>
    <w:rsid w:val="00422997"/>
    <w:rPr>
      <w:sz w:val="22"/>
    </w:rPr>
  </w:style>
  <w:style w:type="paragraph" w:styleId="BalloonText">
    <w:name w:val="Balloon Text"/>
    <w:basedOn w:val="Normal"/>
    <w:link w:val="BalloonTextChar"/>
    <w:uiPriority w:val="99"/>
    <w:semiHidden/>
    <w:unhideWhenUsed/>
    <w:rsid w:val="00422997"/>
    <w:rPr>
      <w:rFonts w:ascii="Tahoma" w:hAnsi="Tahoma" w:cs="Tahoma"/>
      <w:sz w:val="16"/>
      <w:szCs w:val="16"/>
    </w:rPr>
  </w:style>
  <w:style w:type="character" w:customStyle="1" w:styleId="BalloonTextChar">
    <w:name w:val="Balloon Text Char"/>
    <w:basedOn w:val="DefaultParagraphFont"/>
    <w:link w:val="BalloonText"/>
    <w:uiPriority w:val="99"/>
    <w:semiHidden/>
    <w:rsid w:val="00422997"/>
    <w:rPr>
      <w:rFonts w:ascii="Tahoma" w:hAnsi="Tahoma" w:cs="Tahoma"/>
      <w:sz w:val="16"/>
      <w:szCs w:val="16"/>
    </w:rPr>
  </w:style>
  <w:style w:type="character" w:customStyle="1" w:styleId="FooterChar">
    <w:name w:val="Footer Char"/>
    <w:link w:val="Footer"/>
    <w:uiPriority w:val="99"/>
    <w:rsid w:val="0070586A"/>
    <w:rPr>
      <w:sz w:val="22"/>
    </w:rPr>
  </w:style>
  <w:style w:type="paragraph" w:styleId="CommentSubject">
    <w:name w:val="annotation subject"/>
    <w:basedOn w:val="CommentText"/>
    <w:next w:val="CommentText"/>
    <w:link w:val="CommentSubjectChar"/>
    <w:uiPriority w:val="99"/>
    <w:semiHidden/>
    <w:unhideWhenUsed/>
    <w:rsid w:val="00137C4D"/>
    <w:rPr>
      <w:b/>
      <w:bCs/>
    </w:rPr>
  </w:style>
  <w:style w:type="character" w:customStyle="1" w:styleId="CommentSubjectChar">
    <w:name w:val="Comment Subject Char"/>
    <w:basedOn w:val="CommentTextChar"/>
    <w:link w:val="CommentSubject"/>
    <w:uiPriority w:val="99"/>
    <w:semiHidden/>
    <w:rsid w:val="0013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idi.Lankau@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371</Words>
  <Characters>2166</Characters>
  <Application>Microsoft Office Word</Application>
  <DocSecurity>0</DocSecurity>
  <Lines>127</Lines>
  <Paragraphs>98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3511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2015-06-16T14:51:00Z</cp:lastPrinted>
  <dcterms:created xsi:type="dcterms:W3CDTF">2015-06-16T19:50:00Z</dcterms:created>
  <dcterms:modified xsi:type="dcterms:W3CDTF">2015-06-16T19:50:00Z</dcterms:modified>
  <cp:category> </cp:category>
  <cp:contentStatus> </cp:contentStatus>
</cp:coreProperties>
</file>