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79" w:rsidRDefault="00C45B79">
      <w:pPr>
        <w:jc w:val="center"/>
        <w:rPr>
          <w:b/>
        </w:rPr>
      </w:pPr>
      <w:bookmarkStart w:id="0" w:name="_GoBack"/>
      <w:bookmarkEnd w:id="0"/>
      <w:r>
        <w:rPr>
          <w:b/>
        </w:rPr>
        <w:t>Before the</w:t>
      </w:r>
    </w:p>
    <w:p w:rsidR="00C45B79" w:rsidRDefault="00C45B79">
      <w:pPr>
        <w:jc w:val="center"/>
        <w:rPr>
          <w:b/>
        </w:rPr>
      </w:pPr>
      <w:r>
        <w:rPr>
          <w:b/>
        </w:rPr>
        <w:t>Federal Communications Commission</w:t>
      </w:r>
    </w:p>
    <w:p w:rsidR="00C45B79" w:rsidRDefault="00C45B79">
      <w:pPr>
        <w:jc w:val="center"/>
        <w:rPr>
          <w:b/>
        </w:rPr>
      </w:pPr>
      <w:r>
        <w:rPr>
          <w:b/>
        </w:rPr>
        <w:t>Washington, D.C. 20554</w:t>
      </w:r>
    </w:p>
    <w:p w:rsidR="00C45B79" w:rsidRDefault="00C45B79"/>
    <w:p w:rsidR="00C45B79" w:rsidRDefault="00C45B79"/>
    <w:tbl>
      <w:tblPr>
        <w:tblW w:w="9576" w:type="dxa"/>
        <w:tblLayout w:type="fixed"/>
        <w:tblLook w:val="0000" w:firstRow="0" w:lastRow="0" w:firstColumn="0" w:lastColumn="0" w:noHBand="0" w:noVBand="0"/>
      </w:tblPr>
      <w:tblGrid>
        <w:gridCol w:w="4698"/>
        <w:gridCol w:w="630"/>
        <w:gridCol w:w="4248"/>
      </w:tblGrid>
      <w:tr w:rsidR="00C45B79">
        <w:tc>
          <w:tcPr>
            <w:tcW w:w="4698" w:type="dxa"/>
          </w:tcPr>
          <w:p w:rsidR="00C45B79" w:rsidRDefault="00C45B79">
            <w:pPr>
              <w:tabs>
                <w:tab w:val="center" w:pos="4680"/>
              </w:tabs>
              <w:suppressAutoHyphens/>
              <w:rPr>
                <w:spacing w:val="-2"/>
                <w:szCs w:val="22"/>
              </w:rPr>
            </w:pPr>
            <w:r>
              <w:rPr>
                <w:spacing w:val="-2"/>
                <w:szCs w:val="22"/>
              </w:rPr>
              <w:t>In the Matter of</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Connect America Fund</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A National Broadband Plan for Our Future</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Establishing Just and Reasonable Rates for Local Exchange Carriers</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High-Cost Universal Service Support</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Developing a Unified Intercarrier Compensation Regime</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Federal-State Joint Board on Universal Service</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Lifeline and Link-Up</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Universal Service Reform – Mobility Fund</w:t>
            </w:r>
          </w:p>
          <w:p w:rsidR="00A165D7" w:rsidRDefault="00A165D7">
            <w:pPr>
              <w:tabs>
                <w:tab w:val="center" w:pos="4680"/>
              </w:tabs>
              <w:suppressAutoHyphens/>
              <w:rPr>
                <w:spacing w:val="-2"/>
                <w:szCs w:val="22"/>
              </w:rPr>
            </w:pPr>
          </w:p>
          <w:p w:rsidR="00A165D7" w:rsidRDefault="00A165D7">
            <w:pPr>
              <w:tabs>
                <w:tab w:val="center" w:pos="4680"/>
              </w:tabs>
              <w:suppressAutoHyphens/>
              <w:rPr>
                <w:spacing w:val="-2"/>
                <w:szCs w:val="22"/>
              </w:rPr>
            </w:pPr>
            <w:r>
              <w:rPr>
                <w:spacing w:val="-2"/>
                <w:szCs w:val="22"/>
              </w:rPr>
              <w:t>ETC Annual Reports and Certifications</w:t>
            </w:r>
          </w:p>
          <w:p w:rsidR="00C45B79" w:rsidRDefault="00C45B79">
            <w:pPr>
              <w:tabs>
                <w:tab w:val="center" w:pos="4680"/>
              </w:tabs>
              <w:suppressAutoHyphens/>
              <w:rPr>
                <w:spacing w:val="-2"/>
                <w:szCs w:val="22"/>
              </w:rPr>
            </w:pPr>
          </w:p>
        </w:tc>
        <w:tc>
          <w:tcPr>
            <w:tcW w:w="630" w:type="dxa"/>
          </w:tcPr>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C45B79" w:rsidRDefault="00C45B79">
            <w:pPr>
              <w:tabs>
                <w:tab w:val="center" w:pos="4680"/>
              </w:tabs>
              <w:suppressAutoHyphens/>
              <w:rPr>
                <w:b/>
                <w:spacing w:val="-2"/>
                <w:szCs w:val="22"/>
              </w:rPr>
            </w:pPr>
            <w:r>
              <w:rPr>
                <w:b/>
                <w:spacing w:val="-2"/>
                <w:szCs w:val="22"/>
              </w:rPr>
              <w:t>)</w:t>
            </w:r>
          </w:p>
          <w:p w:rsidR="00A165D7" w:rsidRDefault="00A165D7">
            <w:pPr>
              <w:tabs>
                <w:tab w:val="center" w:pos="4680"/>
              </w:tabs>
              <w:suppressAutoHyphens/>
              <w:rPr>
                <w:b/>
                <w:spacing w:val="-2"/>
                <w:szCs w:val="22"/>
              </w:rPr>
            </w:pPr>
            <w:r>
              <w:rPr>
                <w:b/>
                <w:spacing w:val="-2"/>
                <w:szCs w:val="22"/>
              </w:rPr>
              <w:t>)</w:t>
            </w:r>
          </w:p>
          <w:p w:rsidR="00A165D7" w:rsidRDefault="00A165D7">
            <w:pPr>
              <w:tabs>
                <w:tab w:val="center" w:pos="4680"/>
              </w:tabs>
              <w:suppressAutoHyphens/>
              <w:rPr>
                <w:b/>
                <w:spacing w:val="-2"/>
                <w:szCs w:val="22"/>
              </w:rPr>
            </w:pPr>
            <w:r>
              <w:rPr>
                <w:b/>
                <w:spacing w:val="-2"/>
                <w:szCs w:val="22"/>
              </w:rPr>
              <w:t>)</w:t>
            </w:r>
          </w:p>
          <w:p w:rsidR="00A165D7" w:rsidRDefault="00A165D7">
            <w:pPr>
              <w:tabs>
                <w:tab w:val="center" w:pos="4680"/>
              </w:tabs>
              <w:suppressAutoHyphens/>
              <w:rPr>
                <w:b/>
                <w:spacing w:val="-2"/>
                <w:szCs w:val="22"/>
              </w:rPr>
            </w:pPr>
            <w:r>
              <w:rPr>
                <w:b/>
                <w:spacing w:val="-2"/>
                <w:szCs w:val="22"/>
              </w:rPr>
              <w:t>)</w:t>
            </w:r>
          </w:p>
          <w:p w:rsidR="00A165D7" w:rsidRDefault="00A165D7">
            <w:pPr>
              <w:tabs>
                <w:tab w:val="center" w:pos="4680"/>
              </w:tabs>
              <w:suppressAutoHyphens/>
              <w:rPr>
                <w:b/>
                <w:spacing w:val="-2"/>
                <w:szCs w:val="22"/>
              </w:rPr>
            </w:pPr>
          </w:p>
        </w:tc>
        <w:tc>
          <w:tcPr>
            <w:tcW w:w="4248" w:type="dxa"/>
          </w:tcPr>
          <w:p w:rsidR="00C45B79" w:rsidRDefault="00C45B79">
            <w:pPr>
              <w:tabs>
                <w:tab w:val="center" w:pos="4680"/>
              </w:tabs>
              <w:suppressAutoHyphens/>
              <w:rPr>
                <w:spacing w:val="-2"/>
                <w:szCs w:val="22"/>
              </w:rPr>
            </w:pPr>
          </w:p>
          <w:p w:rsidR="00C45B79" w:rsidRDefault="00C45B79">
            <w:pPr>
              <w:pStyle w:val="TOAHeading"/>
              <w:widowControl/>
              <w:tabs>
                <w:tab w:val="clear" w:pos="9360"/>
                <w:tab w:val="center" w:pos="4680"/>
              </w:tabs>
              <w:rPr>
                <w:spacing w:val="-2"/>
                <w:szCs w:val="22"/>
              </w:rPr>
            </w:pPr>
          </w:p>
          <w:p w:rsidR="00C45B79" w:rsidRDefault="00C45B79">
            <w:pPr>
              <w:tabs>
                <w:tab w:val="center" w:pos="4680"/>
              </w:tabs>
              <w:suppressAutoHyphens/>
              <w:rPr>
                <w:spacing w:val="-2"/>
                <w:szCs w:val="22"/>
              </w:rPr>
            </w:pPr>
            <w:r>
              <w:rPr>
                <w:spacing w:val="-2"/>
                <w:szCs w:val="22"/>
              </w:rPr>
              <w:t>WC Docket No. 10-90</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GN Docket No. 09-51</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WC Docket No. 07-135</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WC Docket No. 05-337</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CC Docket No. 01-92</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CC Docket No. 96-45</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WC Docket No. 03-109</w:t>
            </w:r>
          </w:p>
          <w:p w:rsidR="00C45B79" w:rsidRDefault="00C45B79">
            <w:pPr>
              <w:tabs>
                <w:tab w:val="center" w:pos="4680"/>
              </w:tabs>
              <w:suppressAutoHyphens/>
              <w:rPr>
                <w:spacing w:val="-2"/>
                <w:szCs w:val="22"/>
              </w:rPr>
            </w:pPr>
          </w:p>
          <w:p w:rsidR="00C45B79" w:rsidRDefault="00C45B79">
            <w:pPr>
              <w:tabs>
                <w:tab w:val="center" w:pos="4680"/>
              </w:tabs>
              <w:suppressAutoHyphens/>
              <w:rPr>
                <w:spacing w:val="-2"/>
                <w:szCs w:val="22"/>
              </w:rPr>
            </w:pPr>
            <w:r>
              <w:rPr>
                <w:spacing w:val="-2"/>
                <w:szCs w:val="22"/>
              </w:rPr>
              <w:t>WT Docket No. 10-208</w:t>
            </w:r>
          </w:p>
          <w:p w:rsidR="00C45B79" w:rsidRDefault="00C45B79">
            <w:pPr>
              <w:tabs>
                <w:tab w:val="center" w:pos="4680"/>
              </w:tabs>
              <w:suppressAutoHyphens/>
              <w:rPr>
                <w:spacing w:val="-2"/>
                <w:szCs w:val="22"/>
              </w:rPr>
            </w:pPr>
          </w:p>
          <w:p w:rsidR="00A165D7" w:rsidRDefault="00A165D7">
            <w:pPr>
              <w:tabs>
                <w:tab w:val="center" w:pos="4680"/>
              </w:tabs>
              <w:suppressAutoHyphens/>
              <w:rPr>
                <w:spacing w:val="-2"/>
                <w:szCs w:val="22"/>
              </w:rPr>
            </w:pPr>
            <w:r>
              <w:rPr>
                <w:spacing w:val="-2"/>
                <w:szCs w:val="22"/>
              </w:rPr>
              <w:t>WC Docket No. 14-58</w:t>
            </w:r>
          </w:p>
        </w:tc>
      </w:tr>
    </w:tbl>
    <w:p w:rsidR="00C45B79" w:rsidRDefault="00C45B79">
      <w:pPr>
        <w:snapToGrid w:val="0"/>
        <w:jc w:val="center"/>
        <w:rPr>
          <w:b/>
          <w:bCs/>
          <w:szCs w:val="22"/>
        </w:rPr>
      </w:pPr>
      <w:r>
        <w:rPr>
          <w:b/>
          <w:bCs/>
          <w:szCs w:val="22"/>
        </w:rPr>
        <w:t>PROTECTIVE ORDER</w:t>
      </w:r>
    </w:p>
    <w:p w:rsidR="00C45B79" w:rsidRDefault="00C45B79">
      <w:pPr>
        <w:spacing w:after="120"/>
        <w:rPr>
          <w:szCs w:val="22"/>
        </w:rPr>
      </w:pPr>
    </w:p>
    <w:p w:rsidR="00C45B79" w:rsidRDefault="00C45B79">
      <w:pPr>
        <w:snapToGrid w:val="0"/>
        <w:spacing w:line="225" w:lineRule="auto"/>
        <w:rPr>
          <w:szCs w:val="22"/>
        </w:rPr>
      </w:pPr>
      <w:r>
        <w:rPr>
          <w:b/>
          <w:bCs/>
          <w:spacing w:val="-2"/>
          <w:szCs w:val="22"/>
        </w:rPr>
        <w:t xml:space="preserve">Adopted: </w:t>
      </w:r>
      <w:r w:rsidR="00A165D7">
        <w:rPr>
          <w:b/>
          <w:bCs/>
          <w:spacing w:val="-2"/>
          <w:szCs w:val="22"/>
        </w:rPr>
        <w:t>June</w:t>
      </w:r>
      <w:r>
        <w:rPr>
          <w:b/>
          <w:bCs/>
          <w:spacing w:val="-2"/>
          <w:szCs w:val="22"/>
        </w:rPr>
        <w:t xml:space="preserve"> </w:t>
      </w:r>
      <w:r w:rsidR="00FE6B6E">
        <w:rPr>
          <w:b/>
          <w:bCs/>
          <w:spacing w:val="-2"/>
          <w:szCs w:val="22"/>
        </w:rPr>
        <w:t>17</w:t>
      </w:r>
      <w:r>
        <w:rPr>
          <w:b/>
          <w:bCs/>
          <w:spacing w:val="-2"/>
          <w:szCs w:val="22"/>
        </w:rPr>
        <w:t>, 201</w:t>
      </w:r>
      <w:r w:rsidR="00A165D7">
        <w:rPr>
          <w:b/>
          <w:bCs/>
          <w:spacing w:val="-2"/>
          <w:szCs w:val="22"/>
        </w:rPr>
        <w:t>5</w:t>
      </w:r>
      <w:r>
        <w:rPr>
          <w:spacing w:val="-2"/>
          <w:szCs w:val="22"/>
        </w:rPr>
        <w:t>                                     </w:t>
      </w:r>
      <w:r>
        <w:rPr>
          <w:spacing w:val="-2"/>
          <w:szCs w:val="22"/>
        </w:rPr>
        <w:tab/>
      </w:r>
      <w:r>
        <w:rPr>
          <w:spacing w:val="-2"/>
          <w:szCs w:val="22"/>
        </w:rPr>
        <w:tab/>
      </w:r>
      <w:r>
        <w:rPr>
          <w:spacing w:val="-2"/>
          <w:szCs w:val="22"/>
        </w:rPr>
        <w:tab/>
      </w:r>
      <w:r w:rsidR="00FE6B6E">
        <w:rPr>
          <w:spacing w:val="-2"/>
          <w:szCs w:val="22"/>
        </w:rPr>
        <w:tab/>
        <w:t xml:space="preserve">             </w:t>
      </w:r>
      <w:r>
        <w:rPr>
          <w:b/>
          <w:spacing w:val="-2"/>
          <w:szCs w:val="22"/>
        </w:rPr>
        <w:t>R</w:t>
      </w:r>
      <w:r>
        <w:rPr>
          <w:b/>
          <w:bCs/>
          <w:spacing w:val="-2"/>
          <w:szCs w:val="22"/>
        </w:rPr>
        <w:t xml:space="preserve">eleased: </w:t>
      </w:r>
      <w:r w:rsidR="00FE6B6E">
        <w:rPr>
          <w:b/>
          <w:bCs/>
          <w:spacing w:val="-2"/>
          <w:szCs w:val="22"/>
        </w:rPr>
        <w:t>June 17</w:t>
      </w:r>
      <w:r>
        <w:rPr>
          <w:b/>
          <w:bCs/>
          <w:spacing w:val="-2"/>
          <w:szCs w:val="22"/>
        </w:rPr>
        <w:t>, 201</w:t>
      </w:r>
      <w:r w:rsidR="00A165D7">
        <w:rPr>
          <w:b/>
          <w:bCs/>
          <w:spacing w:val="-2"/>
          <w:szCs w:val="22"/>
        </w:rPr>
        <w:t>5</w:t>
      </w:r>
    </w:p>
    <w:p w:rsidR="00C45B79" w:rsidRDefault="00C45B79">
      <w:pPr>
        <w:snapToGrid w:val="0"/>
        <w:rPr>
          <w:szCs w:val="22"/>
        </w:rPr>
      </w:pPr>
      <w:r>
        <w:rPr>
          <w:szCs w:val="22"/>
        </w:rPr>
        <w:t> </w:t>
      </w:r>
    </w:p>
    <w:p w:rsidR="00C45B79" w:rsidRDefault="00C45B79">
      <w:pPr>
        <w:snapToGrid w:val="0"/>
        <w:rPr>
          <w:szCs w:val="22"/>
        </w:rPr>
      </w:pPr>
      <w:r>
        <w:rPr>
          <w:szCs w:val="22"/>
        </w:rPr>
        <w:t xml:space="preserve">By the Chief, Wireline Competition Bureau:  </w:t>
      </w:r>
    </w:p>
    <w:p w:rsidR="00C45B79" w:rsidRDefault="00C45B79">
      <w:pPr>
        <w:snapToGrid w:val="0"/>
        <w:rPr>
          <w:szCs w:val="22"/>
        </w:rPr>
      </w:pPr>
      <w:r>
        <w:rPr>
          <w:spacing w:val="-2"/>
          <w:szCs w:val="22"/>
        </w:rPr>
        <w:t> </w:t>
      </w:r>
    </w:p>
    <w:p w:rsidR="008C7777" w:rsidRPr="008C7777" w:rsidRDefault="008C7777">
      <w:pPr>
        <w:pStyle w:val="ParaNum"/>
        <w:widowControl/>
        <w:tabs>
          <w:tab w:val="clear" w:pos="1440"/>
          <w:tab w:val="num" w:pos="1080"/>
          <w:tab w:val="left" w:pos="1170"/>
        </w:tabs>
        <w:spacing w:after="120"/>
        <w:ind w:left="0"/>
        <w:jc w:val="left"/>
        <w:rPr>
          <w:color w:val="000000"/>
        </w:rPr>
      </w:pPr>
      <w:r>
        <w:rPr>
          <w:color w:val="000000"/>
        </w:rPr>
        <w:t xml:space="preserve">In the </w:t>
      </w:r>
      <w:r w:rsidRPr="00DF0AB2">
        <w:rPr>
          <w:i/>
          <w:color w:val="000000"/>
        </w:rPr>
        <w:t>April 2014 Connect America Order</w:t>
      </w:r>
      <w:r>
        <w:rPr>
          <w:color w:val="000000"/>
        </w:rPr>
        <w:t xml:space="preserve">, the Commission directed all </w:t>
      </w:r>
      <w:r w:rsidR="00DF0AB2">
        <w:rPr>
          <w:color w:val="000000"/>
        </w:rPr>
        <w:t>eligible telecommunications carriers</w:t>
      </w:r>
      <w:r w:rsidR="00B30309">
        <w:rPr>
          <w:color w:val="000000"/>
        </w:rPr>
        <w:t xml:space="preserve"> (ETCs)</w:t>
      </w:r>
      <w:r w:rsidR="00DF0AB2">
        <w:rPr>
          <w:color w:val="000000"/>
        </w:rPr>
        <w:t xml:space="preserve"> to file their Form 481 annual reports in </w:t>
      </w:r>
      <w:r w:rsidR="00B30309">
        <w:rPr>
          <w:color w:val="000000"/>
        </w:rPr>
        <w:t xml:space="preserve">the newly-opened </w:t>
      </w:r>
      <w:r w:rsidR="00DF0AB2">
        <w:rPr>
          <w:color w:val="000000"/>
        </w:rPr>
        <w:t>WC Docket No. 14-58.</w:t>
      </w:r>
      <w:r w:rsidR="00CF73C3">
        <w:rPr>
          <w:rStyle w:val="FootnoteReference"/>
          <w:color w:val="000000"/>
        </w:rPr>
        <w:footnoteReference w:id="2"/>
      </w:r>
      <w:r w:rsidR="00DF0AB2">
        <w:rPr>
          <w:color w:val="000000"/>
        </w:rPr>
        <w:t xml:space="preserve">  We adopt this Protective Order</w:t>
      </w:r>
      <w:r w:rsidR="00B30309">
        <w:rPr>
          <w:color w:val="000000"/>
        </w:rPr>
        <w:t xml:space="preserve"> so that ETCs filing certain information pursuant to section 54.313(f)(2) of the Commission’s </w:t>
      </w:r>
      <w:r w:rsidR="00865559">
        <w:rPr>
          <w:color w:val="000000"/>
        </w:rPr>
        <w:t>regulations in WC Docket No. 14-58 can</w:t>
      </w:r>
      <w:r w:rsidR="0004470C">
        <w:rPr>
          <w:color w:val="000000"/>
        </w:rPr>
        <w:t xml:space="preserve"> follow procedures</w:t>
      </w:r>
      <w:r w:rsidR="00865559">
        <w:rPr>
          <w:color w:val="000000"/>
        </w:rPr>
        <w:t xml:space="preserve"> </w:t>
      </w:r>
      <w:r w:rsidR="00860A3A">
        <w:rPr>
          <w:color w:val="000000"/>
        </w:rPr>
        <w:t xml:space="preserve">to </w:t>
      </w:r>
      <w:r w:rsidR="00865559">
        <w:rPr>
          <w:color w:val="000000"/>
        </w:rPr>
        <w:t>protect competitively sensitive information from improper disclosure.</w:t>
      </w:r>
      <w:r w:rsidR="00492731">
        <w:rPr>
          <w:rStyle w:val="FootnoteReference"/>
          <w:color w:val="000000"/>
        </w:rPr>
        <w:footnoteReference w:id="3"/>
      </w:r>
      <w:r w:rsidR="00865559">
        <w:rPr>
          <w:color w:val="000000"/>
        </w:rPr>
        <w:t xml:space="preserve">  This Protective Order </w:t>
      </w:r>
      <w:r w:rsidR="004B775C">
        <w:rPr>
          <w:color w:val="000000"/>
        </w:rPr>
        <w:t>adopts</w:t>
      </w:r>
      <w:r w:rsidR="00865559">
        <w:rPr>
          <w:color w:val="000000"/>
        </w:rPr>
        <w:t xml:space="preserve"> </w:t>
      </w:r>
      <w:r w:rsidR="004B775C">
        <w:rPr>
          <w:color w:val="000000"/>
        </w:rPr>
        <w:t>procedures</w:t>
      </w:r>
      <w:r w:rsidR="00865559">
        <w:rPr>
          <w:color w:val="000000"/>
        </w:rPr>
        <w:t xml:space="preserve"> </w:t>
      </w:r>
      <w:r w:rsidR="0004470C">
        <w:rPr>
          <w:color w:val="000000"/>
        </w:rPr>
        <w:t>that are identical to the procedures adopted in the</w:t>
      </w:r>
      <w:r w:rsidR="00977C1D">
        <w:rPr>
          <w:color w:val="000000"/>
        </w:rPr>
        <w:t xml:space="preserve"> </w:t>
      </w:r>
      <w:r w:rsidR="00865559">
        <w:rPr>
          <w:color w:val="000000"/>
        </w:rPr>
        <w:t>Protective</w:t>
      </w:r>
      <w:r w:rsidR="0004470C">
        <w:rPr>
          <w:color w:val="000000"/>
        </w:rPr>
        <w:t xml:space="preserve"> Order</w:t>
      </w:r>
      <w:r w:rsidR="00977C1D">
        <w:rPr>
          <w:color w:val="000000"/>
        </w:rPr>
        <w:t xml:space="preserve"> released in 2012 </w:t>
      </w:r>
      <w:r w:rsidR="00E800CD">
        <w:rPr>
          <w:color w:val="000000"/>
        </w:rPr>
        <w:t>for this purpose</w:t>
      </w:r>
      <w:r w:rsidR="00865559">
        <w:rPr>
          <w:color w:val="000000"/>
        </w:rPr>
        <w:t xml:space="preserve">, with the exception that it now incorporates </w:t>
      </w:r>
      <w:r w:rsidR="00F860D0">
        <w:rPr>
          <w:color w:val="000000"/>
        </w:rPr>
        <w:t xml:space="preserve">the new docket number, </w:t>
      </w:r>
      <w:r w:rsidR="00865559">
        <w:rPr>
          <w:color w:val="000000"/>
        </w:rPr>
        <w:t>WC Docket No. 14-58.</w:t>
      </w:r>
      <w:r w:rsidR="00E800CD">
        <w:rPr>
          <w:rStyle w:val="FootnoteReference"/>
          <w:color w:val="000000"/>
        </w:rPr>
        <w:footnoteReference w:id="4"/>
      </w:r>
      <w:r w:rsidR="004B775C">
        <w:rPr>
          <w:color w:val="000000"/>
        </w:rPr>
        <w:t xml:space="preserve">  As </w:t>
      </w:r>
      <w:r w:rsidR="004B775C">
        <w:rPr>
          <w:color w:val="000000"/>
        </w:rPr>
        <w:lastRenderedPageBreak/>
        <w:t>indic</w:t>
      </w:r>
      <w:r w:rsidR="008F7DD7">
        <w:rPr>
          <w:color w:val="000000"/>
        </w:rPr>
        <w:t>a</w:t>
      </w:r>
      <w:r w:rsidR="004B775C">
        <w:rPr>
          <w:color w:val="000000"/>
        </w:rPr>
        <w:t>ted below, parties should include WC Docket No. 14-58 in the legend of any documentation submitted pursuant to this Protect</w:t>
      </w:r>
      <w:r w:rsidR="00860A3A">
        <w:rPr>
          <w:color w:val="000000"/>
        </w:rPr>
        <w:t>ive</w:t>
      </w:r>
      <w:r w:rsidR="004B775C">
        <w:rPr>
          <w:color w:val="000000"/>
        </w:rPr>
        <w:t xml:space="preserve"> Order.  </w:t>
      </w:r>
      <w:r w:rsidR="00865559">
        <w:rPr>
          <w:color w:val="000000"/>
        </w:rPr>
        <w:t xml:space="preserve">  </w:t>
      </w:r>
    </w:p>
    <w:p w:rsidR="00C45B79" w:rsidRDefault="00C45B79">
      <w:pPr>
        <w:pStyle w:val="ParaNum"/>
        <w:widowControl/>
        <w:tabs>
          <w:tab w:val="clear" w:pos="1440"/>
          <w:tab w:val="num" w:pos="1080"/>
          <w:tab w:val="left" w:pos="1170"/>
        </w:tabs>
        <w:spacing w:after="120"/>
        <w:ind w:left="0"/>
        <w:jc w:val="left"/>
        <w:rPr>
          <w:color w:val="000000"/>
        </w:rPr>
      </w:pPr>
      <w:r>
        <w:t>In this Protective Order, we adopt procedures to provide limited access to certain information filed pursuant to section 54.313(f)(2) of the Commis</w:t>
      </w:r>
      <w:r w:rsidR="00492731">
        <w:t>sion’s regulations</w:t>
      </w:r>
      <w:r w:rsidR="00CD00D8">
        <w:t>, 47 C.F.R. § 54.313(f)(2)</w:t>
      </w:r>
      <w:r w:rsidR="00E800CD">
        <w:t xml:space="preserve">.  </w:t>
      </w:r>
      <w:r>
        <w:t>As discussed in the Fifth Order on Reconsideration in the above-referenced proceedings,</w:t>
      </w:r>
      <w:r>
        <w:rPr>
          <w:rStyle w:val="FootnoteReference"/>
        </w:rPr>
        <w:footnoteReference w:id="5"/>
      </w:r>
      <w:r>
        <w:t xml:space="preserve"> we have found that in certain circumstances, this information is especially competitively sensitive and, if released to competitors or those with whom a Submitting Party does business, might allow those persons to gain a significant advantage in the marketplace or in negotiations.  While we are mindful of the sensitive nature of such information, we are also mindful of the right of the public to participate in This Proceeding and in related proceedings in a meaningful way.  Therefore, for the reasons discussed in the Fifth Order on Reconsideration,</w:t>
      </w:r>
      <w:r>
        <w:rPr>
          <w:rStyle w:val="FootnoteReference"/>
        </w:rPr>
        <w:footnoteReference w:id="6"/>
      </w:r>
      <w:r>
        <w:t xml:space="preserve"> we will make such information available to participants in This Proceeding and related proceedings, but limit such access as follows:  (1) in the case of commercial entities having a competitive or business relationship with the company whose confidential information it seeks, to In-House Counsel not involved in competitive decision-making, and to their Outside Counsel of Record, their Outside Consultants and experts whom they retain to assist them in This Proceeding and related proceedings, and employees of such Outside Counsel and Outside Consultants; (2) to employees and representatives of commercial entities having no competitive or business relationship with the company whose confidential information it seeks; and (3) to employees and representatives of non-commercial entities having no competitive or business relationship with the company whose confidential information it seeks.  We </w:t>
      </w:r>
      <w:r>
        <w:rPr>
          <w:szCs w:val="22"/>
        </w:rPr>
        <w:t xml:space="preserve">conclude that </w:t>
      </w:r>
      <w:r>
        <w:rPr>
          <w:color w:val="000000"/>
        </w:rPr>
        <w:t xml:space="preserve">the procedures we adopt in this Protective Order give appropriate access to the public while protecting especially competitively sensitive information from improper disclosure, and that the procedures thereby serve the public interest. </w:t>
      </w:r>
    </w:p>
    <w:p w:rsidR="00C45B79" w:rsidRDefault="00C45B7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Protective Order shall have the following meanings:</w:t>
      </w:r>
      <w:bookmarkEnd w:id="1"/>
    </w:p>
    <w:p w:rsidR="00C45B79" w:rsidRDefault="00C45B79">
      <w:pPr>
        <w:snapToGrid w:val="0"/>
        <w:spacing w:after="120"/>
        <w:ind w:firstLine="720"/>
        <w:rPr>
          <w:szCs w:val="22"/>
        </w:rPr>
      </w:pPr>
      <w:r>
        <w:rPr>
          <w:szCs w:val="22"/>
        </w:rPr>
        <w:t>“Acknowledgement” means the Acknowledgement of Confidentiality attached hereto.</w:t>
      </w:r>
    </w:p>
    <w:p w:rsidR="00C45B79" w:rsidRDefault="00C45B79">
      <w:pPr>
        <w:snapToGrid w:val="0"/>
        <w:spacing w:after="120"/>
        <w:ind w:firstLine="720"/>
      </w:pPr>
      <w:r>
        <w:rPr>
          <w:szCs w:val="22"/>
        </w:rPr>
        <w:t>“Competitive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the Submitting Party.</w:t>
      </w:r>
    </w:p>
    <w:p w:rsidR="00C45B79" w:rsidRDefault="00C45B79">
      <w:pPr>
        <w:snapToGrid w:val="0"/>
        <w:spacing w:after="120"/>
        <w:ind w:firstLine="720"/>
      </w:pPr>
      <w:r>
        <w:rPr>
          <w:szCs w:val="22"/>
        </w:rPr>
        <w:t xml:space="preserve">“Confidential Financial Information” means information that is required to be filed pursuant to </w:t>
      </w:r>
      <w:r>
        <w:t xml:space="preserve">section 54.313(f)(2) of the Commission’s regulations, 47 C.F.R. § 54.313(f)(2); that is </w:t>
      </w:r>
      <w:r>
        <w:rPr>
          <w:szCs w:val="22"/>
        </w:rPr>
        <w:t xml:space="preserve">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and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w:t>
      </w:r>
    </w:p>
    <w:p w:rsidR="00C45B79" w:rsidRDefault="00C45B79">
      <w:pPr>
        <w:snapToGrid w:val="0"/>
        <w:spacing w:after="120"/>
        <w:ind w:firstLine="720"/>
        <w:rPr>
          <w:szCs w:val="22"/>
        </w:rPr>
      </w:pPr>
      <w:r>
        <w:rPr>
          <w:szCs w:val="22"/>
        </w:rPr>
        <w:t>“Counsel” means In-House Counsel and Outside Counsel of Record.</w:t>
      </w:r>
    </w:p>
    <w:p w:rsidR="00C45B79" w:rsidRDefault="00C45B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“In-House Counsel” means an attorney employed by a party to This Proceeding or employed by an affiliated entity and who is actively engaged in the conduct of This Proceeding, </w:t>
      </w:r>
      <w:r>
        <w:rPr>
          <w:iCs/>
          <w:szCs w:val="22"/>
        </w:rPr>
        <w:t>provided that</w:t>
      </w:r>
      <w:r>
        <w:rPr>
          <w:rStyle w:val="StyleParaNum11ptCharCharCharCharCharCharCharCharCharCharCharCharChar"/>
          <w:szCs w:val="22"/>
        </w:rPr>
        <w:t xml:space="preserve"> such attorney is not involved in Competitive Decision-Making.</w:t>
      </w:r>
    </w:p>
    <w:p w:rsidR="00C45B79" w:rsidRDefault="00C45B79">
      <w:pPr>
        <w:snapToGrid w:val="0"/>
        <w:spacing w:after="120"/>
        <w:ind w:firstLine="720"/>
        <w:rPr>
          <w:szCs w:val="22"/>
        </w:rPr>
      </w:pPr>
      <w:r>
        <w:rPr>
          <w:color w:val="000000"/>
          <w:szCs w:val="22"/>
        </w:rPr>
        <w:lastRenderedPageBreak/>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 attorney representing or employed by a non-commercial participant in This Proceeding, provided that such attorney is not involved in Competitive Decision-Making. </w:t>
      </w:r>
    </w:p>
    <w:p w:rsidR="00C45B79" w:rsidRDefault="00C45B7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C45B79" w:rsidRDefault="00C45B79">
      <w:pPr>
        <w:snapToGrid w:val="0"/>
        <w:spacing w:after="120"/>
        <w:ind w:firstLine="720"/>
      </w:pPr>
      <w:r>
        <w:t xml:space="preserve">“Outside Firm” means a firm, whether organized as a partnership, limited partnership, limited liability partnership, limited liability company, corporation or otherwise, of Outside Counsel or Outside Consultants.  The term “Outside Firm” includes </w:t>
      </w:r>
      <w:r>
        <w:rPr>
          <w:color w:val="000000"/>
          <w:szCs w:val="22"/>
        </w:rPr>
        <w:t xml:space="preserve">a non-commercial participant in This Proceeding, provided that participant is not </w:t>
      </w:r>
      <w:r>
        <w:rPr>
          <w:szCs w:val="22"/>
        </w:rPr>
        <w:t>in competition with or in a business relationship with the Submitting Party.</w:t>
      </w:r>
    </w:p>
    <w:p w:rsidR="00C45B79" w:rsidRDefault="00C45B79">
      <w:pPr>
        <w:snapToGrid w:val="0"/>
        <w:spacing w:after="120"/>
        <w:ind w:firstLine="720"/>
      </w:pPr>
      <w:r>
        <w:rPr>
          <w:szCs w:val="22"/>
        </w:rPr>
        <w:t>“Redacted Confidential Document” means a copy of a Stamped Confidential Document where the Confidential Financial Information has been redacted.</w:t>
      </w:r>
    </w:p>
    <w:p w:rsidR="00C45B79" w:rsidRDefault="00C45B79">
      <w:pPr>
        <w:snapToGrid w:val="0"/>
        <w:spacing w:after="120"/>
        <w:ind w:firstLine="720"/>
        <w:rPr>
          <w:rStyle w:val="StyleParaNum11ptCharCharCharCharCharCharCharCharCharCharCharCharChar"/>
        </w:rPr>
      </w:pPr>
      <w:r>
        <w:rPr>
          <w:szCs w:val="22"/>
        </w:rPr>
        <w:t xml:space="preserve">“Reviewing </w:t>
      </w:r>
      <w:r>
        <w:rPr>
          <w:color w:val="000000"/>
          <w:szCs w:val="22"/>
        </w:rPr>
        <w:t>Party</w:t>
      </w:r>
      <w:r>
        <w:rPr>
          <w:szCs w:val="22"/>
        </w:rPr>
        <w:t>” means a person who has obtained access to Confidential Financial Information (including Stamped Confidential Doc</w:t>
      </w:r>
      <w:r w:rsidR="00D51EDD">
        <w:rPr>
          <w:szCs w:val="22"/>
        </w:rPr>
        <w:t>uments) pursuant to paragraphs 6 or 10</w:t>
      </w:r>
      <w:r>
        <w:rPr>
          <w:szCs w:val="22"/>
        </w:rPr>
        <w:t xml:space="preserve"> </w:t>
      </w:r>
      <w:r>
        <w:rPr>
          <w:rStyle w:val="StyleParaNum11ptCharCharCharCharCharCharCharCharCharCharCharCharChar"/>
          <w:szCs w:val="22"/>
        </w:rPr>
        <w:t>of this Protective Order.</w:t>
      </w:r>
    </w:p>
    <w:p w:rsidR="00C45B79" w:rsidRDefault="00C45B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Financial Information and that bears the legend (or which otherwise shall have had the legend recorded upon it in a way that brings its attention to a reasonable examiner) “CONFIDENTIAL FINANCIAL INFORMATION – SUBJECT TO PROTECTIVE ORDER IN </w:t>
      </w:r>
      <w:r>
        <w:rPr>
          <w:spacing w:val="-2"/>
          <w:szCs w:val="22"/>
        </w:rPr>
        <w:t xml:space="preserve">WC DOCKET NOS. 10-90, 07-135, 05-337, 03-109, </w:t>
      </w:r>
      <w:r w:rsidR="00D8433B">
        <w:rPr>
          <w:spacing w:val="-2"/>
          <w:szCs w:val="22"/>
        </w:rPr>
        <w:t xml:space="preserve">14-58, </w:t>
      </w:r>
      <w:r>
        <w:rPr>
          <w:spacing w:val="-2"/>
          <w:szCs w:val="22"/>
        </w:rPr>
        <w:t>CC DOCKET NOS. 01-92, 96-45, GN DOCKET NO. 09-51, WT DOCKET NO. 10-208,</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w:t>
      </w:r>
      <w:r w:rsidR="00D8433B">
        <w:rPr>
          <w:rStyle w:val="StyleParaNum11ptCharCharCharCharCharCharCharCharCharCharCharCharChar"/>
          <w:szCs w:val="22"/>
        </w:rPr>
        <w:t xml:space="preserve">by request pursuant to sections </w:t>
      </w:r>
      <w:r>
        <w:rPr>
          <w:rStyle w:val="StyleParaNum11ptCharCharCharCharCharCharCharCharCharCharCharCharChar"/>
          <w:szCs w:val="22"/>
        </w:rPr>
        <w:t>0.459 or 0.461 of its rules, that any such document is not entitled to confidential treatment.  The term “document” means any written, recorded, electronically stored, or graphic material, whether produced or created by the Submitting Party or another person.  By designating a document a “Stamped Confidential Document,” a Submitting Party signifies and represents that it contains Confidential Financial Information.</w:t>
      </w:r>
    </w:p>
    <w:p w:rsidR="00C45B79" w:rsidRDefault="00C45B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“Submitting Party” means a person who submits a Stamped Confidential Document.</w:t>
      </w:r>
    </w:p>
    <w:p w:rsidR="00C45B79" w:rsidRDefault="00C45B79">
      <w:pPr>
        <w:snapToGrid w:val="0"/>
        <w:spacing w:after="120"/>
        <w:ind w:firstLine="720"/>
        <w:rPr>
          <w:rStyle w:val="StyleParaNum11ptCharCharCharCharCharCharCharCharCharCharCharCharChar"/>
        </w:rPr>
      </w:pPr>
      <w:r>
        <w:rPr>
          <w:szCs w:val="22"/>
        </w:rPr>
        <w:t xml:space="preserve">“This Proceeding” means </w:t>
      </w:r>
      <w:r>
        <w:rPr>
          <w:i/>
        </w:rPr>
        <w:t xml:space="preserve">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w:t>
      </w:r>
      <w:r>
        <w:rPr>
          <w:i/>
          <w:iCs/>
        </w:rPr>
        <w:t>–</w:t>
      </w:r>
      <w:r>
        <w:rPr>
          <w:i/>
        </w:rPr>
        <w:t xml:space="preserve"> Mobility Fund</w:t>
      </w:r>
      <w:r>
        <w:t xml:space="preserve">, WC Docket No. 10-90, GN Docket No. 09-51, WC Docket No. 07-135, WC Docket No. 05-337, CC Docket No. 01-92, CC Docket No. 96-45, WC Docket No. 03-109, WT Docket No. 10-208, </w:t>
      </w:r>
      <w:r w:rsidR="006714E7">
        <w:t xml:space="preserve">Report and </w:t>
      </w:r>
      <w:r>
        <w:t>Order</w:t>
      </w:r>
      <w:r w:rsidR="006714E7">
        <w:t xml:space="preserve"> and Further Notice </w:t>
      </w:r>
      <w:r w:rsidR="005C1B3D">
        <w:t>of Proposed Rulemaking, 26</w:t>
      </w:r>
      <w:r>
        <w:t xml:space="preserve"> FCC Rcd </w:t>
      </w:r>
      <w:r w:rsidR="005C1B3D">
        <w:t>17663 (2011</w:t>
      </w:r>
      <w:r>
        <w:t>)</w:t>
      </w:r>
      <w:r w:rsidR="00DB1547">
        <w:t xml:space="preserve"> (</w:t>
      </w:r>
      <w:r w:rsidR="00DB1547" w:rsidRPr="00DB1547">
        <w:rPr>
          <w:i/>
        </w:rPr>
        <w:t>USF/ICC Transformation Order</w:t>
      </w:r>
      <w:r w:rsidR="00DB1547">
        <w:t>)</w:t>
      </w:r>
      <w:r w:rsidR="005C1B3D">
        <w:t xml:space="preserve"> and subsequent releases</w:t>
      </w:r>
      <w:r w:rsidR="00DB1547">
        <w:rPr>
          <w:szCs w:val="22"/>
        </w:rPr>
        <w:t xml:space="preserve"> </w:t>
      </w:r>
      <w:r w:rsidR="00DB1547" w:rsidRPr="00DB1547">
        <w:rPr>
          <w:szCs w:val="22"/>
        </w:rPr>
        <w:t xml:space="preserve">related to the </w:t>
      </w:r>
      <w:r w:rsidR="00DB1547" w:rsidRPr="00DB1547">
        <w:rPr>
          <w:i/>
          <w:szCs w:val="22"/>
        </w:rPr>
        <w:t>USF/ICC Transformation Order</w:t>
      </w:r>
      <w:r w:rsidR="00DB1547" w:rsidRPr="00DB1547">
        <w:rPr>
          <w:szCs w:val="22"/>
        </w:rPr>
        <w:t>, including tho</w:t>
      </w:r>
      <w:r w:rsidR="00373DB9">
        <w:rPr>
          <w:szCs w:val="22"/>
        </w:rPr>
        <w:t>se released in WC Docket No. 14-</w:t>
      </w:r>
      <w:r w:rsidR="00DB1547" w:rsidRPr="00DB1547">
        <w:rPr>
          <w:szCs w:val="22"/>
        </w:rPr>
        <w:t>58.</w:t>
      </w:r>
    </w:p>
    <w:p w:rsidR="00C45B79" w:rsidRDefault="00C45B79">
      <w:pPr>
        <w:pStyle w:val="ParaNum"/>
        <w:widowControl/>
        <w:tabs>
          <w:tab w:val="clear" w:pos="1440"/>
          <w:tab w:val="num" w:pos="1080"/>
          <w:tab w:val="left" w:pos="1170"/>
        </w:tabs>
        <w:spacing w:after="120"/>
        <w:ind w:left="0"/>
        <w:jc w:val="left"/>
      </w:pPr>
      <w:r>
        <w:rPr>
          <w:i/>
        </w:rPr>
        <w:t>Effect of Designation</w:t>
      </w:r>
      <w:r>
        <w:t>.  By designating documents and information as Confidential Financial Information under this Protective Order, a Submitting Party will be deemed to have submitted a request that the material not be made routinely available for public inspection under the Commission’s rules.</w:t>
      </w:r>
      <w:r>
        <w:rPr>
          <w:rStyle w:val="FootnoteReference"/>
        </w:rPr>
        <w:footnoteReference w:id="7"/>
      </w:r>
      <w:r>
        <w:t xml:space="preserve">  Any person wishing to challenge the designation of a document or portion of a document as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8"/>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9"/>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request under our rules implementing the Freedom of Information Act (FOIA).</w:t>
      </w:r>
      <w:r>
        <w:rPr>
          <w:rStyle w:val="FootnoteReference"/>
        </w:rPr>
        <w:footnoteReference w:id="10"/>
      </w:r>
      <w:r>
        <w:t xml:space="preserve">  </w:t>
      </w:r>
    </w:p>
    <w:p w:rsidR="00C45B79" w:rsidRDefault="00C45B79">
      <w:pPr>
        <w:pStyle w:val="ParaNum"/>
        <w:widowControl/>
        <w:tabs>
          <w:tab w:val="clear" w:pos="1440"/>
          <w:tab w:val="num" w:pos="1080"/>
          <w:tab w:val="left" w:pos="1170"/>
        </w:tabs>
        <w:spacing w:after="120"/>
        <w:ind w:left="0"/>
        <w:jc w:val="left"/>
      </w:pPr>
      <w:r>
        <w:rPr>
          <w:i/>
          <w:szCs w:val="22"/>
        </w:rPr>
        <w:t>Submission of Stamped Confidential Documents.</w:t>
      </w:r>
      <w:r>
        <w:rPr>
          <w:szCs w:val="22"/>
        </w:rPr>
        <w:t xml:space="preserve">  A Submitting Party shall submit to the Secretary’s Office one copy of each Stamped Confidential Document it wishes to file, two copies of the Redacted Confidential Document in redacted form and an accompanying cover letter.  Each page of the Stamped Confidential Document shall be stamped “CONFIDENTIAL FINANCIAL INFORMATION – SUBJECT TO PROTECTIVE ORDER </w:t>
      </w:r>
      <w:r>
        <w:rPr>
          <w:rStyle w:val="StyleParaNum11ptCharCharCharCharCharCharCharCharCharCharCharCharChar"/>
          <w:szCs w:val="22"/>
        </w:rPr>
        <w:t xml:space="preserve">IN </w:t>
      </w:r>
      <w:r>
        <w:rPr>
          <w:spacing w:val="-2"/>
          <w:szCs w:val="22"/>
        </w:rPr>
        <w:t xml:space="preserve">WC DOCKET NOS. 10-90, 07-135, 05-337, 03-109, </w:t>
      </w:r>
      <w:r w:rsidR="00D8433B">
        <w:rPr>
          <w:spacing w:val="-2"/>
          <w:szCs w:val="22"/>
        </w:rPr>
        <w:t xml:space="preserve">14-58, </w:t>
      </w:r>
      <w:r>
        <w:rPr>
          <w:spacing w:val="-2"/>
          <w:szCs w:val="22"/>
        </w:rPr>
        <w:t>CC DOCKET NOS. 01-92, 96-45, GN DOCKET NO. 09-51, WT DOCKET NO. 10-208,</w:t>
      </w:r>
      <w:r>
        <w:rPr>
          <w:rStyle w:val="StyleParaNum11ptCharCharCharCharCharCharCharCharCharCharCharCharChar"/>
          <w:szCs w:val="22"/>
        </w:rPr>
        <w:t xml:space="preserve"> </w:t>
      </w:r>
      <w:r>
        <w:rPr>
          <w:szCs w:val="22"/>
        </w:rPr>
        <w:t xml:space="preserve">BEFORE THE FEDERAL COMMUNICATIONS COMMISSION.”  The cover letter also shall contain this legend.  Each Redacted Confidential Document shall have the same pagination as the Stamped Confidential Document from which it is derived.  The two copies of the Redacted Confidential Document and the accompanying cover letter shall be stamped “REDACTED – FOR PUBLIC INSPECTION.”  </w:t>
      </w:r>
      <w:r>
        <w:t>In addition, t</w:t>
      </w:r>
      <w:r>
        <w:rPr>
          <w:szCs w:val="22"/>
        </w:rPr>
        <w:t>wo copies of each Stamped Confidential Document and the accompanying cover letter must be delivered, as directed by Commission staff, to Charles Tyler, Telecommunications Access Policy Division, Wireline Competition Bureau, Federal Communications Commission, 445 12</w:t>
      </w:r>
      <w:r>
        <w:rPr>
          <w:szCs w:val="22"/>
          <w:vertAlign w:val="superscript"/>
        </w:rPr>
        <w:t>th</w:t>
      </w:r>
      <w:r>
        <w:rPr>
          <w:szCs w:val="22"/>
        </w:rPr>
        <w:t xml:space="preserve"> Street, S.W., Room 5-A452, Washington, D.C. 20554. </w:t>
      </w:r>
    </w:p>
    <w:p w:rsidR="00C45B79" w:rsidRDefault="00C45B7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Confidential Financial Information</w:t>
      </w:r>
      <w:r>
        <w:rPr>
          <w:rStyle w:val="StyleParaNum11ptCharCharCharCharCharCharCharCharCharCharCharCharChar"/>
          <w:szCs w:val="22"/>
        </w:rPr>
        <w:t xml:space="preserve">.  Access to Stamped  Confidential Documents and Confidential Financial Information is limited as follows:  (1) </w:t>
      </w:r>
      <w:r>
        <w:t>in the case of commercial entities having a competitive or business relationship with the company whose confidential information it seeks, to In-House Counsel not involved in competitive decision-making, and to their Outside Counsel of Record, their Outside Consultants and experts whom they retain to assist them in This Proceeding and related proceedings, and employees of such Outside Counsel and Outside Cons</w:t>
      </w:r>
      <w:r w:rsidR="00D51EDD">
        <w:t>ultants described in paragraph 10</w:t>
      </w:r>
      <w:r>
        <w:t xml:space="preserve">; (2) to employees and representatives of commercial entities having no competitive or business relationship with the company whose confidential information it seeks; and (3) to employees and representatives of non-commercial entities having no competitive or business relationship with the company whose confidential information it seeks.  </w:t>
      </w:r>
      <w:r>
        <w:rPr>
          <w:szCs w:val="22"/>
        </w:rPr>
        <w:t xml:space="preserve">Any person seeking access to Stamped Confidential Documents and Confidential Financial Information subject to this Protective Order shall sign and date the Acknowledgment agreeing to be bound by the terms and conditions of this Protective Order; and file the Acknowledgment with the Bureau, on behalf of the Commission.  Where the person seeking access is </w:t>
      </w:r>
      <w:r>
        <w:t xml:space="preserve">In-House Counsel not involved in competitive decision-making, </w:t>
      </w:r>
      <w:r>
        <w:rPr>
          <w:szCs w:val="22"/>
        </w:rPr>
        <w:t xml:space="preserve">Outside Counsel or an Outside Consultant, in the case of a commercial entity having a competitive or business relationship with the Submitting Party, or an employee or representative of a non-commercial entity having no competitive or business relationship with the Submitting Party, a copy of the Acknowledgment shall be served upon the relevant Submitting Party through its Counsel of Record so that it is received at least five business days prior to such person’s reviewing or having access to the Submitting Party’s Stamped Confidential Documents or Confidential Financial Information; where the person seeking access is one described in either clause 1 or </w:t>
      </w:r>
      <w:r w:rsidR="00D51EDD">
        <w:rPr>
          <w:szCs w:val="22"/>
        </w:rPr>
        <w:t>2 of paragraph 10</w:t>
      </w:r>
      <w:r>
        <w:rPr>
          <w:szCs w:val="22"/>
        </w:rPr>
        <w:t>,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Confidential Documents or Confidential Financial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sidR="00D51EDD">
        <w:rPr>
          <w:szCs w:val="22"/>
        </w:rPr>
        <w:t>10</w:t>
      </w:r>
      <w:r>
        <w:rPr>
          <w:rStyle w:val="StyleParaNum11ptCharCharCharCharCharCharCharCharCharCharCharCharChar"/>
          <w:szCs w:val="22"/>
        </w:rPr>
        <w:t>, file and serve such objection as promptly as practicable after receipt of the Acknowledgment).  Further, if a Submitting Party files additional Confidential Documents, it must file any objection to the disclosure of those additional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relevant Stamped Confidential Documents or Confidential Financial Information.</w:t>
      </w:r>
      <w:bookmarkEnd w:id="2"/>
      <w:r>
        <w:rPr>
          <w:rStyle w:val="StyleParaNum11ptCharCharCharCharCharCharCharCharCharCharCharCharChar"/>
          <w:szCs w:val="22"/>
        </w:rPr>
        <w:t xml:space="preserve">  </w:t>
      </w:r>
    </w:p>
    <w:p w:rsidR="00C45B79" w:rsidRDefault="00C45B79">
      <w:pPr>
        <w:pStyle w:val="ParaNum"/>
        <w:widowControl/>
        <w:tabs>
          <w:tab w:val="clear" w:pos="1440"/>
          <w:tab w:val="num" w:pos="1080"/>
          <w:tab w:val="left" w:pos="1170"/>
        </w:tabs>
        <w:spacing w:after="120"/>
        <w:ind w:left="0"/>
        <w:jc w:val="left"/>
        <w:rPr>
          <w:szCs w:val="22"/>
        </w:rPr>
      </w:pPr>
      <w:bookmarkStart w:id="4" w:name="_Ref287447233"/>
      <w:r>
        <w:rPr>
          <w:rStyle w:val="StyleParaNum11ptCharCharCharCharCharCharCharCharCharCharCharCharChar"/>
          <w:i/>
          <w:szCs w:val="22"/>
        </w:rPr>
        <w:t xml:space="preserve">Review of Stamped Confidential Documents. </w:t>
      </w:r>
      <w:r>
        <w:rPr>
          <w:rStyle w:val="StyleParaNum11ptCharCharCharCharCharCharCharCharCharCharCharCharChar"/>
          <w:szCs w:val="22"/>
        </w:rPr>
        <w:t>A Submitting Party shall make available for review the Stamped Confidential Documents of such party at the offices of the party’s Outside Counsel of Record.</w:t>
      </w:r>
      <w:bookmarkEnd w:id="3"/>
      <w:r>
        <w:rPr>
          <w:rStyle w:val="StyleParaNum11ptCharCharCharCharCharCharCharCharCharCharCharCharChar"/>
          <w:szCs w:val="22"/>
        </w:rPr>
        <w:t xml:space="preserve">  A Reviewing </w:t>
      </w:r>
      <w:r>
        <w:rPr>
          <w:szCs w:val="22"/>
        </w:rPr>
        <w:t>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w:t>
      </w:r>
      <w:r w:rsidR="00D51EDD">
        <w:rPr>
          <w:szCs w:val="22"/>
        </w:rPr>
        <w:t>eriod referred to in paragraph 6</w:t>
      </w:r>
      <w:r>
        <w:rPr>
          <w:szCs w:val="22"/>
        </w:rPr>
        <w:t xml:space="preserve">.  All copies of documents that are removed from the Submitting Party’s office must be returned or destroyed in accordance with the terms of paragraph </w:t>
      </w:r>
      <w:r>
        <w:rPr>
          <w:szCs w:val="22"/>
        </w:rPr>
        <w:fldChar w:fldCharType="begin"/>
      </w:r>
      <w:r>
        <w:rPr>
          <w:szCs w:val="22"/>
        </w:rPr>
        <w:instrText xml:space="preserve"> REF _Ref287618273 \r \h </w:instrText>
      </w:r>
      <w:r>
        <w:rPr>
          <w:szCs w:val="22"/>
        </w:rPr>
      </w:r>
      <w:r>
        <w:rPr>
          <w:szCs w:val="22"/>
        </w:rPr>
        <w:fldChar w:fldCharType="separate"/>
      </w:r>
      <w:r w:rsidR="00ED0911">
        <w:rPr>
          <w:szCs w:val="22"/>
        </w:rPr>
        <w:t>19</w:t>
      </w:r>
      <w:r>
        <w:rPr>
          <w:szCs w:val="22"/>
        </w:rPr>
        <w:fldChar w:fldCharType="end"/>
      </w:r>
      <w:r>
        <w:rPr>
          <w:szCs w:val="22"/>
        </w:rPr>
        <w:t>.</w:t>
      </w:r>
      <w:bookmarkEnd w:id="4"/>
    </w:p>
    <w:p w:rsidR="00C45B79" w:rsidRDefault="00C45B79">
      <w:pPr>
        <w:pStyle w:val="ParaNum"/>
        <w:widowControl/>
        <w:tabs>
          <w:tab w:val="clear" w:pos="1440"/>
          <w:tab w:val="num" w:pos="1080"/>
          <w:tab w:val="left" w:pos="1170"/>
        </w:tabs>
        <w:spacing w:after="120"/>
        <w:ind w:left="0"/>
        <w:jc w:val="left"/>
      </w:pPr>
      <w:bookmarkStart w:id="5" w:name="_Ref287967464"/>
      <w:r>
        <w:rPr>
          <w:i/>
        </w:rPr>
        <w:t>Review of Confidential Financial Information in Electronic Format.</w:t>
      </w:r>
      <w:r>
        <w:t xml:space="preserve">  A Submitting Party shall make available to a Reviewing Party one copy of Confidential Financial Information contained, recorded, or electronically stored on a CD-ROM, DVD, flash drive, portable hard drive or similar electronic storage device, which shall be considered a Stamped Confidential Document.  The disk or other medium containing the information in electronic format should be physically sent 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Confidential Financial Information shall be password protected immediately.  The Confidential Financial Information may not be stored on a computer after being analyzed.  After the analysis is complete, the results of such analysis may be stored by saving the results (but not the original underlying Confidential Financial Information) to a mobile data storage medium, which, if it contains Confidential Financial Information, shall be treated as a Stamped Confidential Document and so marked.  All files containing Confidential Financial Information shall be deleted from the computer as soon as practicable.  The original disk or other storage medium shall be stored securely and a record kept of any persons given access to it.  </w:t>
      </w:r>
      <w:bookmarkEnd w:id="5"/>
    </w:p>
    <w:p w:rsidR="00C45B79" w:rsidRDefault="00C45B79">
      <w:pPr>
        <w:pStyle w:val="ParaNum"/>
        <w:widowControl/>
        <w:tabs>
          <w:tab w:val="clear" w:pos="1440"/>
          <w:tab w:val="num" w:pos="1080"/>
          <w:tab w:val="left" w:pos="1170"/>
        </w:tabs>
        <w:spacing w:after="120"/>
        <w:ind w:left="0"/>
        <w:jc w:val="left"/>
        <w:rPr>
          <w:szCs w:val="22"/>
        </w:rPr>
      </w:pPr>
      <w:r>
        <w:rPr>
          <w:i/>
        </w:rPr>
        <w:t>U</w:t>
      </w:r>
      <w:r>
        <w:rPr>
          <w:i/>
          <w:iCs/>
        </w:rPr>
        <w:t>se of Confidential Financial Information</w:t>
      </w:r>
      <w:r>
        <w:t xml:space="preserve">.  Persons obtaining access to Confidential Financial Information (including Stamped Confidential Documents) under this Protective Order shall use the information solely for the preparation and conduct of This Proceeding and related proceedings before the Commission and any subsequent judicial proceeding arising directly from these proceedings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Confidential Documents or Confidential Financial Information in its decision in This Proceeding, it will do so by redacting any Confidential Financial Information from the public version of the decision and by making the unredacted version of the decision available only to a court and to those persons entitled to access to Confidential Financial Information under this Protective Order.   </w:t>
      </w:r>
    </w:p>
    <w:p w:rsidR="00C45B79" w:rsidRDefault="00C45B79">
      <w:pPr>
        <w:pStyle w:val="ParaNum"/>
        <w:widowControl/>
        <w:tabs>
          <w:tab w:val="clear" w:pos="1440"/>
          <w:tab w:val="num" w:pos="1080"/>
          <w:tab w:val="left" w:pos="1170"/>
        </w:tabs>
        <w:spacing w:after="120"/>
        <w:ind w:left="0"/>
        <w:jc w:val="left"/>
      </w:pPr>
      <w:bookmarkStart w:id="6"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Confidential Documents and Confidential Financial Information with another Reviewing Party and with the Commission and its staff.  A Submitting Party’s Stamped Confidential Documents and Confidential Financial Information may also be disclosed to employees and Counsel of the Submitting Party.  </w:t>
      </w:r>
      <w:r>
        <w:t>Subject to</w:t>
      </w:r>
      <w:r w:rsidR="00D51EDD">
        <w:t xml:space="preserve"> the requirements of paragraph 6</w:t>
      </w:r>
      <w:r>
        <w:t>, a Reviewing Party may disclose Stamped Confidential Documents and Confidential Financial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6"/>
      <w:r>
        <w:rPr>
          <w:rStyle w:val="StyleParaNum11ptCharCharCharCharCharCharCharCharCharCharCharCharChar"/>
        </w:rPr>
        <w:t xml:space="preserve">  </w:t>
      </w:r>
    </w:p>
    <w:p w:rsidR="00C45B79" w:rsidRDefault="00C45B79">
      <w:pPr>
        <w:pStyle w:val="ParaNum"/>
        <w:widowControl/>
        <w:tabs>
          <w:tab w:val="clear" w:pos="1440"/>
          <w:tab w:val="num" w:pos="1080"/>
          <w:tab w:val="left" w:pos="1170"/>
        </w:tabs>
        <w:spacing w:after="120"/>
        <w:ind w:left="0"/>
        <w:jc w:val="left"/>
        <w:rPr>
          <w:szCs w:val="22"/>
        </w:rPr>
      </w:pPr>
      <w:bookmarkStart w:id="7" w:name="_Ref287453789"/>
      <w:r>
        <w:rPr>
          <w:i/>
          <w:iCs/>
        </w:rPr>
        <w:t>Filings with the Commission</w:t>
      </w:r>
      <w:r>
        <w:t xml:space="preserve">.  </w:t>
      </w:r>
      <w:bookmarkEnd w:id="7"/>
      <w:r>
        <w:t xml:space="preserve">A Reviewing Party or a Submitting Party may in any document that it files in This Proceeding and related proceedings disclose Confidential Financial Information only if </w:t>
      </w:r>
      <w:r>
        <w:rPr>
          <w:szCs w:val="22"/>
        </w:rPr>
        <w:t>it</w:t>
      </w:r>
      <w:r>
        <w:t xml:space="preserve"> complies with the following procedure.  The party </w:t>
      </w:r>
      <w:r>
        <w:rPr>
          <w:szCs w:val="22"/>
        </w:rPr>
        <w:t xml:space="preserve">shall submit to the Secretary’s Office one copy of the filing containing Confidential Financial Information (the “Confidential Filing”), two copies of the filing in redacted form, </w:t>
      </w:r>
      <w:r>
        <w:rPr>
          <w:i/>
          <w:szCs w:val="22"/>
        </w:rPr>
        <w:t>i.e.</w:t>
      </w:r>
      <w:r>
        <w:rPr>
          <w:szCs w:val="22"/>
        </w:rPr>
        <w:t xml:space="preserve">, containing no Confidential Financial Information (the “Redacted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Confidential Financial Information must be clearly marked “</w:t>
      </w:r>
      <w:r>
        <w:rPr>
          <w:rStyle w:val="StyleParaNum11ptCharCharCharCharCharCharCharCharCharCharCharCharChar"/>
          <w:caps/>
          <w:szCs w:val="22"/>
        </w:rPr>
        <w:t xml:space="preserve">Confidential Financial Information – subject to PROTECTIVE Order in </w:t>
      </w:r>
      <w:r>
        <w:rPr>
          <w:spacing w:val="-2"/>
          <w:szCs w:val="22"/>
        </w:rPr>
        <w:t xml:space="preserve">WC DOCKET NOS. 10-90, 07-135, 05-337, 03-109, </w:t>
      </w:r>
      <w:r w:rsidR="00D8433B">
        <w:rPr>
          <w:spacing w:val="-2"/>
          <w:szCs w:val="22"/>
        </w:rPr>
        <w:t xml:space="preserve">14-58, </w:t>
      </w:r>
      <w:r>
        <w:rPr>
          <w:spacing w:val="-2"/>
          <w:szCs w:val="22"/>
        </w:rPr>
        <w:t>CC DOCKET NOS. 01-92, 96-45, GN DOCKET NO. 09-51, WT DOCKET NO. 10-208,</w:t>
      </w:r>
      <w:r>
        <w:rPr>
          <w:rStyle w:val="StyleParaNum11ptCharCharCharCharCharCharCharCharCharCharCharCharChar"/>
          <w:szCs w:val="22"/>
        </w:rPr>
        <w:t xml:space="preserve"> </w:t>
      </w:r>
      <w:r>
        <w:rPr>
          <w:rStyle w:val="StyleParaNum11ptCharCharCharCharCharCharCharCharCharCharCharCharChar"/>
        </w:rPr>
        <w:t>BEFORE THE FEDERAL COMMUNICATIONS COMMISSION</w:t>
      </w:r>
      <w:r>
        <w:t>.</w:t>
      </w:r>
      <w:r>
        <w:rPr>
          <w:rStyle w:val="StyleParaNum11ptCharCharCharCharCharCharCharCharCharCharCharCharChar"/>
        </w:rPr>
        <w:t xml:space="preserve">”  </w:t>
      </w:r>
      <w:r>
        <w:rPr>
          <w:szCs w:val="22"/>
        </w:rPr>
        <w:t xml:space="preserve">The cover letter shall also contain this legend.  </w:t>
      </w:r>
      <w:r>
        <w:t xml:space="preserve">The Confidential Filing shall be made under seal, and will not be placed in the Commission’s public file.  </w:t>
      </w:r>
      <w:r>
        <w:rPr>
          <w:szCs w:val="22"/>
        </w:rPr>
        <w:t xml:space="preserve">The two copies of the Redacted Confidential Filing and the accompanying cover letter shall be stamped “REDACTED – FOR PUBLIC INSPECTION.”  </w:t>
      </w:r>
      <w:r>
        <w:t xml:space="preserve">The cover letter accompanying the Redacted Confidential Filing shall state that the party is filing a redacted version of the filing.  </w:t>
      </w:r>
      <w:r>
        <w:rPr>
          <w:szCs w:val="22"/>
        </w:rPr>
        <w:t xml:space="preserve">Each Redacted Confidential Filing shall have the same pagination as the Confidential Filing from which it is derived.  </w:t>
      </w:r>
      <w:r>
        <w:t>To the extent that any page of the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information.  T</w:t>
      </w:r>
      <w:r>
        <w:rPr>
          <w:szCs w:val="22"/>
        </w:rPr>
        <w:t>wo copies of each Confidential Filing and the accompanying cover letter must be delivered, as directed by Commission staff, to Charles Tyler, Telecommunications Access Policy Division, Wireline Competition Bureau, Federal Communications Commission, 445 12</w:t>
      </w:r>
      <w:r>
        <w:rPr>
          <w:szCs w:val="22"/>
          <w:vertAlign w:val="superscript"/>
        </w:rPr>
        <w:t>th</w:t>
      </w:r>
      <w:r>
        <w:rPr>
          <w:szCs w:val="22"/>
        </w:rPr>
        <w:t xml:space="preserve"> Street, S.W., Room 5-A452, Washington, D.C. 20554, and one copy must be </w:t>
      </w:r>
      <w:r>
        <w:t>served on the relevant Submitting Party.  Parties should not provide courtesy copies of pleadings containing Confidential Financial Information to Commission staff unless the Bureau so requests, and any such courtesy copies shall be submitted under seal.</w:t>
      </w:r>
    </w:p>
    <w:p w:rsidR="00C45B79" w:rsidRDefault="00C45B79">
      <w:pPr>
        <w:pStyle w:val="ParaNum"/>
        <w:widowControl/>
        <w:tabs>
          <w:tab w:val="clear" w:pos="1440"/>
          <w:tab w:val="num" w:pos="1080"/>
          <w:tab w:val="left" w:pos="1170"/>
        </w:tabs>
        <w:spacing w:after="120"/>
        <w:ind w:left="0"/>
        <w:jc w:val="left"/>
        <w:rPr>
          <w:szCs w:val="22"/>
        </w:rPr>
      </w:pPr>
      <w:r>
        <w:rPr>
          <w:i/>
          <w:iCs/>
          <w:szCs w:val="22"/>
        </w:rPr>
        <w:t>Non-Disclosure of Stamped Confidential Documents and Confidential Financial Information</w:t>
      </w:r>
      <w:r>
        <w:rPr>
          <w:szCs w:val="22"/>
        </w:rPr>
        <w:t xml:space="preserve">.  Except with the prior written consent of the Submitting Party or as provided under this Protective Order, neither a Stamped Confidential Document nor any Confidential Financial Information may be disclosed further.  </w:t>
      </w:r>
    </w:p>
    <w:p w:rsidR="00C45B79" w:rsidRDefault="00C45B79">
      <w:pPr>
        <w:pStyle w:val="ParaNum"/>
        <w:widowControl/>
        <w:tabs>
          <w:tab w:val="clear" w:pos="1440"/>
          <w:tab w:val="num" w:pos="1080"/>
          <w:tab w:val="left" w:pos="1170"/>
        </w:tabs>
        <w:spacing w:after="120"/>
        <w:ind w:left="0"/>
        <w:jc w:val="left"/>
        <w:rPr>
          <w:szCs w:val="22"/>
        </w:rPr>
      </w:pPr>
      <w:r>
        <w:rPr>
          <w:i/>
          <w:iCs/>
          <w:szCs w:val="22"/>
        </w:rPr>
        <w:t>Protection of Stamped Confidential Documents and Confidential Financial Information.</w:t>
      </w:r>
      <w:r>
        <w:rPr>
          <w:szCs w:val="22"/>
        </w:rPr>
        <w:t>  A Reviewing Party shall have the obligation to ensure that access to Stamped Confidential Documents and Confidential Financial Information is strictly limited as prescribed in this Protective Order.  A Reviewing Party shall further have the obligation to ensure that Stamped Confidential Documents and Confidential Financial Information are used only as provided in this Protective Order.</w:t>
      </w:r>
    </w:p>
    <w:p w:rsidR="00C45B79" w:rsidRDefault="00C45B7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Confidential Financial Information outside the terms of this Protective Order, such a request will be treated in accordance with sections 0.442 and 0.461 of the Commission’s rules.  A Reviewing Party filing with the Com</w:t>
      </w:r>
      <w:r w:rsidR="00D11DBF">
        <w:rPr>
          <w:szCs w:val="22"/>
        </w:rPr>
        <w:t>mission pursuant to paragraph 11</w:t>
      </w:r>
      <w:r>
        <w:rPr>
          <w:szCs w:val="22"/>
        </w:rPr>
        <w:t xml:space="preserve"> of this Protective Order seeking to have such filing deemed non-confidential shall compl</w:t>
      </w:r>
      <w:r w:rsidR="00D11DBF">
        <w:rPr>
          <w:szCs w:val="22"/>
        </w:rPr>
        <w:t>y with the terms of paragraphs 4 and 11</w:t>
      </w:r>
      <w:r>
        <w:rPr>
          <w:szCs w:val="22"/>
        </w:rPr>
        <w:t xml:space="preserve"> of this Protective Order.</w:t>
      </w:r>
    </w:p>
    <w:p w:rsidR="00C45B79" w:rsidRDefault="00C45B7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Protective Order shall prevent or otherwise restrict Outside Counsel from rendering advice to their clients relating to the conduct of This Proceeding and any subsequent judicial proceeding arising therefrom and, in the course thereof, relying generally on examination of Stamped Confidential Documents or Confidential Financial Information; </w:t>
      </w:r>
      <w:r>
        <w:rPr>
          <w:i/>
          <w:iCs/>
          <w:szCs w:val="22"/>
        </w:rPr>
        <w:t>provided, however</w:t>
      </w:r>
      <w:r>
        <w:rPr>
          <w:szCs w:val="22"/>
        </w:rPr>
        <w:t>, that in rendering such advice and otherwise communicating with such client, Outside Counsel shall not disclose Stamped Confidential Documents or Confidential Financial Information.</w:t>
      </w:r>
    </w:p>
    <w:p w:rsidR="00C45B79" w:rsidRDefault="00C45B79">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Disclosure of Confidential Financial Information as provided herein by any person shall not be deemed a waiver by any Submitting Party of any privilege or entitlement to confidential treatment of such Confidential Financial Information. Reviewing Parties, by viewing this material, agree:  (1) not to assert any such waiver; (2) not to use Confidential Financial Information to seek disclosure in any other proceeding; and (3) that accidental disclosure of Confidential Financial Information by a Submitting Party shall not be deemed a waiver of any privilege or entitlement as long as the Submitting Party takes prompt remedial action.</w:t>
      </w:r>
    </w:p>
    <w:p w:rsidR="00C45B79" w:rsidRDefault="00C45B7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Stamped Confidential Documents or Confidential Financial Information that a party has obtained under terms of this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Confidential Document or Confidential Financial Information.</w:t>
      </w:r>
    </w:p>
    <w:p w:rsidR="00C45B79" w:rsidRDefault="00C45B79">
      <w:pPr>
        <w:pStyle w:val="ParaNum"/>
        <w:widowControl/>
        <w:tabs>
          <w:tab w:val="clear" w:pos="1440"/>
          <w:tab w:val="num" w:pos="1080"/>
          <w:tab w:val="left" w:pos="1170"/>
        </w:tabs>
        <w:spacing w:after="120"/>
        <w:ind w:left="0"/>
        <w:jc w:val="left"/>
        <w:rPr>
          <w:szCs w:val="22"/>
        </w:rPr>
      </w:pPr>
      <w:r>
        <w:rPr>
          <w:i/>
          <w:iCs/>
          <w:szCs w:val="22"/>
        </w:rPr>
        <w:t xml:space="preserve">Violations of Protective Order.  </w:t>
      </w:r>
      <w:r>
        <w:rPr>
          <w:szCs w:val="22"/>
        </w:rPr>
        <w:t>Should a Reviewing Party violate any of the terms of this Protective Order, such Reviewing Party shall immediately convey that fact to the Commission and to the Submitting Party.  Further, should such violation consist of improper disclosure of Confidential Financial Information, the violating person shall take all necessary steps to remedy the improper disclosure.  The Commission retains its full authority to fashion appropriate sanctions for violations of this Protective Order, including but not limited to suspension or disbarment of Outside Counsel or Consultants from practice before the Commission, forfeitures, cease and desist orders, and denial of further access to Confidential Financial Information in this or any other Commission proceeding.  Nothing in this Protective Order shall limit any other rights and remedies available to the Submitting Party at law or in equity against any person using Confidential Financial Information in a manner not authorized by this Protective Order.</w:t>
      </w:r>
    </w:p>
    <w:p w:rsidR="00C45B79" w:rsidRDefault="00C45B79">
      <w:pPr>
        <w:pStyle w:val="ParaNum"/>
        <w:widowControl/>
        <w:tabs>
          <w:tab w:val="clear" w:pos="1440"/>
          <w:tab w:val="num" w:pos="1080"/>
          <w:tab w:val="left" w:pos="1170"/>
        </w:tabs>
        <w:spacing w:after="120"/>
        <w:ind w:left="0"/>
        <w:jc w:val="left"/>
        <w:rPr>
          <w:szCs w:val="22"/>
        </w:rPr>
      </w:pPr>
      <w:bookmarkStart w:id="8" w:name="_Ref287618273"/>
      <w:r>
        <w:rPr>
          <w:i/>
          <w:iCs/>
          <w:szCs w:val="22"/>
        </w:rPr>
        <w:t>Termination of Proceeding</w:t>
      </w:r>
      <w:r>
        <w:rPr>
          <w:szCs w:val="22"/>
        </w:rPr>
        <w:t>.  The provisions of this Protective Order shall not terminate at the conclusion of This Proceeding or related proceedings.  Within two weeks after the conclusion of one calendar year after the Submitting Party files the Confidential Financial Information pursuant to section 54.313(f)(2) of the Commission’s regulations, 47 C.F.R. § 54.313(f)(2), the Reviewing Parties shall destroy or return to the Submitting Party Stamped Confidential Documents and all copies of the same.  No material whatsoever derived from Stamped Confidential Documents may be retained by any person having access thereto, except Outside Counsel may retain, under the continuing strictures of this Protective Order, two copies of pleadings (one of which may be in electronic format) prepared in whole or in part by that party that contain Confidential Financial Information, and one copy of orders issued by the Commission or Bureau that contain Confidential Financial Information.  All In-House and Outside Counsel or, in the case of a non-commercial entity, a representative authorized to act on behalf of the entity, shall certify compliance with these terms and shall deliver such certification to Counsel for the Submitting Party not more than three weeks after the conclusion of one calendar year after the Submitting Party files the Confidential Financial Informat</w:t>
      </w:r>
      <w:r w:rsidR="00CD00D8">
        <w:rPr>
          <w:szCs w:val="22"/>
        </w:rPr>
        <w:t>ion pursuant to section 54.313(f</w:t>
      </w:r>
      <w:r>
        <w:rPr>
          <w:szCs w:val="22"/>
        </w:rPr>
        <w:t>)</w:t>
      </w:r>
      <w:r w:rsidR="00CD00D8">
        <w:rPr>
          <w:szCs w:val="22"/>
        </w:rPr>
        <w:t>(2)</w:t>
      </w:r>
      <w:r>
        <w:rPr>
          <w:szCs w:val="22"/>
        </w:rPr>
        <w:t xml:space="preserve"> of the Commission’s regulations, 47 C.F.R. § 54.313(f)(2).  The provisions of</w:t>
      </w:r>
      <w:r>
        <w:rPr>
          <w:b/>
          <w:bCs/>
          <w:szCs w:val="22"/>
        </w:rPr>
        <w:t xml:space="preserve"> </w:t>
      </w:r>
      <w:r>
        <w:rPr>
          <w:szCs w:val="22"/>
        </w:rPr>
        <w:t>this paragraph regarding retention of Stamped Confidential Documents and copies of the same and Confidential Financial Information shall not be construed to apply to the Commission or its staff.</w:t>
      </w:r>
      <w:bookmarkEnd w:id="8"/>
    </w:p>
    <w:p w:rsidR="00C45B79" w:rsidRDefault="00C45B79">
      <w:pPr>
        <w:pStyle w:val="ParaNum"/>
        <w:widowControl/>
        <w:tabs>
          <w:tab w:val="clear" w:pos="1440"/>
          <w:tab w:val="num" w:pos="1080"/>
          <w:tab w:val="left" w:pos="1170"/>
        </w:tabs>
        <w:spacing w:after="120"/>
        <w:ind w:left="0"/>
        <w:jc w:val="left"/>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is issued pursuant to </w:t>
      </w:r>
      <w:r>
        <w:rPr>
          <w:szCs w:val="22"/>
        </w:rPr>
        <w:t>sections 1, 2, 4(i), 201-206, 214, 218-220, 251, 252, 254, 256, 303(r), 332, and 403 of the Communications Act of 1934, as amended, and section 706 of the Telecommunications Act of 1996, 47 U.S.C. §§ 151, 152, 154(i), 201-206, 214, 218-220, 251, 252, 254, 256, 303(r), 332, 403, 1302</w:t>
      </w:r>
      <w:r>
        <w:t xml:space="preserve">, </w:t>
      </w:r>
      <w:r>
        <w:rPr>
          <w:rStyle w:val="StyleParaNum11ptCharCharCharCharCharCharCharCharCharCharCharCharChar"/>
        </w:rPr>
        <w:t xml:space="preserve">Section 4 of the Freedom of Information Act, 5 U.S.C. § 552(b)(4), and authority delegated under section 0.291 of the Commission’s rules, 47 C.F.R. § 0.291, and is effective upon its adoption. </w:t>
      </w:r>
    </w:p>
    <w:p w:rsidR="00C45B79" w:rsidRDefault="00C45B79">
      <w:pPr>
        <w:pStyle w:val="ParaNum"/>
        <w:keepNext/>
        <w:widowControl/>
        <w:numPr>
          <w:ilvl w:val="0"/>
          <w:numId w:val="0"/>
        </w:numPr>
        <w:tabs>
          <w:tab w:val="clear" w:pos="1440"/>
          <w:tab w:val="left" w:pos="1170"/>
        </w:tabs>
        <w:spacing w:after="120"/>
        <w:jc w:val="left"/>
        <w:rPr>
          <w:szCs w:val="22"/>
        </w:rPr>
      </w:pPr>
    </w:p>
    <w:p w:rsidR="00C45B79" w:rsidRDefault="00C45B79">
      <w:pPr>
        <w:snapToGrid w:val="0"/>
        <w:ind w:left="2880" w:firstLine="720"/>
        <w:rPr>
          <w:szCs w:val="22"/>
        </w:rPr>
      </w:pPr>
      <w:r>
        <w:rPr>
          <w:szCs w:val="22"/>
        </w:rPr>
        <w:t>FEDERAL COMMUNICATIONS COMMISSION</w:t>
      </w:r>
    </w:p>
    <w:p w:rsidR="00C45B79" w:rsidRDefault="00C45B79">
      <w:pPr>
        <w:snapToGrid w:val="0"/>
        <w:rPr>
          <w:szCs w:val="22"/>
        </w:rPr>
      </w:pPr>
    </w:p>
    <w:p w:rsidR="00C45B79" w:rsidRDefault="00C45B79">
      <w:pPr>
        <w:snapToGrid w:val="0"/>
        <w:rPr>
          <w:szCs w:val="22"/>
        </w:rPr>
      </w:pPr>
    </w:p>
    <w:p w:rsidR="00C45B79" w:rsidRDefault="00C45B79">
      <w:pPr>
        <w:snapToGrid w:val="0"/>
        <w:rPr>
          <w:szCs w:val="22"/>
        </w:rPr>
      </w:pPr>
    </w:p>
    <w:p w:rsidR="00C45B79" w:rsidRDefault="00C45B79">
      <w:pPr>
        <w:snapToGrid w:val="0"/>
        <w:rPr>
          <w:szCs w:val="22"/>
        </w:rPr>
      </w:pPr>
    </w:p>
    <w:p w:rsidR="00D8433B" w:rsidRDefault="00193753">
      <w:pPr>
        <w:ind w:left="3600"/>
        <w:rPr>
          <w:szCs w:val="22"/>
        </w:rPr>
      </w:pPr>
      <w:r>
        <w:rPr>
          <w:szCs w:val="22"/>
        </w:rPr>
        <w:t xml:space="preserve">Matthew </w:t>
      </w:r>
      <w:r w:rsidR="00FA0C89">
        <w:rPr>
          <w:szCs w:val="22"/>
        </w:rPr>
        <w:t xml:space="preserve">S. </w:t>
      </w:r>
      <w:r>
        <w:rPr>
          <w:szCs w:val="22"/>
        </w:rPr>
        <w:t>DelNero</w:t>
      </w:r>
    </w:p>
    <w:p w:rsidR="00C45B79" w:rsidRDefault="00C45B79">
      <w:pPr>
        <w:ind w:left="3600"/>
        <w:rPr>
          <w:szCs w:val="22"/>
        </w:rPr>
      </w:pPr>
      <w:r>
        <w:rPr>
          <w:szCs w:val="22"/>
        </w:rPr>
        <w:t>Chief</w:t>
      </w:r>
    </w:p>
    <w:p w:rsidR="00C45B79" w:rsidRDefault="00C45B79">
      <w:pPr>
        <w:snapToGrid w:val="0"/>
        <w:ind w:left="3600"/>
        <w:rPr>
          <w:szCs w:val="22"/>
        </w:rPr>
      </w:pPr>
      <w:r>
        <w:rPr>
          <w:szCs w:val="22"/>
        </w:rPr>
        <w:t>Wireline Competition Bureau</w:t>
      </w:r>
    </w:p>
    <w:p w:rsidR="00C45B79" w:rsidRDefault="00C45B79">
      <w:pPr>
        <w:snapToGrid w:val="0"/>
        <w:jc w:val="center"/>
        <w:rPr>
          <w:b/>
          <w:bCs/>
          <w:szCs w:val="22"/>
        </w:rPr>
      </w:pPr>
      <w:r>
        <w:rPr>
          <w:bCs/>
          <w:szCs w:val="22"/>
        </w:rPr>
        <w:br w:type="page"/>
      </w:r>
      <w:r>
        <w:rPr>
          <w:b/>
          <w:bCs/>
          <w:szCs w:val="22"/>
        </w:rPr>
        <w:t>Acknowledgment of Confidentiality</w:t>
      </w:r>
    </w:p>
    <w:p w:rsidR="00C45B79" w:rsidRDefault="00C45B79">
      <w:pPr>
        <w:snapToGrid w:val="0"/>
        <w:jc w:val="center"/>
        <w:rPr>
          <w:b/>
          <w:spacing w:val="-2"/>
          <w:szCs w:val="22"/>
        </w:rPr>
      </w:pPr>
      <w:r>
        <w:rPr>
          <w:b/>
          <w:spacing w:val="-2"/>
          <w:szCs w:val="22"/>
        </w:rPr>
        <w:t xml:space="preserve">WC Docket Nos. 10-90, 07-135, 05-337, 03-109, </w:t>
      </w:r>
      <w:r w:rsidR="00D8433B">
        <w:rPr>
          <w:b/>
          <w:spacing w:val="-2"/>
          <w:szCs w:val="22"/>
        </w:rPr>
        <w:t>14-58</w:t>
      </w:r>
    </w:p>
    <w:p w:rsidR="00C45B79" w:rsidRDefault="00C45B79">
      <w:pPr>
        <w:snapToGrid w:val="0"/>
        <w:jc w:val="center"/>
        <w:rPr>
          <w:b/>
          <w:spacing w:val="-2"/>
          <w:szCs w:val="22"/>
        </w:rPr>
      </w:pPr>
      <w:r>
        <w:rPr>
          <w:b/>
          <w:spacing w:val="-2"/>
          <w:szCs w:val="22"/>
        </w:rPr>
        <w:t xml:space="preserve">CC Docket Nos. 01-92, 96-45, </w:t>
      </w:r>
    </w:p>
    <w:p w:rsidR="00C45B79" w:rsidRDefault="00C45B79">
      <w:pPr>
        <w:snapToGrid w:val="0"/>
        <w:jc w:val="center"/>
        <w:rPr>
          <w:b/>
          <w:spacing w:val="-2"/>
          <w:szCs w:val="22"/>
        </w:rPr>
      </w:pPr>
      <w:r>
        <w:rPr>
          <w:b/>
          <w:spacing w:val="-2"/>
          <w:szCs w:val="22"/>
        </w:rPr>
        <w:t xml:space="preserve">GN Docket No. 09-51, </w:t>
      </w:r>
    </w:p>
    <w:p w:rsidR="00C45B79" w:rsidRDefault="00C45B79">
      <w:pPr>
        <w:snapToGrid w:val="0"/>
        <w:jc w:val="center"/>
        <w:rPr>
          <w:b/>
          <w:szCs w:val="22"/>
        </w:rPr>
      </w:pPr>
      <w:r>
        <w:rPr>
          <w:b/>
          <w:spacing w:val="-2"/>
          <w:szCs w:val="22"/>
        </w:rPr>
        <w:t>WT Docket No. 10-208</w:t>
      </w:r>
    </w:p>
    <w:p w:rsidR="00C45B79" w:rsidRDefault="00C45B79">
      <w:pPr>
        <w:snapToGrid w:val="0"/>
        <w:spacing w:after="120"/>
        <w:rPr>
          <w:szCs w:val="22"/>
        </w:rPr>
      </w:pPr>
      <w:r>
        <w:rPr>
          <w:szCs w:val="22"/>
        </w:rPr>
        <w:t> </w:t>
      </w:r>
    </w:p>
    <w:p w:rsidR="00C45B79" w:rsidRDefault="00C45B79">
      <w:pPr>
        <w:snapToGrid w:val="0"/>
        <w:spacing w:after="120"/>
        <w:rPr>
          <w:szCs w:val="22"/>
        </w:rPr>
      </w:pPr>
      <w:r>
        <w:rPr>
          <w:szCs w:val="22"/>
        </w:rPr>
        <w:t xml:space="preserve">             I hereby acknowledge that I have received and read a copy of the foregoing Protective Order in the above-captioned proceeding, and I understand it.  </w:t>
      </w:r>
    </w:p>
    <w:p w:rsidR="00C45B79" w:rsidRDefault="00C45B79">
      <w:pPr>
        <w:snapToGrid w:val="0"/>
        <w:spacing w:after="120"/>
        <w:ind w:firstLine="720"/>
        <w:rPr>
          <w:szCs w:val="22"/>
        </w:rPr>
      </w:pPr>
      <w:r>
        <w:rPr>
          <w:szCs w:val="22"/>
        </w:rPr>
        <w:t xml:space="preserve">I agree that I am bound by the Protective Order and that I shall not disclose or use Stamped Confidential Documents or Confidential Financial Information except as allowed by the Protective Order.  </w:t>
      </w:r>
    </w:p>
    <w:p w:rsidR="00C45B79" w:rsidRDefault="00C45B79">
      <w:pPr>
        <w:snapToGrid w:val="0"/>
        <w:spacing w:after="120"/>
        <w:ind w:firstLine="720"/>
        <w:rPr>
          <w:szCs w:val="22"/>
        </w:rPr>
      </w:pPr>
      <w:r>
        <w:rPr>
          <w:szCs w:val="22"/>
        </w:rPr>
        <w:t>I acknowledge that a violation of the Protective Order is a violation of an order of the Federal Communications Commission.</w:t>
      </w:r>
    </w:p>
    <w:p w:rsidR="00C45B79" w:rsidRDefault="00C45B79">
      <w:pPr>
        <w:snapToGrid w:val="0"/>
        <w:spacing w:after="120"/>
        <w:rPr>
          <w:szCs w:val="22"/>
        </w:rPr>
      </w:pPr>
      <w:r>
        <w:rPr>
          <w:szCs w:val="22"/>
        </w:rPr>
        <w:t> </w:t>
      </w:r>
      <w:r>
        <w:rPr>
          <w:szCs w:val="22"/>
        </w:rPr>
        <w:tab/>
        <w:t>I certify that I am not involved in Competitive Decision-Making.</w:t>
      </w:r>
    </w:p>
    <w:p w:rsidR="00C45B79" w:rsidRDefault="00C45B7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Outside Counsel or Outside Consultant to a party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ED0911">
        <w:rPr>
          <w:szCs w:val="22"/>
        </w:rPr>
        <w:t>10</w:t>
      </w:r>
      <w:r>
        <w:rPr>
          <w:szCs w:val="22"/>
        </w:rPr>
        <w:fldChar w:fldCharType="end"/>
      </w:r>
      <w:r>
        <w:rPr>
          <w:szCs w:val="22"/>
        </w:rPr>
        <w:t xml:space="preserve"> of the foregoing Protective Order and agree that I will not use such information in any other capacity.</w:t>
      </w:r>
    </w:p>
    <w:p w:rsidR="00C45B79" w:rsidRDefault="00C45B79">
      <w:pPr>
        <w:snapToGrid w:val="0"/>
        <w:spacing w:after="120"/>
        <w:ind w:firstLine="720"/>
        <w:rPr>
          <w:szCs w:val="22"/>
        </w:rPr>
      </w:pPr>
      <w:r>
        <w:rPr>
          <w:szCs w:val="22"/>
        </w:rPr>
        <w:t xml:space="preserve">I acknowledge that it is my obligation to ensure that Stamped Confidential Documents are not duplicated except as specifically permitted by the terms of the Protective Order.  </w:t>
      </w:r>
    </w:p>
    <w:p w:rsidR="00C45B79" w:rsidRDefault="00C45B79">
      <w:pPr>
        <w:snapToGrid w:val="0"/>
        <w:spacing w:after="120"/>
        <w:ind w:firstLine="720"/>
        <w:rPr>
          <w:szCs w:val="22"/>
        </w:rPr>
      </w:pPr>
      <w:r>
        <w:rPr>
          <w:szCs w:val="22"/>
        </w:rPr>
        <w:t>I certify that I have verified that there are in place procedures at my firm or office to prevent unauthorized disclosure of Stamped Confidential Documents and Confidential Financial Information.</w:t>
      </w:r>
    </w:p>
    <w:p w:rsidR="00C45B79" w:rsidRDefault="00C45B79">
      <w:pPr>
        <w:snapToGrid w:val="0"/>
        <w:spacing w:after="120"/>
        <w:ind w:firstLine="720"/>
        <w:rPr>
          <w:szCs w:val="22"/>
        </w:rPr>
      </w:pPr>
      <w:r>
        <w:rPr>
          <w:szCs w:val="22"/>
        </w:rPr>
        <w:t>Capitalized terms used herein and not otherwise defined shall have the meanings ascribed to them in the Protective Order or the Protective Order.</w:t>
      </w:r>
    </w:p>
    <w:p w:rsidR="00C45B79" w:rsidRDefault="00C45B79">
      <w:pPr>
        <w:snapToGrid w:val="0"/>
        <w:spacing w:after="120"/>
        <w:rPr>
          <w:szCs w:val="22"/>
        </w:rPr>
      </w:pPr>
      <w:r>
        <w:rPr>
          <w:szCs w:val="22"/>
        </w:rPr>
        <w:t> </w:t>
      </w:r>
    </w:p>
    <w:p w:rsidR="00C45B79" w:rsidRDefault="00C45B79">
      <w:pPr>
        <w:snapToGrid w:val="0"/>
        <w:spacing w:after="120"/>
        <w:ind w:left="3600" w:firstLine="720"/>
        <w:rPr>
          <w:szCs w:val="22"/>
        </w:rPr>
      </w:pPr>
      <w:r>
        <w:rPr>
          <w:szCs w:val="22"/>
        </w:rPr>
        <w:t>Executed this ___ day of _____________, ____.</w:t>
      </w:r>
    </w:p>
    <w:p w:rsidR="00C45B79" w:rsidRDefault="00C45B79">
      <w:pPr>
        <w:snapToGrid w:val="0"/>
        <w:spacing w:after="120"/>
        <w:rPr>
          <w:szCs w:val="22"/>
        </w:rPr>
      </w:pPr>
      <w:r>
        <w:rPr>
          <w:szCs w:val="22"/>
        </w:rPr>
        <w:t> </w:t>
      </w:r>
    </w:p>
    <w:p w:rsidR="00C45B79" w:rsidRDefault="00C45B79">
      <w:pPr>
        <w:snapToGrid w:val="0"/>
        <w:spacing w:after="120"/>
        <w:rPr>
          <w:szCs w:val="22"/>
        </w:rPr>
      </w:pPr>
      <w:r>
        <w:rPr>
          <w:szCs w:val="22"/>
        </w:rPr>
        <w:t> </w:t>
      </w:r>
    </w:p>
    <w:p w:rsidR="00C45B79" w:rsidRDefault="00C45B79">
      <w:pPr>
        <w:snapToGrid w:val="0"/>
        <w:spacing w:after="120"/>
        <w:rPr>
          <w:szCs w:val="22"/>
        </w:rPr>
      </w:pPr>
      <w:r>
        <w:rPr>
          <w:szCs w:val="22"/>
        </w:rPr>
        <w:t> </w:t>
      </w:r>
    </w:p>
    <w:p w:rsidR="00C45B79" w:rsidRDefault="00C45B79">
      <w:pPr>
        <w:snapToGrid w:val="0"/>
        <w:spacing w:after="120"/>
        <w:rPr>
          <w:szCs w:val="22"/>
        </w:rPr>
      </w:pPr>
      <w:r>
        <w:rPr>
          <w:szCs w:val="22"/>
        </w:rPr>
        <w:t>                                                                  </w:t>
      </w:r>
      <w:r>
        <w:rPr>
          <w:szCs w:val="22"/>
        </w:rPr>
        <w:tab/>
        <w:t>_________________________________</w:t>
      </w:r>
    </w:p>
    <w:p w:rsidR="00C45B79" w:rsidRDefault="00C45B79">
      <w:pPr>
        <w:snapToGrid w:val="0"/>
        <w:spacing w:after="120"/>
        <w:rPr>
          <w:szCs w:val="22"/>
        </w:rPr>
      </w:pPr>
      <w:r>
        <w:rPr>
          <w:szCs w:val="22"/>
        </w:rPr>
        <w:t>                                                                 </w:t>
      </w:r>
      <w:r>
        <w:rPr>
          <w:szCs w:val="22"/>
        </w:rPr>
        <w:tab/>
      </w:r>
      <w:r>
        <w:rPr>
          <w:szCs w:val="22"/>
        </w:rPr>
        <w:tab/>
        <w:t>[Name]</w:t>
      </w:r>
    </w:p>
    <w:p w:rsidR="00C45B79" w:rsidRDefault="00C45B79">
      <w:pPr>
        <w:snapToGrid w:val="0"/>
        <w:spacing w:after="120"/>
        <w:rPr>
          <w:szCs w:val="22"/>
        </w:rPr>
      </w:pPr>
      <w:r>
        <w:rPr>
          <w:szCs w:val="22"/>
        </w:rPr>
        <w:t>                                                                  </w:t>
      </w:r>
      <w:r>
        <w:rPr>
          <w:szCs w:val="22"/>
        </w:rPr>
        <w:tab/>
        <w:t>[Position]</w:t>
      </w:r>
    </w:p>
    <w:p w:rsidR="00C45B79" w:rsidRDefault="00C45B79">
      <w:pPr>
        <w:snapToGrid w:val="0"/>
        <w:spacing w:after="120"/>
        <w:rPr>
          <w:szCs w:val="22"/>
        </w:rPr>
      </w:pPr>
      <w:r>
        <w:rPr>
          <w:szCs w:val="22"/>
        </w:rPr>
        <w:t>                                                                  </w:t>
      </w:r>
      <w:r>
        <w:rPr>
          <w:szCs w:val="22"/>
        </w:rPr>
        <w:tab/>
        <w:t>[Firm]</w:t>
      </w:r>
    </w:p>
    <w:p w:rsidR="00C45B79" w:rsidRDefault="00C45B79">
      <w:pPr>
        <w:snapToGrid w:val="0"/>
        <w:spacing w:after="120"/>
        <w:ind w:left="3600" w:firstLine="720"/>
        <w:rPr>
          <w:szCs w:val="22"/>
        </w:rPr>
      </w:pPr>
      <w:r>
        <w:rPr>
          <w:szCs w:val="22"/>
        </w:rPr>
        <w:t>[Telephone]</w:t>
      </w:r>
    </w:p>
    <w:p w:rsidR="00C45B79" w:rsidRDefault="00C45B79">
      <w:pPr>
        <w:snapToGrid w:val="0"/>
        <w:spacing w:after="120"/>
        <w:rPr>
          <w:szCs w:val="22"/>
        </w:rPr>
      </w:pPr>
    </w:p>
    <w:p w:rsidR="00C45B79" w:rsidRDefault="00C45B79">
      <w:pPr>
        <w:snapToGrid w:val="0"/>
        <w:spacing w:after="120"/>
        <w:ind w:left="3600" w:firstLine="720"/>
        <w:rPr>
          <w:szCs w:val="22"/>
        </w:rPr>
      </w:pPr>
    </w:p>
    <w:p w:rsidR="00C45B79" w:rsidRDefault="00C45B79">
      <w:pPr>
        <w:rPr>
          <w:szCs w:val="22"/>
        </w:rPr>
      </w:pPr>
    </w:p>
    <w:sectPr w:rsidR="00C45B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48" w:rsidRDefault="003F6C48">
      <w:r>
        <w:separator/>
      </w:r>
    </w:p>
  </w:endnote>
  <w:endnote w:type="continuationSeparator" w:id="0">
    <w:p w:rsidR="003F6C48" w:rsidRDefault="003F6C48">
      <w:r>
        <w:continuationSeparator/>
      </w:r>
    </w:p>
  </w:endnote>
  <w:endnote w:type="continuationNotice" w:id="1">
    <w:p w:rsidR="003F6C48" w:rsidRDefault="003F6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FE" w:rsidRDefault="00950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79" w:rsidRDefault="00C45B79">
    <w:pPr>
      <w:pStyle w:val="Footer"/>
      <w:jc w:val="center"/>
    </w:pPr>
    <w:r>
      <w:rPr>
        <w:rStyle w:val="PageNumber"/>
      </w:rPr>
      <w:fldChar w:fldCharType="begin"/>
    </w:r>
    <w:r>
      <w:rPr>
        <w:rStyle w:val="PageNumber"/>
      </w:rPr>
      <w:instrText xml:space="preserve"> PAGE </w:instrText>
    </w:r>
    <w:r>
      <w:rPr>
        <w:rStyle w:val="PageNumber"/>
      </w:rPr>
      <w:fldChar w:fldCharType="separate"/>
    </w:r>
    <w:r w:rsidR="00C16E1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FE" w:rsidRDefault="00950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48" w:rsidRDefault="003F6C48">
      <w:r>
        <w:separator/>
      </w:r>
    </w:p>
  </w:footnote>
  <w:footnote w:type="continuationSeparator" w:id="0">
    <w:p w:rsidR="003F6C48" w:rsidRDefault="003F6C48">
      <w:r>
        <w:continuationSeparator/>
      </w:r>
    </w:p>
  </w:footnote>
  <w:footnote w:type="continuationNotice" w:id="1">
    <w:p w:rsidR="003F6C48" w:rsidRDefault="003F6C48"/>
  </w:footnote>
  <w:footnote w:id="2">
    <w:p w:rsidR="00CF73C3" w:rsidRDefault="00CF73C3" w:rsidP="00492731">
      <w:pPr>
        <w:pStyle w:val="FootnoteText"/>
        <w:spacing w:after="120"/>
      </w:pPr>
      <w:r>
        <w:rPr>
          <w:rStyle w:val="FootnoteReference"/>
        </w:rPr>
        <w:footnoteRef/>
      </w:r>
      <w:r>
        <w:t xml:space="preserve"> </w:t>
      </w:r>
      <w:r w:rsidRPr="00CF73C3">
        <w:rPr>
          <w:i/>
        </w:rPr>
        <w:t>Connect America Fund et al.</w:t>
      </w:r>
      <w:r>
        <w:t xml:space="preserve">, WC Docket No. 10-90 et al., Report and Order et al., </w:t>
      </w:r>
      <w:r w:rsidR="00492731">
        <w:t xml:space="preserve">29 FCC Rcd 7051, 7069, para. 57 (2013); 47 C.F.R. § 54.313(i). </w:t>
      </w:r>
    </w:p>
  </w:footnote>
  <w:footnote w:id="3">
    <w:p w:rsidR="00492731" w:rsidRDefault="00492731" w:rsidP="00492731">
      <w:pPr>
        <w:pStyle w:val="FootnoteText"/>
        <w:spacing w:after="120"/>
      </w:pPr>
      <w:r>
        <w:rPr>
          <w:rStyle w:val="FootnoteReference"/>
        </w:rPr>
        <w:footnoteRef/>
      </w:r>
      <w:r>
        <w:t xml:space="preserve"> 47 C.F.R. § 54.313(f)(2). </w:t>
      </w:r>
    </w:p>
  </w:footnote>
  <w:footnote w:id="4">
    <w:p w:rsidR="00E800CD" w:rsidRDefault="00E800CD" w:rsidP="00B4428A">
      <w:pPr>
        <w:pStyle w:val="FootnoteText"/>
        <w:spacing w:after="120"/>
      </w:pPr>
      <w:r>
        <w:rPr>
          <w:rStyle w:val="FootnoteReference"/>
        </w:rPr>
        <w:footnoteRef/>
      </w:r>
      <w:r>
        <w:t xml:space="preserve"> </w:t>
      </w:r>
      <w:r w:rsidR="00977C1D" w:rsidRPr="00977C1D">
        <w:rPr>
          <w:i/>
        </w:rPr>
        <w:t>See Connect America Fund et al.</w:t>
      </w:r>
      <w:r w:rsidR="00977C1D">
        <w:t>, WC Docket No.</w:t>
      </w:r>
      <w:r w:rsidR="00ED0911">
        <w:t xml:space="preserve"> 10-90</w:t>
      </w:r>
      <w:r w:rsidR="00977C1D">
        <w:t xml:space="preserve"> et al., Protective Order, 27 FCC Rcd 14231 (Wireline Comp. Bur. 2012).  The Protective Order that we release today supersedes the Protective Order</w:t>
      </w:r>
      <w:r w:rsidR="00F860D0">
        <w:t xml:space="preserve"> adopted in 2012</w:t>
      </w:r>
      <w:r w:rsidR="00977C1D">
        <w:t xml:space="preserve">. </w:t>
      </w:r>
    </w:p>
  </w:footnote>
  <w:footnote w:id="5">
    <w:p w:rsidR="00C45B79" w:rsidRDefault="00C45B79">
      <w:pPr>
        <w:pStyle w:val="FootnoteText"/>
        <w:spacing w:after="120"/>
      </w:pPr>
      <w:r>
        <w:rPr>
          <w:rStyle w:val="FootnoteReference"/>
        </w:rPr>
        <w:footnoteRef/>
      </w:r>
      <w:r>
        <w:t xml:space="preserve"> </w:t>
      </w:r>
      <w:r>
        <w:rPr>
          <w:i/>
        </w:rPr>
        <w:t>Connect America Fund et al.</w:t>
      </w:r>
      <w:r>
        <w:t xml:space="preserve">, WC Docket No. 10-90 </w:t>
      </w:r>
      <w:r w:rsidRPr="008700B5">
        <w:t>et al.</w:t>
      </w:r>
      <w:r w:rsidRPr="00CF73C3">
        <w:t>,</w:t>
      </w:r>
      <w:r>
        <w:t xml:space="preserve"> Fift</w:t>
      </w:r>
      <w:r w:rsidR="008F7DD7">
        <w:t xml:space="preserve">h Order on Reconsideration, 27 FCC Rcd 14549 </w:t>
      </w:r>
      <w:r>
        <w:t>(</w:t>
      </w:r>
      <w:r w:rsidR="008F7DD7">
        <w:t>2012)</w:t>
      </w:r>
      <w:r>
        <w:t xml:space="preserve"> (Fifth Order on Reconsideration).</w:t>
      </w:r>
    </w:p>
  </w:footnote>
  <w:footnote w:id="6">
    <w:p w:rsidR="00C45B79" w:rsidRDefault="00C45B79">
      <w:pPr>
        <w:pStyle w:val="FootnoteText"/>
        <w:spacing w:after="120"/>
      </w:pPr>
      <w:r>
        <w:rPr>
          <w:rStyle w:val="FootnoteReference"/>
        </w:rPr>
        <w:footnoteRef/>
      </w:r>
      <w:r>
        <w:t xml:space="preserve"> </w:t>
      </w:r>
      <w:r>
        <w:rPr>
          <w:i/>
        </w:rPr>
        <w:t>Id.</w:t>
      </w:r>
      <w:r>
        <w:t xml:space="preserve"> at </w:t>
      </w:r>
      <w:r w:rsidR="001B0DFF">
        <w:t>14554-56, paras.</w:t>
      </w:r>
      <w:r>
        <w:t xml:space="preserve"> 15-17. </w:t>
      </w:r>
    </w:p>
  </w:footnote>
  <w:footnote w:id="7">
    <w:p w:rsidR="00C45B79" w:rsidRDefault="00C45B79">
      <w:pPr>
        <w:pStyle w:val="FootnoteText"/>
        <w:spacing w:after="120"/>
      </w:pPr>
      <w:r>
        <w:rPr>
          <w:rStyle w:val="FootnoteReference"/>
        </w:rPr>
        <w:footnoteRef/>
      </w:r>
      <w:r>
        <w:t xml:space="preserve"> </w:t>
      </w:r>
      <w:r>
        <w:rPr>
          <w:i/>
        </w:rPr>
        <w:t>See</w:t>
      </w:r>
      <w:r>
        <w:t xml:space="preserve"> </w:t>
      </w:r>
      <w:r>
        <w:rPr>
          <w:szCs w:val="22"/>
        </w:rPr>
        <w:t>47 C.F.R. § 0.459(a), 0.459(a)(3).</w:t>
      </w:r>
    </w:p>
  </w:footnote>
  <w:footnote w:id="8">
    <w:p w:rsidR="00C45B79" w:rsidRDefault="00C45B79">
      <w:pPr>
        <w:pStyle w:val="FootnoteText"/>
        <w:spacing w:after="120"/>
      </w:pPr>
      <w:r>
        <w:rPr>
          <w:rStyle w:val="FootnoteReference"/>
        </w:rPr>
        <w:footnoteRef/>
      </w:r>
      <w:r>
        <w:t xml:space="preserve"> </w:t>
      </w:r>
      <w:r>
        <w:rPr>
          <w:i/>
        </w:rPr>
        <w:t xml:space="preserve">See </w:t>
      </w:r>
      <w:r>
        <w:rPr>
          <w:szCs w:val="22"/>
        </w:rPr>
        <w:t>47 C.F.R. § 0.459(b).</w:t>
      </w:r>
    </w:p>
  </w:footnote>
  <w:footnote w:id="9">
    <w:p w:rsidR="00C45B79" w:rsidRDefault="00C45B79">
      <w:pPr>
        <w:pStyle w:val="FootnoteText"/>
        <w:spacing w:after="120"/>
      </w:pPr>
      <w:r>
        <w:rPr>
          <w:rStyle w:val="FootnoteReference"/>
        </w:rPr>
        <w:footnoteRef/>
      </w:r>
      <w:r>
        <w:t xml:space="preserve"> </w:t>
      </w:r>
      <w:r>
        <w:rPr>
          <w:i/>
          <w:szCs w:val="22"/>
        </w:rPr>
        <w:t>See</w:t>
      </w:r>
      <w:r>
        <w:rPr>
          <w:szCs w:val="22"/>
        </w:rPr>
        <w:t xml:space="preserve"> 47 C.F.R. § 0.459(g).</w:t>
      </w:r>
    </w:p>
  </w:footnote>
  <w:footnote w:id="10">
    <w:p w:rsidR="00C45B79" w:rsidRDefault="00C45B79">
      <w:pPr>
        <w:pStyle w:val="FootnoteText"/>
        <w:spacing w:after="120"/>
      </w:pPr>
      <w:r>
        <w:rPr>
          <w:rStyle w:val="FootnoteReference"/>
        </w:rPr>
        <w:footnoteRef/>
      </w:r>
      <w:r>
        <w:t xml:space="preserve"> </w:t>
      </w:r>
      <w:r>
        <w:rPr>
          <w:i/>
        </w:rPr>
        <w:t>See</w:t>
      </w:r>
      <w:r>
        <w:t xml:space="preserve"> 47 C.F.R. §§ 0.459(h),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FE" w:rsidRDefault="00950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79" w:rsidRDefault="00C45B79">
    <w:pPr>
      <w:pStyle w:val="Header"/>
      <w:tabs>
        <w:tab w:val="clear" w:pos="4320"/>
        <w:tab w:val="clear" w:pos="8640"/>
        <w:tab w:val="center" w:pos="4680"/>
        <w:tab w:val="right" w:pos="9360"/>
      </w:tabs>
      <w:rPr>
        <w:b/>
      </w:rPr>
    </w:pPr>
  </w:p>
  <w:p w:rsidR="00C45B79" w:rsidRDefault="00C45B79">
    <w:pPr>
      <w:pStyle w:val="Header"/>
      <w:tabs>
        <w:tab w:val="clear" w:pos="4320"/>
        <w:tab w:val="clear" w:pos="8640"/>
        <w:tab w:val="center" w:pos="4680"/>
        <w:tab w:val="right" w:pos="9360"/>
      </w:tabs>
      <w:rPr>
        <w:b/>
      </w:rPr>
    </w:pPr>
    <w:r>
      <w:rPr>
        <w:b/>
      </w:rPr>
      <w:tab/>
      <w:t>Federal Communications</w:t>
    </w:r>
    <w:r w:rsidR="00C57448">
      <w:rPr>
        <w:b/>
      </w:rPr>
      <w:t xml:space="preserve"> Commission</w:t>
    </w:r>
    <w:r w:rsidR="00C57448">
      <w:rPr>
        <w:b/>
      </w:rPr>
      <w:tab/>
      <w:t>DA 15</w:t>
    </w:r>
    <w:r>
      <w:rPr>
        <w:b/>
      </w:rPr>
      <w:t>-</w:t>
    </w:r>
    <w:r w:rsidR="00FE6B6E">
      <w:rPr>
        <w:b/>
      </w:rPr>
      <w:t>712</w:t>
    </w:r>
  </w:p>
  <w:p w:rsidR="00C45B79" w:rsidRDefault="00C16E1C">
    <w:pPr>
      <w:pStyle w:val="Header"/>
      <w:tabs>
        <w:tab w:val="clear" w:pos="8640"/>
        <w:tab w:val="right" w:pos="9360"/>
      </w:tabs>
    </w:pPr>
    <w:r>
      <w:rPr>
        <w:noProof/>
      </w:rPr>
      <w:pict>
        <v:line id="_x0000_s2050" style="position:absolute;z-index:251658240" from="0,1.75pt" to="468pt,1.75pt" o:allowincell="f" strokeweight="1.5pt"/>
      </w:pict>
    </w:r>
  </w:p>
  <w:p w:rsidR="00C45B79" w:rsidRDefault="00C45B79">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79" w:rsidRDefault="00C45B79">
    <w:pPr>
      <w:pStyle w:val="Header"/>
      <w:tabs>
        <w:tab w:val="clear" w:pos="4320"/>
        <w:tab w:val="clear" w:pos="8640"/>
        <w:tab w:val="center" w:pos="4680"/>
        <w:tab w:val="right" w:pos="9360"/>
      </w:tabs>
      <w:rPr>
        <w:b/>
      </w:rPr>
    </w:pPr>
  </w:p>
  <w:p w:rsidR="00C45B79" w:rsidRDefault="00C45B79">
    <w:pPr>
      <w:pStyle w:val="Header"/>
      <w:tabs>
        <w:tab w:val="clear" w:pos="4320"/>
        <w:tab w:val="clear" w:pos="8640"/>
        <w:tab w:val="center" w:pos="4680"/>
        <w:tab w:val="right" w:pos="9360"/>
      </w:tabs>
      <w:rPr>
        <w:b/>
      </w:rPr>
    </w:pPr>
    <w:r>
      <w:rPr>
        <w:b/>
      </w:rPr>
      <w:tab/>
      <w:t>Federal</w:t>
    </w:r>
    <w:r w:rsidR="00A165D7">
      <w:rPr>
        <w:b/>
      </w:rPr>
      <w:t xml:space="preserve"> Communications Commission</w:t>
    </w:r>
    <w:r w:rsidR="00A165D7">
      <w:rPr>
        <w:b/>
      </w:rPr>
      <w:tab/>
      <w:t>DA 15</w:t>
    </w:r>
    <w:r>
      <w:rPr>
        <w:b/>
      </w:rPr>
      <w:t>-</w:t>
    </w:r>
    <w:r w:rsidR="00FE6B6E">
      <w:rPr>
        <w:b/>
      </w:rPr>
      <w:t>712</w:t>
    </w:r>
  </w:p>
  <w:p w:rsidR="00C45B79" w:rsidRDefault="00C16E1C">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D63"/>
    <w:rsid w:val="000125A1"/>
    <w:rsid w:val="000159B6"/>
    <w:rsid w:val="0004470C"/>
    <w:rsid w:val="00147A74"/>
    <w:rsid w:val="00193753"/>
    <w:rsid w:val="001A679B"/>
    <w:rsid w:val="001B0DFF"/>
    <w:rsid w:val="001E77C4"/>
    <w:rsid w:val="002C2D63"/>
    <w:rsid w:val="002C7026"/>
    <w:rsid w:val="00371A80"/>
    <w:rsid w:val="00373DB9"/>
    <w:rsid w:val="003B42D3"/>
    <w:rsid w:val="003F6C48"/>
    <w:rsid w:val="00492731"/>
    <w:rsid w:val="00494DEF"/>
    <w:rsid w:val="004A152A"/>
    <w:rsid w:val="004B775C"/>
    <w:rsid w:val="005C1B3D"/>
    <w:rsid w:val="005D55B6"/>
    <w:rsid w:val="0060179F"/>
    <w:rsid w:val="006714E7"/>
    <w:rsid w:val="00697724"/>
    <w:rsid w:val="00742B3A"/>
    <w:rsid w:val="00825613"/>
    <w:rsid w:val="00834D47"/>
    <w:rsid w:val="00860A3A"/>
    <w:rsid w:val="00865559"/>
    <w:rsid w:val="008700B5"/>
    <w:rsid w:val="008C7777"/>
    <w:rsid w:val="008F7DD7"/>
    <w:rsid w:val="00950AFE"/>
    <w:rsid w:val="00977C1D"/>
    <w:rsid w:val="00A165D7"/>
    <w:rsid w:val="00A65C0A"/>
    <w:rsid w:val="00AB3169"/>
    <w:rsid w:val="00AE03D3"/>
    <w:rsid w:val="00AF6550"/>
    <w:rsid w:val="00B30309"/>
    <w:rsid w:val="00B4428A"/>
    <w:rsid w:val="00B45A39"/>
    <w:rsid w:val="00C16E1C"/>
    <w:rsid w:val="00C45B79"/>
    <w:rsid w:val="00C57448"/>
    <w:rsid w:val="00CD00D8"/>
    <w:rsid w:val="00CF73C3"/>
    <w:rsid w:val="00D11DBF"/>
    <w:rsid w:val="00D51EDD"/>
    <w:rsid w:val="00D8433B"/>
    <w:rsid w:val="00DB1547"/>
    <w:rsid w:val="00DF0AB2"/>
    <w:rsid w:val="00E800CD"/>
    <w:rsid w:val="00ED0911"/>
    <w:rsid w:val="00F860D0"/>
    <w:rsid w:val="00FA0C89"/>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paragraph" w:styleId="TOAHeading">
    <w:name w:val="toa heading"/>
    <w:basedOn w:val="Normal"/>
    <w:next w:val="Normal"/>
    <w:semiHidden/>
    <w:pPr>
      <w:widowControl w:val="0"/>
      <w:tabs>
        <w:tab w:val="right" w:pos="9360"/>
      </w:tabs>
      <w:suppressAutoHyphens/>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paragraph" w:styleId="TOAHeading">
    <w:name w:val="toa heading"/>
    <w:basedOn w:val="Normal"/>
    <w:next w:val="Normal"/>
    <w:semiHidden/>
    <w:pPr>
      <w:widowControl w:val="0"/>
      <w:tabs>
        <w:tab w:val="right" w:pos="9360"/>
      </w:tabs>
      <w:suppressAutoHyphens/>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4433</Words>
  <Characters>25547</Characters>
  <Application>Microsoft Office Word</Application>
  <DocSecurity>0</DocSecurity>
  <Lines>414</Lines>
  <Paragraphs>103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2012-11-16T20:31:00Z</cp:lastPrinted>
  <dcterms:created xsi:type="dcterms:W3CDTF">2015-06-17T17:41:00Z</dcterms:created>
  <dcterms:modified xsi:type="dcterms:W3CDTF">2015-06-17T17:41:00Z</dcterms:modified>
  <cp:category> </cp:category>
  <cp:contentStatus> </cp:contentStatus>
</cp:coreProperties>
</file>