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602577" w:rsidRPr="00BF0B2E" w:rsidRDefault="00AD0F7E">
      <w:pPr>
        <w:jc w:val="right"/>
        <w:rPr>
          <w:b/>
          <w:szCs w:val="22"/>
        </w:rPr>
      </w:pPr>
      <w:r w:rsidRPr="00BF0B2E">
        <w:rPr>
          <w:b/>
          <w:szCs w:val="22"/>
        </w:rPr>
        <w:lastRenderedPageBreak/>
        <w:t>DA 15-</w:t>
      </w:r>
      <w:r w:rsidR="00D90E03">
        <w:rPr>
          <w:b/>
          <w:szCs w:val="22"/>
        </w:rPr>
        <w:t>72</w:t>
      </w:r>
    </w:p>
    <w:p w:rsidR="00602577" w:rsidRPr="00BF0B2E" w:rsidRDefault="00AD0F7E">
      <w:pPr>
        <w:spacing w:before="60"/>
        <w:jc w:val="right"/>
        <w:rPr>
          <w:b/>
          <w:szCs w:val="22"/>
        </w:rPr>
      </w:pPr>
      <w:r w:rsidRPr="00BF0B2E">
        <w:rPr>
          <w:b/>
          <w:szCs w:val="22"/>
        </w:rPr>
        <w:t xml:space="preserve">Released:  </w:t>
      </w:r>
      <w:r w:rsidR="002F37EB">
        <w:rPr>
          <w:b/>
          <w:szCs w:val="22"/>
        </w:rPr>
        <w:t>January 21, 2015</w:t>
      </w:r>
    </w:p>
    <w:p w:rsidR="00602577" w:rsidRPr="00BF0B2E" w:rsidRDefault="00602577">
      <w:pPr>
        <w:jc w:val="right"/>
        <w:rPr>
          <w:szCs w:val="22"/>
        </w:rPr>
      </w:pPr>
    </w:p>
    <w:p w:rsidR="00AD0F7E" w:rsidRPr="00BF0B2E" w:rsidRDefault="00AD0F7E" w:rsidP="00AD0F7E">
      <w:pPr>
        <w:jc w:val="center"/>
        <w:rPr>
          <w:b/>
          <w:szCs w:val="22"/>
        </w:rPr>
      </w:pPr>
      <w:r w:rsidRPr="00BF0B2E">
        <w:rPr>
          <w:b/>
          <w:szCs w:val="22"/>
        </w:rPr>
        <w:t xml:space="preserve">Wireless Telecommunications Bureau </w:t>
      </w:r>
      <w:r w:rsidR="0007789F">
        <w:rPr>
          <w:b/>
          <w:szCs w:val="22"/>
        </w:rPr>
        <w:t>Reminds Licensees and Registrants of</w:t>
      </w:r>
      <w:r w:rsidRPr="00BF0B2E">
        <w:rPr>
          <w:b/>
          <w:szCs w:val="22"/>
        </w:rPr>
        <w:t xml:space="preserve"> </w:t>
      </w:r>
      <w:r w:rsidR="006821BA">
        <w:rPr>
          <w:b/>
          <w:szCs w:val="22"/>
        </w:rPr>
        <w:t xml:space="preserve">the </w:t>
      </w:r>
      <w:r w:rsidRPr="00BF0B2E">
        <w:rPr>
          <w:b/>
          <w:szCs w:val="22"/>
        </w:rPr>
        <w:t xml:space="preserve">Effective Date of Final Procedures for Implementing Enhancements to the Commission’s Universal Licensing System and Antenna Structure Registration System for Providing Access to </w:t>
      </w:r>
    </w:p>
    <w:p w:rsidR="00602577" w:rsidRPr="00BF0B2E" w:rsidRDefault="00AD0F7E">
      <w:pPr>
        <w:spacing w:after="240"/>
        <w:jc w:val="center"/>
        <w:rPr>
          <w:b/>
          <w:szCs w:val="22"/>
        </w:rPr>
      </w:pPr>
      <w:r w:rsidRPr="00BF0B2E">
        <w:rPr>
          <w:b/>
          <w:szCs w:val="22"/>
        </w:rPr>
        <w:t>Official Electronic Authorizations</w:t>
      </w:r>
    </w:p>
    <w:p w:rsidR="00602577" w:rsidRPr="00BF0B2E" w:rsidRDefault="00AD0F7E" w:rsidP="00AD0F7E">
      <w:pPr>
        <w:spacing w:after="240"/>
        <w:jc w:val="center"/>
        <w:rPr>
          <w:b/>
          <w:szCs w:val="22"/>
        </w:rPr>
      </w:pPr>
      <w:r w:rsidRPr="00BF0B2E">
        <w:rPr>
          <w:b/>
          <w:szCs w:val="22"/>
        </w:rPr>
        <w:t>WT Docket No. 14-161</w:t>
      </w:r>
    </w:p>
    <w:p w:rsidR="00602577" w:rsidRPr="00BF0B2E" w:rsidRDefault="00AD0F7E">
      <w:pPr>
        <w:spacing w:before="120" w:after="240"/>
        <w:rPr>
          <w:b/>
          <w:szCs w:val="22"/>
        </w:rPr>
      </w:pPr>
      <w:r w:rsidRPr="00BF0B2E">
        <w:rPr>
          <w:b/>
          <w:szCs w:val="22"/>
        </w:rPr>
        <w:t xml:space="preserve">Effective Date:  February </w:t>
      </w:r>
      <w:r w:rsidR="002F37EB">
        <w:rPr>
          <w:b/>
          <w:szCs w:val="22"/>
        </w:rPr>
        <w:t>17,</w:t>
      </w:r>
      <w:r w:rsidRPr="00BF0B2E">
        <w:rPr>
          <w:b/>
          <w:szCs w:val="22"/>
        </w:rPr>
        <w:t xml:space="preserve"> 2015</w:t>
      </w:r>
    </w:p>
    <w:p w:rsidR="009576DE" w:rsidRPr="009576DE" w:rsidRDefault="00BF0B2E" w:rsidP="00990D74">
      <w:pPr>
        <w:spacing w:after="120"/>
        <w:rPr>
          <w:szCs w:val="22"/>
        </w:rPr>
      </w:pPr>
      <w:r w:rsidRPr="00BF0B2E">
        <w:rPr>
          <w:szCs w:val="22"/>
        </w:rPr>
        <w:t xml:space="preserve">On </w:t>
      </w:r>
      <w:r w:rsidR="003327D5">
        <w:rPr>
          <w:szCs w:val="22"/>
        </w:rPr>
        <w:t>December</w:t>
      </w:r>
      <w:r w:rsidR="00B3545B">
        <w:rPr>
          <w:szCs w:val="22"/>
        </w:rPr>
        <w:t xml:space="preserve"> 18, </w:t>
      </w:r>
      <w:r w:rsidR="003327D5">
        <w:rPr>
          <w:szCs w:val="22"/>
        </w:rPr>
        <w:t>2014</w:t>
      </w:r>
      <w:r w:rsidRPr="00BF0B2E">
        <w:rPr>
          <w:szCs w:val="22"/>
        </w:rPr>
        <w:t xml:space="preserve">, the Wireless Telecommunications Bureau (Bureau) released a </w:t>
      </w:r>
      <w:r w:rsidR="00D24196" w:rsidRPr="00D24196">
        <w:rPr>
          <w:i/>
          <w:szCs w:val="22"/>
        </w:rPr>
        <w:t>Final Procedures</w:t>
      </w:r>
      <w:r w:rsidR="00D24196">
        <w:rPr>
          <w:szCs w:val="22"/>
        </w:rPr>
        <w:t xml:space="preserve"> </w:t>
      </w:r>
      <w:r w:rsidRPr="00C3381D">
        <w:rPr>
          <w:i/>
          <w:szCs w:val="22"/>
        </w:rPr>
        <w:t>Public Notice</w:t>
      </w:r>
      <w:r w:rsidRPr="00BF0B2E">
        <w:rPr>
          <w:szCs w:val="22"/>
        </w:rPr>
        <w:t xml:space="preserve"> announcing the implementation of </w:t>
      </w:r>
      <w:r w:rsidR="003327D5">
        <w:rPr>
          <w:szCs w:val="22"/>
        </w:rPr>
        <w:t xml:space="preserve">further </w:t>
      </w:r>
      <w:r w:rsidRPr="00BF0B2E">
        <w:rPr>
          <w:szCs w:val="22"/>
        </w:rPr>
        <w:t>enhancements to the Commission’s Universal Licensing System (ULS) and Antenna Structure Registration (ASR) System and</w:t>
      </w:r>
      <w:r w:rsidR="00696221">
        <w:rPr>
          <w:szCs w:val="22"/>
        </w:rPr>
        <w:t xml:space="preserve"> adopting</w:t>
      </w:r>
      <w:r w:rsidRPr="00BF0B2E">
        <w:rPr>
          <w:szCs w:val="22"/>
        </w:rPr>
        <w:t xml:space="preserve"> final procedures </w:t>
      </w:r>
      <w:r w:rsidR="003327D5" w:rsidRPr="003327D5">
        <w:rPr>
          <w:szCs w:val="22"/>
        </w:rPr>
        <w:t>for providing access to official electronic autho</w:t>
      </w:r>
      <w:r w:rsidR="003327D5">
        <w:rPr>
          <w:szCs w:val="22"/>
        </w:rPr>
        <w:t>rizations through those systems.</w:t>
      </w:r>
      <w:r w:rsidR="003327D5" w:rsidRPr="003327D5">
        <w:rPr>
          <w:szCs w:val="22"/>
          <w:vertAlign w:val="superscript"/>
        </w:rPr>
        <w:footnoteReference w:id="1"/>
      </w:r>
      <w:r w:rsidR="003327D5">
        <w:rPr>
          <w:szCs w:val="22"/>
        </w:rPr>
        <w:t xml:space="preserve">  Under the procedures, </w:t>
      </w:r>
      <w:r w:rsidRPr="00BF0B2E">
        <w:rPr>
          <w:szCs w:val="22"/>
        </w:rPr>
        <w:t xml:space="preserve">all commercial, private and public safety wireless service licensees and ASR registrants </w:t>
      </w:r>
      <w:r w:rsidR="003327D5">
        <w:rPr>
          <w:szCs w:val="22"/>
        </w:rPr>
        <w:t xml:space="preserve">will </w:t>
      </w:r>
      <w:r w:rsidRPr="00BF0B2E">
        <w:rPr>
          <w:szCs w:val="22"/>
        </w:rPr>
        <w:t>access their current official authorizations in “Active” status</w:t>
      </w:r>
      <w:r w:rsidR="003327D5">
        <w:rPr>
          <w:szCs w:val="22"/>
        </w:rPr>
        <w:t xml:space="preserve"> only</w:t>
      </w:r>
      <w:r w:rsidR="00C3381D" w:rsidRPr="00C3381D">
        <w:rPr>
          <w:szCs w:val="22"/>
        </w:rPr>
        <w:t xml:space="preserve"> through License Manager in ULS or ASR Dashboard in the ASR System </w:t>
      </w:r>
      <w:r w:rsidR="003327D5">
        <w:rPr>
          <w:szCs w:val="22"/>
        </w:rPr>
        <w:t xml:space="preserve">or by email, </w:t>
      </w:r>
      <w:r w:rsidR="00C3381D" w:rsidRPr="00C3381D">
        <w:rPr>
          <w:szCs w:val="22"/>
        </w:rPr>
        <w:t xml:space="preserve">unless a licensee or registrant notifies the Commission </w:t>
      </w:r>
      <w:r w:rsidR="003E1EAF">
        <w:rPr>
          <w:szCs w:val="22"/>
        </w:rPr>
        <w:t xml:space="preserve">by </w:t>
      </w:r>
      <w:r w:rsidR="00EC2352">
        <w:rPr>
          <w:szCs w:val="22"/>
        </w:rPr>
        <w:t>changing the default setting</w:t>
      </w:r>
      <w:r w:rsidR="003E1EAF">
        <w:rPr>
          <w:szCs w:val="22"/>
        </w:rPr>
        <w:t xml:space="preserve"> in either system</w:t>
      </w:r>
      <w:r w:rsidR="00EC2352">
        <w:rPr>
          <w:szCs w:val="22"/>
        </w:rPr>
        <w:t xml:space="preserve">, or by </w:t>
      </w:r>
      <w:r w:rsidR="003E1EAF">
        <w:rPr>
          <w:szCs w:val="22"/>
        </w:rPr>
        <w:t xml:space="preserve">webpage or </w:t>
      </w:r>
      <w:r w:rsidR="00EC2352">
        <w:rPr>
          <w:szCs w:val="22"/>
        </w:rPr>
        <w:t xml:space="preserve">phone </w:t>
      </w:r>
      <w:r w:rsidR="003E1EAF">
        <w:rPr>
          <w:szCs w:val="22"/>
        </w:rPr>
        <w:t xml:space="preserve">via the Licensing Support Center, </w:t>
      </w:r>
      <w:r w:rsidR="00EC2352">
        <w:rPr>
          <w:szCs w:val="22"/>
        </w:rPr>
        <w:t xml:space="preserve">or </w:t>
      </w:r>
      <w:r w:rsidR="003E1EAF">
        <w:rPr>
          <w:szCs w:val="22"/>
        </w:rPr>
        <w:t xml:space="preserve">by </w:t>
      </w:r>
      <w:r w:rsidR="00EC2352">
        <w:rPr>
          <w:szCs w:val="22"/>
        </w:rPr>
        <w:t>letter</w:t>
      </w:r>
      <w:r w:rsidR="003E1EAF">
        <w:rPr>
          <w:szCs w:val="22"/>
        </w:rPr>
        <w:t xml:space="preserve"> to the Bureau’s Technologies, Systems and Innovation Division, </w:t>
      </w:r>
      <w:r w:rsidR="00C3381D" w:rsidRPr="00C3381D">
        <w:rPr>
          <w:szCs w:val="22"/>
        </w:rPr>
        <w:t xml:space="preserve">that it wishes to receive its official authorizations on paper through the U.S. Postal Service.  </w:t>
      </w:r>
    </w:p>
    <w:p w:rsidR="00602577" w:rsidRDefault="00990D74" w:rsidP="00C3381D">
      <w:pPr>
        <w:spacing w:after="120"/>
        <w:rPr>
          <w:szCs w:val="22"/>
        </w:rPr>
      </w:pPr>
      <w:r>
        <w:rPr>
          <w:szCs w:val="22"/>
        </w:rPr>
        <w:t xml:space="preserve">As explained in the </w:t>
      </w:r>
      <w:r w:rsidRPr="00990D74">
        <w:rPr>
          <w:i/>
          <w:szCs w:val="22"/>
        </w:rPr>
        <w:t>Final Procedures Public Notice</w:t>
      </w:r>
      <w:r>
        <w:rPr>
          <w:szCs w:val="22"/>
        </w:rPr>
        <w:t>, t</w:t>
      </w:r>
      <w:r w:rsidR="003327D5">
        <w:rPr>
          <w:szCs w:val="22"/>
        </w:rPr>
        <w:t>h</w:t>
      </w:r>
      <w:r w:rsidR="00D24196" w:rsidRPr="00D24196">
        <w:rPr>
          <w:szCs w:val="22"/>
        </w:rPr>
        <w:t xml:space="preserve">e procedures </w:t>
      </w:r>
      <w:r>
        <w:rPr>
          <w:szCs w:val="22"/>
        </w:rPr>
        <w:t xml:space="preserve">adopted in that notice </w:t>
      </w:r>
      <w:r w:rsidR="00D24196" w:rsidRPr="00D24196">
        <w:rPr>
          <w:szCs w:val="22"/>
        </w:rPr>
        <w:t xml:space="preserve">become effective 30 days after publication </w:t>
      </w:r>
      <w:r w:rsidR="00696221">
        <w:rPr>
          <w:szCs w:val="22"/>
        </w:rPr>
        <w:t xml:space="preserve">of </w:t>
      </w:r>
      <w:r>
        <w:rPr>
          <w:szCs w:val="22"/>
        </w:rPr>
        <w:t>the notice</w:t>
      </w:r>
      <w:r w:rsidR="00D24196" w:rsidRPr="00D24196">
        <w:rPr>
          <w:szCs w:val="22"/>
        </w:rPr>
        <w:t xml:space="preserve"> in the Federal Register.</w:t>
      </w:r>
      <w:r w:rsidR="00874E4F">
        <w:rPr>
          <w:rStyle w:val="FootnoteReference"/>
          <w:szCs w:val="22"/>
        </w:rPr>
        <w:footnoteReference w:id="2"/>
      </w:r>
      <w:r w:rsidR="00D24196" w:rsidRPr="00D24196">
        <w:rPr>
          <w:szCs w:val="22"/>
        </w:rPr>
        <w:t xml:space="preserve">  </w:t>
      </w:r>
    </w:p>
    <w:p w:rsidR="00D24196" w:rsidRDefault="00D24196" w:rsidP="00C3381D">
      <w:pPr>
        <w:spacing w:after="120"/>
        <w:rPr>
          <w:szCs w:val="22"/>
        </w:rPr>
      </w:pPr>
      <w:r>
        <w:rPr>
          <w:szCs w:val="22"/>
        </w:rPr>
        <w:t xml:space="preserve">By this </w:t>
      </w:r>
      <w:r w:rsidRPr="00D24196">
        <w:rPr>
          <w:i/>
          <w:szCs w:val="22"/>
        </w:rPr>
        <w:t>Public Notice</w:t>
      </w:r>
      <w:r>
        <w:rPr>
          <w:szCs w:val="22"/>
        </w:rPr>
        <w:t xml:space="preserve">, the Bureau </w:t>
      </w:r>
      <w:r w:rsidR="003C6ACE">
        <w:rPr>
          <w:szCs w:val="22"/>
        </w:rPr>
        <w:t>notes</w:t>
      </w:r>
      <w:r>
        <w:rPr>
          <w:szCs w:val="22"/>
        </w:rPr>
        <w:t xml:space="preserve"> that the </w:t>
      </w:r>
      <w:r w:rsidRPr="00D24196">
        <w:rPr>
          <w:i/>
          <w:szCs w:val="22"/>
        </w:rPr>
        <w:t>Final Procedures Public Notice</w:t>
      </w:r>
      <w:r>
        <w:rPr>
          <w:szCs w:val="22"/>
        </w:rPr>
        <w:t xml:space="preserve"> was published in the Federal Register on January </w:t>
      </w:r>
      <w:r w:rsidR="002F37EB">
        <w:rPr>
          <w:szCs w:val="22"/>
        </w:rPr>
        <w:t>16,</w:t>
      </w:r>
      <w:r>
        <w:rPr>
          <w:szCs w:val="22"/>
        </w:rPr>
        <w:t xml:space="preserve"> 2015.</w:t>
      </w:r>
      <w:r w:rsidR="0093434A">
        <w:rPr>
          <w:rStyle w:val="FootnoteReference"/>
          <w:szCs w:val="22"/>
        </w:rPr>
        <w:footnoteReference w:id="3"/>
      </w:r>
      <w:r>
        <w:rPr>
          <w:szCs w:val="22"/>
        </w:rPr>
        <w:t xml:space="preserve">  Accordingly, </w:t>
      </w:r>
      <w:r w:rsidR="003C6ACE">
        <w:rPr>
          <w:szCs w:val="22"/>
        </w:rPr>
        <w:t xml:space="preserve">the Bureau reminds licensees and registrants that </w:t>
      </w:r>
      <w:r>
        <w:rPr>
          <w:szCs w:val="22"/>
        </w:rPr>
        <w:t>the effective date of the final procedures</w:t>
      </w:r>
      <w:r w:rsidR="00990D74">
        <w:rPr>
          <w:szCs w:val="22"/>
        </w:rPr>
        <w:t>, as published in the Federal Register,</w:t>
      </w:r>
      <w:r>
        <w:rPr>
          <w:szCs w:val="22"/>
        </w:rPr>
        <w:t xml:space="preserve"> is February </w:t>
      </w:r>
      <w:r w:rsidR="002F37EB">
        <w:rPr>
          <w:szCs w:val="22"/>
        </w:rPr>
        <w:t>17,</w:t>
      </w:r>
      <w:r>
        <w:rPr>
          <w:szCs w:val="22"/>
        </w:rPr>
        <w:t xml:space="preserve"> 2015.</w:t>
      </w:r>
    </w:p>
    <w:p w:rsidR="00C3381D" w:rsidRPr="00C3381D" w:rsidRDefault="00C3381D" w:rsidP="00C3381D">
      <w:pPr>
        <w:spacing w:after="120"/>
        <w:rPr>
          <w:szCs w:val="22"/>
        </w:rPr>
      </w:pPr>
      <w:r w:rsidRPr="00C3381D">
        <w:rPr>
          <w:szCs w:val="22"/>
        </w:rPr>
        <w:t xml:space="preserve">For further information contact Cyndi Thomas, Mobility Division, Wireless Telecommunications Bureau, at (202) 418-2018 or via email at Cyndi.Thomas@fcc.gov. </w:t>
      </w:r>
    </w:p>
    <w:p w:rsidR="00C3381D" w:rsidRPr="00BF0B2E" w:rsidRDefault="00C3381D" w:rsidP="00C3381D">
      <w:pPr>
        <w:spacing w:after="120"/>
        <w:jc w:val="center"/>
        <w:rPr>
          <w:szCs w:val="22"/>
        </w:rPr>
      </w:pPr>
      <w:r w:rsidRPr="00C3381D">
        <w:rPr>
          <w:szCs w:val="22"/>
        </w:rPr>
        <w:t>- FCC -</w:t>
      </w:r>
    </w:p>
    <w:sectPr w:rsidR="00C3381D" w:rsidRPr="00BF0B2E">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09D" w:rsidRDefault="00FA509D">
      <w:r>
        <w:separator/>
      </w:r>
    </w:p>
  </w:endnote>
  <w:endnote w:type="continuationSeparator" w:id="0">
    <w:p w:rsidR="00FA509D" w:rsidRDefault="00FA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431" w:rsidRDefault="00770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431" w:rsidRDefault="007704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431" w:rsidRDefault="00770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09D" w:rsidRDefault="00FA509D">
      <w:r>
        <w:separator/>
      </w:r>
    </w:p>
  </w:footnote>
  <w:footnote w:type="continuationSeparator" w:id="0">
    <w:p w:rsidR="00FA509D" w:rsidRDefault="00FA509D">
      <w:r>
        <w:continuationSeparator/>
      </w:r>
    </w:p>
  </w:footnote>
  <w:footnote w:id="1">
    <w:p w:rsidR="00EC2352" w:rsidRPr="00BF0B2E" w:rsidRDefault="00EC2352" w:rsidP="003327D5">
      <w:pPr>
        <w:pStyle w:val="FootnoteText"/>
        <w:spacing w:after="120"/>
        <w:rPr>
          <w:sz w:val="20"/>
        </w:rPr>
      </w:pPr>
      <w:r w:rsidRPr="00BF0B2E">
        <w:rPr>
          <w:rStyle w:val="FootnoteReference"/>
          <w:sz w:val="20"/>
        </w:rPr>
        <w:footnoteRef/>
      </w:r>
      <w:r w:rsidRPr="00BF0B2E">
        <w:rPr>
          <w:sz w:val="20"/>
        </w:rPr>
        <w:t xml:space="preserve"> </w:t>
      </w:r>
      <w:r>
        <w:rPr>
          <w:sz w:val="20"/>
        </w:rPr>
        <w:t xml:space="preserve">Wireless Telecommunications Bureau Implements Enhancements to the Commission’s Universal Licensing System and Antenna Structure Registration System and Adopts Final Procedures for Providing Access to Official Electronic Authorizations, WT Docket No. 14-161, </w:t>
      </w:r>
      <w:r w:rsidRPr="00A24971">
        <w:rPr>
          <w:i/>
          <w:sz w:val="20"/>
        </w:rPr>
        <w:t>Public Notice</w:t>
      </w:r>
      <w:r>
        <w:rPr>
          <w:sz w:val="20"/>
        </w:rPr>
        <w:t>, DA 14-1846 (WTB rel. Dec. 18, 2014).</w:t>
      </w:r>
    </w:p>
  </w:footnote>
  <w:footnote w:id="2">
    <w:p w:rsidR="00EC2352" w:rsidRPr="00874E4F" w:rsidRDefault="00EC2352" w:rsidP="00874E4F">
      <w:pPr>
        <w:pStyle w:val="FootnoteText"/>
        <w:spacing w:after="120"/>
        <w:rPr>
          <w:sz w:val="20"/>
        </w:rPr>
      </w:pPr>
      <w:r w:rsidRPr="00874E4F">
        <w:rPr>
          <w:rStyle w:val="FootnoteReference"/>
          <w:sz w:val="20"/>
        </w:rPr>
        <w:footnoteRef/>
      </w:r>
      <w:r w:rsidRPr="00874E4F">
        <w:rPr>
          <w:sz w:val="20"/>
        </w:rPr>
        <w:t xml:space="preserve"> </w:t>
      </w:r>
      <w:r w:rsidRPr="00874E4F">
        <w:rPr>
          <w:i/>
          <w:sz w:val="20"/>
        </w:rPr>
        <w:t>Id</w:t>
      </w:r>
      <w:r>
        <w:rPr>
          <w:sz w:val="20"/>
        </w:rPr>
        <w:t>. at 2.</w:t>
      </w:r>
    </w:p>
  </w:footnote>
  <w:footnote w:id="3">
    <w:p w:rsidR="00EC2352" w:rsidRPr="0093434A" w:rsidRDefault="00EC2352" w:rsidP="0093434A">
      <w:pPr>
        <w:pStyle w:val="FootnoteText"/>
        <w:spacing w:after="120"/>
        <w:rPr>
          <w:sz w:val="20"/>
        </w:rPr>
      </w:pPr>
      <w:r w:rsidRPr="0093434A">
        <w:rPr>
          <w:rStyle w:val="FootnoteReference"/>
          <w:sz w:val="20"/>
        </w:rPr>
        <w:footnoteRef/>
      </w:r>
      <w:r w:rsidRPr="0093434A">
        <w:rPr>
          <w:sz w:val="20"/>
        </w:rPr>
        <w:t xml:space="preserve"> Enhancements to the Commission’s Universal Licensing System and Antenna Structure Registration System for Providing Access to Official Electronic Authorizations</w:t>
      </w:r>
      <w:r>
        <w:rPr>
          <w:sz w:val="20"/>
        </w:rPr>
        <w:t>, 80 Fed.Reg. 2416 (Jan. 16,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431" w:rsidRDefault="007704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431" w:rsidRDefault="007704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352" w:rsidRDefault="00EC235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EC2352" w:rsidRDefault="00EC235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352" w:rsidRDefault="00EC2352">
                          <w:pPr>
                            <w:rPr>
                              <w:rFonts w:ascii="Arial" w:hAnsi="Arial"/>
                              <w:b/>
                            </w:rPr>
                          </w:pPr>
                          <w:r>
                            <w:rPr>
                              <w:rFonts w:ascii="Arial" w:hAnsi="Arial"/>
                              <w:b/>
                            </w:rPr>
                            <w:t>Federal Communications Commission</w:t>
                          </w:r>
                        </w:p>
                        <w:p w:rsidR="00EC2352" w:rsidRDefault="00EC235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C2352" w:rsidRDefault="00EC2352">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EC2352" w:rsidRDefault="00EC2352">
                    <w:pPr>
                      <w:rPr>
                        <w:rFonts w:ascii="Arial" w:hAnsi="Arial"/>
                        <w:b/>
                      </w:rPr>
                    </w:pPr>
                    <w:r>
                      <w:rPr>
                        <w:rFonts w:ascii="Arial" w:hAnsi="Arial"/>
                        <w:b/>
                      </w:rPr>
                      <w:t>Federal Communications Commission</w:t>
                    </w:r>
                  </w:p>
                  <w:p w:rsidR="00EC2352" w:rsidRDefault="00EC235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C2352" w:rsidRDefault="00EC2352">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352" w:rsidRDefault="00EC2352">
                          <w:pPr>
                            <w:spacing w:before="40"/>
                            <w:jc w:val="right"/>
                            <w:rPr>
                              <w:rFonts w:ascii="Arial" w:hAnsi="Arial"/>
                              <w:b/>
                              <w:sz w:val="16"/>
                            </w:rPr>
                          </w:pPr>
                          <w:r>
                            <w:rPr>
                              <w:rFonts w:ascii="Arial" w:hAnsi="Arial"/>
                              <w:b/>
                              <w:sz w:val="16"/>
                            </w:rPr>
                            <w:t>News Media Information 202 / 418-0500</w:t>
                          </w:r>
                        </w:p>
                        <w:p w:rsidR="00EC2352" w:rsidRDefault="00EC2352">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C2352" w:rsidRDefault="00EC2352">
                          <w:pPr>
                            <w:jc w:val="right"/>
                            <w:rPr>
                              <w:rFonts w:ascii="Arial" w:hAnsi="Arial"/>
                              <w:b/>
                              <w:sz w:val="16"/>
                            </w:rPr>
                          </w:pPr>
                          <w:r>
                            <w:rPr>
                              <w:rFonts w:ascii="Arial" w:hAnsi="Arial"/>
                              <w:b/>
                              <w:sz w:val="16"/>
                            </w:rPr>
                            <w:t>TTY: 1-888-835-5322</w:t>
                          </w:r>
                        </w:p>
                        <w:p w:rsidR="00EC2352" w:rsidRDefault="00EC235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EC2352" w:rsidRDefault="00EC2352">
                    <w:pPr>
                      <w:spacing w:before="40"/>
                      <w:jc w:val="right"/>
                      <w:rPr>
                        <w:rFonts w:ascii="Arial" w:hAnsi="Arial"/>
                        <w:b/>
                        <w:sz w:val="16"/>
                      </w:rPr>
                    </w:pPr>
                    <w:r>
                      <w:rPr>
                        <w:rFonts w:ascii="Arial" w:hAnsi="Arial"/>
                        <w:b/>
                        <w:sz w:val="16"/>
                      </w:rPr>
                      <w:t>News Media Information 202 / 418-0500</w:t>
                    </w:r>
                  </w:p>
                  <w:p w:rsidR="00EC2352" w:rsidRDefault="00EC2352">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EC2352" w:rsidRDefault="00EC2352">
                    <w:pPr>
                      <w:jc w:val="right"/>
                      <w:rPr>
                        <w:rFonts w:ascii="Arial" w:hAnsi="Arial"/>
                        <w:b/>
                        <w:sz w:val="16"/>
                      </w:rPr>
                    </w:pPr>
                    <w:r>
                      <w:rPr>
                        <w:rFonts w:ascii="Arial" w:hAnsi="Arial"/>
                        <w:b/>
                        <w:sz w:val="16"/>
                      </w:rPr>
                      <w:t>TTY: 1-888-835-5322</w:t>
                    </w:r>
                  </w:p>
                  <w:p w:rsidR="00EC2352" w:rsidRDefault="00EC2352">
                    <w:pPr>
                      <w:jc w:val="right"/>
                    </w:pPr>
                  </w:p>
                </w:txbxContent>
              </v:textbox>
            </v:shape>
          </w:pict>
        </mc:Fallback>
      </mc:AlternateContent>
    </w:r>
  </w:p>
  <w:p w:rsidR="00EC2352" w:rsidRDefault="00EC2352">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6504EB1"/>
    <w:multiLevelType w:val="hybridMultilevel"/>
    <w:tmpl w:val="35C8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265AE"/>
    <w:rsid w:val="0007789F"/>
    <w:rsid w:val="000D57B2"/>
    <w:rsid w:val="00171FBD"/>
    <w:rsid w:val="002F37EB"/>
    <w:rsid w:val="003327D5"/>
    <w:rsid w:val="003C6ACE"/>
    <w:rsid w:val="003E1EAF"/>
    <w:rsid w:val="00505CA0"/>
    <w:rsid w:val="005545F6"/>
    <w:rsid w:val="00602577"/>
    <w:rsid w:val="006579EB"/>
    <w:rsid w:val="006821BA"/>
    <w:rsid w:val="00685C26"/>
    <w:rsid w:val="00696221"/>
    <w:rsid w:val="006B7147"/>
    <w:rsid w:val="00731678"/>
    <w:rsid w:val="00770431"/>
    <w:rsid w:val="00874E4F"/>
    <w:rsid w:val="00920E62"/>
    <w:rsid w:val="0093434A"/>
    <w:rsid w:val="009576DE"/>
    <w:rsid w:val="00990D74"/>
    <w:rsid w:val="00A07F16"/>
    <w:rsid w:val="00A24971"/>
    <w:rsid w:val="00AA1B73"/>
    <w:rsid w:val="00AD0F7E"/>
    <w:rsid w:val="00AF2EBD"/>
    <w:rsid w:val="00AF6AFA"/>
    <w:rsid w:val="00B3545B"/>
    <w:rsid w:val="00BF0B2E"/>
    <w:rsid w:val="00C3381D"/>
    <w:rsid w:val="00C671AD"/>
    <w:rsid w:val="00D17DC0"/>
    <w:rsid w:val="00D24196"/>
    <w:rsid w:val="00D60EFF"/>
    <w:rsid w:val="00D83D1E"/>
    <w:rsid w:val="00D90E03"/>
    <w:rsid w:val="00DF4222"/>
    <w:rsid w:val="00E50DB5"/>
    <w:rsid w:val="00EA7DA9"/>
    <w:rsid w:val="00EC2352"/>
    <w:rsid w:val="00F04048"/>
    <w:rsid w:val="00FA509D"/>
    <w:rsid w:val="00FB6697"/>
    <w:rsid w:val="00FD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1717</Characters>
  <Application>Microsoft Office Word</Application>
  <DocSecurity>0</DocSecurity>
  <Lines>28</Lines>
  <Paragraphs>11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2002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2015-01-21T14:45:00Z</cp:lastPrinted>
  <dcterms:created xsi:type="dcterms:W3CDTF">2015-01-21T20:03:00Z</dcterms:created>
  <dcterms:modified xsi:type="dcterms:W3CDTF">2015-01-21T20:03:00Z</dcterms:modified>
  <cp:category> </cp:category>
  <cp:contentStatus> </cp:contentStatus>
</cp:coreProperties>
</file>