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B9D43" w14:textId="37972B70" w:rsidR="00614DD1" w:rsidRPr="00410DAE" w:rsidRDefault="00EC2919" w:rsidP="006370DD">
      <w:pPr>
        <w:jc w:val="right"/>
        <w:rPr>
          <w:rFonts w:ascii="Times New Roman" w:hAnsi="Times New Roman"/>
          <w:b/>
          <w:snapToGrid w:val="0"/>
          <w:sz w:val="22"/>
          <w:szCs w:val="22"/>
        </w:rPr>
      </w:pPr>
      <w:bookmarkStart w:id="0" w:name="_GoBack"/>
      <w:bookmarkEnd w:id="0"/>
      <w:r>
        <w:rPr>
          <w:rFonts w:ascii="Times New Roman" w:hAnsi="Times New Roman"/>
          <w:b/>
          <w:snapToGrid w:val="0"/>
          <w:sz w:val="22"/>
          <w:szCs w:val="22"/>
        </w:rPr>
        <w:t xml:space="preserve">DA </w:t>
      </w:r>
      <w:r w:rsidR="008D2137" w:rsidRPr="00894D45">
        <w:rPr>
          <w:rFonts w:ascii="Times New Roman" w:hAnsi="Times New Roman"/>
          <w:b/>
          <w:snapToGrid w:val="0"/>
          <w:sz w:val="22"/>
          <w:szCs w:val="22"/>
        </w:rPr>
        <w:t>15</w:t>
      </w:r>
      <w:r w:rsidRPr="00894D45">
        <w:rPr>
          <w:rFonts w:ascii="Times New Roman" w:hAnsi="Times New Roman"/>
          <w:b/>
          <w:snapToGrid w:val="0"/>
          <w:sz w:val="22"/>
          <w:szCs w:val="22"/>
        </w:rPr>
        <w:t>-</w:t>
      </w:r>
      <w:r w:rsidR="00796D83">
        <w:rPr>
          <w:rFonts w:ascii="Times New Roman" w:hAnsi="Times New Roman"/>
          <w:b/>
          <w:snapToGrid w:val="0"/>
          <w:sz w:val="22"/>
          <w:szCs w:val="22"/>
        </w:rPr>
        <w:t>768</w:t>
      </w:r>
    </w:p>
    <w:p w14:paraId="085D1053" w14:textId="4BADEED9" w:rsidR="00614DD1" w:rsidRPr="00611E75" w:rsidRDefault="00A65D2A" w:rsidP="006370DD">
      <w:pPr>
        <w:jc w:val="right"/>
        <w:rPr>
          <w:rFonts w:ascii="Times New Roman" w:hAnsi="Times New Roman"/>
          <w:b/>
          <w:snapToGrid w:val="0"/>
          <w:sz w:val="22"/>
          <w:szCs w:val="22"/>
        </w:rPr>
      </w:pPr>
      <w:r w:rsidRPr="00611E75">
        <w:rPr>
          <w:rFonts w:ascii="Times New Roman" w:hAnsi="Times New Roman"/>
          <w:b/>
          <w:snapToGrid w:val="0"/>
          <w:sz w:val="22"/>
          <w:szCs w:val="22"/>
        </w:rPr>
        <w:t xml:space="preserve">Released:  </w:t>
      </w:r>
      <w:r w:rsidR="00A87CBA">
        <w:rPr>
          <w:rFonts w:ascii="Times New Roman" w:hAnsi="Times New Roman"/>
          <w:b/>
          <w:snapToGrid w:val="0"/>
          <w:sz w:val="22"/>
          <w:szCs w:val="22"/>
        </w:rPr>
        <w:t xml:space="preserve">June </w:t>
      </w:r>
      <w:r w:rsidR="00F43072">
        <w:rPr>
          <w:rFonts w:ascii="Times New Roman" w:hAnsi="Times New Roman"/>
          <w:b/>
          <w:snapToGrid w:val="0"/>
          <w:sz w:val="22"/>
          <w:szCs w:val="22"/>
        </w:rPr>
        <w:t>30</w:t>
      </w:r>
      <w:r w:rsidR="00EC2919">
        <w:rPr>
          <w:rFonts w:ascii="Times New Roman" w:hAnsi="Times New Roman"/>
          <w:b/>
          <w:snapToGrid w:val="0"/>
          <w:sz w:val="22"/>
          <w:szCs w:val="22"/>
        </w:rPr>
        <w:t>, 2015</w:t>
      </w:r>
    </w:p>
    <w:p w14:paraId="7547F2BA" w14:textId="77777777" w:rsidR="00614DD1" w:rsidRPr="00611E75" w:rsidRDefault="00614DD1" w:rsidP="006370DD">
      <w:pPr>
        <w:rPr>
          <w:rFonts w:ascii="Times New Roman" w:hAnsi="Times New Roman"/>
          <w:b/>
          <w:sz w:val="22"/>
          <w:szCs w:val="22"/>
        </w:rPr>
      </w:pPr>
    </w:p>
    <w:p w14:paraId="6437BAB6" w14:textId="77777777" w:rsidR="00C504C2" w:rsidRDefault="001B659C" w:rsidP="006370DD">
      <w:pPr>
        <w:jc w:val="center"/>
        <w:rPr>
          <w:rFonts w:ascii="Times New Roman" w:hAnsi="Times New Roman"/>
          <w:b/>
          <w:sz w:val="22"/>
          <w:szCs w:val="22"/>
        </w:rPr>
      </w:pPr>
      <w:r>
        <w:rPr>
          <w:rFonts w:ascii="Times New Roman" w:hAnsi="Times New Roman"/>
          <w:b/>
          <w:sz w:val="22"/>
          <w:szCs w:val="22"/>
        </w:rPr>
        <w:t>OFFICE OF ENGINEERING AND TECHNOLOGY</w:t>
      </w:r>
      <w:r w:rsidR="00335CDC">
        <w:rPr>
          <w:rFonts w:ascii="Times New Roman" w:hAnsi="Times New Roman"/>
          <w:b/>
          <w:sz w:val="22"/>
          <w:szCs w:val="22"/>
        </w:rPr>
        <w:t xml:space="preserve"> </w:t>
      </w:r>
    </w:p>
    <w:p w14:paraId="4902BCBF" w14:textId="77777777" w:rsidR="00C504C2" w:rsidRDefault="0036713E" w:rsidP="00C504C2">
      <w:pPr>
        <w:jc w:val="center"/>
        <w:rPr>
          <w:rFonts w:ascii="Times New Roman" w:hAnsi="Times New Roman"/>
          <w:b/>
          <w:sz w:val="22"/>
          <w:szCs w:val="22"/>
        </w:rPr>
      </w:pPr>
      <w:r w:rsidRPr="00611E75">
        <w:rPr>
          <w:rFonts w:ascii="Times New Roman" w:hAnsi="Times New Roman"/>
          <w:b/>
          <w:sz w:val="22"/>
          <w:szCs w:val="22"/>
        </w:rPr>
        <w:t>RELEASE</w:t>
      </w:r>
      <w:r w:rsidR="00B85AD6">
        <w:rPr>
          <w:rFonts w:ascii="Times New Roman" w:hAnsi="Times New Roman"/>
          <w:b/>
          <w:sz w:val="22"/>
          <w:szCs w:val="22"/>
        </w:rPr>
        <w:t>S</w:t>
      </w:r>
      <w:r w:rsidRPr="00611E75">
        <w:rPr>
          <w:rFonts w:ascii="Times New Roman" w:hAnsi="Times New Roman"/>
          <w:b/>
          <w:sz w:val="22"/>
          <w:szCs w:val="22"/>
        </w:rPr>
        <w:t xml:space="preserve"> </w:t>
      </w:r>
      <w:r w:rsidR="00AD42DB">
        <w:rPr>
          <w:rFonts w:ascii="Times New Roman" w:hAnsi="Times New Roman"/>
          <w:b/>
          <w:sz w:val="22"/>
          <w:szCs w:val="22"/>
        </w:rPr>
        <w:t xml:space="preserve">FINAL VERSION OF </w:t>
      </w:r>
      <w:r w:rsidR="00C504C2" w:rsidRPr="0090718F">
        <w:rPr>
          <w:rFonts w:ascii="Times New Roman" w:hAnsi="Times New Roman"/>
          <w:b/>
          <w:i/>
          <w:sz w:val="22"/>
          <w:szCs w:val="22"/>
        </w:rPr>
        <w:t>TVStudy</w:t>
      </w:r>
      <w:r w:rsidR="0090718F">
        <w:rPr>
          <w:rFonts w:ascii="Times New Roman" w:hAnsi="Times New Roman"/>
          <w:b/>
          <w:i/>
          <w:sz w:val="22"/>
          <w:szCs w:val="22"/>
        </w:rPr>
        <w:t xml:space="preserve"> </w:t>
      </w:r>
      <w:r w:rsidR="00C504C2">
        <w:rPr>
          <w:rFonts w:ascii="Times New Roman" w:hAnsi="Times New Roman"/>
          <w:b/>
          <w:sz w:val="22"/>
          <w:szCs w:val="22"/>
        </w:rPr>
        <w:t xml:space="preserve">AND </w:t>
      </w:r>
    </w:p>
    <w:p w14:paraId="090FC30E" w14:textId="1C217DE0" w:rsidR="00C504C2" w:rsidRDefault="00C01B04" w:rsidP="006370DD">
      <w:pPr>
        <w:jc w:val="center"/>
        <w:rPr>
          <w:rFonts w:ascii="Times New Roman" w:hAnsi="Times New Roman"/>
          <w:b/>
          <w:sz w:val="22"/>
          <w:szCs w:val="22"/>
        </w:rPr>
      </w:pPr>
      <w:r>
        <w:rPr>
          <w:rFonts w:ascii="Times New Roman" w:hAnsi="Times New Roman"/>
          <w:b/>
          <w:sz w:val="22"/>
          <w:szCs w:val="22"/>
        </w:rPr>
        <w:t xml:space="preserve">RELEASES </w:t>
      </w:r>
      <w:r w:rsidR="00C504C2">
        <w:rPr>
          <w:rFonts w:ascii="Times New Roman" w:hAnsi="Times New Roman"/>
          <w:b/>
          <w:sz w:val="22"/>
          <w:szCs w:val="22"/>
        </w:rPr>
        <w:t xml:space="preserve">BASELINE COVERAGE AREA </w:t>
      </w:r>
    </w:p>
    <w:p w14:paraId="3CBAB77E" w14:textId="77777777" w:rsidR="00410DAE" w:rsidRDefault="00C504C2" w:rsidP="006370DD">
      <w:pPr>
        <w:jc w:val="center"/>
        <w:rPr>
          <w:rFonts w:ascii="Times New Roman" w:hAnsi="Times New Roman"/>
          <w:b/>
          <w:sz w:val="22"/>
          <w:szCs w:val="22"/>
        </w:rPr>
      </w:pPr>
      <w:r>
        <w:rPr>
          <w:rFonts w:ascii="Times New Roman" w:hAnsi="Times New Roman"/>
          <w:b/>
          <w:sz w:val="22"/>
          <w:szCs w:val="22"/>
        </w:rPr>
        <w:t xml:space="preserve">AND POPULATION SERVED </w:t>
      </w:r>
      <w:r w:rsidR="009A287C">
        <w:rPr>
          <w:rFonts w:ascii="Times New Roman" w:hAnsi="Times New Roman"/>
          <w:b/>
          <w:sz w:val="22"/>
          <w:szCs w:val="22"/>
        </w:rPr>
        <w:t xml:space="preserve">INFORMATION </w:t>
      </w:r>
    </w:p>
    <w:p w14:paraId="621E3A95" w14:textId="77777777" w:rsidR="00614DD1" w:rsidRPr="00611E75" w:rsidRDefault="009A287C" w:rsidP="006370DD">
      <w:pPr>
        <w:jc w:val="center"/>
        <w:rPr>
          <w:rFonts w:ascii="Times New Roman" w:hAnsi="Times New Roman"/>
          <w:b/>
          <w:sz w:val="22"/>
          <w:szCs w:val="22"/>
        </w:rPr>
      </w:pPr>
      <w:r>
        <w:rPr>
          <w:rFonts w:ascii="Times New Roman" w:hAnsi="Times New Roman"/>
          <w:b/>
          <w:sz w:val="22"/>
          <w:szCs w:val="22"/>
        </w:rPr>
        <w:t>RELATED TO INCENTIVE AUCTION</w:t>
      </w:r>
      <w:r w:rsidR="00A12149" w:rsidRPr="00611E75">
        <w:rPr>
          <w:rFonts w:ascii="Times New Roman" w:hAnsi="Times New Roman"/>
          <w:b/>
          <w:sz w:val="22"/>
          <w:szCs w:val="22"/>
        </w:rPr>
        <w:t xml:space="preserve"> REPACKING</w:t>
      </w:r>
    </w:p>
    <w:p w14:paraId="3CBA4FDA" w14:textId="77777777" w:rsidR="00AD42DB" w:rsidRDefault="00AD42DB" w:rsidP="006370DD">
      <w:pPr>
        <w:jc w:val="center"/>
        <w:rPr>
          <w:rFonts w:ascii="Times New Roman" w:hAnsi="Times New Roman"/>
          <w:b/>
          <w:sz w:val="22"/>
          <w:szCs w:val="22"/>
        </w:rPr>
      </w:pPr>
    </w:p>
    <w:p w14:paraId="52964359" w14:textId="77777777" w:rsidR="00380C17" w:rsidRDefault="00614DD1" w:rsidP="006370DD">
      <w:pPr>
        <w:jc w:val="center"/>
        <w:rPr>
          <w:rFonts w:ascii="Times New Roman" w:hAnsi="Times New Roman"/>
          <w:b/>
          <w:sz w:val="22"/>
          <w:szCs w:val="22"/>
        </w:rPr>
      </w:pPr>
      <w:r w:rsidRPr="00611E75">
        <w:rPr>
          <w:rFonts w:ascii="Times New Roman" w:hAnsi="Times New Roman"/>
          <w:b/>
          <w:sz w:val="22"/>
          <w:szCs w:val="22"/>
        </w:rPr>
        <w:t>GN Docket No. 12-268</w:t>
      </w:r>
    </w:p>
    <w:p w14:paraId="69A28F69" w14:textId="77777777" w:rsidR="0048379D" w:rsidRPr="00611E75" w:rsidRDefault="0048379D" w:rsidP="006370DD">
      <w:pPr>
        <w:jc w:val="center"/>
        <w:rPr>
          <w:rFonts w:ascii="Times New Roman" w:hAnsi="Times New Roman"/>
          <w:b/>
          <w:sz w:val="22"/>
          <w:szCs w:val="22"/>
        </w:rPr>
      </w:pPr>
      <w:r>
        <w:rPr>
          <w:rFonts w:ascii="Times New Roman" w:hAnsi="Times New Roman"/>
          <w:b/>
          <w:sz w:val="22"/>
          <w:szCs w:val="22"/>
        </w:rPr>
        <w:t>ET Docket No. 13-26</w:t>
      </w:r>
    </w:p>
    <w:p w14:paraId="1C64A66F" w14:textId="77777777" w:rsidR="00380C17" w:rsidRPr="00611E75" w:rsidRDefault="00380C17" w:rsidP="00FB2D63">
      <w:pPr>
        <w:rPr>
          <w:rFonts w:ascii="Times New Roman" w:hAnsi="Times New Roman"/>
          <w:sz w:val="22"/>
          <w:szCs w:val="22"/>
        </w:rPr>
      </w:pPr>
    </w:p>
    <w:p w14:paraId="5C51AA64" w14:textId="77777777" w:rsidR="00C415CB" w:rsidRDefault="00C415CB" w:rsidP="00F24517">
      <w:pPr>
        <w:ind w:firstLine="360"/>
        <w:rPr>
          <w:rFonts w:ascii="Times New Roman" w:hAnsi="Times New Roman"/>
          <w:sz w:val="22"/>
          <w:szCs w:val="22"/>
        </w:rPr>
      </w:pPr>
    </w:p>
    <w:p w14:paraId="4402B5C4" w14:textId="154DB600" w:rsidR="00C415CB" w:rsidRDefault="00C415CB" w:rsidP="00F24517">
      <w:pPr>
        <w:ind w:firstLine="360"/>
        <w:rPr>
          <w:rFonts w:ascii="Times New Roman" w:hAnsi="Times New Roman"/>
          <w:sz w:val="22"/>
          <w:szCs w:val="22"/>
        </w:rPr>
      </w:pPr>
      <w:r>
        <w:rPr>
          <w:rFonts w:ascii="Times New Roman" w:hAnsi="Times New Roman"/>
          <w:sz w:val="22"/>
          <w:szCs w:val="22"/>
        </w:rPr>
        <w:t xml:space="preserve">Comments Due: July </w:t>
      </w:r>
      <w:r w:rsidR="00F43072">
        <w:rPr>
          <w:rFonts w:ascii="Times New Roman" w:hAnsi="Times New Roman"/>
          <w:sz w:val="22"/>
          <w:szCs w:val="22"/>
        </w:rPr>
        <w:t>30</w:t>
      </w:r>
      <w:r>
        <w:rPr>
          <w:rFonts w:ascii="Times New Roman" w:hAnsi="Times New Roman"/>
          <w:sz w:val="22"/>
          <w:szCs w:val="22"/>
        </w:rPr>
        <w:t>, 2015</w:t>
      </w:r>
    </w:p>
    <w:p w14:paraId="3703E836" w14:textId="77777777" w:rsidR="00C415CB" w:rsidRDefault="00C415CB" w:rsidP="00F24517">
      <w:pPr>
        <w:ind w:firstLine="360"/>
        <w:rPr>
          <w:rFonts w:ascii="Times New Roman" w:hAnsi="Times New Roman"/>
          <w:sz w:val="22"/>
          <w:szCs w:val="22"/>
        </w:rPr>
      </w:pPr>
    </w:p>
    <w:p w14:paraId="2BF02873" w14:textId="77777777" w:rsidR="00C415CB" w:rsidRDefault="00C415CB" w:rsidP="00F24517">
      <w:pPr>
        <w:ind w:firstLine="360"/>
        <w:rPr>
          <w:rFonts w:ascii="Times New Roman" w:hAnsi="Times New Roman"/>
          <w:sz w:val="22"/>
          <w:szCs w:val="22"/>
        </w:rPr>
      </w:pPr>
    </w:p>
    <w:p w14:paraId="4985A4DB" w14:textId="32B7867F" w:rsidR="000D4771" w:rsidRDefault="001B659C" w:rsidP="00A51618">
      <w:pPr>
        <w:ind w:firstLine="360"/>
        <w:rPr>
          <w:sz w:val="22"/>
          <w:szCs w:val="22"/>
        </w:rPr>
      </w:pPr>
      <w:r>
        <w:rPr>
          <w:rFonts w:ascii="Times New Roman" w:hAnsi="Times New Roman"/>
          <w:sz w:val="22"/>
          <w:szCs w:val="22"/>
        </w:rPr>
        <w:t>The Office of Engineering and Technology (</w:t>
      </w:r>
      <w:r w:rsidR="006B64CE">
        <w:rPr>
          <w:rFonts w:ascii="Times New Roman" w:hAnsi="Times New Roman"/>
          <w:sz w:val="22"/>
          <w:szCs w:val="22"/>
        </w:rPr>
        <w:t>OET</w:t>
      </w:r>
      <w:r>
        <w:rPr>
          <w:rFonts w:ascii="Times New Roman" w:hAnsi="Times New Roman"/>
          <w:sz w:val="22"/>
          <w:szCs w:val="22"/>
        </w:rPr>
        <w:t>)</w:t>
      </w:r>
      <w:r w:rsidR="006B64CE">
        <w:rPr>
          <w:rFonts w:ascii="Times New Roman" w:hAnsi="Times New Roman"/>
          <w:sz w:val="22"/>
          <w:szCs w:val="22"/>
        </w:rPr>
        <w:t xml:space="preserve"> </w:t>
      </w:r>
      <w:r w:rsidR="00C504C2">
        <w:rPr>
          <w:rFonts w:ascii="Times New Roman" w:hAnsi="Times New Roman"/>
          <w:sz w:val="22"/>
          <w:szCs w:val="22"/>
        </w:rPr>
        <w:t xml:space="preserve">is today </w:t>
      </w:r>
      <w:r w:rsidR="006B64CE">
        <w:rPr>
          <w:rFonts w:ascii="Times New Roman" w:hAnsi="Times New Roman"/>
          <w:sz w:val="22"/>
          <w:szCs w:val="22"/>
        </w:rPr>
        <w:t>releas</w:t>
      </w:r>
      <w:r w:rsidR="00C504C2">
        <w:rPr>
          <w:rFonts w:ascii="Times New Roman" w:hAnsi="Times New Roman"/>
          <w:sz w:val="22"/>
          <w:szCs w:val="22"/>
        </w:rPr>
        <w:t xml:space="preserve">ing </w:t>
      </w:r>
      <w:r w:rsidR="00AD42DB">
        <w:rPr>
          <w:rFonts w:ascii="Times New Roman" w:hAnsi="Times New Roman"/>
          <w:sz w:val="22"/>
          <w:szCs w:val="22"/>
        </w:rPr>
        <w:t xml:space="preserve">the final version of the </w:t>
      </w:r>
      <w:r w:rsidR="006B64CE" w:rsidRPr="00856286">
        <w:rPr>
          <w:rFonts w:ascii="Times New Roman" w:hAnsi="Times New Roman"/>
          <w:i/>
          <w:sz w:val="22"/>
          <w:szCs w:val="22"/>
        </w:rPr>
        <w:t>TVStudy</w:t>
      </w:r>
      <w:r w:rsidR="006B64CE">
        <w:rPr>
          <w:rFonts w:ascii="Times New Roman" w:hAnsi="Times New Roman"/>
          <w:sz w:val="22"/>
          <w:szCs w:val="22"/>
        </w:rPr>
        <w:t xml:space="preserve"> software</w:t>
      </w:r>
      <w:r w:rsidR="00B7575A">
        <w:rPr>
          <w:rFonts w:ascii="Times New Roman" w:hAnsi="Times New Roman"/>
          <w:sz w:val="22"/>
          <w:szCs w:val="22"/>
        </w:rPr>
        <w:t xml:space="preserve"> </w:t>
      </w:r>
      <w:r w:rsidR="00AD42DB">
        <w:rPr>
          <w:rFonts w:ascii="Times New Roman" w:hAnsi="Times New Roman"/>
          <w:sz w:val="22"/>
          <w:szCs w:val="22"/>
        </w:rPr>
        <w:t xml:space="preserve">(Version 1.3.2) to be used in the </w:t>
      </w:r>
      <w:r w:rsidR="000D4771">
        <w:rPr>
          <w:rFonts w:ascii="Times New Roman" w:hAnsi="Times New Roman"/>
          <w:sz w:val="22"/>
          <w:szCs w:val="22"/>
        </w:rPr>
        <w:t>i</w:t>
      </w:r>
      <w:r w:rsidR="00AD42DB">
        <w:rPr>
          <w:rFonts w:ascii="Times New Roman" w:hAnsi="Times New Roman"/>
          <w:sz w:val="22"/>
          <w:szCs w:val="22"/>
        </w:rPr>
        <w:t xml:space="preserve">ncentive </w:t>
      </w:r>
      <w:r w:rsidR="000D4771">
        <w:rPr>
          <w:rFonts w:ascii="Times New Roman" w:hAnsi="Times New Roman"/>
          <w:sz w:val="22"/>
          <w:szCs w:val="22"/>
        </w:rPr>
        <w:t>a</w:t>
      </w:r>
      <w:r w:rsidR="00AD42DB">
        <w:rPr>
          <w:rFonts w:ascii="Times New Roman" w:hAnsi="Times New Roman"/>
          <w:sz w:val="22"/>
          <w:szCs w:val="22"/>
        </w:rPr>
        <w:t>uction</w:t>
      </w:r>
      <w:r w:rsidR="000D4771">
        <w:rPr>
          <w:rFonts w:ascii="Times New Roman" w:hAnsi="Times New Roman"/>
          <w:sz w:val="22"/>
          <w:szCs w:val="22"/>
        </w:rPr>
        <w:t>.</w:t>
      </w:r>
      <w:r w:rsidR="000D4771">
        <w:rPr>
          <w:rStyle w:val="FootnoteReference"/>
          <w:szCs w:val="22"/>
        </w:rPr>
        <w:footnoteReference w:id="2"/>
      </w:r>
      <w:r w:rsidR="000D4771">
        <w:rPr>
          <w:rFonts w:ascii="Times New Roman" w:hAnsi="Times New Roman"/>
          <w:sz w:val="22"/>
          <w:szCs w:val="22"/>
        </w:rPr>
        <w:t xml:space="preserve">  When it adopted </w:t>
      </w:r>
      <w:r w:rsidR="000D4771">
        <w:rPr>
          <w:rFonts w:ascii="Times New Roman" w:hAnsi="Times New Roman"/>
          <w:i/>
          <w:sz w:val="22"/>
          <w:szCs w:val="22"/>
        </w:rPr>
        <w:t xml:space="preserve">TVStudy </w:t>
      </w:r>
      <w:r w:rsidR="000D4771">
        <w:rPr>
          <w:rFonts w:ascii="Times New Roman" w:hAnsi="Times New Roman"/>
          <w:sz w:val="22"/>
          <w:szCs w:val="22"/>
        </w:rPr>
        <w:t xml:space="preserve">for use in the incentive auction, the Commission delegated authority to OET to continue to make improvements and other changes as necessary and appropriate, but directed OET to finalize </w:t>
      </w:r>
      <w:r w:rsidR="000D4771">
        <w:rPr>
          <w:rFonts w:ascii="Times New Roman" w:hAnsi="Times New Roman"/>
          <w:i/>
          <w:sz w:val="22"/>
          <w:szCs w:val="22"/>
        </w:rPr>
        <w:t xml:space="preserve">TVStudy </w:t>
      </w:r>
      <w:r w:rsidR="00C324B0">
        <w:rPr>
          <w:rFonts w:ascii="Times New Roman" w:hAnsi="Times New Roman"/>
          <w:sz w:val="22"/>
          <w:szCs w:val="22"/>
        </w:rPr>
        <w:t xml:space="preserve">for the auction </w:t>
      </w:r>
      <w:r w:rsidR="000D4771">
        <w:rPr>
          <w:rFonts w:ascii="Times New Roman" w:hAnsi="Times New Roman"/>
          <w:sz w:val="22"/>
          <w:szCs w:val="22"/>
        </w:rPr>
        <w:t xml:space="preserve">“no later than the release of the </w:t>
      </w:r>
      <w:r w:rsidR="000D4771">
        <w:rPr>
          <w:rFonts w:ascii="Times New Roman" w:hAnsi="Times New Roman"/>
          <w:i/>
          <w:sz w:val="22"/>
          <w:szCs w:val="22"/>
        </w:rPr>
        <w:t>Procedures PN</w:t>
      </w:r>
      <w:r w:rsidR="000D4771">
        <w:rPr>
          <w:rFonts w:ascii="Times New Roman" w:hAnsi="Times New Roman"/>
          <w:sz w:val="22"/>
          <w:szCs w:val="22"/>
        </w:rPr>
        <w:t>.”</w:t>
      </w:r>
      <w:r w:rsidR="000D4771">
        <w:rPr>
          <w:rStyle w:val="FootnoteReference"/>
          <w:szCs w:val="22"/>
        </w:rPr>
        <w:footnoteReference w:id="3"/>
      </w:r>
      <w:r w:rsidR="000D4771">
        <w:rPr>
          <w:rFonts w:ascii="Times New Roman" w:hAnsi="Times New Roman"/>
          <w:sz w:val="22"/>
          <w:szCs w:val="22"/>
        </w:rPr>
        <w:t xml:space="preserve">  This public notice carries out the Commission’s direction.  </w:t>
      </w:r>
      <w:r w:rsidR="00C504C2" w:rsidRPr="000D4771">
        <w:rPr>
          <w:rFonts w:ascii="Times New Roman" w:hAnsi="Times New Roman"/>
          <w:sz w:val="22"/>
          <w:szCs w:val="22"/>
        </w:rPr>
        <w:t>C</w:t>
      </w:r>
      <w:r w:rsidR="00B7575A" w:rsidRPr="000D4771">
        <w:rPr>
          <w:rFonts w:ascii="Times New Roman" w:hAnsi="Times New Roman"/>
          <w:sz w:val="22"/>
          <w:szCs w:val="22"/>
        </w:rPr>
        <w:t xml:space="preserve">onsistent with </w:t>
      </w:r>
      <w:r w:rsidR="00E9158F" w:rsidRPr="000D4771">
        <w:rPr>
          <w:rFonts w:ascii="Times New Roman" w:hAnsi="Times New Roman"/>
          <w:sz w:val="22"/>
          <w:szCs w:val="22"/>
        </w:rPr>
        <w:t>the Commission</w:t>
      </w:r>
      <w:r w:rsidR="00B7575A" w:rsidRPr="000D4771">
        <w:rPr>
          <w:rFonts w:ascii="Times New Roman" w:hAnsi="Times New Roman"/>
          <w:sz w:val="22"/>
          <w:szCs w:val="22"/>
        </w:rPr>
        <w:t>’s delegation of authority</w:t>
      </w:r>
      <w:r w:rsidR="00C504C2" w:rsidRPr="000D4771">
        <w:rPr>
          <w:rFonts w:ascii="Times New Roman" w:hAnsi="Times New Roman"/>
          <w:sz w:val="22"/>
          <w:szCs w:val="22"/>
        </w:rPr>
        <w:t xml:space="preserve">, </w:t>
      </w:r>
      <w:r w:rsidR="000D4771" w:rsidRPr="000D4771">
        <w:rPr>
          <w:rFonts w:ascii="Times New Roman" w:hAnsi="Times New Roman"/>
          <w:sz w:val="22"/>
          <w:szCs w:val="22"/>
        </w:rPr>
        <w:t>the finalized</w:t>
      </w:r>
      <w:r w:rsidR="00C324B0">
        <w:rPr>
          <w:rFonts w:ascii="Times New Roman" w:hAnsi="Times New Roman"/>
          <w:sz w:val="22"/>
          <w:szCs w:val="22"/>
        </w:rPr>
        <w:t xml:space="preserve"> version of the</w:t>
      </w:r>
      <w:r w:rsidR="000D4771" w:rsidRPr="000D4771">
        <w:rPr>
          <w:rFonts w:ascii="Times New Roman" w:hAnsi="Times New Roman"/>
          <w:sz w:val="22"/>
          <w:szCs w:val="22"/>
        </w:rPr>
        <w:t xml:space="preserve"> </w:t>
      </w:r>
      <w:r w:rsidR="000D4771" w:rsidRPr="000D4771">
        <w:rPr>
          <w:rFonts w:ascii="Times New Roman" w:hAnsi="Times New Roman"/>
          <w:i/>
          <w:sz w:val="22"/>
          <w:szCs w:val="22"/>
        </w:rPr>
        <w:t xml:space="preserve">TVStudy </w:t>
      </w:r>
      <w:r w:rsidR="000D4771" w:rsidRPr="000D4771">
        <w:rPr>
          <w:rFonts w:ascii="Times New Roman" w:hAnsi="Times New Roman"/>
          <w:sz w:val="22"/>
          <w:szCs w:val="22"/>
        </w:rPr>
        <w:t>software</w:t>
      </w:r>
      <w:r w:rsidR="00C324B0">
        <w:rPr>
          <w:rFonts w:ascii="Times New Roman" w:hAnsi="Times New Roman"/>
          <w:sz w:val="22"/>
          <w:szCs w:val="22"/>
        </w:rPr>
        <w:t xml:space="preserve"> to be used in the auction</w:t>
      </w:r>
      <w:r w:rsidR="000D4771" w:rsidRPr="000D4771">
        <w:rPr>
          <w:rFonts w:ascii="Times New Roman" w:hAnsi="Times New Roman"/>
          <w:sz w:val="22"/>
          <w:szCs w:val="22"/>
        </w:rPr>
        <w:t>—</w:t>
      </w:r>
      <w:r w:rsidR="000D4771" w:rsidRPr="000D4771">
        <w:rPr>
          <w:rFonts w:ascii="Times New Roman" w:hAnsi="Times New Roman"/>
          <w:i/>
          <w:sz w:val="22"/>
          <w:szCs w:val="22"/>
        </w:rPr>
        <w:t xml:space="preserve">TVStudy </w:t>
      </w:r>
      <w:r w:rsidR="000D4771" w:rsidRPr="000D4771">
        <w:rPr>
          <w:rFonts w:ascii="Times New Roman" w:hAnsi="Times New Roman"/>
          <w:sz w:val="22"/>
          <w:szCs w:val="22"/>
        </w:rPr>
        <w:t xml:space="preserve">version 1.3.2—released today includes </w:t>
      </w:r>
      <w:r w:rsidR="00C504C2" w:rsidRPr="000D4771">
        <w:rPr>
          <w:rFonts w:ascii="Times New Roman" w:hAnsi="Times New Roman"/>
          <w:sz w:val="22"/>
          <w:szCs w:val="22"/>
        </w:rPr>
        <w:t xml:space="preserve">certain </w:t>
      </w:r>
      <w:r w:rsidR="00E9158F" w:rsidRPr="000D4771">
        <w:rPr>
          <w:rFonts w:ascii="Times New Roman" w:hAnsi="Times New Roman"/>
          <w:sz w:val="22"/>
          <w:szCs w:val="22"/>
        </w:rPr>
        <w:t xml:space="preserve">changes </w:t>
      </w:r>
      <w:r w:rsidR="000D4771" w:rsidRPr="000D4771">
        <w:rPr>
          <w:rFonts w:ascii="Times New Roman" w:hAnsi="Times New Roman"/>
          <w:sz w:val="22"/>
          <w:szCs w:val="22"/>
        </w:rPr>
        <w:t xml:space="preserve">that OET has made </w:t>
      </w:r>
      <w:r w:rsidR="00E9158F" w:rsidRPr="000D4771">
        <w:rPr>
          <w:rFonts w:ascii="Times New Roman" w:hAnsi="Times New Roman"/>
          <w:sz w:val="22"/>
          <w:szCs w:val="22"/>
        </w:rPr>
        <w:t>to</w:t>
      </w:r>
      <w:r w:rsidR="00B7575A" w:rsidRPr="000D4771">
        <w:rPr>
          <w:rFonts w:ascii="Times New Roman" w:hAnsi="Times New Roman"/>
          <w:sz w:val="22"/>
          <w:szCs w:val="22"/>
        </w:rPr>
        <w:t xml:space="preserve"> </w:t>
      </w:r>
      <w:r w:rsidR="001C6B47" w:rsidRPr="000D4771">
        <w:rPr>
          <w:rFonts w:ascii="Times New Roman" w:hAnsi="Times New Roman"/>
          <w:sz w:val="22"/>
          <w:szCs w:val="22"/>
        </w:rPr>
        <w:t xml:space="preserve">update and improve </w:t>
      </w:r>
      <w:r w:rsidR="00B7575A" w:rsidRPr="000D4771">
        <w:rPr>
          <w:rFonts w:ascii="Times New Roman" w:hAnsi="Times New Roman"/>
          <w:sz w:val="22"/>
          <w:szCs w:val="22"/>
        </w:rPr>
        <w:t>the</w:t>
      </w:r>
      <w:r w:rsidR="00E9158F" w:rsidRPr="000D4771">
        <w:rPr>
          <w:rFonts w:ascii="Times New Roman" w:hAnsi="Times New Roman"/>
          <w:sz w:val="22"/>
          <w:szCs w:val="22"/>
        </w:rPr>
        <w:t xml:space="preserve"> </w:t>
      </w:r>
      <w:r w:rsidR="00E9158F" w:rsidRPr="000D4771">
        <w:rPr>
          <w:rFonts w:ascii="Times New Roman" w:hAnsi="Times New Roman"/>
          <w:i/>
          <w:sz w:val="22"/>
          <w:szCs w:val="22"/>
        </w:rPr>
        <w:t>TVStudy</w:t>
      </w:r>
      <w:r w:rsidR="00E9158F" w:rsidRPr="000D4771">
        <w:rPr>
          <w:rFonts w:ascii="Times New Roman" w:hAnsi="Times New Roman"/>
          <w:sz w:val="22"/>
          <w:szCs w:val="22"/>
        </w:rPr>
        <w:t xml:space="preserve"> </w:t>
      </w:r>
      <w:r w:rsidR="00B7575A" w:rsidRPr="000D4771">
        <w:rPr>
          <w:rFonts w:ascii="Times New Roman" w:hAnsi="Times New Roman"/>
          <w:sz w:val="22"/>
          <w:szCs w:val="22"/>
        </w:rPr>
        <w:t>software</w:t>
      </w:r>
      <w:r w:rsidR="001C6B47" w:rsidRPr="000D4771">
        <w:rPr>
          <w:rFonts w:ascii="Times New Roman" w:hAnsi="Times New Roman"/>
          <w:sz w:val="22"/>
          <w:szCs w:val="22"/>
        </w:rPr>
        <w:t>.</w:t>
      </w:r>
      <w:r w:rsidR="00884945" w:rsidRPr="000D4771">
        <w:rPr>
          <w:rStyle w:val="FootnoteReference"/>
          <w:szCs w:val="22"/>
        </w:rPr>
        <w:footnoteReference w:id="4"/>
      </w:r>
      <w:r w:rsidR="00F24517" w:rsidRPr="000D4771">
        <w:rPr>
          <w:rFonts w:ascii="Times New Roman" w:hAnsi="Times New Roman"/>
          <w:sz w:val="22"/>
          <w:szCs w:val="22"/>
        </w:rPr>
        <w:t xml:space="preserve"> </w:t>
      </w:r>
      <w:r w:rsidR="00C504C2" w:rsidRPr="000D4771">
        <w:rPr>
          <w:rFonts w:ascii="Times New Roman" w:hAnsi="Times New Roman"/>
          <w:sz w:val="22"/>
          <w:szCs w:val="22"/>
        </w:rPr>
        <w:t xml:space="preserve"> </w:t>
      </w:r>
      <w:r w:rsidR="007A503E" w:rsidRPr="000D4771">
        <w:rPr>
          <w:rFonts w:ascii="Times New Roman" w:hAnsi="Times New Roman"/>
          <w:sz w:val="22"/>
          <w:szCs w:val="22"/>
        </w:rPr>
        <w:t xml:space="preserve">The attached change log shows the changes from the previous version of </w:t>
      </w:r>
      <w:r w:rsidR="007A503E" w:rsidRPr="000D4771">
        <w:rPr>
          <w:rFonts w:ascii="Times New Roman" w:hAnsi="Times New Roman"/>
          <w:i/>
          <w:sz w:val="22"/>
          <w:szCs w:val="22"/>
        </w:rPr>
        <w:t>TVStudy</w:t>
      </w:r>
      <w:r w:rsidR="007A503E" w:rsidRPr="000D4771">
        <w:rPr>
          <w:rFonts w:ascii="Times New Roman" w:hAnsi="Times New Roman"/>
          <w:sz w:val="22"/>
          <w:szCs w:val="22"/>
        </w:rPr>
        <w:t>.</w:t>
      </w:r>
      <w:r w:rsidR="001C6B47" w:rsidRPr="000D4771">
        <w:rPr>
          <w:rFonts w:ascii="Times New Roman" w:hAnsi="Times New Roman"/>
          <w:sz w:val="22"/>
          <w:szCs w:val="22"/>
        </w:rPr>
        <w:t xml:space="preserve">  </w:t>
      </w:r>
      <w:r w:rsidR="000D4771" w:rsidRPr="000D4771">
        <w:rPr>
          <w:rFonts w:ascii="Times New Roman" w:hAnsi="Times New Roman"/>
          <w:sz w:val="22"/>
          <w:szCs w:val="22"/>
        </w:rPr>
        <w:t>Th</w:t>
      </w:r>
      <w:r w:rsidR="00C324B0">
        <w:rPr>
          <w:rFonts w:ascii="Times New Roman" w:hAnsi="Times New Roman"/>
          <w:sz w:val="22"/>
          <w:szCs w:val="22"/>
        </w:rPr>
        <w:t>is</w:t>
      </w:r>
      <w:r w:rsidR="000D4771" w:rsidRPr="000D4771">
        <w:rPr>
          <w:rFonts w:ascii="Times New Roman" w:hAnsi="Times New Roman"/>
          <w:sz w:val="22"/>
          <w:szCs w:val="22"/>
        </w:rPr>
        <w:t xml:space="preserve"> version of the </w:t>
      </w:r>
      <w:r w:rsidR="00B22A35" w:rsidRPr="000D4771">
        <w:rPr>
          <w:rFonts w:ascii="Times New Roman" w:hAnsi="Times New Roman"/>
          <w:i/>
          <w:sz w:val="22"/>
          <w:szCs w:val="22"/>
        </w:rPr>
        <w:t>TVStudy</w:t>
      </w:r>
      <w:r w:rsidR="00B22A35" w:rsidRPr="000D4771">
        <w:rPr>
          <w:rFonts w:ascii="Times New Roman" w:hAnsi="Times New Roman"/>
          <w:sz w:val="22"/>
          <w:szCs w:val="22"/>
        </w:rPr>
        <w:t xml:space="preserve"> </w:t>
      </w:r>
      <w:r w:rsidR="000D4771" w:rsidRPr="000D4771">
        <w:rPr>
          <w:rFonts w:ascii="Times New Roman" w:hAnsi="Times New Roman"/>
          <w:sz w:val="22"/>
          <w:szCs w:val="22"/>
        </w:rPr>
        <w:t>software</w:t>
      </w:r>
      <w:r w:rsidR="00B22A35" w:rsidRPr="000D4771">
        <w:rPr>
          <w:rFonts w:ascii="Times New Roman" w:hAnsi="Times New Roman"/>
          <w:sz w:val="22"/>
          <w:szCs w:val="22"/>
        </w:rPr>
        <w:t xml:space="preserve"> is </w:t>
      </w:r>
      <w:r w:rsidR="002F28D0" w:rsidRPr="000D4771">
        <w:rPr>
          <w:rFonts w:ascii="Times New Roman" w:hAnsi="Times New Roman"/>
          <w:sz w:val="22"/>
          <w:szCs w:val="22"/>
        </w:rPr>
        <w:t xml:space="preserve">also </w:t>
      </w:r>
      <w:r w:rsidR="00B22A35" w:rsidRPr="000D4771">
        <w:rPr>
          <w:rFonts w:ascii="Times New Roman" w:hAnsi="Times New Roman"/>
          <w:sz w:val="22"/>
          <w:szCs w:val="22"/>
        </w:rPr>
        <w:t xml:space="preserve">compatible with the updated structure of </w:t>
      </w:r>
      <w:r w:rsidR="00923E6E" w:rsidRPr="000D4771">
        <w:rPr>
          <w:rFonts w:ascii="Times New Roman" w:hAnsi="Times New Roman"/>
          <w:sz w:val="22"/>
          <w:szCs w:val="22"/>
        </w:rPr>
        <w:t xml:space="preserve">the </w:t>
      </w:r>
      <w:r w:rsidR="00B22A35" w:rsidRPr="000D4771">
        <w:rPr>
          <w:rFonts w:ascii="Times New Roman" w:hAnsi="Times New Roman"/>
          <w:sz w:val="22"/>
          <w:szCs w:val="22"/>
        </w:rPr>
        <w:t>C</w:t>
      </w:r>
      <w:r w:rsidR="00923E6E" w:rsidRPr="000D4771">
        <w:rPr>
          <w:rFonts w:ascii="Times New Roman" w:hAnsi="Times New Roman"/>
          <w:sz w:val="22"/>
          <w:szCs w:val="22"/>
        </w:rPr>
        <w:t xml:space="preserve">onsolidated </w:t>
      </w:r>
      <w:r w:rsidR="00B22A35" w:rsidRPr="000D4771">
        <w:rPr>
          <w:rFonts w:ascii="Times New Roman" w:hAnsi="Times New Roman"/>
          <w:sz w:val="22"/>
          <w:szCs w:val="22"/>
        </w:rPr>
        <w:t>D</w:t>
      </w:r>
      <w:r w:rsidR="00923E6E" w:rsidRPr="000D4771">
        <w:rPr>
          <w:rFonts w:ascii="Times New Roman" w:hAnsi="Times New Roman"/>
          <w:sz w:val="22"/>
          <w:szCs w:val="22"/>
        </w:rPr>
        <w:t xml:space="preserve">atabase </w:t>
      </w:r>
      <w:r w:rsidR="00B22A35" w:rsidRPr="000D4771">
        <w:rPr>
          <w:rFonts w:ascii="Times New Roman" w:hAnsi="Times New Roman"/>
          <w:sz w:val="22"/>
          <w:szCs w:val="22"/>
        </w:rPr>
        <w:t>S</w:t>
      </w:r>
      <w:r w:rsidR="00923E6E" w:rsidRPr="000D4771">
        <w:rPr>
          <w:rFonts w:ascii="Times New Roman" w:hAnsi="Times New Roman"/>
          <w:sz w:val="22"/>
          <w:szCs w:val="22"/>
        </w:rPr>
        <w:t>ystem (CDBS)</w:t>
      </w:r>
      <w:r w:rsidR="00C504C2" w:rsidRPr="000D4771">
        <w:rPr>
          <w:rFonts w:ascii="Times New Roman" w:hAnsi="Times New Roman"/>
          <w:sz w:val="22"/>
          <w:szCs w:val="22"/>
        </w:rPr>
        <w:t xml:space="preserve">, which was </w:t>
      </w:r>
      <w:r w:rsidR="00FC67A9" w:rsidRPr="000D4771">
        <w:rPr>
          <w:rFonts w:ascii="Times New Roman" w:hAnsi="Times New Roman"/>
          <w:sz w:val="22"/>
          <w:szCs w:val="22"/>
        </w:rPr>
        <w:t>implemented</w:t>
      </w:r>
      <w:r w:rsidR="00C504C2" w:rsidRPr="000D4771">
        <w:rPr>
          <w:rFonts w:ascii="Times New Roman" w:hAnsi="Times New Roman"/>
          <w:sz w:val="22"/>
          <w:szCs w:val="22"/>
        </w:rPr>
        <w:t xml:space="preserve"> on December 1, 2014.</w:t>
      </w:r>
      <w:r w:rsidR="00C504C2" w:rsidRPr="000D4771">
        <w:rPr>
          <w:rStyle w:val="FootnoteReference"/>
          <w:szCs w:val="22"/>
        </w:rPr>
        <w:footnoteReference w:id="5"/>
      </w:r>
      <w:r w:rsidR="00B22A35">
        <w:rPr>
          <w:sz w:val="22"/>
          <w:szCs w:val="22"/>
        </w:rPr>
        <w:t xml:space="preserve"> </w:t>
      </w:r>
      <w:r w:rsidR="00C504C2">
        <w:rPr>
          <w:sz w:val="22"/>
          <w:szCs w:val="22"/>
        </w:rPr>
        <w:t xml:space="preserve"> </w:t>
      </w:r>
    </w:p>
    <w:p w14:paraId="27125175" w14:textId="77777777" w:rsidR="00983548" w:rsidRDefault="00983548" w:rsidP="00B55021">
      <w:pPr>
        <w:rPr>
          <w:sz w:val="22"/>
          <w:szCs w:val="22"/>
        </w:rPr>
      </w:pPr>
    </w:p>
    <w:p w14:paraId="04CBBE90" w14:textId="75C6C9E8" w:rsidR="00983548" w:rsidRDefault="00983548" w:rsidP="00B55021">
      <w:pPr>
        <w:ind w:firstLine="360"/>
        <w:rPr>
          <w:rFonts w:ascii="Times New Roman" w:hAnsi="Times New Roman"/>
          <w:sz w:val="22"/>
          <w:szCs w:val="22"/>
        </w:rPr>
      </w:pPr>
      <w:r w:rsidRPr="0090718F">
        <w:rPr>
          <w:rFonts w:ascii="Times New Roman" w:hAnsi="Times New Roman"/>
          <w:i/>
          <w:sz w:val="22"/>
          <w:szCs w:val="22"/>
        </w:rPr>
        <w:t>TVStudy</w:t>
      </w:r>
      <w:r>
        <w:rPr>
          <w:rFonts w:ascii="Times New Roman" w:hAnsi="Times New Roman"/>
          <w:sz w:val="22"/>
          <w:szCs w:val="22"/>
        </w:rPr>
        <w:t xml:space="preserve"> is available </w:t>
      </w:r>
      <w:r w:rsidRPr="006B0B6D">
        <w:rPr>
          <w:rFonts w:ascii="Times New Roman" w:hAnsi="Times New Roman"/>
          <w:sz w:val="22"/>
          <w:szCs w:val="22"/>
        </w:rPr>
        <w:t>on the</w:t>
      </w:r>
      <w:r>
        <w:rPr>
          <w:rFonts w:ascii="Times New Roman" w:hAnsi="Times New Roman"/>
          <w:sz w:val="22"/>
          <w:szCs w:val="22"/>
        </w:rPr>
        <w:t xml:space="preserve"> Commission’s LEARN</w:t>
      </w:r>
      <w:r w:rsidRPr="006B0B6D">
        <w:rPr>
          <w:rFonts w:ascii="Times New Roman" w:hAnsi="Times New Roman"/>
          <w:sz w:val="22"/>
          <w:szCs w:val="22"/>
        </w:rPr>
        <w:t xml:space="preserve"> website</w:t>
      </w:r>
      <w:r>
        <w:rPr>
          <w:rFonts w:ascii="Times New Roman" w:hAnsi="Times New Roman"/>
          <w:sz w:val="22"/>
          <w:szCs w:val="22"/>
        </w:rPr>
        <w:t xml:space="preserve"> </w:t>
      </w:r>
      <w:r w:rsidRPr="00410DAE">
        <w:rPr>
          <w:rFonts w:ascii="Times New Roman" w:hAnsi="Times New Roman"/>
          <w:sz w:val="22"/>
          <w:szCs w:val="22"/>
        </w:rPr>
        <w:t xml:space="preserve">under the Repacking Section at </w:t>
      </w:r>
      <w:hyperlink r:id="rId8" w:history="1">
        <w:r w:rsidRPr="00410DAE">
          <w:rPr>
            <w:rStyle w:val="Hyperlink"/>
            <w:rFonts w:ascii="Times New Roman" w:eastAsia="MS Gothic" w:hAnsi="Times New Roman"/>
            <w:sz w:val="22"/>
            <w:szCs w:val="22"/>
          </w:rPr>
          <w:t>http://wireless.fcc.gov/incentiveauctions/learn-program/repacking.html</w:t>
        </w:r>
      </w:hyperlink>
      <w:r w:rsidRPr="0090718F">
        <w:rPr>
          <w:rStyle w:val="Hyperlink"/>
          <w:rFonts w:ascii="Times New Roman" w:eastAsia="MS Gothic" w:hAnsi="Times New Roman"/>
          <w:color w:val="auto"/>
          <w:sz w:val="22"/>
          <w:szCs w:val="22"/>
          <w:u w:val="none"/>
        </w:rPr>
        <w:t xml:space="preserve">.  </w:t>
      </w:r>
      <w:r>
        <w:rPr>
          <w:rFonts w:ascii="Times New Roman" w:hAnsi="Times New Roman"/>
          <w:sz w:val="22"/>
          <w:szCs w:val="22"/>
        </w:rPr>
        <w:t xml:space="preserve">  A “Change Log” showing all revisions to </w:t>
      </w:r>
      <w:r w:rsidRPr="00FB2D63">
        <w:rPr>
          <w:rFonts w:ascii="Times New Roman" w:hAnsi="Times New Roman"/>
          <w:i/>
          <w:sz w:val="22"/>
          <w:szCs w:val="22"/>
        </w:rPr>
        <w:t>TVStudy</w:t>
      </w:r>
      <w:r>
        <w:rPr>
          <w:rFonts w:ascii="Times New Roman" w:hAnsi="Times New Roman"/>
          <w:sz w:val="22"/>
          <w:szCs w:val="22"/>
        </w:rPr>
        <w:t xml:space="preserve"> (</w:t>
      </w:r>
      <w:hyperlink r:id="rId9" w:history="1">
        <w:r w:rsidRPr="0090718F">
          <w:rPr>
            <w:rStyle w:val="Hyperlink"/>
            <w:rFonts w:ascii="Times New Roman" w:hAnsi="Times New Roman"/>
            <w:i/>
            <w:color w:val="auto"/>
            <w:sz w:val="22"/>
            <w:szCs w:val="22"/>
            <w:u w:val="none"/>
            <w:lang w:val="en"/>
          </w:rPr>
          <w:t>TVStudy</w:t>
        </w:r>
        <w:r w:rsidRPr="00274298">
          <w:rPr>
            <w:rStyle w:val="Hyperlink"/>
            <w:rFonts w:ascii="Times New Roman" w:hAnsi="Times New Roman"/>
            <w:color w:val="auto"/>
            <w:sz w:val="22"/>
            <w:szCs w:val="22"/>
            <w:u w:val="none"/>
            <w:lang w:val="en"/>
          </w:rPr>
          <w:t xml:space="preserve"> v1.3.</w:t>
        </w:r>
        <w:r>
          <w:rPr>
            <w:rStyle w:val="Hyperlink"/>
            <w:rFonts w:ascii="Times New Roman" w:hAnsi="Times New Roman"/>
            <w:color w:val="auto"/>
            <w:sz w:val="22"/>
            <w:szCs w:val="22"/>
            <w:u w:val="none"/>
            <w:lang w:val="en"/>
          </w:rPr>
          <w:t>2</w:t>
        </w:r>
        <w:r w:rsidRPr="00274298">
          <w:rPr>
            <w:rStyle w:val="Hyperlink"/>
            <w:rFonts w:ascii="Times New Roman" w:hAnsi="Times New Roman"/>
            <w:color w:val="auto"/>
            <w:sz w:val="22"/>
            <w:szCs w:val="22"/>
            <w:u w:val="none"/>
            <w:lang w:val="en"/>
          </w:rPr>
          <w:t xml:space="preserve"> Installation &amp; Upgrade Guide</w:t>
        </w:r>
      </w:hyperlink>
      <w:r>
        <w:rPr>
          <w:rFonts w:ascii="Times New Roman" w:hAnsi="Times New Roman"/>
          <w:sz w:val="22"/>
          <w:szCs w:val="22"/>
        </w:rPr>
        <w:t>), the current software configuration settings in a</w:t>
      </w:r>
      <w:r w:rsidRPr="003119E0">
        <w:rPr>
          <w:rFonts w:ascii="Times New Roman" w:hAnsi="Times New Roman"/>
          <w:sz w:val="22"/>
          <w:szCs w:val="22"/>
        </w:rPr>
        <w:t>n</w:t>
      </w:r>
      <w:r>
        <w:rPr>
          <w:rFonts w:ascii="Times New Roman" w:hAnsi="Times New Roman"/>
          <w:sz w:val="22"/>
          <w:szCs w:val="22"/>
        </w:rPr>
        <w:t xml:space="preserve"> XML</w:t>
      </w:r>
      <w:r w:rsidRPr="00410DAE">
        <w:rPr>
          <w:rFonts w:ascii="Times New Roman" w:hAnsi="Times New Roman"/>
          <w:sz w:val="22"/>
          <w:szCs w:val="22"/>
        </w:rPr>
        <w:t xml:space="preserve"> file</w:t>
      </w:r>
      <w:r>
        <w:rPr>
          <w:rFonts w:ascii="Times New Roman" w:hAnsi="Times New Roman"/>
          <w:sz w:val="22"/>
          <w:szCs w:val="22"/>
        </w:rPr>
        <w:t xml:space="preserve"> (June 2015 </w:t>
      </w:r>
      <w:r w:rsidRPr="0090718F">
        <w:rPr>
          <w:rFonts w:ascii="Times New Roman" w:hAnsi="Times New Roman"/>
          <w:i/>
          <w:sz w:val="22"/>
          <w:szCs w:val="22"/>
        </w:rPr>
        <w:t>TVStudy</w:t>
      </w:r>
      <w:r>
        <w:rPr>
          <w:rFonts w:ascii="Times New Roman" w:hAnsi="Times New Roman"/>
          <w:sz w:val="22"/>
          <w:szCs w:val="22"/>
        </w:rPr>
        <w:t xml:space="preserve"> Template), and other materials relevant to </w:t>
      </w:r>
      <w:r w:rsidRPr="006D1DCF">
        <w:rPr>
          <w:rFonts w:ascii="Times New Roman" w:hAnsi="Times New Roman"/>
          <w:i/>
          <w:sz w:val="22"/>
          <w:szCs w:val="22"/>
        </w:rPr>
        <w:t>TVStudy</w:t>
      </w:r>
      <w:r w:rsidRPr="00410DAE">
        <w:rPr>
          <w:rFonts w:ascii="Times New Roman" w:hAnsi="Times New Roman"/>
          <w:sz w:val="22"/>
          <w:szCs w:val="22"/>
        </w:rPr>
        <w:t xml:space="preserve"> </w:t>
      </w:r>
      <w:r>
        <w:rPr>
          <w:rFonts w:ascii="Times New Roman" w:hAnsi="Times New Roman"/>
          <w:sz w:val="22"/>
          <w:szCs w:val="22"/>
        </w:rPr>
        <w:t>are</w:t>
      </w:r>
      <w:r w:rsidRPr="00410DAE">
        <w:rPr>
          <w:rFonts w:ascii="Times New Roman" w:hAnsi="Times New Roman"/>
          <w:sz w:val="22"/>
          <w:szCs w:val="22"/>
        </w:rPr>
        <w:t xml:space="preserve"> accessible on the FCC’s LEARN website.</w:t>
      </w:r>
      <w:r>
        <w:rPr>
          <w:rStyle w:val="FootnoteReference"/>
          <w:szCs w:val="22"/>
        </w:rPr>
        <w:footnoteReference w:id="6"/>
      </w:r>
    </w:p>
    <w:p w14:paraId="38546B9D" w14:textId="77777777" w:rsidR="00C324B0" w:rsidRDefault="00C324B0" w:rsidP="00B55021">
      <w:pPr>
        <w:ind w:firstLine="360"/>
        <w:rPr>
          <w:sz w:val="22"/>
          <w:szCs w:val="22"/>
        </w:rPr>
      </w:pPr>
    </w:p>
    <w:p w14:paraId="175A519D" w14:textId="14766474" w:rsidR="0019659D" w:rsidRPr="00983548" w:rsidRDefault="00E84100" w:rsidP="00B55021">
      <w:pPr>
        <w:ind w:firstLine="360"/>
        <w:rPr>
          <w:sz w:val="22"/>
          <w:szCs w:val="22"/>
        </w:rPr>
      </w:pPr>
      <w:r>
        <w:rPr>
          <w:rFonts w:ascii="Times New Roman" w:hAnsi="Times New Roman"/>
          <w:sz w:val="22"/>
          <w:szCs w:val="22"/>
        </w:rPr>
        <w:t xml:space="preserve">In </w:t>
      </w:r>
      <w:r w:rsidR="000D4771">
        <w:rPr>
          <w:rFonts w:ascii="Times New Roman" w:hAnsi="Times New Roman"/>
          <w:sz w:val="22"/>
          <w:szCs w:val="22"/>
        </w:rPr>
        <w:t xml:space="preserve">in the </w:t>
      </w:r>
      <w:r w:rsidR="000D4771">
        <w:rPr>
          <w:rFonts w:ascii="Times New Roman" w:hAnsi="Times New Roman"/>
          <w:i/>
          <w:sz w:val="22"/>
          <w:szCs w:val="22"/>
        </w:rPr>
        <w:t>Incentive Auction R&amp;O</w:t>
      </w:r>
      <w:r w:rsidR="00FC7BAB">
        <w:rPr>
          <w:rFonts w:ascii="Times New Roman" w:hAnsi="Times New Roman"/>
          <w:sz w:val="22"/>
          <w:szCs w:val="22"/>
        </w:rPr>
        <w:t>,</w:t>
      </w:r>
      <w:r w:rsidR="000D4771">
        <w:rPr>
          <w:rFonts w:ascii="Times New Roman" w:hAnsi="Times New Roman"/>
          <w:i/>
          <w:sz w:val="22"/>
          <w:szCs w:val="22"/>
        </w:rPr>
        <w:t xml:space="preserve"> </w:t>
      </w:r>
      <w:r w:rsidR="00FC7BAB">
        <w:rPr>
          <w:rFonts w:ascii="Times New Roman" w:hAnsi="Times New Roman"/>
          <w:sz w:val="22"/>
          <w:szCs w:val="22"/>
        </w:rPr>
        <w:t xml:space="preserve">the Commission also </w:t>
      </w:r>
      <w:r w:rsidR="000D4771">
        <w:rPr>
          <w:rFonts w:ascii="Times New Roman" w:hAnsi="Times New Roman"/>
          <w:sz w:val="22"/>
          <w:szCs w:val="22"/>
        </w:rPr>
        <w:t>directed OET to “release a detailed summary of baseline coverage area and population served by each television station to be protected in the repacking process</w:t>
      </w:r>
      <w:r w:rsidR="009F13D2">
        <w:rPr>
          <w:rFonts w:ascii="Times New Roman" w:hAnsi="Times New Roman"/>
          <w:sz w:val="22"/>
          <w:szCs w:val="22"/>
        </w:rPr>
        <w:t>” and to provide an opportunity for additional public input</w:t>
      </w:r>
      <w:r w:rsidR="000D4771">
        <w:rPr>
          <w:rFonts w:ascii="Times New Roman" w:hAnsi="Times New Roman"/>
          <w:sz w:val="22"/>
          <w:szCs w:val="22"/>
        </w:rPr>
        <w:t>.</w:t>
      </w:r>
      <w:r w:rsidR="000D4771">
        <w:rPr>
          <w:rStyle w:val="FootnoteReference"/>
          <w:szCs w:val="22"/>
        </w:rPr>
        <w:footnoteReference w:id="7"/>
      </w:r>
      <w:r w:rsidR="000D4771">
        <w:rPr>
          <w:szCs w:val="22"/>
        </w:rPr>
        <w:t xml:space="preserve">  </w:t>
      </w:r>
      <w:r w:rsidR="000D4771" w:rsidRPr="00B55021">
        <w:rPr>
          <w:rFonts w:ascii="Times New Roman" w:hAnsi="Times New Roman"/>
          <w:sz w:val="22"/>
          <w:szCs w:val="22"/>
        </w:rPr>
        <w:t>Accordingly,</w:t>
      </w:r>
      <w:r w:rsidR="000D4771" w:rsidRPr="00B55021">
        <w:rPr>
          <w:rFonts w:ascii="Times New Roman" w:hAnsi="Times New Roman"/>
          <w:szCs w:val="22"/>
        </w:rPr>
        <w:t xml:space="preserve"> </w:t>
      </w:r>
      <w:r w:rsidR="00923E6E" w:rsidRPr="009F13D2">
        <w:rPr>
          <w:rFonts w:ascii="Times New Roman" w:hAnsi="Times New Roman"/>
          <w:sz w:val="22"/>
          <w:szCs w:val="22"/>
        </w:rPr>
        <w:t xml:space="preserve">OET is </w:t>
      </w:r>
      <w:r w:rsidR="00A87CBA" w:rsidRPr="009F13D2">
        <w:rPr>
          <w:rFonts w:ascii="Times New Roman" w:hAnsi="Times New Roman"/>
          <w:sz w:val="22"/>
          <w:szCs w:val="22"/>
        </w:rPr>
        <w:t xml:space="preserve">releasing a set of baseline data </w:t>
      </w:r>
      <w:r w:rsidR="00923E6E" w:rsidRPr="009F13D2">
        <w:rPr>
          <w:rFonts w:ascii="Times New Roman" w:hAnsi="Times New Roman"/>
          <w:sz w:val="22"/>
          <w:szCs w:val="22"/>
        </w:rPr>
        <w:t xml:space="preserve">of the coverage area and population served </w:t>
      </w:r>
      <w:r>
        <w:rPr>
          <w:rFonts w:ascii="Times New Roman" w:hAnsi="Times New Roman"/>
          <w:sz w:val="22"/>
          <w:szCs w:val="22"/>
        </w:rPr>
        <w:t>to be protected in the repacking process</w:t>
      </w:r>
      <w:r w:rsidR="00923E6E" w:rsidRPr="009F13D2">
        <w:rPr>
          <w:rFonts w:ascii="Times New Roman" w:hAnsi="Times New Roman"/>
          <w:sz w:val="22"/>
          <w:szCs w:val="22"/>
        </w:rPr>
        <w:t xml:space="preserve"> of all </w:t>
      </w:r>
      <w:r>
        <w:rPr>
          <w:rFonts w:ascii="Times New Roman" w:hAnsi="Times New Roman"/>
          <w:sz w:val="22"/>
          <w:szCs w:val="22"/>
        </w:rPr>
        <w:t>full power and Class A</w:t>
      </w:r>
      <w:r w:rsidRPr="009F13D2">
        <w:rPr>
          <w:rFonts w:ascii="Times New Roman" w:hAnsi="Times New Roman"/>
          <w:sz w:val="22"/>
          <w:szCs w:val="22"/>
        </w:rPr>
        <w:t xml:space="preserve"> </w:t>
      </w:r>
      <w:r w:rsidR="00923E6E" w:rsidRPr="009F13D2">
        <w:rPr>
          <w:rFonts w:ascii="Times New Roman" w:hAnsi="Times New Roman"/>
          <w:sz w:val="22"/>
          <w:szCs w:val="22"/>
        </w:rPr>
        <w:t xml:space="preserve">television stations eligible </w:t>
      </w:r>
      <w:r w:rsidR="00AD42DB" w:rsidRPr="009F13D2">
        <w:rPr>
          <w:rFonts w:ascii="Times New Roman" w:hAnsi="Times New Roman"/>
          <w:sz w:val="22"/>
          <w:szCs w:val="22"/>
        </w:rPr>
        <w:t xml:space="preserve">for protection in the repacking process and </w:t>
      </w:r>
      <w:r w:rsidR="00923E6E" w:rsidRPr="009F13D2">
        <w:rPr>
          <w:rFonts w:ascii="Times New Roman" w:hAnsi="Times New Roman"/>
          <w:sz w:val="22"/>
          <w:szCs w:val="22"/>
        </w:rPr>
        <w:t>participat</w:t>
      </w:r>
      <w:r w:rsidR="00AD42DB" w:rsidRPr="009F13D2">
        <w:rPr>
          <w:rFonts w:ascii="Times New Roman" w:hAnsi="Times New Roman"/>
          <w:sz w:val="22"/>
          <w:szCs w:val="22"/>
        </w:rPr>
        <w:t>ion</w:t>
      </w:r>
      <w:r w:rsidR="00923E6E" w:rsidRPr="009F13D2">
        <w:rPr>
          <w:rFonts w:ascii="Times New Roman" w:hAnsi="Times New Roman"/>
          <w:sz w:val="22"/>
          <w:szCs w:val="22"/>
        </w:rPr>
        <w:t xml:space="preserve"> in the </w:t>
      </w:r>
      <w:r w:rsidR="009F13D2">
        <w:rPr>
          <w:rFonts w:ascii="Times New Roman" w:hAnsi="Times New Roman"/>
          <w:sz w:val="22"/>
          <w:szCs w:val="22"/>
        </w:rPr>
        <w:t>i</w:t>
      </w:r>
      <w:r w:rsidR="00923E6E" w:rsidRPr="009F13D2">
        <w:rPr>
          <w:rFonts w:ascii="Times New Roman" w:hAnsi="Times New Roman"/>
          <w:sz w:val="22"/>
          <w:szCs w:val="22"/>
        </w:rPr>
        <w:t xml:space="preserve">ncentive </w:t>
      </w:r>
      <w:r w:rsidR="009F13D2">
        <w:rPr>
          <w:rFonts w:ascii="Times New Roman" w:hAnsi="Times New Roman"/>
          <w:sz w:val="22"/>
          <w:szCs w:val="22"/>
        </w:rPr>
        <w:t>a</w:t>
      </w:r>
      <w:r w:rsidR="00923E6E" w:rsidRPr="009F13D2">
        <w:rPr>
          <w:rFonts w:ascii="Times New Roman" w:hAnsi="Times New Roman"/>
          <w:sz w:val="22"/>
          <w:szCs w:val="22"/>
        </w:rPr>
        <w:t>uction.</w:t>
      </w:r>
      <w:r w:rsidR="00923E6E" w:rsidRPr="009F13D2">
        <w:rPr>
          <w:rStyle w:val="FootnoteReference"/>
          <w:szCs w:val="22"/>
        </w:rPr>
        <w:footnoteReference w:id="8"/>
      </w:r>
      <w:r>
        <w:rPr>
          <w:rFonts w:ascii="Times New Roman" w:hAnsi="Times New Roman"/>
          <w:sz w:val="22"/>
          <w:szCs w:val="22"/>
        </w:rPr>
        <w:t xml:space="preserve">  </w:t>
      </w:r>
      <w:r w:rsidR="00923E6E" w:rsidRPr="009F13D2">
        <w:rPr>
          <w:rFonts w:ascii="Times New Roman" w:hAnsi="Times New Roman"/>
          <w:sz w:val="22"/>
          <w:szCs w:val="22"/>
        </w:rPr>
        <w:t>The baseline data released includes the noise-limited, terrain-limited and interference-free</w:t>
      </w:r>
      <w:r>
        <w:rPr>
          <w:rFonts w:ascii="Times New Roman" w:hAnsi="Times New Roman"/>
          <w:sz w:val="22"/>
          <w:szCs w:val="22"/>
        </w:rPr>
        <w:t xml:space="preserve"> coverage area and</w:t>
      </w:r>
      <w:r w:rsidR="00923E6E" w:rsidRPr="009F13D2">
        <w:rPr>
          <w:rFonts w:ascii="Times New Roman" w:hAnsi="Times New Roman"/>
          <w:sz w:val="22"/>
          <w:szCs w:val="22"/>
        </w:rPr>
        <w:t xml:space="preserve"> population </w:t>
      </w:r>
      <w:r w:rsidR="00B55021">
        <w:rPr>
          <w:rFonts w:ascii="Times New Roman" w:hAnsi="Times New Roman"/>
          <w:sz w:val="22"/>
          <w:szCs w:val="22"/>
        </w:rPr>
        <w:t>served</w:t>
      </w:r>
      <w:r w:rsidR="00923E6E" w:rsidRPr="009F13D2">
        <w:rPr>
          <w:rFonts w:ascii="Times New Roman" w:hAnsi="Times New Roman"/>
          <w:sz w:val="22"/>
          <w:szCs w:val="22"/>
        </w:rPr>
        <w:t xml:space="preserve"> of these stations.  </w:t>
      </w:r>
      <w:r w:rsidR="0025540D" w:rsidRPr="009F13D2">
        <w:rPr>
          <w:rFonts w:ascii="Times New Roman" w:hAnsi="Times New Roman"/>
          <w:sz w:val="22"/>
          <w:szCs w:val="22"/>
        </w:rPr>
        <w:t xml:space="preserve">The noise-limited data reflects the coverage area within the station’s contour that will be </w:t>
      </w:r>
      <w:r w:rsidR="00F23574" w:rsidRPr="009F13D2">
        <w:rPr>
          <w:rFonts w:ascii="Times New Roman" w:hAnsi="Times New Roman"/>
          <w:sz w:val="22"/>
          <w:szCs w:val="22"/>
        </w:rPr>
        <w:t>replicated</w:t>
      </w:r>
      <w:r w:rsidR="0025540D" w:rsidRPr="009F13D2">
        <w:rPr>
          <w:rFonts w:ascii="Times New Roman" w:hAnsi="Times New Roman"/>
          <w:sz w:val="22"/>
          <w:szCs w:val="22"/>
        </w:rPr>
        <w:t xml:space="preserve"> and the interference-free population data reflect</w:t>
      </w:r>
      <w:r w:rsidR="001A2ECB" w:rsidRPr="009F13D2">
        <w:rPr>
          <w:rFonts w:ascii="Times New Roman" w:hAnsi="Times New Roman"/>
          <w:sz w:val="22"/>
          <w:szCs w:val="22"/>
        </w:rPr>
        <w:t>s</w:t>
      </w:r>
      <w:r w:rsidR="0025540D" w:rsidRPr="009F13D2">
        <w:rPr>
          <w:rFonts w:ascii="Times New Roman" w:hAnsi="Times New Roman"/>
          <w:sz w:val="22"/>
          <w:szCs w:val="22"/>
        </w:rPr>
        <w:t xml:space="preserve"> the population served by the station </w:t>
      </w:r>
      <w:r w:rsidR="001A2ECB" w:rsidRPr="009F13D2">
        <w:rPr>
          <w:rFonts w:ascii="Times New Roman" w:hAnsi="Times New Roman"/>
          <w:sz w:val="22"/>
          <w:szCs w:val="22"/>
        </w:rPr>
        <w:t xml:space="preserve">that will be protected </w:t>
      </w:r>
      <w:r w:rsidR="0025540D" w:rsidRPr="009F13D2">
        <w:rPr>
          <w:rFonts w:ascii="Times New Roman" w:hAnsi="Times New Roman"/>
          <w:sz w:val="22"/>
          <w:szCs w:val="22"/>
        </w:rPr>
        <w:t xml:space="preserve">from interference.  </w:t>
      </w:r>
      <w:r w:rsidR="00133852" w:rsidRPr="009F13D2">
        <w:rPr>
          <w:rFonts w:ascii="Times New Roman" w:hAnsi="Times New Roman"/>
          <w:sz w:val="22"/>
          <w:szCs w:val="22"/>
        </w:rPr>
        <w:t xml:space="preserve">The baseline data was calculated using </w:t>
      </w:r>
      <w:r w:rsidR="0019659D" w:rsidRPr="009F13D2">
        <w:rPr>
          <w:rFonts w:ascii="Times New Roman" w:hAnsi="Times New Roman"/>
          <w:sz w:val="22"/>
          <w:szCs w:val="22"/>
        </w:rPr>
        <w:t xml:space="preserve">the final </w:t>
      </w:r>
      <w:r w:rsidR="00133852" w:rsidRPr="009F13D2">
        <w:rPr>
          <w:rFonts w:ascii="Times New Roman" w:hAnsi="Times New Roman"/>
          <w:sz w:val="22"/>
          <w:szCs w:val="22"/>
        </w:rPr>
        <w:t xml:space="preserve">version of </w:t>
      </w:r>
      <w:r w:rsidR="00133852" w:rsidRPr="009F13D2">
        <w:rPr>
          <w:rFonts w:ascii="Times New Roman" w:hAnsi="Times New Roman"/>
          <w:i/>
          <w:sz w:val="22"/>
          <w:szCs w:val="22"/>
        </w:rPr>
        <w:t>TVStudy</w:t>
      </w:r>
      <w:r w:rsidR="00133852" w:rsidRPr="009F13D2">
        <w:rPr>
          <w:rFonts w:ascii="Times New Roman" w:hAnsi="Times New Roman"/>
          <w:sz w:val="22"/>
          <w:szCs w:val="22"/>
        </w:rPr>
        <w:t xml:space="preserve"> </w:t>
      </w:r>
      <w:r w:rsidR="00C324B0">
        <w:rPr>
          <w:rFonts w:ascii="Times New Roman" w:hAnsi="Times New Roman"/>
          <w:sz w:val="22"/>
          <w:szCs w:val="22"/>
        </w:rPr>
        <w:t xml:space="preserve">for use in the auction </w:t>
      </w:r>
      <w:r w:rsidR="0019659D" w:rsidRPr="009F13D2">
        <w:rPr>
          <w:rFonts w:ascii="Times New Roman" w:hAnsi="Times New Roman"/>
          <w:sz w:val="22"/>
          <w:szCs w:val="22"/>
        </w:rPr>
        <w:t xml:space="preserve">(version 1.3.2) </w:t>
      </w:r>
      <w:r w:rsidR="00133852" w:rsidRPr="009F13D2">
        <w:rPr>
          <w:rFonts w:ascii="Times New Roman" w:hAnsi="Times New Roman"/>
          <w:sz w:val="22"/>
          <w:szCs w:val="22"/>
        </w:rPr>
        <w:t>and the updated parameter s</w:t>
      </w:r>
      <w:r w:rsidR="00FC67A9" w:rsidRPr="009F13D2">
        <w:rPr>
          <w:rFonts w:ascii="Times New Roman" w:hAnsi="Times New Roman"/>
          <w:sz w:val="22"/>
          <w:szCs w:val="22"/>
        </w:rPr>
        <w:t>ettings</w:t>
      </w:r>
      <w:r w:rsidR="00133852" w:rsidRPr="009F13D2">
        <w:rPr>
          <w:rFonts w:ascii="Times New Roman" w:hAnsi="Times New Roman"/>
          <w:sz w:val="22"/>
          <w:szCs w:val="22"/>
        </w:rPr>
        <w:t xml:space="preserve"> adopted in the </w:t>
      </w:r>
      <w:r w:rsidR="00133852" w:rsidRPr="009F13D2">
        <w:rPr>
          <w:rFonts w:ascii="Times New Roman" w:hAnsi="Times New Roman"/>
          <w:i/>
          <w:sz w:val="22"/>
          <w:szCs w:val="22"/>
        </w:rPr>
        <w:t>Second Report on Reconsideration</w:t>
      </w:r>
      <w:r w:rsidR="00133852" w:rsidRPr="009F13D2">
        <w:rPr>
          <w:rFonts w:ascii="Times New Roman" w:hAnsi="Times New Roman"/>
          <w:sz w:val="22"/>
          <w:szCs w:val="22"/>
        </w:rPr>
        <w:t>.</w:t>
      </w:r>
      <w:r w:rsidR="00133852" w:rsidRPr="009F13D2">
        <w:rPr>
          <w:rStyle w:val="FootnoteReference"/>
          <w:szCs w:val="22"/>
        </w:rPr>
        <w:footnoteReference w:id="9"/>
      </w:r>
      <w:r w:rsidR="00421188" w:rsidRPr="009F13D2">
        <w:rPr>
          <w:rFonts w:ascii="Times New Roman" w:hAnsi="Times New Roman"/>
          <w:sz w:val="22"/>
          <w:szCs w:val="22"/>
        </w:rPr>
        <w:t xml:space="preserve">  </w:t>
      </w:r>
      <w:r w:rsidR="009B2CC7" w:rsidRPr="009F13D2">
        <w:rPr>
          <w:rFonts w:ascii="Times New Roman" w:hAnsi="Times New Roman"/>
          <w:sz w:val="22"/>
          <w:szCs w:val="22"/>
        </w:rPr>
        <w:t>We invite comment on the detailed summary of the baseline coverage area and population served data attached to this Public Notice.</w:t>
      </w:r>
      <w:r w:rsidR="009B2CC7">
        <w:rPr>
          <w:sz w:val="22"/>
          <w:szCs w:val="22"/>
        </w:rPr>
        <w:t xml:space="preserve"> </w:t>
      </w:r>
    </w:p>
    <w:p w14:paraId="7EF9A975" w14:textId="77777777" w:rsidR="0019659D" w:rsidRDefault="0019659D" w:rsidP="00421188">
      <w:pPr>
        <w:pStyle w:val="FootnoteText"/>
        <w:rPr>
          <w:sz w:val="22"/>
          <w:szCs w:val="22"/>
        </w:rPr>
      </w:pPr>
    </w:p>
    <w:p w14:paraId="15688AE4" w14:textId="1CF87C20" w:rsidR="00923E6E" w:rsidRPr="00133852" w:rsidRDefault="00AB4312" w:rsidP="00B55021">
      <w:pPr>
        <w:pStyle w:val="FootnoteText"/>
        <w:ind w:firstLine="360"/>
      </w:pPr>
      <w:r>
        <w:rPr>
          <w:sz w:val="22"/>
          <w:szCs w:val="22"/>
        </w:rPr>
        <w:t xml:space="preserve">We emphasize that the list of stations included in the baseline data released today is not the final list of stations eligible for repacking </w:t>
      </w:r>
      <w:r w:rsidR="00B55021">
        <w:rPr>
          <w:sz w:val="22"/>
          <w:szCs w:val="22"/>
        </w:rPr>
        <w:t>protection</w:t>
      </w:r>
      <w:r>
        <w:rPr>
          <w:sz w:val="22"/>
          <w:szCs w:val="22"/>
        </w:rPr>
        <w:t>.</w:t>
      </w:r>
      <w:r>
        <w:rPr>
          <w:rStyle w:val="FootnoteReference"/>
          <w:szCs w:val="22"/>
        </w:rPr>
        <w:footnoteReference w:id="10"/>
      </w:r>
      <w:r>
        <w:rPr>
          <w:sz w:val="22"/>
          <w:szCs w:val="22"/>
        </w:rPr>
        <w:t xml:space="preserve"> </w:t>
      </w:r>
      <w:r w:rsidRPr="001F2420">
        <w:rPr>
          <w:sz w:val="22"/>
          <w:szCs w:val="22"/>
        </w:rPr>
        <w:t xml:space="preserve"> </w:t>
      </w:r>
      <w:r>
        <w:rPr>
          <w:sz w:val="22"/>
          <w:szCs w:val="22"/>
        </w:rPr>
        <w:t xml:space="preserve">Likewise, the baseline data released today reflects the current information in the Commission’s databases and is subject to update based on licensees’ </w:t>
      </w:r>
      <w:r w:rsidR="00983548">
        <w:rPr>
          <w:sz w:val="22"/>
          <w:szCs w:val="22"/>
        </w:rPr>
        <w:t>Pre-Auction Technical Certifications</w:t>
      </w:r>
      <w:r>
        <w:rPr>
          <w:sz w:val="22"/>
          <w:szCs w:val="22"/>
        </w:rPr>
        <w:t>.</w:t>
      </w:r>
      <w:r w:rsidR="00983548">
        <w:rPr>
          <w:rStyle w:val="FootnoteReference"/>
          <w:szCs w:val="22"/>
        </w:rPr>
        <w:footnoteReference w:id="11"/>
      </w:r>
      <w:r w:rsidR="00983548">
        <w:rPr>
          <w:sz w:val="22"/>
          <w:szCs w:val="22"/>
        </w:rPr>
        <w:t xml:space="preserve">  OET is releasing this information now in order to provide an opportunity for additional public input, consistent with the Commission’s direction.  </w:t>
      </w:r>
      <w:r w:rsidR="00421188" w:rsidRPr="00894D45">
        <w:rPr>
          <w:sz w:val="22"/>
          <w:szCs w:val="22"/>
        </w:rPr>
        <w:t xml:space="preserve">OET will release </w:t>
      </w:r>
      <w:r w:rsidR="002F28D0" w:rsidRPr="004856B8">
        <w:rPr>
          <w:sz w:val="22"/>
          <w:szCs w:val="22"/>
        </w:rPr>
        <w:t>the final baseline data</w:t>
      </w:r>
      <w:r w:rsidR="002F28D0">
        <w:rPr>
          <w:sz w:val="22"/>
          <w:szCs w:val="22"/>
        </w:rPr>
        <w:t xml:space="preserve"> </w:t>
      </w:r>
      <w:r w:rsidR="00983548">
        <w:rPr>
          <w:sz w:val="22"/>
          <w:szCs w:val="22"/>
        </w:rPr>
        <w:t xml:space="preserve">to be used for purposes of the incentive auction and the repacking process </w:t>
      </w:r>
      <w:r w:rsidR="00C415CB">
        <w:rPr>
          <w:sz w:val="22"/>
          <w:szCs w:val="22"/>
        </w:rPr>
        <w:t>well in advance of the auction</w:t>
      </w:r>
      <w:r w:rsidR="00983548">
        <w:rPr>
          <w:sz w:val="22"/>
          <w:szCs w:val="22"/>
        </w:rPr>
        <w:t xml:space="preserve">.  The final baseline data </w:t>
      </w:r>
      <w:r w:rsidR="00421188" w:rsidRPr="00894D45">
        <w:rPr>
          <w:sz w:val="22"/>
          <w:szCs w:val="22"/>
        </w:rPr>
        <w:t>will contain the final list of eligible stations based on corrections from any “Petition for Eligible Entity Status”</w:t>
      </w:r>
      <w:r w:rsidR="00421188">
        <w:rPr>
          <w:sz w:val="22"/>
          <w:szCs w:val="22"/>
        </w:rPr>
        <w:t xml:space="preserve"> an</w:t>
      </w:r>
      <w:r w:rsidR="0019659D">
        <w:rPr>
          <w:sz w:val="22"/>
          <w:szCs w:val="22"/>
        </w:rPr>
        <w:t xml:space="preserve">d any corrected data </w:t>
      </w:r>
      <w:r w:rsidR="00C415CB">
        <w:rPr>
          <w:sz w:val="22"/>
          <w:szCs w:val="22"/>
        </w:rPr>
        <w:t xml:space="preserve">from </w:t>
      </w:r>
      <w:r w:rsidR="0019659D">
        <w:rPr>
          <w:sz w:val="22"/>
          <w:szCs w:val="22"/>
        </w:rPr>
        <w:t>the Pre-Auction Technical Certifications.</w:t>
      </w:r>
    </w:p>
    <w:p w14:paraId="62C1A53D" w14:textId="77777777" w:rsidR="00923E6E" w:rsidRDefault="00923E6E" w:rsidP="00FB2D63">
      <w:pPr>
        <w:rPr>
          <w:rFonts w:ascii="Times New Roman" w:hAnsi="Times New Roman"/>
          <w:sz w:val="22"/>
          <w:szCs w:val="22"/>
        </w:rPr>
      </w:pPr>
    </w:p>
    <w:p w14:paraId="39ED08DA" w14:textId="7DD18780" w:rsidR="00CA2737" w:rsidRDefault="00CA2737" w:rsidP="000E6AA6">
      <w:pPr>
        <w:ind w:firstLine="360"/>
        <w:rPr>
          <w:rFonts w:ascii="Times New Roman" w:hAnsi="Times New Roman"/>
          <w:sz w:val="22"/>
          <w:szCs w:val="22"/>
        </w:rPr>
      </w:pPr>
      <w:r>
        <w:rPr>
          <w:rFonts w:ascii="Times New Roman" w:hAnsi="Times New Roman"/>
          <w:sz w:val="22"/>
          <w:szCs w:val="22"/>
        </w:rPr>
        <w:t xml:space="preserve">For further information regarding this matter, contact </w:t>
      </w:r>
      <w:r w:rsidR="006D1DCF">
        <w:rPr>
          <w:rFonts w:ascii="Times New Roman" w:hAnsi="Times New Roman"/>
          <w:sz w:val="22"/>
          <w:szCs w:val="22"/>
        </w:rPr>
        <w:t xml:space="preserve">Mark Colombo at (202) 418-7611, e-mail </w:t>
      </w:r>
      <w:hyperlink r:id="rId10" w:history="1">
        <w:r w:rsidR="006D1DCF" w:rsidRPr="00041C9E">
          <w:rPr>
            <w:rStyle w:val="Hyperlink"/>
            <w:rFonts w:ascii="Times New Roman" w:hAnsi="Times New Roman"/>
            <w:sz w:val="22"/>
            <w:szCs w:val="22"/>
          </w:rPr>
          <w:t>Mark.Colombo@fcc.gov</w:t>
        </w:r>
      </w:hyperlink>
      <w:r w:rsidR="006D1DCF" w:rsidRPr="00274298">
        <w:rPr>
          <w:rStyle w:val="Hyperlink"/>
          <w:rFonts w:ascii="Times New Roman" w:hAnsi="Times New Roman"/>
          <w:color w:val="auto"/>
          <w:sz w:val="22"/>
          <w:szCs w:val="22"/>
          <w:u w:val="none"/>
        </w:rPr>
        <w:t xml:space="preserve"> or </w:t>
      </w:r>
      <w:r>
        <w:rPr>
          <w:rFonts w:ascii="Times New Roman" w:hAnsi="Times New Roman"/>
          <w:sz w:val="22"/>
          <w:szCs w:val="22"/>
        </w:rPr>
        <w:t xml:space="preserve">Martin Doczkat at (202) 418-2435, e-mail at </w:t>
      </w:r>
      <w:hyperlink r:id="rId11" w:history="1">
        <w:r w:rsidRPr="00041C9E">
          <w:rPr>
            <w:rStyle w:val="Hyperlink"/>
            <w:rFonts w:ascii="Times New Roman" w:hAnsi="Times New Roman"/>
            <w:sz w:val="22"/>
            <w:szCs w:val="22"/>
          </w:rPr>
          <w:t>Martin.Doczkat@fcc.gov</w:t>
        </w:r>
      </w:hyperlink>
      <w:r>
        <w:rPr>
          <w:rFonts w:ascii="Times New Roman" w:hAnsi="Times New Roman"/>
          <w:sz w:val="22"/>
          <w:szCs w:val="22"/>
        </w:rPr>
        <w:t>.</w:t>
      </w:r>
    </w:p>
    <w:p w14:paraId="5579580E" w14:textId="77777777" w:rsidR="00CA2737" w:rsidRPr="00CA2737" w:rsidRDefault="00CA2737" w:rsidP="000E6AA6">
      <w:pPr>
        <w:ind w:firstLine="360"/>
        <w:rPr>
          <w:rFonts w:ascii="Times New Roman" w:hAnsi="Times New Roman"/>
          <w:sz w:val="22"/>
          <w:szCs w:val="22"/>
        </w:rPr>
      </w:pPr>
    </w:p>
    <w:p w14:paraId="2B33E827" w14:textId="77777777" w:rsidR="00CA2737" w:rsidRDefault="00CA2737" w:rsidP="00867D8D">
      <w:pPr>
        <w:jc w:val="center"/>
        <w:rPr>
          <w:rFonts w:ascii="Times New Roman" w:hAnsi="Times New Roman"/>
          <w:sz w:val="22"/>
          <w:szCs w:val="22"/>
        </w:rPr>
      </w:pPr>
      <w:r w:rsidRPr="000E6AA6">
        <w:rPr>
          <w:rFonts w:ascii="Times New Roman" w:hAnsi="Times New Roman"/>
          <w:sz w:val="22"/>
          <w:szCs w:val="22"/>
        </w:rPr>
        <w:t xml:space="preserve">- FCC </w:t>
      </w:r>
      <w:r w:rsidR="009B2CC7">
        <w:rPr>
          <w:rFonts w:ascii="Times New Roman" w:hAnsi="Times New Roman"/>
          <w:sz w:val="22"/>
          <w:szCs w:val="22"/>
        </w:rPr>
        <w:t>–</w:t>
      </w:r>
    </w:p>
    <w:p w14:paraId="015DFC8F" w14:textId="77777777" w:rsidR="009B2CC7" w:rsidRDefault="009B2CC7" w:rsidP="00867D8D">
      <w:pPr>
        <w:jc w:val="center"/>
        <w:rPr>
          <w:rFonts w:ascii="Times New Roman" w:hAnsi="Times New Roman"/>
          <w:sz w:val="22"/>
          <w:szCs w:val="22"/>
        </w:rPr>
      </w:pPr>
    </w:p>
    <w:p w14:paraId="0DAEAC01" w14:textId="77777777" w:rsidR="009B2CC7" w:rsidRPr="000E6AA6" w:rsidRDefault="009B2CC7" w:rsidP="00751256">
      <w:pPr>
        <w:jc w:val="center"/>
        <w:rPr>
          <w:rFonts w:ascii="Times New Roman" w:hAnsi="Times New Roman"/>
          <w:sz w:val="22"/>
          <w:szCs w:val="22"/>
        </w:rPr>
      </w:pPr>
    </w:p>
    <w:sectPr w:rsidR="009B2CC7" w:rsidRPr="000E6AA6" w:rsidSect="00F06052">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87871" w14:textId="77777777" w:rsidR="00197075" w:rsidRDefault="00197075">
      <w:r>
        <w:separator/>
      </w:r>
    </w:p>
  </w:endnote>
  <w:endnote w:type="continuationSeparator" w:id="0">
    <w:p w14:paraId="58873165" w14:textId="77777777" w:rsidR="00197075" w:rsidRDefault="00197075">
      <w:r>
        <w:continuationSeparator/>
      </w:r>
    </w:p>
  </w:endnote>
  <w:endnote w:type="continuationNotice" w:id="1">
    <w:p w14:paraId="7B961D1E" w14:textId="77777777" w:rsidR="00197075" w:rsidRDefault="001970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EC0C2" w14:textId="77777777" w:rsidR="00606B75" w:rsidRDefault="00606B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DDE46" w14:textId="77777777" w:rsidR="00B7575A" w:rsidRPr="00A02D3B" w:rsidRDefault="00B7575A">
    <w:pPr>
      <w:pStyle w:val="Footer"/>
      <w:jc w:val="center"/>
      <w:rPr>
        <w:rFonts w:ascii="Times New Roman" w:hAnsi="Times New Roman"/>
        <w:sz w:val="20"/>
      </w:rPr>
    </w:pPr>
    <w:r w:rsidRPr="00A02D3B">
      <w:rPr>
        <w:rFonts w:ascii="Times New Roman" w:hAnsi="Times New Roman"/>
        <w:sz w:val="20"/>
      </w:rPr>
      <w:fldChar w:fldCharType="begin"/>
    </w:r>
    <w:r w:rsidRPr="00A02D3B">
      <w:rPr>
        <w:rFonts w:ascii="Times New Roman" w:hAnsi="Times New Roman"/>
        <w:sz w:val="20"/>
      </w:rPr>
      <w:instrText xml:space="preserve"> PAGE   \* MERGEFORMAT </w:instrText>
    </w:r>
    <w:r w:rsidRPr="00A02D3B">
      <w:rPr>
        <w:rFonts w:ascii="Times New Roman" w:hAnsi="Times New Roman"/>
        <w:sz w:val="20"/>
      </w:rPr>
      <w:fldChar w:fldCharType="separate"/>
    </w:r>
    <w:r w:rsidR="007351F8">
      <w:rPr>
        <w:rFonts w:ascii="Times New Roman" w:hAnsi="Times New Roman"/>
        <w:noProof/>
        <w:sz w:val="20"/>
      </w:rPr>
      <w:t>2</w:t>
    </w:r>
    <w:r w:rsidRPr="00A02D3B">
      <w:rPr>
        <w:rFonts w:ascii="Times New Roman" w:hAnsi="Times New Roman"/>
        <w:sz w:val="20"/>
      </w:rPr>
      <w:fldChar w:fldCharType="end"/>
    </w:r>
  </w:p>
  <w:p w14:paraId="7B94F001" w14:textId="77777777" w:rsidR="00B7575A" w:rsidRDefault="00B757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F021E" w14:textId="77777777" w:rsidR="00606B75" w:rsidRDefault="00606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ACE99" w14:textId="77777777" w:rsidR="00197075" w:rsidRDefault="00197075">
      <w:r>
        <w:separator/>
      </w:r>
    </w:p>
  </w:footnote>
  <w:footnote w:type="continuationSeparator" w:id="0">
    <w:p w14:paraId="76FFB6E9" w14:textId="77777777" w:rsidR="00197075" w:rsidRDefault="00197075">
      <w:r>
        <w:continuationSeparator/>
      </w:r>
    </w:p>
  </w:footnote>
  <w:footnote w:type="continuationNotice" w:id="1">
    <w:p w14:paraId="16D7A839" w14:textId="77777777" w:rsidR="00197075" w:rsidRDefault="00197075"/>
  </w:footnote>
  <w:footnote w:id="2">
    <w:p w14:paraId="2FFBFD2E" w14:textId="77777777" w:rsidR="000D4771" w:rsidRDefault="000D4771" w:rsidP="000D4771">
      <w:pPr>
        <w:pStyle w:val="FootnoteText"/>
      </w:pPr>
      <w:r>
        <w:rPr>
          <w:rStyle w:val="FootnoteReference"/>
        </w:rPr>
        <w:footnoteRef/>
      </w:r>
      <w:r>
        <w:t xml:space="preserve"> </w:t>
      </w:r>
      <w:r>
        <w:rPr>
          <w:i/>
        </w:rPr>
        <w:t xml:space="preserve">See </w:t>
      </w:r>
      <w:r w:rsidRPr="00884945">
        <w:rPr>
          <w:i/>
          <w:spacing w:val="-2"/>
        </w:rPr>
        <w:t>Expanding the Economic and Innovation Opportunities of Spectrum Through Incentive Auctions</w:t>
      </w:r>
      <w:r w:rsidRPr="00884945">
        <w:rPr>
          <w:spacing w:val="-2"/>
        </w:rPr>
        <w:t>, GN Docket No. 12-268, Report and Order, 29 FCC Rcd 6567, 6</w:t>
      </w:r>
      <w:r>
        <w:rPr>
          <w:spacing w:val="-2"/>
        </w:rPr>
        <w:t>626</w:t>
      </w:r>
      <w:r w:rsidRPr="00884945">
        <w:rPr>
          <w:spacing w:val="-2"/>
        </w:rPr>
        <w:t xml:space="preserve">, para. </w:t>
      </w:r>
      <w:r>
        <w:rPr>
          <w:spacing w:val="-2"/>
        </w:rPr>
        <w:t>130</w:t>
      </w:r>
      <w:r w:rsidRPr="00884945">
        <w:rPr>
          <w:spacing w:val="-2"/>
        </w:rPr>
        <w:t xml:space="preserve"> (2014)</w:t>
      </w:r>
      <w:r>
        <w:rPr>
          <w:spacing w:val="-2"/>
        </w:rPr>
        <w:t xml:space="preserve"> </w:t>
      </w:r>
      <w:r w:rsidRPr="00884945">
        <w:rPr>
          <w:spacing w:val="-2"/>
        </w:rPr>
        <w:t>(</w:t>
      </w:r>
      <w:r w:rsidRPr="00884945">
        <w:rPr>
          <w:i/>
          <w:spacing w:val="-2"/>
        </w:rPr>
        <w:t>Incentive Auction R&amp;O</w:t>
      </w:r>
      <w:r w:rsidRPr="00884945">
        <w:rPr>
          <w:spacing w:val="-2"/>
        </w:rPr>
        <w:t>)</w:t>
      </w:r>
      <w:r>
        <w:rPr>
          <w:spacing w:val="-2"/>
        </w:rPr>
        <w:t>.</w:t>
      </w:r>
    </w:p>
  </w:footnote>
  <w:footnote w:id="3">
    <w:p w14:paraId="712C9664" w14:textId="77777777" w:rsidR="000D4771" w:rsidRPr="000D4771" w:rsidRDefault="000D4771">
      <w:pPr>
        <w:pStyle w:val="FootnoteText"/>
      </w:pPr>
      <w:r>
        <w:rPr>
          <w:rStyle w:val="FootnoteReference"/>
        </w:rPr>
        <w:footnoteRef/>
      </w:r>
      <w:r>
        <w:t xml:space="preserve"> </w:t>
      </w:r>
      <w:r>
        <w:rPr>
          <w:i/>
        </w:rPr>
        <w:t>Id.</w:t>
      </w:r>
      <w:r>
        <w:t>, 29 FCC Rcd at 6635 para. 145.</w:t>
      </w:r>
    </w:p>
  </w:footnote>
  <w:footnote w:id="4">
    <w:p w14:paraId="47CD7AB2" w14:textId="13ACAE8C" w:rsidR="00B7575A" w:rsidRDefault="00B7575A" w:rsidP="0090718F">
      <w:pPr>
        <w:pStyle w:val="FootnoteText"/>
      </w:pPr>
      <w:r>
        <w:rPr>
          <w:rStyle w:val="FootnoteReference"/>
        </w:rPr>
        <w:footnoteRef/>
      </w:r>
      <w:r>
        <w:t xml:space="preserve"> </w:t>
      </w:r>
      <w:r w:rsidR="00B55021" w:rsidRPr="003E477C">
        <w:rPr>
          <w:i/>
        </w:rPr>
        <w:t>See Incentive Auction R&amp;O</w:t>
      </w:r>
      <w:r w:rsidR="00B55021" w:rsidRPr="00B55021">
        <w:t>, 29 FCC Rcd at 6635, para. 145.</w:t>
      </w:r>
    </w:p>
  </w:footnote>
  <w:footnote w:id="5">
    <w:p w14:paraId="30E8CACB" w14:textId="77777777" w:rsidR="00C504C2" w:rsidRDefault="00C504C2">
      <w:pPr>
        <w:pStyle w:val="FootnoteText"/>
      </w:pPr>
      <w:r>
        <w:rPr>
          <w:rStyle w:val="FootnoteReference"/>
        </w:rPr>
        <w:footnoteRef/>
      </w:r>
      <w:r>
        <w:t xml:space="preserve"> </w:t>
      </w:r>
      <w:r w:rsidR="00923E6E">
        <w:t xml:space="preserve">Previous versions of </w:t>
      </w:r>
      <w:r w:rsidR="00923E6E" w:rsidRPr="0090718F">
        <w:rPr>
          <w:i/>
        </w:rPr>
        <w:t>TVStudy</w:t>
      </w:r>
      <w:r w:rsidR="00923E6E">
        <w:t xml:space="preserve"> cannot import data from the updated CDBS</w:t>
      </w:r>
      <w:r w:rsidR="002F28D0" w:rsidRPr="002F28D0">
        <w:rPr>
          <w:sz w:val="22"/>
          <w:szCs w:val="22"/>
        </w:rPr>
        <w:t xml:space="preserve"> </w:t>
      </w:r>
      <w:r w:rsidR="002F28D0" w:rsidRPr="002F28D0">
        <w:t>implemented</w:t>
      </w:r>
      <w:r w:rsidR="002F28D0">
        <w:t xml:space="preserve"> as of</w:t>
      </w:r>
      <w:r w:rsidR="002F28D0" w:rsidRPr="002F28D0">
        <w:t xml:space="preserve"> December 1, 2014</w:t>
      </w:r>
      <w:r w:rsidR="00133852">
        <w:t xml:space="preserve">. </w:t>
      </w:r>
    </w:p>
  </w:footnote>
  <w:footnote w:id="6">
    <w:p w14:paraId="6DB89633" w14:textId="72CF3789" w:rsidR="00983548" w:rsidRPr="00CA2737" w:rsidRDefault="00983548" w:rsidP="00983548">
      <w:pPr>
        <w:pStyle w:val="FootnoteText"/>
      </w:pPr>
      <w:r>
        <w:rPr>
          <w:rStyle w:val="FootnoteReference"/>
        </w:rPr>
        <w:footnoteRef/>
      </w:r>
      <w:r>
        <w:t xml:space="preserve">  </w:t>
      </w:r>
      <w:r w:rsidRPr="0090718F">
        <w:rPr>
          <w:i/>
        </w:rPr>
        <w:t>See</w:t>
      </w:r>
      <w:r>
        <w:rPr>
          <w:i/>
        </w:rPr>
        <w:t xml:space="preserve"> </w:t>
      </w:r>
      <w:hyperlink r:id="rId1" w:history="1">
        <w:r w:rsidRPr="0048650E">
          <w:rPr>
            <w:rStyle w:val="Hyperlink"/>
          </w:rPr>
          <w:t>http://data.fcc.gov/download/incentive-auctions/OET-69/</w:t>
        </w:r>
      </w:hyperlink>
      <w:r w:rsidRPr="00274298">
        <w:rPr>
          <w:rStyle w:val="Hyperlink"/>
          <w:color w:val="auto"/>
          <w:u w:val="none"/>
        </w:rPr>
        <w:t>.</w:t>
      </w:r>
      <w:r>
        <w:rPr>
          <w:rStyle w:val="Hyperlink"/>
          <w:color w:val="auto"/>
          <w:u w:val="none"/>
        </w:rPr>
        <w:t xml:space="preserve">  </w:t>
      </w:r>
      <w:r w:rsidRPr="00274298">
        <w:rPr>
          <w:rStyle w:val="Hyperlink"/>
          <w:i/>
          <w:color w:val="auto"/>
          <w:u w:val="none"/>
        </w:rPr>
        <w:t>See</w:t>
      </w:r>
      <w:r>
        <w:rPr>
          <w:rStyle w:val="Hyperlink"/>
          <w:color w:val="auto"/>
          <w:u w:val="none"/>
        </w:rPr>
        <w:t xml:space="preserve"> </w:t>
      </w:r>
      <w:r w:rsidRPr="006B0B6D">
        <w:rPr>
          <w:i/>
        </w:rPr>
        <w:t>Office of Engineering and Technology Releases TVStudy Version 1.2.8 and Announces Future Updates will be Posted to the Web</w:t>
      </w:r>
      <w:r>
        <w:t xml:space="preserve">, Public Notice, </w:t>
      </w:r>
      <w:r w:rsidRPr="006B0B6D">
        <w:t>DA 13-1872</w:t>
      </w:r>
      <w:r>
        <w:t xml:space="preserve">, September 19, 2013.  The configuration of settings for the parameters in </w:t>
      </w:r>
      <w:r>
        <w:rPr>
          <w:i/>
        </w:rPr>
        <w:t>TVStudy</w:t>
      </w:r>
      <w:r>
        <w:t xml:space="preserve"> were adopted in the </w:t>
      </w:r>
      <w:r>
        <w:rPr>
          <w:i/>
        </w:rPr>
        <w:t>Incentive Auction R&amp;O</w:t>
      </w:r>
      <w:r>
        <w:t xml:space="preserve"> and the </w:t>
      </w:r>
      <w:r w:rsidRPr="0090718F">
        <w:rPr>
          <w:i/>
        </w:rPr>
        <w:t>Second Report on Reconsideration</w:t>
      </w:r>
      <w:r>
        <w:t xml:space="preserve">.  </w:t>
      </w:r>
      <w:r w:rsidRPr="0090718F">
        <w:rPr>
          <w:i/>
        </w:rPr>
        <w:t>See</w:t>
      </w:r>
      <w:r>
        <w:t xml:space="preserve"> </w:t>
      </w:r>
      <w:r w:rsidRPr="0090718F">
        <w:rPr>
          <w:i/>
        </w:rPr>
        <w:t>Incentive Auction R&amp;O</w:t>
      </w:r>
      <w:r>
        <w:t xml:space="preserve">, 29 FCC Rcd at 6625-6642, paras. 127-161; </w:t>
      </w:r>
      <w:r w:rsidRPr="0090718F">
        <w:rPr>
          <w:i/>
        </w:rPr>
        <w:t>see also</w:t>
      </w:r>
      <w:r>
        <w:t xml:space="preserve"> </w:t>
      </w:r>
      <w:r w:rsidRPr="0090718F">
        <w:rPr>
          <w:i/>
        </w:rPr>
        <w:t>Second Report on Reconsideration</w:t>
      </w:r>
      <w:r>
        <w:t>, FCC 15-</w:t>
      </w:r>
      <w:r w:rsidRPr="00894D45">
        <w:t>69</w:t>
      </w:r>
      <w:r>
        <w:t>, at paras 14-31.</w:t>
      </w:r>
    </w:p>
  </w:footnote>
  <w:footnote w:id="7">
    <w:p w14:paraId="5D67152B" w14:textId="77777777" w:rsidR="000D4771" w:rsidRPr="000D4771" w:rsidRDefault="000D4771" w:rsidP="000D4771">
      <w:pPr>
        <w:pStyle w:val="FootnoteText"/>
      </w:pPr>
      <w:r>
        <w:rPr>
          <w:rStyle w:val="FootnoteReference"/>
        </w:rPr>
        <w:footnoteRef/>
      </w:r>
      <w:r>
        <w:t xml:space="preserve"> </w:t>
      </w:r>
      <w:r>
        <w:rPr>
          <w:i/>
        </w:rPr>
        <w:t>Incentive Auction R&amp;O</w:t>
      </w:r>
      <w:r>
        <w:t>, 29 FCC Rcd at 6635 para. 145.</w:t>
      </w:r>
    </w:p>
  </w:footnote>
  <w:footnote w:id="8">
    <w:p w14:paraId="56A3E92A" w14:textId="77777777" w:rsidR="00923E6E" w:rsidRDefault="00923E6E">
      <w:pPr>
        <w:pStyle w:val="FootnoteText"/>
      </w:pPr>
      <w:r>
        <w:rPr>
          <w:rStyle w:val="FootnoteReference"/>
        </w:rPr>
        <w:footnoteRef/>
      </w:r>
      <w:r>
        <w:t xml:space="preserve"> </w:t>
      </w:r>
      <w:r w:rsidR="00133852" w:rsidRPr="0090718F">
        <w:rPr>
          <w:i/>
        </w:rPr>
        <w:t>See Spectrum Act</w:t>
      </w:r>
      <w:r w:rsidR="00133852">
        <w:t>, 47 U.S.C. §§</w:t>
      </w:r>
      <w:r w:rsidR="009F0AE0">
        <w:t xml:space="preserve">1452(b); </w:t>
      </w:r>
      <w:r w:rsidR="009F0AE0" w:rsidRPr="0090718F">
        <w:rPr>
          <w:i/>
        </w:rPr>
        <w:t>see also</w:t>
      </w:r>
      <w:r w:rsidR="009F0AE0" w:rsidRPr="009F0AE0">
        <w:rPr>
          <w:i/>
          <w:spacing w:val="-2"/>
        </w:rPr>
        <w:t xml:space="preserve"> </w:t>
      </w:r>
      <w:r w:rsidR="009F0AE0">
        <w:rPr>
          <w:i/>
          <w:spacing w:val="-2"/>
        </w:rPr>
        <w:t>Incentive Auctions R&amp;O</w:t>
      </w:r>
      <w:r w:rsidR="009F0AE0" w:rsidRPr="00884945">
        <w:rPr>
          <w:spacing w:val="-2"/>
        </w:rPr>
        <w:t xml:space="preserve">, 29 FCC Rcd </w:t>
      </w:r>
      <w:r w:rsidR="009F0AE0">
        <w:rPr>
          <w:spacing w:val="-2"/>
        </w:rPr>
        <w:t xml:space="preserve">at </w:t>
      </w:r>
      <w:r w:rsidR="009F0AE0" w:rsidRPr="00884945">
        <w:rPr>
          <w:spacing w:val="-2"/>
        </w:rPr>
        <w:t>6</w:t>
      </w:r>
      <w:r w:rsidR="009F0AE0">
        <w:rPr>
          <w:spacing w:val="-2"/>
        </w:rPr>
        <w:t>635</w:t>
      </w:r>
      <w:r w:rsidR="009F0AE0" w:rsidRPr="00884945">
        <w:rPr>
          <w:spacing w:val="-2"/>
        </w:rPr>
        <w:t>, para. 1</w:t>
      </w:r>
      <w:r w:rsidR="009F0AE0">
        <w:rPr>
          <w:spacing w:val="-2"/>
        </w:rPr>
        <w:t xml:space="preserve">45. </w:t>
      </w:r>
      <w:r w:rsidR="009F0AE0" w:rsidRPr="00884945">
        <w:rPr>
          <w:spacing w:val="-2"/>
        </w:rPr>
        <w:t xml:space="preserve"> </w:t>
      </w:r>
    </w:p>
  </w:footnote>
  <w:footnote w:id="9">
    <w:p w14:paraId="6934C23A" w14:textId="77777777" w:rsidR="00133852" w:rsidRDefault="00133852">
      <w:pPr>
        <w:pStyle w:val="FootnoteText"/>
      </w:pPr>
      <w:r>
        <w:rPr>
          <w:rStyle w:val="FootnoteReference"/>
        </w:rPr>
        <w:footnoteRef/>
      </w:r>
      <w:r>
        <w:t xml:space="preserve"> </w:t>
      </w:r>
      <w:r w:rsidR="009F0AE0" w:rsidRPr="00884945">
        <w:rPr>
          <w:i/>
          <w:spacing w:val="-2"/>
        </w:rPr>
        <w:t>Expanding the Economic and Innovation Opportunities of Spectrum Through Incentive Auctions</w:t>
      </w:r>
      <w:r w:rsidR="009F0AE0" w:rsidRPr="00884945">
        <w:rPr>
          <w:spacing w:val="-2"/>
        </w:rPr>
        <w:t xml:space="preserve">, GN Docket No. 12-268, </w:t>
      </w:r>
      <w:r w:rsidR="009F0AE0">
        <w:rPr>
          <w:spacing w:val="-2"/>
        </w:rPr>
        <w:t xml:space="preserve">Second </w:t>
      </w:r>
      <w:r w:rsidR="009F0AE0" w:rsidRPr="00884945">
        <w:rPr>
          <w:spacing w:val="-2"/>
        </w:rPr>
        <w:t xml:space="preserve">Report </w:t>
      </w:r>
      <w:r w:rsidR="009F0AE0">
        <w:rPr>
          <w:spacing w:val="-2"/>
        </w:rPr>
        <w:t>on Reconsideration</w:t>
      </w:r>
      <w:r w:rsidR="009F0AE0" w:rsidRPr="00884945">
        <w:rPr>
          <w:spacing w:val="-2"/>
        </w:rPr>
        <w:t xml:space="preserve">, </w:t>
      </w:r>
      <w:r w:rsidR="009F0AE0">
        <w:t>FCC 15-</w:t>
      </w:r>
      <w:r w:rsidR="00C415CB">
        <w:t>69</w:t>
      </w:r>
      <w:r w:rsidR="009F0AE0">
        <w:t xml:space="preserve"> (June </w:t>
      </w:r>
      <w:r w:rsidR="00C415CB" w:rsidRPr="00894D45">
        <w:t>17</w:t>
      </w:r>
      <w:r w:rsidR="009F0AE0" w:rsidRPr="00894D45">
        <w:t>,</w:t>
      </w:r>
      <w:r w:rsidR="009F0AE0">
        <w:t xml:space="preserve"> 2015)</w:t>
      </w:r>
      <w:r w:rsidR="006D33A3">
        <w:t xml:space="preserve"> (</w:t>
      </w:r>
      <w:r w:rsidR="006D33A3" w:rsidRPr="0090718F">
        <w:rPr>
          <w:i/>
        </w:rPr>
        <w:t>Second Report on Reconsideration</w:t>
      </w:r>
      <w:r w:rsidR="006D33A3">
        <w:t>)</w:t>
      </w:r>
      <w:r w:rsidR="009F0AE0">
        <w:t>.</w:t>
      </w:r>
    </w:p>
  </w:footnote>
  <w:footnote w:id="10">
    <w:p w14:paraId="280C2056" w14:textId="00AE9E0F" w:rsidR="00AB4312" w:rsidRDefault="00AB4312" w:rsidP="00AB4312">
      <w:pPr>
        <w:pStyle w:val="FootnoteText"/>
      </w:pPr>
      <w:r>
        <w:rPr>
          <w:rStyle w:val="FootnoteReference"/>
        </w:rPr>
        <w:footnoteRef/>
      </w:r>
      <w:r w:rsidRPr="00AB4312">
        <w:t xml:space="preserve"> </w:t>
      </w:r>
      <w:r>
        <w:t>The Media Bureau re</w:t>
      </w:r>
      <w:r w:rsidR="00F35638">
        <w:t>l</w:t>
      </w:r>
      <w:r>
        <w:t xml:space="preserve">eased a Public Notice on June 9, 2015 listing eligible stations.  </w:t>
      </w:r>
      <w:r w:rsidRPr="001F2420">
        <w:rPr>
          <w:i/>
        </w:rPr>
        <w:t>See Media</w:t>
      </w:r>
      <w:r w:rsidRPr="001F2420">
        <w:t xml:space="preserve"> </w:t>
      </w:r>
      <w:r w:rsidRPr="001F2420">
        <w:rPr>
          <w:i/>
        </w:rPr>
        <w:t>Bureau Announces Incentive Auction Eligible Facilities and July 9, 2015 Deadline for Filing Pre-Auction Technical Certification Form</w:t>
      </w:r>
      <w:r w:rsidRPr="001F2420">
        <w:t>, Public Notice, DA 15-679 (June 9, 2015) (</w:t>
      </w:r>
      <w:r w:rsidRPr="001F2420">
        <w:rPr>
          <w:i/>
        </w:rPr>
        <w:t>June 9, 2015 Public Notice</w:t>
      </w:r>
      <w:r w:rsidRPr="001F2420">
        <w:t>).</w:t>
      </w:r>
      <w:r>
        <w:t xml:space="preserve">  I</w:t>
      </w:r>
      <w:r w:rsidRPr="001F2420">
        <w:t>f a licensee believes it</w:t>
      </w:r>
      <w:r w:rsidR="002E3202">
        <w:t>s eligible facility</w:t>
      </w:r>
      <w:r w:rsidRPr="001F2420">
        <w:t xml:space="preserve"> was omitted from the Appendix of the June 9, 2015 Public Notice, it has an opportunity to file a “Petition for Eligible Entity Status” by July </w:t>
      </w:r>
      <w:r w:rsidR="002E3202">
        <w:t>9</w:t>
      </w:r>
      <w:r w:rsidRPr="001F2420">
        <w:t xml:space="preserve">, 2015.  </w:t>
      </w:r>
    </w:p>
  </w:footnote>
  <w:footnote w:id="11">
    <w:p w14:paraId="744140FB" w14:textId="27E9F8F9" w:rsidR="00983548" w:rsidRDefault="00983548">
      <w:pPr>
        <w:pStyle w:val="FootnoteText"/>
      </w:pPr>
      <w:r>
        <w:rPr>
          <w:rStyle w:val="FootnoteReference"/>
        </w:rPr>
        <w:footnoteRef/>
      </w:r>
      <w:r>
        <w:t xml:space="preserve"> </w:t>
      </w:r>
      <w:r w:rsidR="009852E2" w:rsidRPr="009852E2">
        <w:rPr>
          <w:i/>
        </w:rPr>
        <w:t>June 9, 2015 Public Notice</w:t>
      </w:r>
      <w:r w:rsidR="009852E2">
        <w:t xml:space="preserve"> at 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1521C" w14:textId="77777777" w:rsidR="00606B75" w:rsidRDefault="00606B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F165C" w14:textId="77777777" w:rsidR="00606B75" w:rsidRDefault="00606B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7227A" w14:textId="77777777" w:rsidR="00B7575A" w:rsidRPr="006370DD" w:rsidRDefault="00B7575A">
    <w:pPr>
      <w:pStyle w:val="Header"/>
      <w:tabs>
        <w:tab w:val="clear" w:pos="4320"/>
        <w:tab w:val="clear" w:pos="8640"/>
      </w:tabs>
      <w:spacing w:before="40"/>
      <w:ind w:firstLine="1080"/>
      <w:rPr>
        <w:rFonts w:ascii="Times New Roman" w:hAnsi="Times New Roman"/>
        <w:b/>
        <w:kern w:val="28"/>
        <w:sz w:val="96"/>
      </w:rPr>
    </w:pPr>
    <w:r w:rsidRPr="006370DD">
      <w:rPr>
        <w:rFonts w:ascii="Times New Roman" w:hAnsi="Times New Roman"/>
        <w:noProof/>
      </w:rPr>
      <w:drawing>
        <wp:anchor distT="0" distB="0" distL="114300" distR="114300" simplePos="0" relativeHeight="251658752" behindDoc="0" locked="0" layoutInCell="0" allowOverlap="1" wp14:anchorId="0960F296" wp14:editId="674722C1">
          <wp:simplePos x="0" y="0"/>
          <wp:positionH relativeFrom="column">
            <wp:posOffset>30480</wp:posOffset>
          </wp:positionH>
          <wp:positionV relativeFrom="paragraph">
            <wp:posOffset>107950</wp:posOffset>
          </wp:positionV>
          <wp:extent cx="530225" cy="530225"/>
          <wp:effectExtent l="0" t="0" r="3175" b="3175"/>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6370DD">
      <w:rPr>
        <w:rFonts w:ascii="Times New Roman" w:hAnsi="Times New Roman"/>
        <w:b/>
        <w:kern w:val="28"/>
        <w:sz w:val="96"/>
      </w:rPr>
      <w:t>PUBLIC NOTICE</w:t>
    </w:r>
  </w:p>
  <w:p w14:paraId="5A1281ED" w14:textId="77777777" w:rsidR="00B7575A" w:rsidRDefault="00B7575A">
    <w:pPr>
      <w:pStyle w:val="Header"/>
      <w:tabs>
        <w:tab w:val="clear" w:pos="4320"/>
        <w:tab w:val="clear" w:pos="8640"/>
        <w:tab w:val="left" w:pos="1080"/>
      </w:tabs>
      <w:spacing w:line="1120" w:lineRule="exact"/>
      <w:ind w:left="720"/>
      <w:rPr>
        <w:b/>
        <w:sz w:val="28"/>
      </w:rPr>
    </w:pPr>
    <w:r>
      <w:rPr>
        <w:noProof/>
      </w:rPr>
      <mc:AlternateContent>
        <mc:Choice Requires="wps">
          <w:drawing>
            <wp:anchor distT="0" distB="0" distL="114300" distR="114300" simplePos="0" relativeHeight="251657728" behindDoc="0" locked="0" layoutInCell="0" allowOverlap="1" wp14:anchorId="2F0D4425" wp14:editId="2AFC06DA">
              <wp:simplePos x="0" y="0"/>
              <wp:positionH relativeFrom="column">
                <wp:posOffset>3733165</wp:posOffset>
              </wp:positionH>
              <wp:positionV relativeFrom="paragraph">
                <wp:posOffset>96520</wp:posOffset>
              </wp:positionV>
              <wp:extent cx="2640965" cy="548640"/>
              <wp:effectExtent l="0" t="0" r="698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4D8D9" w14:textId="77777777" w:rsidR="00B7575A" w:rsidRDefault="00B7575A">
                          <w:pPr>
                            <w:spacing w:before="40"/>
                            <w:jc w:val="right"/>
                            <w:rPr>
                              <w:b/>
                              <w:sz w:val="16"/>
                            </w:rPr>
                          </w:pPr>
                          <w:r>
                            <w:rPr>
                              <w:b/>
                              <w:sz w:val="16"/>
                            </w:rPr>
                            <w:t>News Media Information 202 / 418-0500</w:t>
                          </w:r>
                        </w:p>
                        <w:p w14:paraId="33EFAE5C" w14:textId="77777777" w:rsidR="00B7575A" w:rsidRDefault="00B7575A">
                          <w:pPr>
                            <w:jc w:val="right"/>
                            <w:rPr>
                              <w:b/>
                              <w:sz w:val="16"/>
                            </w:rPr>
                          </w:pPr>
                          <w:r>
                            <w:rPr>
                              <w:b/>
                              <w:sz w:val="16"/>
                            </w:rPr>
                            <w:tab/>
                            <w:t xml:space="preserve">Internet: </w:t>
                          </w:r>
                          <w:bookmarkStart w:id="1" w:name="_Hlt233824"/>
                          <w:r>
                            <w:rPr>
                              <w:b/>
                              <w:sz w:val="16"/>
                            </w:rPr>
                            <w:t>h</w:t>
                          </w:r>
                          <w:bookmarkEnd w:id="1"/>
                          <w:r>
                            <w:rPr>
                              <w:b/>
                              <w:sz w:val="16"/>
                            </w:rPr>
                            <w:t>ttp://www.fcc.gov</w:t>
                          </w:r>
                        </w:p>
                        <w:p w14:paraId="0D00DBBD" w14:textId="77777777" w:rsidR="00B7575A" w:rsidRDefault="00B7575A">
                          <w:pPr>
                            <w:jc w:val="right"/>
                            <w:rPr>
                              <w:b/>
                              <w:sz w:val="16"/>
                            </w:rPr>
                          </w:pPr>
                          <w:r>
                            <w:rPr>
                              <w:b/>
                              <w:sz w:val="16"/>
                            </w:rPr>
                            <w:t>TTY: 1-888-835-5322</w:t>
                          </w:r>
                        </w:p>
                        <w:p w14:paraId="74FA8CBE" w14:textId="77777777" w:rsidR="00B7575A" w:rsidRDefault="00B7575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F0D4425" id="_x0000_t202" coordsize="21600,21600" o:spt="202" path="m,l,21600r21600,l21600,xe">
              <v:stroke joinstyle="miter"/>
              <v:path gradientshapeok="t" o:connecttype="rect"/>
            </v:shapetype>
            <v:shape id="Text Box 2" o:spid="_x0000_s1026" type="#_x0000_t202" style="position:absolute;left:0;text-align:left;margin-left:293.95pt;margin-top:7.6pt;width:207.95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mI/fgIAAAc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V9h&#10;pEgHFD3wwaOVHlAe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" o:allowincell="f" stroked="f">
              <v:textbox inset=",0,,0">
                <w:txbxContent>
                  <w:p w14:paraId="0BB4D8D9" w14:textId="77777777" w:rsidR="00B7575A" w:rsidRDefault="00B7575A">
                    <w:pPr>
                      <w:spacing w:before="40"/>
                      <w:jc w:val="right"/>
                      <w:rPr>
                        <w:b/>
                        <w:sz w:val="16"/>
                      </w:rPr>
                    </w:pPr>
                    <w:r>
                      <w:rPr>
                        <w:b/>
                        <w:sz w:val="16"/>
                      </w:rPr>
                      <w:t>News Media Information 202 / 418-0500</w:t>
                    </w:r>
                  </w:p>
                  <w:p w14:paraId="33EFAE5C" w14:textId="77777777" w:rsidR="00B7575A" w:rsidRDefault="00B7575A">
                    <w:pPr>
                      <w:jc w:val="right"/>
                      <w:rPr>
                        <w:b/>
                        <w:sz w:val="16"/>
                      </w:rPr>
                    </w:pPr>
                    <w:r>
                      <w:rPr>
                        <w:b/>
                        <w:sz w:val="16"/>
                      </w:rPr>
                      <w:tab/>
                      <w:t xml:space="preserve">Internet: </w:t>
                    </w:r>
                    <w:bookmarkStart w:id="2" w:name="_Hlt233824"/>
                    <w:r>
                      <w:rPr>
                        <w:b/>
                        <w:sz w:val="16"/>
                      </w:rPr>
                      <w:t>h</w:t>
                    </w:r>
                    <w:bookmarkEnd w:id="2"/>
                    <w:r>
                      <w:rPr>
                        <w:b/>
                        <w:sz w:val="16"/>
                      </w:rPr>
                      <w:t>ttp://www.fcc.gov</w:t>
                    </w:r>
                  </w:p>
                  <w:p w14:paraId="0D00DBBD" w14:textId="77777777" w:rsidR="00B7575A" w:rsidRDefault="00B7575A">
                    <w:pPr>
                      <w:jc w:val="right"/>
                      <w:rPr>
                        <w:b/>
                        <w:sz w:val="16"/>
                      </w:rPr>
                    </w:pPr>
                    <w:r>
                      <w:rPr>
                        <w:b/>
                        <w:sz w:val="16"/>
                      </w:rPr>
                      <w:t>TTY: 1-888-835-5322</w:t>
                    </w:r>
                  </w:p>
                  <w:p w14:paraId="74FA8CBE" w14:textId="77777777" w:rsidR="00B7575A" w:rsidRDefault="00B7575A">
                    <w:pPr>
                      <w:jc w:val="right"/>
                    </w:pPr>
                  </w:p>
                </w:txbxContent>
              </v:textbox>
            </v:shape>
          </w:pict>
        </mc:Fallback>
      </mc:AlternateContent>
    </w:r>
    <w:r>
      <w:rPr>
        <w:noProof/>
      </w:rPr>
      <mc:AlternateContent>
        <mc:Choice Requires="wps">
          <w:drawing>
            <wp:anchor distT="0" distB="0" distL="114300" distR="114300" simplePos="0" relativeHeight="251655680" behindDoc="0" locked="0" layoutInCell="0" allowOverlap="1" wp14:anchorId="219F90A5" wp14:editId="017CCD4E">
              <wp:simplePos x="0" y="0"/>
              <wp:positionH relativeFrom="column">
                <wp:posOffset>0</wp:posOffset>
              </wp:positionH>
              <wp:positionV relativeFrom="paragraph">
                <wp:posOffset>5080</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FD28BF" w14:textId="77777777" w:rsidR="00B7575A" w:rsidRDefault="00B7575A">
                          <w:pPr>
                            <w:jc w:val="both"/>
                            <w:rPr>
                              <w:b/>
                            </w:rPr>
                          </w:pPr>
                          <w:r>
                            <w:rPr>
                              <w:b/>
                            </w:rPr>
                            <w:t>Federal Communications Commission</w:t>
                          </w:r>
                        </w:p>
                        <w:p w14:paraId="02112652" w14:textId="77777777" w:rsidR="00B7575A" w:rsidRDefault="00B7575A">
                          <w:pPr>
                            <w:rPr>
                              <w:b/>
                            </w:rPr>
                          </w:pPr>
                          <w:r>
                            <w:rPr>
                              <w:b/>
                            </w:rPr>
                            <w:t>445 12</w:t>
                          </w:r>
                          <w:r>
                            <w:rPr>
                              <w:b/>
                              <w:vertAlign w:val="superscript"/>
                            </w:rPr>
                            <w:t>th</w:t>
                          </w:r>
                          <w:r>
                            <w:rPr>
                              <w:b/>
                            </w:rPr>
                            <w:t xml:space="preserve"> St., S.W.</w:t>
                          </w:r>
                        </w:p>
                        <w:p w14:paraId="66F7BFB9" w14:textId="77777777" w:rsidR="00B7575A" w:rsidRDefault="00B7575A">
                          <w:r>
                            <w:rPr>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9F90A5" id="Text Box 3" o:spid="_x0000_s1027" type="#_x0000_t202" style="position:absolute;left:0;text-align:left;margin-left:0;margin-top:.4pt;width:244.8pt;height: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dx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" o:allowincell="f" stroked="f">
              <v:textbox>
                <w:txbxContent>
                  <w:p w14:paraId="63FD28BF" w14:textId="77777777" w:rsidR="00B7575A" w:rsidRDefault="00B7575A">
                    <w:pPr>
                      <w:jc w:val="both"/>
                      <w:rPr>
                        <w:b/>
                      </w:rPr>
                    </w:pPr>
                    <w:r>
                      <w:rPr>
                        <w:b/>
                      </w:rPr>
                      <w:t>Federal Communications Commission</w:t>
                    </w:r>
                  </w:p>
                  <w:p w14:paraId="02112652" w14:textId="77777777" w:rsidR="00B7575A" w:rsidRDefault="00B7575A">
                    <w:pPr>
                      <w:rPr>
                        <w:b/>
                      </w:rPr>
                    </w:pPr>
                    <w:r>
                      <w:rPr>
                        <w:b/>
                      </w:rPr>
                      <w:t>445 12</w:t>
                    </w:r>
                    <w:r>
                      <w:rPr>
                        <w:b/>
                        <w:vertAlign w:val="superscript"/>
                      </w:rPr>
                      <w:t>th</w:t>
                    </w:r>
                    <w:r>
                      <w:rPr>
                        <w:b/>
                      </w:rPr>
                      <w:t xml:space="preserve"> St., S.W.</w:t>
                    </w:r>
                  </w:p>
                  <w:p w14:paraId="66F7BFB9" w14:textId="77777777" w:rsidR="00B7575A" w:rsidRDefault="00B7575A">
                    <w:r>
                      <w:rPr>
                        <w:b/>
                      </w:rPr>
                      <w:t>Washington, D.C. 20554</w:t>
                    </w:r>
                  </w:p>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2BDCE821" wp14:editId="54C1F5B5">
              <wp:simplePos x="0" y="0"/>
              <wp:positionH relativeFrom="column">
                <wp:posOffset>0</wp:posOffset>
              </wp:positionH>
              <wp:positionV relativeFrom="paragraph">
                <wp:posOffset>697865</wp:posOffset>
              </wp:positionV>
              <wp:extent cx="6858000" cy="2540"/>
              <wp:effectExtent l="0" t="0" r="19050" b="355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F882EF"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6jFgIAACs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MF2bqMWAgAAKwQAAA4AAAAAAAAAAAAAAAAALgIAAGRycy9lMm9Eb2MueG1sUEsBAi0AFAAGAAgA&#10;AAAhAPWnG6TdAAAACQEAAA8AAAAAAAAAAAAAAAAAcAQAAGRycy9kb3ducmV2LnhtbFBLBQYAAAAA&#10;BAAEAPMAAAB6BQAAAAA=&#10;" o:allowincell="f"/>
          </w:pict>
        </mc:Fallback>
      </mc:AlternateContent>
    </w:r>
  </w:p>
  <w:p w14:paraId="130F589D" w14:textId="77777777" w:rsidR="00B7575A" w:rsidRDefault="00B757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89A"/>
    <w:multiLevelType w:val="hybridMultilevel"/>
    <w:tmpl w:val="A01E2294"/>
    <w:lvl w:ilvl="0" w:tplc="04090005">
      <w:start w:val="1"/>
      <w:numFmt w:val="bullet"/>
      <w:lvlText w:val=""/>
      <w:lvlJc w:val="left"/>
      <w:pPr>
        <w:ind w:left="1512" w:hanging="360"/>
      </w:pPr>
      <w:rPr>
        <w:rFonts w:ascii="Wingdings" w:hAnsi="Wingdings"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1">
    <w:nsid w:val="012A6347"/>
    <w:multiLevelType w:val="hybridMultilevel"/>
    <w:tmpl w:val="1E84F538"/>
    <w:lvl w:ilvl="0" w:tplc="CF220B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3341085"/>
    <w:multiLevelType w:val="hybridMultilevel"/>
    <w:tmpl w:val="F1F87C24"/>
    <w:lvl w:ilvl="0" w:tplc="46101F9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9D4803"/>
    <w:multiLevelType w:val="hybridMultilevel"/>
    <w:tmpl w:val="B3740778"/>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DA3DB7"/>
    <w:multiLevelType w:val="hybridMultilevel"/>
    <w:tmpl w:val="190E9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3F42AE"/>
    <w:multiLevelType w:val="hybridMultilevel"/>
    <w:tmpl w:val="C6A2AB1E"/>
    <w:lvl w:ilvl="0" w:tplc="DB7CAE6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F12F85"/>
    <w:multiLevelType w:val="hybridMultilevel"/>
    <w:tmpl w:val="6EB45042"/>
    <w:lvl w:ilvl="0" w:tplc="0409000F">
      <w:start w:val="1"/>
      <w:numFmt w:val="decimal"/>
      <w:lvlText w:val="%1."/>
      <w:lvlJc w:val="left"/>
      <w:pPr>
        <w:ind w:left="1512" w:hanging="360"/>
      </w:pPr>
      <w:rPr>
        <w:rFonts w:cs="Times New Roman"/>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7">
    <w:nsid w:val="13BB2CE4"/>
    <w:multiLevelType w:val="hybridMultilevel"/>
    <w:tmpl w:val="C3229740"/>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105064"/>
    <w:multiLevelType w:val="hybridMultilevel"/>
    <w:tmpl w:val="B2E8F3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29D054FE"/>
    <w:multiLevelType w:val="hybridMultilevel"/>
    <w:tmpl w:val="B2141C88"/>
    <w:lvl w:ilvl="0" w:tplc="EFC296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87AF2"/>
    <w:multiLevelType w:val="hybridMultilevel"/>
    <w:tmpl w:val="EC02BBD6"/>
    <w:lvl w:ilvl="0" w:tplc="62EEB5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648"/>
        </w:tabs>
        <w:ind w:left="648" w:hanging="360"/>
      </w:pPr>
      <w:rPr>
        <w:rFonts w:ascii="Courier New" w:hAnsi="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11">
    <w:nsid w:val="2EED0201"/>
    <w:multiLevelType w:val="hybridMultilevel"/>
    <w:tmpl w:val="212259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1705AFC"/>
    <w:multiLevelType w:val="hybridMultilevel"/>
    <w:tmpl w:val="69D0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1D53D6"/>
    <w:multiLevelType w:val="hybridMultilevel"/>
    <w:tmpl w:val="F2786F5E"/>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FE6948"/>
    <w:multiLevelType w:val="hybridMultilevel"/>
    <w:tmpl w:val="9E5A85BA"/>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15">
    <w:nsid w:val="4B694A0B"/>
    <w:multiLevelType w:val="hybridMultilevel"/>
    <w:tmpl w:val="A1944DB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nsid w:val="4BD1477F"/>
    <w:multiLevelType w:val="hybridMultilevel"/>
    <w:tmpl w:val="19BA6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ED1827"/>
    <w:multiLevelType w:val="hybridMultilevel"/>
    <w:tmpl w:val="7D2698D4"/>
    <w:lvl w:ilvl="0" w:tplc="2B0837B4">
      <w:start w:val="1"/>
      <w:numFmt w:val="bullet"/>
      <w:lvlText w:val=""/>
      <w:lvlJc w:val="left"/>
      <w:pPr>
        <w:tabs>
          <w:tab w:val="num" w:pos="850"/>
        </w:tabs>
        <w:ind w:left="8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3A5CA1"/>
    <w:multiLevelType w:val="hybridMultilevel"/>
    <w:tmpl w:val="D21878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6BF38B4"/>
    <w:multiLevelType w:val="hybridMultilevel"/>
    <w:tmpl w:val="07ACB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841756E"/>
    <w:multiLevelType w:val="hybridMultilevel"/>
    <w:tmpl w:val="AC0C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325A48"/>
    <w:multiLevelType w:val="hybridMultilevel"/>
    <w:tmpl w:val="A1DCE912"/>
    <w:lvl w:ilvl="0" w:tplc="2B0837B4">
      <w:start w:val="1"/>
      <w:numFmt w:val="bullet"/>
      <w:lvlText w:val=""/>
      <w:lvlJc w:val="left"/>
      <w:pPr>
        <w:tabs>
          <w:tab w:val="num" w:pos="850"/>
        </w:tabs>
        <w:ind w:left="8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8E5441"/>
    <w:multiLevelType w:val="hybridMultilevel"/>
    <w:tmpl w:val="E0221A7A"/>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718F50F5"/>
    <w:multiLevelType w:val="hybridMultilevel"/>
    <w:tmpl w:val="534CF4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3F4B8A"/>
    <w:multiLevelType w:val="hybridMultilevel"/>
    <w:tmpl w:val="570CC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123621"/>
    <w:multiLevelType w:val="hybridMultilevel"/>
    <w:tmpl w:val="A99AEE32"/>
    <w:lvl w:ilvl="0" w:tplc="F606CFA4">
      <w:start w:val="1"/>
      <w:numFmt w:val="bullet"/>
      <w:lvlText w:val=""/>
      <w:lvlJc w:val="left"/>
      <w:pPr>
        <w:tabs>
          <w:tab w:val="num" w:pos="850"/>
        </w:tabs>
        <w:ind w:left="8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F0406EE"/>
    <w:multiLevelType w:val="hybridMultilevel"/>
    <w:tmpl w:val="749E4CE6"/>
    <w:lvl w:ilvl="0" w:tplc="04090001">
      <w:start w:val="1"/>
      <w:numFmt w:val="bullet"/>
      <w:lvlText w:val=""/>
      <w:lvlJc w:val="left"/>
      <w:pPr>
        <w:tabs>
          <w:tab w:val="num" w:pos="1350"/>
        </w:tabs>
        <w:ind w:left="1350" w:hanging="360"/>
      </w:pPr>
      <w:rPr>
        <w:rFonts w:ascii="Wingdings" w:hAnsi="Wingdings" w:hint="default"/>
      </w:rPr>
    </w:lvl>
    <w:lvl w:ilvl="1" w:tplc="04090003">
      <w:start w:val="1"/>
      <w:numFmt w:val="decimal"/>
      <w:lvlText w:val="(%2)"/>
      <w:lvlJc w:val="left"/>
      <w:pPr>
        <w:tabs>
          <w:tab w:val="num" w:pos="2070"/>
        </w:tabs>
        <w:ind w:left="2070" w:hanging="360"/>
      </w:pPr>
      <w:rPr>
        <w:rFonts w:hint="default"/>
      </w:rPr>
    </w:lvl>
    <w:lvl w:ilvl="2" w:tplc="04090005">
      <w:start w:val="1"/>
      <w:numFmt w:val="lowerRoman"/>
      <w:lvlText w:val="%3."/>
      <w:lvlJc w:val="right"/>
      <w:pPr>
        <w:tabs>
          <w:tab w:val="num" w:pos="2790"/>
        </w:tabs>
        <w:ind w:left="2790" w:hanging="180"/>
      </w:pPr>
    </w:lvl>
    <w:lvl w:ilvl="3" w:tplc="04090001">
      <w:numFmt w:val="bullet"/>
      <w:lvlText w:val="-"/>
      <w:lvlJc w:val="left"/>
      <w:pPr>
        <w:tabs>
          <w:tab w:val="num" w:pos="1350"/>
        </w:tabs>
        <w:ind w:left="1350" w:hanging="360"/>
      </w:pPr>
      <w:rPr>
        <w:rFonts w:ascii="Times New Roman" w:eastAsia="Times New Roman" w:hAnsi="Times New Roman" w:cs="Times New Roman" w:hint="default"/>
      </w:rPr>
    </w:lvl>
    <w:lvl w:ilvl="4" w:tplc="04090003">
      <w:start w:val="1"/>
      <w:numFmt w:val="lowerLetter"/>
      <w:lvlText w:val="%5."/>
      <w:lvlJc w:val="left"/>
      <w:pPr>
        <w:tabs>
          <w:tab w:val="num" w:pos="4230"/>
        </w:tabs>
        <w:ind w:left="4230" w:hanging="360"/>
      </w:pPr>
    </w:lvl>
    <w:lvl w:ilvl="5" w:tplc="04090005" w:tentative="1">
      <w:start w:val="1"/>
      <w:numFmt w:val="lowerRoman"/>
      <w:lvlText w:val="%6."/>
      <w:lvlJc w:val="right"/>
      <w:pPr>
        <w:tabs>
          <w:tab w:val="num" w:pos="4950"/>
        </w:tabs>
        <w:ind w:left="4950" w:hanging="180"/>
      </w:pPr>
    </w:lvl>
    <w:lvl w:ilvl="6" w:tplc="04090001" w:tentative="1">
      <w:start w:val="1"/>
      <w:numFmt w:val="decimal"/>
      <w:lvlText w:val="%7."/>
      <w:lvlJc w:val="left"/>
      <w:pPr>
        <w:tabs>
          <w:tab w:val="num" w:pos="5670"/>
        </w:tabs>
        <w:ind w:left="5670" w:hanging="360"/>
      </w:pPr>
    </w:lvl>
    <w:lvl w:ilvl="7" w:tplc="04090003" w:tentative="1">
      <w:start w:val="1"/>
      <w:numFmt w:val="lowerLetter"/>
      <w:lvlText w:val="%8."/>
      <w:lvlJc w:val="left"/>
      <w:pPr>
        <w:tabs>
          <w:tab w:val="num" w:pos="6390"/>
        </w:tabs>
        <w:ind w:left="6390" w:hanging="360"/>
      </w:pPr>
    </w:lvl>
    <w:lvl w:ilvl="8" w:tplc="04090005" w:tentative="1">
      <w:start w:val="1"/>
      <w:numFmt w:val="lowerRoman"/>
      <w:lvlText w:val="%9."/>
      <w:lvlJc w:val="right"/>
      <w:pPr>
        <w:tabs>
          <w:tab w:val="num" w:pos="7110"/>
        </w:tabs>
        <w:ind w:left="7110" w:hanging="180"/>
      </w:pPr>
    </w:lvl>
  </w:abstractNum>
  <w:num w:numId="1">
    <w:abstractNumId w:val="7"/>
  </w:num>
  <w:num w:numId="2">
    <w:abstractNumId w:val="13"/>
  </w:num>
  <w:num w:numId="3">
    <w:abstractNumId w:val="3"/>
  </w:num>
  <w:num w:numId="4">
    <w:abstractNumId w:val="17"/>
  </w:num>
  <w:num w:numId="5">
    <w:abstractNumId w:val="21"/>
  </w:num>
  <w:num w:numId="6">
    <w:abstractNumId w:val="10"/>
  </w:num>
  <w:num w:numId="7">
    <w:abstractNumId w:val="22"/>
  </w:num>
  <w:num w:numId="8">
    <w:abstractNumId w:val="25"/>
  </w:num>
  <w:num w:numId="9">
    <w:abstractNumId w:val="1"/>
  </w:num>
  <w:num w:numId="10">
    <w:abstractNumId w:val="18"/>
  </w:num>
  <w:num w:numId="11">
    <w:abstractNumId w:val="11"/>
  </w:num>
  <w:num w:numId="12">
    <w:abstractNumId w:val="5"/>
  </w:num>
  <w:num w:numId="13">
    <w:abstractNumId w:val="19"/>
  </w:num>
  <w:num w:numId="14">
    <w:abstractNumId w:val="6"/>
  </w:num>
  <w:num w:numId="15">
    <w:abstractNumId w:val="14"/>
  </w:num>
  <w:num w:numId="16">
    <w:abstractNumId w:val="0"/>
  </w:num>
  <w:num w:numId="17">
    <w:abstractNumId w:val="24"/>
  </w:num>
  <w:num w:numId="18">
    <w:abstractNumId w:val="12"/>
  </w:num>
  <w:num w:numId="19">
    <w:abstractNumId w:val="16"/>
  </w:num>
  <w:num w:numId="20">
    <w:abstractNumId w:val="26"/>
  </w:num>
  <w:num w:numId="21">
    <w:abstractNumId w:val="8"/>
  </w:num>
  <w:num w:numId="22">
    <w:abstractNumId w:val="23"/>
  </w:num>
  <w:num w:numId="23">
    <w:abstractNumId w:val="15"/>
  </w:num>
  <w:num w:numId="24">
    <w:abstractNumId w:val="4"/>
  </w:num>
  <w:num w:numId="25">
    <w:abstractNumId w:val="20"/>
  </w:num>
  <w:num w:numId="26">
    <w:abstractNumId w:val="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67"/>
    <w:rsid w:val="00000C00"/>
    <w:rsid w:val="00000CFE"/>
    <w:rsid w:val="0000216D"/>
    <w:rsid w:val="00003158"/>
    <w:rsid w:val="00003A72"/>
    <w:rsid w:val="000041F5"/>
    <w:rsid w:val="00011365"/>
    <w:rsid w:val="00011773"/>
    <w:rsid w:val="00013B42"/>
    <w:rsid w:val="0001536F"/>
    <w:rsid w:val="00016159"/>
    <w:rsid w:val="0002346C"/>
    <w:rsid w:val="00025824"/>
    <w:rsid w:val="00025AF3"/>
    <w:rsid w:val="00026CA9"/>
    <w:rsid w:val="00031498"/>
    <w:rsid w:val="0003176F"/>
    <w:rsid w:val="000325D9"/>
    <w:rsid w:val="0003261B"/>
    <w:rsid w:val="000329CF"/>
    <w:rsid w:val="00032D75"/>
    <w:rsid w:val="000330A7"/>
    <w:rsid w:val="000344D6"/>
    <w:rsid w:val="00035098"/>
    <w:rsid w:val="00036DBA"/>
    <w:rsid w:val="00037533"/>
    <w:rsid w:val="0004084B"/>
    <w:rsid w:val="00041901"/>
    <w:rsid w:val="00041C63"/>
    <w:rsid w:val="00041F17"/>
    <w:rsid w:val="00042A5C"/>
    <w:rsid w:val="000441B3"/>
    <w:rsid w:val="0004476F"/>
    <w:rsid w:val="000451E7"/>
    <w:rsid w:val="0004693E"/>
    <w:rsid w:val="00053445"/>
    <w:rsid w:val="00061783"/>
    <w:rsid w:val="000635BF"/>
    <w:rsid w:val="00066C6E"/>
    <w:rsid w:val="00070524"/>
    <w:rsid w:val="00071A7F"/>
    <w:rsid w:val="00074270"/>
    <w:rsid w:val="000766C8"/>
    <w:rsid w:val="0007681E"/>
    <w:rsid w:val="000801DC"/>
    <w:rsid w:val="0008210D"/>
    <w:rsid w:val="000831F2"/>
    <w:rsid w:val="00084433"/>
    <w:rsid w:val="00085A50"/>
    <w:rsid w:val="00086AB6"/>
    <w:rsid w:val="00091A13"/>
    <w:rsid w:val="000929FA"/>
    <w:rsid w:val="000944A3"/>
    <w:rsid w:val="000946B6"/>
    <w:rsid w:val="000A0166"/>
    <w:rsid w:val="000A273B"/>
    <w:rsid w:val="000A2EB5"/>
    <w:rsid w:val="000A34EE"/>
    <w:rsid w:val="000A3EB1"/>
    <w:rsid w:val="000A51AC"/>
    <w:rsid w:val="000A54E2"/>
    <w:rsid w:val="000B0219"/>
    <w:rsid w:val="000B25D6"/>
    <w:rsid w:val="000B278C"/>
    <w:rsid w:val="000B50F4"/>
    <w:rsid w:val="000C3692"/>
    <w:rsid w:val="000C5403"/>
    <w:rsid w:val="000D12D4"/>
    <w:rsid w:val="000D14CF"/>
    <w:rsid w:val="000D188A"/>
    <w:rsid w:val="000D460F"/>
    <w:rsid w:val="000D4771"/>
    <w:rsid w:val="000D5E57"/>
    <w:rsid w:val="000D76C0"/>
    <w:rsid w:val="000D79D8"/>
    <w:rsid w:val="000E0284"/>
    <w:rsid w:val="000E286A"/>
    <w:rsid w:val="000E43C8"/>
    <w:rsid w:val="000E4D53"/>
    <w:rsid w:val="000E66B9"/>
    <w:rsid w:val="000E68B9"/>
    <w:rsid w:val="000E6AA6"/>
    <w:rsid w:val="000E704B"/>
    <w:rsid w:val="000F13BD"/>
    <w:rsid w:val="000F2122"/>
    <w:rsid w:val="000F2420"/>
    <w:rsid w:val="000F242E"/>
    <w:rsid w:val="000F5922"/>
    <w:rsid w:val="000F60E1"/>
    <w:rsid w:val="000F6277"/>
    <w:rsid w:val="000F7944"/>
    <w:rsid w:val="00105CFE"/>
    <w:rsid w:val="00107E01"/>
    <w:rsid w:val="00113662"/>
    <w:rsid w:val="00114F70"/>
    <w:rsid w:val="0011556C"/>
    <w:rsid w:val="00121770"/>
    <w:rsid w:val="00124B75"/>
    <w:rsid w:val="00124F35"/>
    <w:rsid w:val="001261E6"/>
    <w:rsid w:val="001308DC"/>
    <w:rsid w:val="001322EC"/>
    <w:rsid w:val="00133852"/>
    <w:rsid w:val="00134E84"/>
    <w:rsid w:val="001355B9"/>
    <w:rsid w:val="0013636D"/>
    <w:rsid w:val="00137776"/>
    <w:rsid w:val="00140F89"/>
    <w:rsid w:val="00142BFF"/>
    <w:rsid w:val="001437E8"/>
    <w:rsid w:val="00143921"/>
    <w:rsid w:val="00143C03"/>
    <w:rsid w:val="00143D89"/>
    <w:rsid w:val="00144957"/>
    <w:rsid w:val="00145785"/>
    <w:rsid w:val="00155061"/>
    <w:rsid w:val="00156357"/>
    <w:rsid w:val="001573F1"/>
    <w:rsid w:val="00160CB0"/>
    <w:rsid w:val="001628A9"/>
    <w:rsid w:val="00172317"/>
    <w:rsid w:val="00172D4D"/>
    <w:rsid w:val="00173094"/>
    <w:rsid w:val="001746D3"/>
    <w:rsid w:val="00175F74"/>
    <w:rsid w:val="00176CB5"/>
    <w:rsid w:val="00181189"/>
    <w:rsid w:val="00181BBC"/>
    <w:rsid w:val="0018236C"/>
    <w:rsid w:val="00182665"/>
    <w:rsid w:val="0018414C"/>
    <w:rsid w:val="00186497"/>
    <w:rsid w:val="00186B77"/>
    <w:rsid w:val="00186CAE"/>
    <w:rsid w:val="00191D2C"/>
    <w:rsid w:val="0019659D"/>
    <w:rsid w:val="00196686"/>
    <w:rsid w:val="00197075"/>
    <w:rsid w:val="001A092A"/>
    <w:rsid w:val="001A0FEC"/>
    <w:rsid w:val="001A1700"/>
    <w:rsid w:val="001A2ECB"/>
    <w:rsid w:val="001A4406"/>
    <w:rsid w:val="001A4A1B"/>
    <w:rsid w:val="001A74F1"/>
    <w:rsid w:val="001B306C"/>
    <w:rsid w:val="001B3986"/>
    <w:rsid w:val="001B5A36"/>
    <w:rsid w:val="001B659C"/>
    <w:rsid w:val="001C1965"/>
    <w:rsid w:val="001C3090"/>
    <w:rsid w:val="001C3905"/>
    <w:rsid w:val="001C6B47"/>
    <w:rsid w:val="001D0885"/>
    <w:rsid w:val="001D1661"/>
    <w:rsid w:val="001D338E"/>
    <w:rsid w:val="001D560D"/>
    <w:rsid w:val="001D5D85"/>
    <w:rsid w:val="001D6963"/>
    <w:rsid w:val="001E0F5D"/>
    <w:rsid w:val="001E3E4A"/>
    <w:rsid w:val="001E49D2"/>
    <w:rsid w:val="001E4B94"/>
    <w:rsid w:val="001E4F50"/>
    <w:rsid w:val="001E60AE"/>
    <w:rsid w:val="001F176A"/>
    <w:rsid w:val="001F1E45"/>
    <w:rsid w:val="001F41A4"/>
    <w:rsid w:val="001F4A48"/>
    <w:rsid w:val="001F4AEA"/>
    <w:rsid w:val="001F4B3D"/>
    <w:rsid w:val="001F5306"/>
    <w:rsid w:val="001F66AB"/>
    <w:rsid w:val="001F69F4"/>
    <w:rsid w:val="001F7585"/>
    <w:rsid w:val="00200661"/>
    <w:rsid w:val="00200875"/>
    <w:rsid w:val="002011B7"/>
    <w:rsid w:val="00201369"/>
    <w:rsid w:val="00204C42"/>
    <w:rsid w:val="00210F28"/>
    <w:rsid w:val="002117A9"/>
    <w:rsid w:val="0021528B"/>
    <w:rsid w:val="00222AE8"/>
    <w:rsid w:val="002245AC"/>
    <w:rsid w:val="00226041"/>
    <w:rsid w:val="0023022E"/>
    <w:rsid w:val="002341CB"/>
    <w:rsid w:val="00235831"/>
    <w:rsid w:val="00242F63"/>
    <w:rsid w:val="002465CE"/>
    <w:rsid w:val="00247FBF"/>
    <w:rsid w:val="0025221D"/>
    <w:rsid w:val="0025318E"/>
    <w:rsid w:val="00253C66"/>
    <w:rsid w:val="0025540D"/>
    <w:rsid w:val="00255763"/>
    <w:rsid w:val="00255CB7"/>
    <w:rsid w:val="00257602"/>
    <w:rsid w:val="00260A3A"/>
    <w:rsid w:val="002626F1"/>
    <w:rsid w:val="00264590"/>
    <w:rsid w:val="00264D39"/>
    <w:rsid w:val="00266FA9"/>
    <w:rsid w:val="00267ABB"/>
    <w:rsid w:val="00270ADD"/>
    <w:rsid w:val="00270B94"/>
    <w:rsid w:val="00271176"/>
    <w:rsid w:val="00274298"/>
    <w:rsid w:val="00274D43"/>
    <w:rsid w:val="00275C4A"/>
    <w:rsid w:val="00276182"/>
    <w:rsid w:val="002762F4"/>
    <w:rsid w:val="0027718C"/>
    <w:rsid w:val="00277437"/>
    <w:rsid w:val="002805A5"/>
    <w:rsid w:val="0028557E"/>
    <w:rsid w:val="00286E98"/>
    <w:rsid w:val="00290E8E"/>
    <w:rsid w:val="002910F0"/>
    <w:rsid w:val="0029212E"/>
    <w:rsid w:val="00292C7D"/>
    <w:rsid w:val="00292F02"/>
    <w:rsid w:val="00293E9B"/>
    <w:rsid w:val="00293F9A"/>
    <w:rsid w:val="002949E7"/>
    <w:rsid w:val="002961A3"/>
    <w:rsid w:val="00296220"/>
    <w:rsid w:val="00296818"/>
    <w:rsid w:val="00296D88"/>
    <w:rsid w:val="00296EF9"/>
    <w:rsid w:val="002A16BF"/>
    <w:rsid w:val="002A1A4B"/>
    <w:rsid w:val="002A21FA"/>
    <w:rsid w:val="002A2D63"/>
    <w:rsid w:val="002A31CD"/>
    <w:rsid w:val="002A47EF"/>
    <w:rsid w:val="002A6CFE"/>
    <w:rsid w:val="002A781F"/>
    <w:rsid w:val="002B031C"/>
    <w:rsid w:val="002B0EA7"/>
    <w:rsid w:val="002B1ED3"/>
    <w:rsid w:val="002B22D1"/>
    <w:rsid w:val="002B308B"/>
    <w:rsid w:val="002B7F0D"/>
    <w:rsid w:val="002C0548"/>
    <w:rsid w:val="002C09DC"/>
    <w:rsid w:val="002C32C6"/>
    <w:rsid w:val="002C7052"/>
    <w:rsid w:val="002D05AD"/>
    <w:rsid w:val="002D1FC0"/>
    <w:rsid w:val="002D2B01"/>
    <w:rsid w:val="002D4C20"/>
    <w:rsid w:val="002D77B5"/>
    <w:rsid w:val="002E0131"/>
    <w:rsid w:val="002E074D"/>
    <w:rsid w:val="002E1F85"/>
    <w:rsid w:val="002E3202"/>
    <w:rsid w:val="002E4911"/>
    <w:rsid w:val="002E4CBF"/>
    <w:rsid w:val="002E6A4A"/>
    <w:rsid w:val="002F1CE2"/>
    <w:rsid w:val="002F28D0"/>
    <w:rsid w:val="002F2BAA"/>
    <w:rsid w:val="002F38FD"/>
    <w:rsid w:val="002F440E"/>
    <w:rsid w:val="002F48F5"/>
    <w:rsid w:val="0030080E"/>
    <w:rsid w:val="003016C5"/>
    <w:rsid w:val="00303828"/>
    <w:rsid w:val="00305010"/>
    <w:rsid w:val="0030540C"/>
    <w:rsid w:val="0030683C"/>
    <w:rsid w:val="00310320"/>
    <w:rsid w:val="00313A4C"/>
    <w:rsid w:val="003144FE"/>
    <w:rsid w:val="00315B02"/>
    <w:rsid w:val="00320581"/>
    <w:rsid w:val="0032146B"/>
    <w:rsid w:val="00321A51"/>
    <w:rsid w:val="00323079"/>
    <w:rsid w:val="003230BA"/>
    <w:rsid w:val="00323B64"/>
    <w:rsid w:val="00323C34"/>
    <w:rsid w:val="00324832"/>
    <w:rsid w:val="00324D28"/>
    <w:rsid w:val="00324FF7"/>
    <w:rsid w:val="00325022"/>
    <w:rsid w:val="00330CF7"/>
    <w:rsid w:val="00332DC1"/>
    <w:rsid w:val="00333B46"/>
    <w:rsid w:val="00334128"/>
    <w:rsid w:val="0033431A"/>
    <w:rsid w:val="003343E3"/>
    <w:rsid w:val="0033450F"/>
    <w:rsid w:val="00334919"/>
    <w:rsid w:val="00335C00"/>
    <w:rsid w:val="00335CDC"/>
    <w:rsid w:val="00335FFE"/>
    <w:rsid w:val="00336008"/>
    <w:rsid w:val="003405F3"/>
    <w:rsid w:val="0034232B"/>
    <w:rsid w:val="003477AE"/>
    <w:rsid w:val="0035031B"/>
    <w:rsid w:val="00351187"/>
    <w:rsid w:val="00352FE9"/>
    <w:rsid w:val="00353874"/>
    <w:rsid w:val="0035389A"/>
    <w:rsid w:val="00354A11"/>
    <w:rsid w:val="00355D3D"/>
    <w:rsid w:val="00360A3E"/>
    <w:rsid w:val="0036713E"/>
    <w:rsid w:val="00370335"/>
    <w:rsid w:val="0037227F"/>
    <w:rsid w:val="00372A2D"/>
    <w:rsid w:val="00375689"/>
    <w:rsid w:val="003761F2"/>
    <w:rsid w:val="003804E4"/>
    <w:rsid w:val="003807F8"/>
    <w:rsid w:val="00380AB7"/>
    <w:rsid w:val="00380C17"/>
    <w:rsid w:val="00381A78"/>
    <w:rsid w:val="00381EE8"/>
    <w:rsid w:val="0038321D"/>
    <w:rsid w:val="003833A5"/>
    <w:rsid w:val="00383D30"/>
    <w:rsid w:val="00384B70"/>
    <w:rsid w:val="00385FAD"/>
    <w:rsid w:val="00392222"/>
    <w:rsid w:val="0039240A"/>
    <w:rsid w:val="00393004"/>
    <w:rsid w:val="003936CE"/>
    <w:rsid w:val="00394BF1"/>
    <w:rsid w:val="00395410"/>
    <w:rsid w:val="003979E8"/>
    <w:rsid w:val="003A1F53"/>
    <w:rsid w:val="003A68F7"/>
    <w:rsid w:val="003A6FDB"/>
    <w:rsid w:val="003B3536"/>
    <w:rsid w:val="003B361A"/>
    <w:rsid w:val="003B53F4"/>
    <w:rsid w:val="003C1606"/>
    <w:rsid w:val="003C16D9"/>
    <w:rsid w:val="003C26AE"/>
    <w:rsid w:val="003C4698"/>
    <w:rsid w:val="003C4BB4"/>
    <w:rsid w:val="003C5358"/>
    <w:rsid w:val="003C677F"/>
    <w:rsid w:val="003C7B1F"/>
    <w:rsid w:val="003C7D95"/>
    <w:rsid w:val="003D093B"/>
    <w:rsid w:val="003D498B"/>
    <w:rsid w:val="003D499F"/>
    <w:rsid w:val="003D60E8"/>
    <w:rsid w:val="003D7B57"/>
    <w:rsid w:val="003E0713"/>
    <w:rsid w:val="003E107D"/>
    <w:rsid w:val="003E2733"/>
    <w:rsid w:val="003E324E"/>
    <w:rsid w:val="003E37BA"/>
    <w:rsid w:val="003E43B0"/>
    <w:rsid w:val="003E477C"/>
    <w:rsid w:val="003E50AE"/>
    <w:rsid w:val="003E512C"/>
    <w:rsid w:val="003E5352"/>
    <w:rsid w:val="003E7889"/>
    <w:rsid w:val="003F3B4E"/>
    <w:rsid w:val="003F62A7"/>
    <w:rsid w:val="003F6D83"/>
    <w:rsid w:val="004001B1"/>
    <w:rsid w:val="00400812"/>
    <w:rsid w:val="00401DFE"/>
    <w:rsid w:val="0040278C"/>
    <w:rsid w:val="0040331F"/>
    <w:rsid w:val="0040654B"/>
    <w:rsid w:val="00406B5A"/>
    <w:rsid w:val="00407090"/>
    <w:rsid w:val="00410DAE"/>
    <w:rsid w:val="004115D6"/>
    <w:rsid w:val="00412004"/>
    <w:rsid w:val="00412769"/>
    <w:rsid w:val="00412D52"/>
    <w:rsid w:val="00413FE1"/>
    <w:rsid w:val="0041404D"/>
    <w:rsid w:val="00415315"/>
    <w:rsid w:val="00416F32"/>
    <w:rsid w:val="00417FD8"/>
    <w:rsid w:val="00420DE2"/>
    <w:rsid w:val="00420EAB"/>
    <w:rsid w:val="004210EF"/>
    <w:rsid w:val="00421188"/>
    <w:rsid w:val="00422C68"/>
    <w:rsid w:val="00423E75"/>
    <w:rsid w:val="00424B03"/>
    <w:rsid w:val="00425AE7"/>
    <w:rsid w:val="00426E49"/>
    <w:rsid w:val="00427485"/>
    <w:rsid w:val="00427E75"/>
    <w:rsid w:val="0043004A"/>
    <w:rsid w:val="0043198B"/>
    <w:rsid w:val="00431EF3"/>
    <w:rsid w:val="004348F0"/>
    <w:rsid w:val="00435030"/>
    <w:rsid w:val="004362EA"/>
    <w:rsid w:val="00436DEC"/>
    <w:rsid w:val="00442B7D"/>
    <w:rsid w:val="00444625"/>
    <w:rsid w:val="00444ECE"/>
    <w:rsid w:val="004458A1"/>
    <w:rsid w:val="00445F85"/>
    <w:rsid w:val="004461FA"/>
    <w:rsid w:val="004466DC"/>
    <w:rsid w:val="00446BB9"/>
    <w:rsid w:val="00447210"/>
    <w:rsid w:val="004475AD"/>
    <w:rsid w:val="00447D79"/>
    <w:rsid w:val="004507CE"/>
    <w:rsid w:val="004507E1"/>
    <w:rsid w:val="00450A12"/>
    <w:rsid w:val="00460FFD"/>
    <w:rsid w:val="0046213E"/>
    <w:rsid w:val="0046280B"/>
    <w:rsid w:val="00462875"/>
    <w:rsid w:val="00463AE3"/>
    <w:rsid w:val="00463F08"/>
    <w:rsid w:val="0046737F"/>
    <w:rsid w:val="00467411"/>
    <w:rsid w:val="0047122E"/>
    <w:rsid w:val="0047124B"/>
    <w:rsid w:val="00472F8D"/>
    <w:rsid w:val="00474EFA"/>
    <w:rsid w:val="00476E3D"/>
    <w:rsid w:val="00477396"/>
    <w:rsid w:val="00480667"/>
    <w:rsid w:val="00480FF4"/>
    <w:rsid w:val="00481437"/>
    <w:rsid w:val="0048161F"/>
    <w:rsid w:val="0048379D"/>
    <w:rsid w:val="004839D9"/>
    <w:rsid w:val="004866DF"/>
    <w:rsid w:val="00486CBB"/>
    <w:rsid w:val="004873D4"/>
    <w:rsid w:val="00487F3F"/>
    <w:rsid w:val="00490AE3"/>
    <w:rsid w:val="004930E7"/>
    <w:rsid w:val="0049554F"/>
    <w:rsid w:val="00496938"/>
    <w:rsid w:val="004A0B8F"/>
    <w:rsid w:val="004A364F"/>
    <w:rsid w:val="004A7370"/>
    <w:rsid w:val="004B004D"/>
    <w:rsid w:val="004B01B1"/>
    <w:rsid w:val="004B11A0"/>
    <w:rsid w:val="004B24E2"/>
    <w:rsid w:val="004B4C8B"/>
    <w:rsid w:val="004B5E07"/>
    <w:rsid w:val="004C06CE"/>
    <w:rsid w:val="004C34D2"/>
    <w:rsid w:val="004C5A3D"/>
    <w:rsid w:val="004C617D"/>
    <w:rsid w:val="004D2D20"/>
    <w:rsid w:val="004D349D"/>
    <w:rsid w:val="004D3725"/>
    <w:rsid w:val="004D4C56"/>
    <w:rsid w:val="004D5199"/>
    <w:rsid w:val="004D5890"/>
    <w:rsid w:val="004D6635"/>
    <w:rsid w:val="004E05B6"/>
    <w:rsid w:val="004E21BB"/>
    <w:rsid w:val="004E479B"/>
    <w:rsid w:val="004E5BC8"/>
    <w:rsid w:val="004F5554"/>
    <w:rsid w:val="004F5997"/>
    <w:rsid w:val="004F5FC0"/>
    <w:rsid w:val="004F74C7"/>
    <w:rsid w:val="00501061"/>
    <w:rsid w:val="00501650"/>
    <w:rsid w:val="00501A46"/>
    <w:rsid w:val="00501D29"/>
    <w:rsid w:val="005021BD"/>
    <w:rsid w:val="00504DD4"/>
    <w:rsid w:val="005064BC"/>
    <w:rsid w:val="00506B3D"/>
    <w:rsid w:val="005071A8"/>
    <w:rsid w:val="005079C8"/>
    <w:rsid w:val="005102D6"/>
    <w:rsid w:val="005157DC"/>
    <w:rsid w:val="00520712"/>
    <w:rsid w:val="00521B9B"/>
    <w:rsid w:val="00532D9F"/>
    <w:rsid w:val="00532F06"/>
    <w:rsid w:val="00532F1B"/>
    <w:rsid w:val="00532FF4"/>
    <w:rsid w:val="005424BA"/>
    <w:rsid w:val="00545045"/>
    <w:rsid w:val="005462A6"/>
    <w:rsid w:val="00546E3A"/>
    <w:rsid w:val="005473A6"/>
    <w:rsid w:val="005510A6"/>
    <w:rsid w:val="00551537"/>
    <w:rsid w:val="00552E6D"/>
    <w:rsid w:val="00554214"/>
    <w:rsid w:val="0055576A"/>
    <w:rsid w:val="00557439"/>
    <w:rsid w:val="00557CF5"/>
    <w:rsid w:val="00560022"/>
    <w:rsid w:val="005611DC"/>
    <w:rsid w:val="00567A8B"/>
    <w:rsid w:val="005739BC"/>
    <w:rsid w:val="0057541C"/>
    <w:rsid w:val="0057589D"/>
    <w:rsid w:val="00576FEE"/>
    <w:rsid w:val="005779AD"/>
    <w:rsid w:val="005817AC"/>
    <w:rsid w:val="005819D6"/>
    <w:rsid w:val="00582AE4"/>
    <w:rsid w:val="005836DB"/>
    <w:rsid w:val="00585733"/>
    <w:rsid w:val="00590364"/>
    <w:rsid w:val="00590D69"/>
    <w:rsid w:val="00591F65"/>
    <w:rsid w:val="005923B1"/>
    <w:rsid w:val="00593748"/>
    <w:rsid w:val="005A0B7E"/>
    <w:rsid w:val="005A0DE8"/>
    <w:rsid w:val="005A1DFB"/>
    <w:rsid w:val="005A1FCF"/>
    <w:rsid w:val="005A2264"/>
    <w:rsid w:val="005A2686"/>
    <w:rsid w:val="005A2F0B"/>
    <w:rsid w:val="005A3F35"/>
    <w:rsid w:val="005B0002"/>
    <w:rsid w:val="005B176D"/>
    <w:rsid w:val="005C00AE"/>
    <w:rsid w:val="005C314F"/>
    <w:rsid w:val="005C38B0"/>
    <w:rsid w:val="005C3ED1"/>
    <w:rsid w:val="005C51C8"/>
    <w:rsid w:val="005C554B"/>
    <w:rsid w:val="005C77CA"/>
    <w:rsid w:val="005D04C2"/>
    <w:rsid w:val="005D3B94"/>
    <w:rsid w:val="005D4A5E"/>
    <w:rsid w:val="005D4F17"/>
    <w:rsid w:val="005D6ECC"/>
    <w:rsid w:val="005D6FE6"/>
    <w:rsid w:val="005D74F6"/>
    <w:rsid w:val="005D783B"/>
    <w:rsid w:val="005E066C"/>
    <w:rsid w:val="005E1008"/>
    <w:rsid w:val="005E2F8D"/>
    <w:rsid w:val="005E37FF"/>
    <w:rsid w:val="005E417A"/>
    <w:rsid w:val="005E4D02"/>
    <w:rsid w:val="005E63B9"/>
    <w:rsid w:val="005E775D"/>
    <w:rsid w:val="005F1184"/>
    <w:rsid w:val="005F1515"/>
    <w:rsid w:val="005F1E3D"/>
    <w:rsid w:val="005F260F"/>
    <w:rsid w:val="005F49D0"/>
    <w:rsid w:val="006022B6"/>
    <w:rsid w:val="00603755"/>
    <w:rsid w:val="006037EF"/>
    <w:rsid w:val="006052CB"/>
    <w:rsid w:val="00606B75"/>
    <w:rsid w:val="00611E75"/>
    <w:rsid w:val="00613C4A"/>
    <w:rsid w:val="00614153"/>
    <w:rsid w:val="00614CAB"/>
    <w:rsid w:val="00614DD1"/>
    <w:rsid w:val="0062080B"/>
    <w:rsid w:val="00620A97"/>
    <w:rsid w:val="00620D53"/>
    <w:rsid w:val="00621103"/>
    <w:rsid w:val="006217DC"/>
    <w:rsid w:val="00621F66"/>
    <w:rsid w:val="0062678C"/>
    <w:rsid w:val="0063038D"/>
    <w:rsid w:val="00630A5B"/>
    <w:rsid w:val="00631D16"/>
    <w:rsid w:val="00634472"/>
    <w:rsid w:val="006370DD"/>
    <w:rsid w:val="00637AE4"/>
    <w:rsid w:val="00641213"/>
    <w:rsid w:val="00643A3C"/>
    <w:rsid w:val="00647A61"/>
    <w:rsid w:val="00647FE4"/>
    <w:rsid w:val="0065535C"/>
    <w:rsid w:val="00656004"/>
    <w:rsid w:val="006578B7"/>
    <w:rsid w:val="00660029"/>
    <w:rsid w:val="00660286"/>
    <w:rsid w:val="00661E3B"/>
    <w:rsid w:val="006622B9"/>
    <w:rsid w:val="00662837"/>
    <w:rsid w:val="006650F6"/>
    <w:rsid w:val="006679CB"/>
    <w:rsid w:val="00670DB8"/>
    <w:rsid w:val="006744D4"/>
    <w:rsid w:val="00675DB1"/>
    <w:rsid w:val="00676ABA"/>
    <w:rsid w:val="006776FB"/>
    <w:rsid w:val="0068038A"/>
    <w:rsid w:val="00680991"/>
    <w:rsid w:val="006827E3"/>
    <w:rsid w:val="00683D95"/>
    <w:rsid w:val="00685BFF"/>
    <w:rsid w:val="00685C07"/>
    <w:rsid w:val="0068703E"/>
    <w:rsid w:val="00690749"/>
    <w:rsid w:val="00691526"/>
    <w:rsid w:val="00691FD0"/>
    <w:rsid w:val="00692A9D"/>
    <w:rsid w:val="00696EB1"/>
    <w:rsid w:val="006A0752"/>
    <w:rsid w:val="006A1230"/>
    <w:rsid w:val="006A2468"/>
    <w:rsid w:val="006A2C04"/>
    <w:rsid w:val="006A2FEC"/>
    <w:rsid w:val="006A3793"/>
    <w:rsid w:val="006A646D"/>
    <w:rsid w:val="006A74BA"/>
    <w:rsid w:val="006B0B6D"/>
    <w:rsid w:val="006B0E1B"/>
    <w:rsid w:val="006B58A7"/>
    <w:rsid w:val="006B64CE"/>
    <w:rsid w:val="006B65D5"/>
    <w:rsid w:val="006C027B"/>
    <w:rsid w:val="006C09F1"/>
    <w:rsid w:val="006C0DCC"/>
    <w:rsid w:val="006C20F2"/>
    <w:rsid w:val="006C5D49"/>
    <w:rsid w:val="006C691D"/>
    <w:rsid w:val="006C7619"/>
    <w:rsid w:val="006D051F"/>
    <w:rsid w:val="006D1DCF"/>
    <w:rsid w:val="006D2030"/>
    <w:rsid w:val="006D33A3"/>
    <w:rsid w:val="006D39D5"/>
    <w:rsid w:val="006D466A"/>
    <w:rsid w:val="006D561D"/>
    <w:rsid w:val="006D5C36"/>
    <w:rsid w:val="006D7601"/>
    <w:rsid w:val="006E16AF"/>
    <w:rsid w:val="006E4171"/>
    <w:rsid w:val="006E51F6"/>
    <w:rsid w:val="006F0692"/>
    <w:rsid w:val="006F2E10"/>
    <w:rsid w:val="006F3DC5"/>
    <w:rsid w:val="00703178"/>
    <w:rsid w:val="0070601F"/>
    <w:rsid w:val="00714578"/>
    <w:rsid w:val="00717924"/>
    <w:rsid w:val="0072016E"/>
    <w:rsid w:val="00721640"/>
    <w:rsid w:val="00722CB4"/>
    <w:rsid w:val="007249FA"/>
    <w:rsid w:val="00724C1B"/>
    <w:rsid w:val="00730AB6"/>
    <w:rsid w:val="00730BC7"/>
    <w:rsid w:val="00731079"/>
    <w:rsid w:val="00732169"/>
    <w:rsid w:val="007326A0"/>
    <w:rsid w:val="00732B7E"/>
    <w:rsid w:val="00734F44"/>
    <w:rsid w:val="007351F8"/>
    <w:rsid w:val="007352ED"/>
    <w:rsid w:val="00735B9C"/>
    <w:rsid w:val="00737CA6"/>
    <w:rsid w:val="0074224D"/>
    <w:rsid w:val="00743DFD"/>
    <w:rsid w:val="0074412F"/>
    <w:rsid w:val="007474F3"/>
    <w:rsid w:val="00747913"/>
    <w:rsid w:val="00750D01"/>
    <w:rsid w:val="00751256"/>
    <w:rsid w:val="00752306"/>
    <w:rsid w:val="00754CE5"/>
    <w:rsid w:val="00755A2C"/>
    <w:rsid w:val="007602C0"/>
    <w:rsid w:val="00762B52"/>
    <w:rsid w:val="00763898"/>
    <w:rsid w:val="00765C73"/>
    <w:rsid w:val="00767AA1"/>
    <w:rsid w:val="00770870"/>
    <w:rsid w:val="00770D71"/>
    <w:rsid w:val="00771A70"/>
    <w:rsid w:val="00772899"/>
    <w:rsid w:val="00772D86"/>
    <w:rsid w:val="00774B52"/>
    <w:rsid w:val="00774E49"/>
    <w:rsid w:val="007763A5"/>
    <w:rsid w:val="00777905"/>
    <w:rsid w:val="007779B5"/>
    <w:rsid w:val="00780692"/>
    <w:rsid w:val="00780898"/>
    <w:rsid w:val="00780BA7"/>
    <w:rsid w:val="00783133"/>
    <w:rsid w:val="007860E9"/>
    <w:rsid w:val="0078627B"/>
    <w:rsid w:val="0079075B"/>
    <w:rsid w:val="007917D0"/>
    <w:rsid w:val="00795227"/>
    <w:rsid w:val="00795614"/>
    <w:rsid w:val="00795CCF"/>
    <w:rsid w:val="00796D83"/>
    <w:rsid w:val="00796E4C"/>
    <w:rsid w:val="00796EE8"/>
    <w:rsid w:val="00797470"/>
    <w:rsid w:val="007A16FD"/>
    <w:rsid w:val="007A503E"/>
    <w:rsid w:val="007A728B"/>
    <w:rsid w:val="007A7764"/>
    <w:rsid w:val="007B210C"/>
    <w:rsid w:val="007B2DFB"/>
    <w:rsid w:val="007B3170"/>
    <w:rsid w:val="007B44F8"/>
    <w:rsid w:val="007B4773"/>
    <w:rsid w:val="007B4C6F"/>
    <w:rsid w:val="007B79CD"/>
    <w:rsid w:val="007B7EFE"/>
    <w:rsid w:val="007C11D4"/>
    <w:rsid w:val="007C202C"/>
    <w:rsid w:val="007C4525"/>
    <w:rsid w:val="007C4DE6"/>
    <w:rsid w:val="007C59E4"/>
    <w:rsid w:val="007C768D"/>
    <w:rsid w:val="007C7C80"/>
    <w:rsid w:val="007D30EF"/>
    <w:rsid w:val="007D4A11"/>
    <w:rsid w:val="007D52CD"/>
    <w:rsid w:val="007D562C"/>
    <w:rsid w:val="007E0B23"/>
    <w:rsid w:val="007E4068"/>
    <w:rsid w:val="007E6EA4"/>
    <w:rsid w:val="007E6FEE"/>
    <w:rsid w:val="007E7DA0"/>
    <w:rsid w:val="007F1435"/>
    <w:rsid w:val="007F18D4"/>
    <w:rsid w:val="007F363D"/>
    <w:rsid w:val="007F42AE"/>
    <w:rsid w:val="007F527B"/>
    <w:rsid w:val="007F6835"/>
    <w:rsid w:val="007F6C83"/>
    <w:rsid w:val="007F728D"/>
    <w:rsid w:val="007F7307"/>
    <w:rsid w:val="008033BA"/>
    <w:rsid w:val="00811AEE"/>
    <w:rsid w:val="00811E1C"/>
    <w:rsid w:val="008139F5"/>
    <w:rsid w:val="00814A14"/>
    <w:rsid w:val="00814FFC"/>
    <w:rsid w:val="008155BD"/>
    <w:rsid w:val="008230E8"/>
    <w:rsid w:val="00827D04"/>
    <w:rsid w:val="00833509"/>
    <w:rsid w:val="00834494"/>
    <w:rsid w:val="00834C4E"/>
    <w:rsid w:val="0083578E"/>
    <w:rsid w:val="00837CA5"/>
    <w:rsid w:val="008415FA"/>
    <w:rsid w:val="008420CB"/>
    <w:rsid w:val="00842E5C"/>
    <w:rsid w:val="00843685"/>
    <w:rsid w:val="008439C5"/>
    <w:rsid w:val="00844D3C"/>
    <w:rsid w:val="00851564"/>
    <w:rsid w:val="00852089"/>
    <w:rsid w:val="0085356C"/>
    <w:rsid w:val="00854F48"/>
    <w:rsid w:val="00856286"/>
    <w:rsid w:val="00857D1F"/>
    <w:rsid w:val="00861749"/>
    <w:rsid w:val="008617A7"/>
    <w:rsid w:val="00862BEA"/>
    <w:rsid w:val="0086605D"/>
    <w:rsid w:val="008679B4"/>
    <w:rsid w:val="00867D8D"/>
    <w:rsid w:val="00870971"/>
    <w:rsid w:val="008723BF"/>
    <w:rsid w:val="00873EE7"/>
    <w:rsid w:val="00874C18"/>
    <w:rsid w:val="00874F52"/>
    <w:rsid w:val="0087638F"/>
    <w:rsid w:val="008809C6"/>
    <w:rsid w:val="00880FD0"/>
    <w:rsid w:val="0088348D"/>
    <w:rsid w:val="00884945"/>
    <w:rsid w:val="008855D0"/>
    <w:rsid w:val="00886330"/>
    <w:rsid w:val="008868B7"/>
    <w:rsid w:val="0089039B"/>
    <w:rsid w:val="00891460"/>
    <w:rsid w:val="00894C8C"/>
    <w:rsid w:val="00894D45"/>
    <w:rsid w:val="008964D8"/>
    <w:rsid w:val="008969AB"/>
    <w:rsid w:val="0089750B"/>
    <w:rsid w:val="008A04F3"/>
    <w:rsid w:val="008A2569"/>
    <w:rsid w:val="008A2B26"/>
    <w:rsid w:val="008A3680"/>
    <w:rsid w:val="008A3F04"/>
    <w:rsid w:val="008A4581"/>
    <w:rsid w:val="008A6BAD"/>
    <w:rsid w:val="008B1DFF"/>
    <w:rsid w:val="008B1EB3"/>
    <w:rsid w:val="008B2EB6"/>
    <w:rsid w:val="008B3205"/>
    <w:rsid w:val="008C02D6"/>
    <w:rsid w:val="008D0F0F"/>
    <w:rsid w:val="008D2137"/>
    <w:rsid w:val="008D29DF"/>
    <w:rsid w:val="008D4177"/>
    <w:rsid w:val="008D64E0"/>
    <w:rsid w:val="008D6EF1"/>
    <w:rsid w:val="008E0EA0"/>
    <w:rsid w:val="008E2D61"/>
    <w:rsid w:val="008E5A44"/>
    <w:rsid w:val="008E6A79"/>
    <w:rsid w:val="008F1285"/>
    <w:rsid w:val="008F351D"/>
    <w:rsid w:val="008F39A2"/>
    <w:rsid w:val="008F5AD1"/>
    <w:rsid w:val="008F78EB"/>
    <w:rsid w:val="0090019F"/>
    <w:rsid w:val="00901AD3"/>
    <w:rsid w:val="00901E61"/>
    <w:rsid w:val="009059C0"/>
    <w:rsid w:val="009069EF"/>
    <w:rsid w:val="0090718F"/>
    <w:rsid w:val="009100A2"/>
    <w:rsid w:val="00912BDE"/>
    <w:rsid w:val="00915ADA"/>
    <w:rsid w:val="00916148"/>
    <w:rsid w:val="00916DCE"/>
    <w:rsid w:val="00923E6E"/>
    <w:rsid w:val="00924F33"/>
    <w:rsid w:val="009269DA"/>
    <w:rsid w:val="00933EE6"/>
    <w:rsid w:val="00935050"/>
    <w:rsid w:val="0093535E"/>
    <w:rsid w:val="0093572E"/>
    <w:rsid w:val="00936CEE"/>
    <w:rsid w:val="00937BAD"/>
    <w:rsid w:val="0094095C"/>
    <w:rsid w:val="00941D5D"/>
    <w:rsid w:val="00942B6D"/>
    <w:rsid w:val="0094347C"/>
    <w:rsid w:val="0094501A"/>
    <w:rsid w:val="00945BD9"/>
    <w:rsid w:val="00947B90"/>
    <w:rsid w:val="00950CA5"/>
    <w:rsid w:val="00951053"/>
    <w:rsid w:val="00954CA4"/>
    <w:rsid w:val="009552FF"/>
    <w:rsid w:val="009621A7"/>
    <w:rsid w:val="00962A69"/>
    <w:rsid w:val="00963343"/>
    <w:rsid w:val="00964C90"/>
    <w:rsid w:val="00965138"/>
    <w:rsid w:val="00965C32"/>
    <w:rsid w:val="009661C2"/>
    <w:rsid w:val="009733DD"/>
    <w:rsid w:val="00974C3C"/>
    <w:rsid w:val="00975733"/>
    <w:rsid w:val="00975812"/>
    <w:rsid w:val="009808E7"/>
    <w:rsid w:val="009819E8"/>
    <w:rsid w:val="00981E4E"/>
    <w:rsid w:val="00982105"/>
    <w:rsid w:val="00982274"/>
    <w:rsid w:val="00983548"/>
    <w:rsid w:val="00984869"/>
    <w:rsid w:val="009852E2"/>
    <w:rsid w:val="0098792D"/>
    <w:rsid w:val="00987F7B"/>
    <w:rsid w:val="00992F93"/>
    <w:rsid w:val="0099347D"/>
    <w:rsid w:val="009956BE"/>
    <w:rsid w:val="00996ED9"/>
    <w:rsid w:val="009970C7"/>
    <w:rsid w:val="00997B25"/>
    <w:rsid w:val="009A1089"/>
    <w:rsid w:val="009A287C"/>
    <w:rsid w:val="009A3223"/>
    <w:rsid w:val="009B01AD"/>
    <w:rsid w:val="009B0A68"/>
    <w:rsid w:val="009B1E7F"/>
    <w:rsid w:val="009B2CC7"/>
    <w:rsid w:val="009B48FA"/>
    <w:rsid w:val="009B7462"/>
    <w:rsid w:val="009C0FC1"/>
    <w:rsid w:val="009C5C25"/>
    <w:rsid w:val="009C6E6A"/>
    <w:rsid w:val="009D0C12"/>
    <w:rsid w:val="009D4A1C"/>
    <w:rsid w:val="009D5984"/>
    <w:rsid w:val="009E06E4"/>
    <w:rsid w:val="009E070A"/>
    <w:rsid w:val="009E3265"/>
    <w:rsid w:val="009E4EFE"/>
    <w:rsid w:val="009E5507"/>
    <w:rsid w:val="009F0AE0"/>
    <w:rsid w:val="009F13D2"/>
    <w:rsid w:val="009F3D8F"/>
    <w:rsid w:val="009F41C1"/>
    <w:rsid w:val="009F4E9B"/>
    <w:rsid w:val="009F5972"/>
    <w:rsid w:val="009F7C1D"/>
    <w:rsid w:val="00A02A00"/>
    <w:rsid w:val="00A02D3B"/>
    <w:rsid w:val="00A03B72"/>
    <w:rsid w:val="00A047A9"/>
    <w:rsid w:val="00A10B24"/>
    <w:rsid w:val="00A12149"/>
    <w:rsid w:val="00A12338"/>
    <w:rsid w:val="00A13C2D"/>
    <w:rsid w:val="00A16598"/>
    <w:rsid w:val="00A16FAB"/>
    <w:rsid w:val="00A2320F"/>
    <w:rsid w:val="00A2738B"/>
    <w:rsid w:val="00A30238"/>
    <w:rsid w:val="00A319BD"/>
    <w:rsid w:val="00A33059"/>
    <w:rsid w:val="00A416BE"/>
    <w:rsid w:val="00A437B6"/>
    <w:rsid w:val="00A47FD3"/>
    <w:rsid w:val="00A51618"/>
    <w:rsid w:val="00A51893"/>
    <w:rsid w:val="00A537D5"/>
    <w:rsid w:val="00A55A93"/>
    <w:rsid w:val="00A55F35"/>
    <w:rsid w:val="00A566C8"/>
    <w:rsid w:val="00A6184A"/>
    <w:rsid w:val="00A61902"/>
    <w:rsid w:val="00A63F8F"/>
    <w:rsid w:val="00A6451A"/>
    <w:rsid w:val="00A65D2A"/>
    <w:rsid w:val="00A668FC"/>
    <w:rsid w:val="00A70888"/>
    <w:rsid w:val="00A70CBA"/>
    <w:rsid w:val="00A7286C"/>
    <w:rsid w:val="00A72D78"/>
    <w:rsid w:val="00A72DEF"/>
    <w:rsid w:val="00A72F4F"/>
    <w:rsid w:val="00A73498"/>
    <w:rsid w:val="00A75414"/>
    <w:rsid w:val="00A7670A"/>
    <w:rsid w:val="00A77484"/>
    <w:rsid w:val="00A82464"/>
    <w:rsid w:val="00A83F5C"/>
    <w:rsid w:val="00A85A0A"/>
    <w:rsid w:val="00A86F5C"/>
    <w:rsid w:val="00A8722F"/>
    <w:rsid w:val="00A87CBA"/>
    <w:rsid w:val="00A903FB"/>
    <w:rsid w:val="00A909DA"/>
    <w:rsid w:val="00A91CE4"/>
    <w:rsid w:val="00A93BC2"/>
    <w:rsid w:val="00A953DD"/>
    <w:rsid w:val="00A95C00"/>
    <w:rsid w:val="00A966F6"/>
    <w:rsid w:val="00A971F9"/>
    <w:rsid w:val="00AA23AA"/>
    <w:rsid w:val="00AA4A14"/>
    <w:rsid w:val="00AA5119"/>
    <w:rsid w:val="00AA5B80"/>
    <w:rsid w:val="00AA66D6"/>
    <w:rsid w:val="00AB179B"/>
    <w:rsid w:val="00AB2BB0"/>
    <w:rsid w:val="00AB4312"/>
    <w:rsid w:val="00AB4E76"/>
    <w:rsid w:val="00AB567E"/>
    <w:rsid w:val="00AB69A8"/>
    <w:rsid w:val="00AB6C00"/>
    <w:rsid w:val="00AB74B3"/>
    <w:rsid w:val="00AC02D3"/>
    <w:rsid w:val="00AC100E"/>
    <w:rsid w:val="00AC1C79"/>
    <w:rsid w:val="00AC1D48"/>
    <w:rsid w:val="00AC1F9A"/>
    <w:rsid w:val="00AC20CB"/>
    <w:rsid w:val="00AC2C15"/>
    <w:rsid w:val="00AC32FD"/>
    <w:rsid w:val="00AC6B75"/>
    <w:rsid w:val="00AC7FBF"/>
    <w:rsid w:val="00AD0BCB"/>
    <w:rsid w:val="00AD29F4"/>
    <w:rsid w:val="00AD2DBC"/>
    <w:rsid w:val="00AD42DB"/>
    <w:rsid w:val="00AD5637"/>
    <w:rsid w:val="00AD5832"/>
    <w:rsid w:val="00AD7C24"/>
    <w:rsid w:val="00AE07AC"/>
    <w:rsid w:val="00AE0BEB"/>
    <w:rsid w:val="00AE1C48"/>
    <w:rsid w:val="00AE59F2"/>
    <w:rsid w:val="00AF0009"/>
    <w:rsid w:val="00AF3575"/>
    <w:rsid w:val="00AF37D5"/>
    <w:rsid w:val="00AF4843"/>
    <w:rsid w:val="00AF77AA"/>
    <w:rsid w:val="00B00052"/>
    <w:rsid w:val="00B03C3F"/>
    <w:rsid w:val="00B04C0A"/>
    <w:rsid w:val="00B05202"/>
    <w:rsid w:val="00B05DE5"/>
    <w:rsid w:val="00B102D3"/>
    <w:rsid w:val="00B113B1"/>
    <w:rsid w:val="00B119C4"/>
    <w:rsid w:val="00B12E98"/>
    <w:rsid w:val="00B144E2"/>
    <w:rsid w:val="00B14B02"/>
    <w:rsid w:val="00B1514C"/>
    <w:rsid w:val="00B22144"/>
    <w:rsid w:val="00B228B8"/>
    <w:rsid w:val="00B22A35"/>
    <w:rsid w:val="00B30D5B"/>
    <w:rsid w:val="00B32655"/>
    <w:rsid w:val="00B35BE6"/>
    <w:rsid w:val="00B41381"/>
    <w:rsid w:val="00B42902"/>
    <w:rsid w:val="00B43CEC"/>
    <w:rsid w:val="00B4410F"/>
    <w:rsid w:val="00B45725"/>
    <w:rsid w:val="00B50277"/>
    <w:rsid w:val="00B50968"/>
    <w:rsid w:val="00B541A1"/>
    <w:rsid w:val="00B55021"/>
    <w:rsid w:val="00B55D96"/>
    <w:rsid w:val="00B57AA6"/>
    <w:rsid w:val="00B618C6"/>
    <w:rsid w:val="00B643B3"/>
    <w:rsid w:val="00B71C5E"/>
    <w:rsid w:val="00B72B1E"/>
    <w:rsid w:val="00B73159"/>
    <w:rsid w:val="00B74580"/>
    <w:rsid w:val="00B7575A"/>
    <w:rsid w:val="00B771E1"/>
    <w:rsid w:val="00B77BD1"/>
    <w:rsid w:val="00B81340"/>
    <w:rsid w:val="00B817C6"/>
    <w:rsid w:val="00B83635"/>
    <w:rsid w:val="00B854D8"/>
    <w:rsid w:val="00B85AD6"/>
    <w:rsid w:val="00B872FB"/>
    <w:rsid w:val="00B87F5B"/>
    <w:rsid w:val="00B90EFA"/>
    <w:rsid w:val="00B917CC"/>
    <w:rsid w:val="00B930F6"/>
    <w:rsid w:val="00B9424E"/>
    <w:rsid w:val="00B94297"/>
    <w:rsid w:val="00B943AB"/>
    <w:rsid w:val="00B94ED7"/>
    <w:rsid w:val="00B95539"/>
    <w:rsid w:val="00BA1C7D"/>
    <w:rsid w:val="00BA247E"/>
    <w:rsid w:val="00BA37C6"/>
    <w:rsid w:val="00BA3B75"/>
    <w:rsid w:val="00BA4735"/>
    <w:rsid w:val="00BA74D0"/>
    <w:rsid w:val="00BB001E"/>
    <w:rsid w:val="00BB26E8"/>
    <w:rsid w:val="00BC2CAF"/>
    <w:rsid w:val="00BC4B05"/>
    <w:rsid w:val="00BC5607"/>
    <w:rsid w:val="00BD11AD"/>
    <w:rsid w:val="00BD2747"/>
    <w:rsid w:val="00BD290E"/>
    <w:rsid w:val="00BD4815"/>
    <w:rsid w:val="00BD5202"/>
    <w:rsid w:val="00BD5A7B"/>
    <w:rsid w:val="00BD6178"/>
    <w:rsid w:val="00BE0A4B"/>
    <w:rsid w:val="00BE0C32"/>
    <w:rsid w:val="00BE0FA0"/>
    <w:rsid w:val="00BE158B"/>
    <w:rsid w:val="00BE352B"/>
    <w:rsid w:val="00BE4725"/>
    <w:rsid w:val="00BE55D5"/>
    <w:rsid w:val="00BE6E84"/>
    <w:rsid w:val="00BF0557"/>
    <w:rsid w:val="00BF0DA1"/>
    <w:rsid w:val="00BF5790"/>
    <w:rsid w:val="00BF68B2"/>
    <w:rsid w:val="00C00B6B"/>
    <w:rsid w:val="00C010F4"/>
    <w:rsid w:val="00C01B04"/>
    <w:rsid w:val="00C02EFC"/>
    <w:rsid w:val="00C05DBF"/>
    <w:rsid w:val="00C07926"/>
    <w:rsid w:val="00C07960"/>
    <w:rsid w:val="00C07D04"/>
    <w:rsid w:val="00C13781"/>
    <w:rsid w:val="00C14E99"/>
    <w:rsid w:val="00C157ED"/>
    <w:rsid w:val="00C174E9"/>
    <w:rsid w:val="00C17A9D"/>
    <w:rsid w:val="00C2129D"/>
    <w:rsid w:val="00C217F1"/>
    <w:rsid w:val="00C225EC"/>
    <w:rsid w:val="00C23422"/>
    <w:rsid w:val="00C25497"/>
    <w:rsid w:val="00C30531"/>
    <w:rsid w:val="00C30828"/>
    <w:rsid w:val="00C308EC"/>
    <w:rsid w:val="00C324B0"/>
    <w:rsid w:val="00C33A05"/>
    <w:rsid w:val="00C36766"/>
    <w:rsid w:val="00C36D27"/>
    <w:rsid w:val="00C415CB"/>
    <w:rsid w:val="00C42B1F"/>
    <w:rsid w:val="00C44FCA"/>
    <w:rsid w:val="00C45782"/>
    <w:rsid w:val="00C504C2"/>
    <w:rsid w:val="00C50BA2"/>
    <w:rsid w:val="00C50DF9"/>
    <w:rsid w:val="00C51710"/>
    <w:rsid w:val="00C53524"/>
    <w:rsid w:val="00C548D8"/>
    <w:rsid w:val="00C5496A"/>
    <w:rsid w:val="00C54AE1"/>
    <w:rsid w:val="00C55B49"/>
    <w:rsid w:val="00C56313"/>
    <w:rsid w:val="00C60161"/>
    <w:rsid w:val="00C67311"/>
    <w:rsid w:val="00C701A3"/>
    <w:rsid w:val="00C761E6"/>
    <w:rsid w:val="00C76546"/>
    <w:rsid w:val="00C768DA"/>
    <w:rsid w:val="00C8044B"/>
    <w:rsid w:val="00C80BD4"/>
    <w:rsid w:val="00C80C9C"/>
    <w:rsid w:val="00C812DC"/>
    <w:rsid w:val="00C81D79"/>
    <w:rsid w:val="00C81EA2"/>
    <w:rsid w:val="00C8338D"/>
    <w:rsid w:val="00C835C5"/>
    <w:rsid w:val="00C846DD"/>
    <w:rsid w:val="00C865A8"/>
    <w:rsid w:val="00C904C0"/>
    <w:rsid w:val="00C93770"/>
    <w:rsid w:val="00C957CF"/>
    <w:rsid w:val="00C964D1"/>
    <w:rsid w:val="00C96A3B"/>
    <w:rsid w:val="00C9759D"/>
    <w:rsid w:val="00CA10A1"/>
    <w:rsid w:val="00CA1EA3"/>
    <w:rsid w:val="00CA2372"/>
    <w:rsid w:val="00CA2737"/>
    <w:rsid w:val="00CA2EAF"/>
    <w:rsid w:val="00CA5487"/>
    <w:rsid w:val="00CB06CC"/>
    <w:rsid w:val="00CB0B35"/>
    <w:rsid w:val="00CB1239"/>
    <w:rsid w:val="00CB229E"/>
    <w:rsid w:val="00CB26EE"/>
    <w:rsid w:val="00CB3690"/>
    <w:rsid w:val="00CB63C0"/>
    <w:rsid w:val="00CB7241"/>
    <w:rsid w:val="00CB74DF"/>
    <w:rsid w:val="00CC3165"/>
    <w:rsid w:val="00CC4B18"/>
    <w:rsid w:val="00CC5D24"/>
    <w:rsid w:val="00CD1024"/>
    <w:rsid w:val="00CD2381"/>
    <w:rsid w:val="00CD5AA8"/>
    <w:rsid w:val="00CD6D8A"/>
    <w:rsid w:val="00CE0976"/>
    <w:rsid w:val="00CE26B5"/>
    <w:rsid w:val="00CE47B3"/>
    <w:rsid w:val="00CE4A83"/>
    <w:rsid w:val="00CE59B9"/>
    <w:rsid w:val="00CF0270"/>
    <w:rsid w:val="00CF0DD8"/>
    <w:rsid w:val="00CF14EC"/>
    <w:rsid w:val="00CF209E"/>
    <w:rsid w:val="00CF49A5"/>
    <w:rsid w:val="00CF5407"/>
    <w:rsid w:val="00CF65D0"/>
    <w:rsid w:val="00CF69D7"/>
    <w:rsid w:val="00D00784"/>
    <w:rsid w:val="00D01FA8"/>
    <w:rsid w:val="00D024B1"/>
    <w:rsid w:val="00D060B2"/>
    <w:rsid w:val="00D064DF"/>
    <w:rsid w:val="00D10154"/>
    <w:rsid w:val="00D12EAC"/>
    <w:rsid w:val="00D15231"/>
    <w:rsid w:val="00D15D46"/>
    <w:rsid w:val="00D16150"/>
    <w:rsid w:val="00D17B19"/>
    <w:rsid w:val="00D21A60"/>
    <w:rsid w:val="00D2402C"/>
    <w:rsid w:val="00D30D4A"/>
    <w:rsid w:val="00D31CA7"/>
    <w:rsid w:val="00D34D7B"/>
    <w:rsid w:val="00D4065D"/>
    <w:rsid w:val="00D46F89"/>
    <w:rsid w:val="00D517FB"/>
    <w:rsid w:val="00D52C3B"/>
    <w:rsid w:val="00D54BC6"/>
    <w:rsid w:val="00D54D67"/>
    <w:rsid w:val="00D557E9"/>
    <w:rsid w:val="00D55DDA"/>
    <w:rsid w:val="00D55DDE"/>
    <w:rsid w:val="00D57BC5"/>
    <w:rsid w:val="00D57D17"/>
    <w:rsid w:val="00D60CB8"/>
    <w:rsid w:val="00D6148F"/>
    <w:rsid w:val="00D61C1C"/>
    <w:rsid w:val="00D61C42"/>
    <w:rsid w:val="00D62475"/>
    <w:rsid w:val="00D64A7A"/>
    <w:rsid w:val="00D66CBA"/>
    <w:rsid w:val="00D70720"/>
    <w:rsid w:val="00D70CB3"/>
    <w:rsid w:val="00D72DDF"/>
    <w:rsid w:val="00D73609"/>
    <w:rsid w:val="00D74D0E"/>
    <w:rsid w:val="00D7543E"/>
    <w:rsid w:val="00D77CF6"/>
    <w:rsid w:val="00D83928"/>
    <w:rsid w:val="00D86562"/>
    <w:rsid w:val="00D8760C"/>
    <w:rsid w:val="00D920E1"/>
    <w:rsid w:val="00D933A3"/>
    <w:rsid w:val="00D938C0"/>
    <w:rsid w:val="00DA384A"/>
    <w:rsid w:val="00DA510B"/>
    <w:rsid w:val="00DA577E"/>
    <w:rsid w:val="00DA6144"/>
    <w:rsid w:val="00DB12E9"/>
    <w:rsid w:val="00DB1EB4"/>
    <w:rsid w:val="00DB1EFF"/>
    <w:rsid w:val="00DB3B52"/>
    <w:rsid w:val="00DB48CA"/>
    <w:rsid w:val="00DB62A8"/>
    <w:rsid w:val="00DC0779"/>
    <w:rsid w:val="00DC338F"/>
    <w:rsid w:val="00DC5749"/>
    <w:rsid w:val="00DC688D"/>
    <w:rsid w:val="00DC6C3F"/>
    <w:rsid w:val="00DC780B"/>
    <w:rsid w:val="00DC7818"/>
    <w:rsid w:val="00DD0345"/>
    <w:rsid w:val="00DD2D40"/>
    <w:rsid w:val="00DD44D7"/>
    <w:rsid w:val="00DD52A5"/>
    <w:rsid w:val="00DD7675"/>
    <w:rsid w:val="00DE7878"/>
    <w:rsid w:val="00DF351E"/>
    <w:rsid w:val="00DF6259"/>
    <w:rsid w:val="00DF7302"/>
    <w:rsid w:val="00DF7D59"/>
    <w:rsid w:val="00E00406"/>
    <w:rsid w:val="00E029ED"/>
    <w:rsid w:val="00E046BA"/>
    <w:rsid w:val="00E05B8F"/>
    <w:rsid w:val="00E05C0B"/>
    <w:rsid w:val="00E063EB"/>
    <w:rsid w:val="00E065AB"/>
    <w:rsid w:val="00E06A89"/>
    <w:rsid w:val="00E11631"/>
    <w:rsid w:val="00E12B09"/>
    <w:rsid w:val="00E15D11"/>
    <w:rsid w:val="00E15E69"/>
    <w:rsid w:val="00E16AD8"/>
    <w:rsid w:val="00E177C5"/>
    <w:rsid w:val="00E212BD"/>
    <w:rsid w:val="00E23161"/>
    <w:rsid w:val="00E239BC"/>
    <w:rsid w:val="00E23FF7"/>
    <w:rsid w:val="00E24AA3"/>
    <w:rsid w:val="00E257C2"/>
    <w:rsid w:val="00E31A41"/>
    <w:rsid w:val="00E3303E"/>
    <w:rsid w:val="00E34348"/>
    <w:rsid w:val="00E343C5"/>
    <w:rsid w:val="00E36A1C"/>
    <w:rsid w:val="00E36F1E"/>
    <w:rsid w:val="00E379E5"/>
    <w:rsid w:val="00E4023A"/>
    <w:rsid w:val="00E411C3"/>
    <w:rsid w:val="00E41489"/>
    <w:rsid w:val="00E46CED"/>
    <w:rsid w:val="00E50681"/>
    <w:rsid w:val="00E51DBB"/>
    <w:rsid w:val="00E52D66"/>
    <w:rsid w:val="00E54A04"/>
    <w:rsid w:val="00E54C13"/>
    <w:rsid w:val="00E5741D"/>
    <w:rsid w:val="00E61933"/>
    <w:rsid w:val="00E64964"/>
    <w:rsid w:val="00E6599A"/>
    <w:rsid w:val="00E67890"/>
    <w:rsid w:val="00E713E4"/>
    <w:rsid w:val="00E71EA3"/>
    <w:rsid w:val="00E73D28"/>
    <w:rsid w:val="00E73E8A"/>
    <w:rsid w:val="00E7400E"/>
    <w:rsid w:val="00E758C9"/>
    <w:rsid w:val="00E80BB7"/>
    <w:rsid w:val="00E80C74"/>
    <w:rsid w:val="00E812C2"/>
    <w:rsid w:val="00E814C9"/>
    <w:rsid w:val="00E82F52"/>
    <w:rsid w:val="00E83A29"/>
    <w:rsid w:val="00E84100"/>
    <w:rsid w:val="00E859B4"/>
    <w:rsid w:val="00E878C4"/>
    <w:rsid w:val="00E87DBB"/>
    <w:rsid w:val="00E9158F"/>
    <w:rsid w:val="00E95334"/>
    <w:rsid w:val="00E96DDF"/>
    <w:rsid w:val="00E97995"/>
    <w:rsid w:val="00E97D92"/>
    <w:rsid w:val="00EA003C"/>
    <w:rsid w:val="00EA08CF"/>
    <w:rsid w:val="00EA093A"/>
    <w:rsid w:val="00EA1333"/>
    <w:rsid w:val="00EA3AE7"/>
    <w:rsid w:val="00EA481C"/>
    <w:rsid w:val="00EA4C21"/>
    <w:rsid w:val="00EA5794"/>
    <w:rsid w:val="00EA5DB4"/>
    <w:rsid w:val="00EA6188"/>
    <w:rsid w:val="00EA6AC0"/>
    <w:rsid w:val="00EB43B1"/>
    <w:rsid w:val="00EB4AD1"/>
    <w:rsid w:val="00EB4C17"/>
    <w:rsid w:val="00EB4E80"/>
    <w:rsid w:val="00EB559B"/>
    <w:rsid w:val="00EC2919"/>
    <w:rsid w:val="00EC3CDE"/>
    <w:rsid w:val="00EC48B8"/>
    <w:rsid w:val="00ED7A06"/>
    <w:rsid w:val="00ED7ADC"/>
    <w:rsid w:val="00EE012E"/>
    <w:rsid w:val="00EE051B"/>
    <w:rsid w:val="00EE073D"/>
    <w:rsid w:val="00EE2CFF"/>
    <w:rsid w:val="00EE44A8"/>
    <w:rsid w:val="00EE454F"/>
    <w:rsid w:val="00EE5167"/>
    <w:rsid w:val="00EE5B62"/>
    <w:rsid w:val="00EE5C25"/>
    <w:rsid w:val="00EE7106"/>
    <w:rsid w:val="00EF0A78"/>
    <w:rsid w:val="00EF56F6"/>
    <w:rsid w:val="00EF6CC4"/>
    <w:rsid w:val="00EF7FF2"/>
    <w:rsid w:val="00F00BFC"/>
    <w:rsid w:val="00F01890"/>
    <w:rsid w:val="00F033F8"/>
    <w:rsid w:val="00F03712"/>
    <w:rsid w:val="00F03A22"/>
    <w:rsid w:val="00F03E93"/>
    <w:rsid w:val="00F06052"/>
    <w:rsid w:val="00F07015"/>
    <w:rsid w:val="00F071BE"/>
    <w:rsid w:val="00F10CB1"/>
    <w:rsid w:val="00F11523"/>
    <w:rsid w:val="00F11E64"/>
    <w:rsid w:val="00F126D2"/>
    <w:rsid w:val="00F12DC5"/>
    <w:rsid w:val="00F135D0"/>
    <w:rsid w:val="00F13A0D"/>
    <w:rsid w:val="00F1456F"/>
    <w:rsid w:val="00F1558A"/>
    <w:rsid w:val="00F173F8"/>
    <w:rsid w:val="00F17647"/>
    <w:rsid w:val="00F206C5"/>
    <w:rsid w:val="00F21234"/>
    <w:rsid w:val="00F23574"/>
    <w:rsid w:val="00F24517"/>
    <w:rsid w:val="00F31EB0"/>
    <w:rsid w:val="00F3390D"/>
    <w:rsid w:val="00F34D0B"/>
    <w:rsid w:val="00F35638"/>
    <w:rsid w:val="00F366D2"/>
    <w:rsid w:val="00F36925"/>
    <w:rsid w:val="00F37144"/>
    <w:rsid w:val="00F40243"/>
    <w:rsid w:val="00F43072"/>
    <w:rsid w:val="00F43265"/>
    <w:rsid w:val="00F440FC"/>
    <w:rsid w:val="00F4457E"/>
    <w:rsid w:val="00F45437"/>
    <w:rsid w:val="00F46C29"/>
    <w:rsid w:val="00F46FF1"/>
    <w:rsid w:val="00F476FA"/>
    <w:rsid w:val="00F47AEE"/>
    <w:rsid w:val="00F531EB"/>
    <w:rsid w:val="00F54E03"/>
    <w:rsid w:val="00F55FD2"/>
    <w:rsid w:val="00F56B45"/>
    <w:rsid w:val="00F62212"/>
    <w:rsid w:val="00F6418B"/>
    <w:rsid w:val="00F64D0B"/>
    <w:rsid w:val="00F6627D"/>
    <w:rsid w:val="00F66DFC"/>
    <w:rsid w:val="00F71852"/>
    <w:rsid w:val="00F743CC"/>
    <w:rsid w:val="00F74496"/>
    <w:rsid w:val="00F7539D"/>
    <w:rsid w:val="00F8037F"/>
    <w:rsid w:val="00F8329A"/>
    <w:rsid w:val="00F839CD"/>
    <w:rsid w:val="00F8754C"/>
    <w:rsid w:val="00F87686"/>
    <w:rsid w:val="00F8781D"/>
    <w:rsid w:val="00F9060F"/>
    <w:rsid w:val="00F92B65"/>
    <w:rsid w:val="00F92BBC"/>
    <w:rsid w:val="00F92CE9"/>
    <w:rsid w:val="00F97D59"/>
    <w:rsid w:val="00FA0083"/>
    <w:rsid w:val="00FA1234"/>
    <w:rsid w:val="00FA1586"/>
    <w:rsid w:val="00FA2D49"/>
    <w:rsid w:val="00FA3C26"/>
    <w:rsid w:val="00FA3FA6"/>
    <w:rsid w:val="00FA4518"/>
    <w:rsid w:val="00FA51BC"/>
    <w:rsid w:val="00FA5E49"/>
    <w:rsid w:val="00FA6909"/>
    <w:rsid w:val="00FA6935"/>
    <w:rsid w:val="00FA6E06"/>
    <w:rsid w:val="00FA75D8"/>
    <w:rsid w:val="00FB049E"/>
    <w:rsid w:val="00FB1A1C"/>
    <w:rsid w:val="00FB29B4"/>
    <w:rsid w:val="00FB2D63"/>
    <w:rsid w:val="00FB6313"/>
    <w:rsid w:val="00FB6CC1"/>
    <w:rsid w:val="00FC1FF7"/>
    <w:rsid w:val="00FC2B91"/>
    <w:rsid w:val="00FC2B99"/>
    <w:rsid w:val="00FC339B"/>
    <w:rsid w:val="00FC48A0"/>
    <w:rsid w:val="00FC48B4"/>
    <w:rsid w:val="00FC5DDF"/>
    <w:rsid w:val="00FC67A9"/>
    <w:rsid w:val="00FC7220"/>
    <w:rsid w:val="00FC75FD"/>
    <w:rsid w:val="00FC7BAB"/>
    <w:rsid w:val="00FD46D8"/>
    <w:rsid w:val="00FD61CF"/>
    <w:rsid w:val="00FD7A1F"/>
    <w:rsid w:val="00FE04FF"/>
    <w:rsid w:val="00FE0D48"/>
    <w:rsid w:val="00FE2E30"/>
    <w:rsid w:val="00FE432E"/>
    <w:rsid w:val="00FF257C"/>
    <w:rsid w:val="00FF4EB9"/>
    <w:rsid w:val="00FF6472"/>
    <w:rsid w:val="00FF6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F99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0E9"/>
    <w:rPr>
      <w:rFonts w:ascii="Arial" w:hAnsi="Arial"/>
      <w:sz w:val="24"/>
      <w:szCs w:val="20"/>
    </w:rPr>
  </w:style>
  <w:style w:type="paragraph" w:styleId="Heading1">
    <w:name w:val="heading 1"/>
    <w:basedOn w:val="Normal"/>
    <w:next w:val="Normal"/>
    <w:link w:val="Heading1Char"/>
    <w:uiPriority w:val="99"/>
    <w:qFormat/>
    <w:rsid w:val="00296D88"/>
    <w:pPr>
      <w:keepNext/>
      <w:tabs>
        <w:tab w:val="right" w:pos="9900"/>
      </w:tabs>
      <w:suppressAutoHyphens/>
      <w:ind w:right="-540"/>
      <w:outlineLvl w:val="0"/>
    </w:pPr>
    <w:rPr>
      <w:b/>
      <w:sz w:val="16"/>
    </w:rPr>
  </w:style>
  <w:style w:type="paragraph" w:styleId="Heading2">
    <w:name w:val="heading 2"/>
    <w:basedOn w:val="Normal"/>
    <w:next w:val="Normal"/>
    <w:link w:val="Heading2Char"/>
    <w:uiPriority w:val="99"/>
    <w:qFormat/>
    <w:rsid w:val="00296D88"/>
    <w:pPr>
      <w:keepNext/>
      <w:tabs>
        <w:tab w:val="left" w:pos="-720"/>
      </w:tabs>
      <w:suppressAutoHyphens/>
      <w:ind w:right="-540"/>
      <w:outlineLvl w:val="1"/>
    </w:pPr>
    <w:rPr>
      <w:b/>
      <w:sz w:val="108"/>
    </w:rPr>
  </w:style>
  <w:style w:type="paragraph" w:styleId="Heading3">
    <w:name w:val="heading 3"/>
    <w:basedOn w:val="Normal"/>
    <w:next w:val="Normal"/>
    <w:link w:val="Heading3Char"/>
    <w:uiPriority w:val="99"/>
    <w:qFormat/>
    <w:rsid w:val="00296D88"/>
    <w:pPr>
      <w:keepNext/>
      <w:outlineLvl w:val="2"/>
    </w:pPr>
    <w:rPr>
      <w:b/>
      <w:sz w:val="16"/>
    </w:rPr>
  </w:style>
  <w:style w:type="paragraph" w:styleId="Heading4">
    <w:name w:val="heading 4"/>
    <w:basedOn w:val="Normal"/>
    <w:next w:val="Normal"/>
    <w:link w:val="Heading4Char"/>
    <w:uiPriority w:val="99"/>
    <w:qFormat/>
    <w:rsid w:val="00296D88"/>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D88"/>
    <w:rPr>
      <w:rFonts w:ascii="Cambria" w:eastAsia="MS Gothic" w:hAnsi="Cambria" w:cs="Times New Roman"/>
      <w:b/>
      <w:bCs/>
      <w:kern w:val="32"/>
      <w:sz w:val="32"/>
      <w:szCs w:val="32"/>
    </w:rPr>
  </w:style>
  <w:style w:type="character" w:customStyle="1" w:styleId="Heading2Char">
    <w:name w:val="Heading 2 Char"/>
    <w:basedOn w:val="DefaultParagraphFont"/>
    <w:link w:val="Heading2"/>
    <w:uiPriority w:val="99"/>
    <w:semiHidden/>
    <w:locked/>
    <w:rsid w:val="00296D88"/>
    <w:rPr>
      <w:rFonts w:ascii="Cambria" w:eastAsia="MS Gothic" w:hAnsi="Cambria" w:cs="Times New Roman"/>
      <w:b/>
      <w:bCs/>
      <w:i/>
      <w:iCs/>
      <w:sz w:val="28"/>
      <w:szCs w:val="28"/>
    </w:rPr>
  </w:style>
  <w:style w:type="character" w:customStyle="1" w:styleId="Heading3Char">
    <w:name w:val="Heading 3 Char"/>
    <w:basedOn w:val="DefaultParagraphFont"/>
    <w:link w:val="Heading3"/>
    <w:uiPriority w:val="99"/>
    <w:semiHidden/>
    <w:locked/>
    <w:rsid w:val="00296D88"/>
    <w:rPr>
      <w:rFonts w:ascii="Cambria" w:eastAsia="MS Gothic" w:hAnsi="Cambria" w:cs="Times New Roman"/>
      <w:b/>
      <w:bCs/>
      <w:sz w:val="26"/>
      <w:szCs w:val="26"/>
    </w:rPr>
  </w:style>
  <w:style w:type="character" w:customStyle="1" w:styleId="Heading4Char">
    <w:name w:val="Heading 4 Char"/>
    <w:basedOn w:val="DefaultParagraphFont"/>
    <w:link w:val="Heading4"/>
    <w:uiPriority w:val="99"/>
    <w:semiHidden/>
    <w:locked/>
    <w:rsid w:val="00296D88"/>
    <w:rPr>
      <w:rFonts w:ascii="Calibri" w:eastAsia="MS Mincho" w:hAnsi="Calibri" w:cs="Times New Roman"/>
      <w:b/>
      <w:bCs/>
      <w:sz w:val="28"/>
      <w:szCs w:val="28"/>
    </w:rPr>
  </w:style>
  <w:style w:type="character" w:styleId="FootnoteReference">
    <w:name w:val="footnote reference"/>
    <w:aliases w:val="Style 124,Appel note de bas de p,Style 12,(NECG) Footnote Reference,o,fr,Style 3,Style 17,FR,Style 13,Footnote Reference/,Style 6"/>
    <w:basedOn w:val="DefaultParagraphFont"/>
    <w:rsid w:val="00296D88"/>
    <w:rPr>
      <w:rFonts w:ascii="Times New Roman" w:hAnsi="Times New Roman" w:cs="Times New Roman"/>
      <w:spacing w:val="-2"/>
      <w:sz w:val="22"/>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basedOn w:val="Normal"/>
    <w:link w:val="FootnoteTextChar"/>
    <w:rsid w:val="00296D88"/>
    <w:pPr>
      <w:widowControl w:val="0"/>
    </w:pPr>
    <w:rPr>
      <w:rFonts w:ascii="Times New Roman" w:hAnsi="Times New Roman"/>
      <w:sz w:val="20"/>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locked/>
    <w:rsid w:val="00296D88"/>
    <w:rPr>
      <w:rFonts w:ascii="Arial" w:hAnsi="Arial" w:cs="Times New Roman"/>
      <w:sz w:val="20"/>
      <w:szCs w:val="20"/>
    </w:rPr>
  </w:style>
  <w:style w:type="paragraph" w:styleId="Header">
    <w:name w:val="header"/>
    <w:basedOn w:val="Normal"/>
    <w:link w:val="HeaderChar"/>
    <w:uiPriority w:val="99"/>
    <w:rsid w:val="00296D88"/>
    <w:pPr>
      <w:tabs>
        <w:tab w:val="center" w:pos="4320"/>
        <w:tab w:val="right" w:pos="8640"/>
      </w:tabs>
    </w:pPr>
  </w:style>
  <w:style w:type="character" w:customStyle="1" w:styleId="HeaderChar">
    <w:name w:val="Header Char"/>
    <w:basedOn w:val="DefaultParagraphFont"/>
    <w:link w:val="Header"/>
    <w:uiPriority w:val="99"/>
    <w:semiHidden/>
    <w:locked/>
    <w:rsid w:val="00296D88"/>
    <w:rPr>
      <w:rFonts w:ascii="Arial" w:hAnsi="Arial" w:cs="Times New Roman"/>
      <w:sz w:val="20"/>
      <w:szCs w:val="20"/>
    </w:rPr>
  </w:style>
  <w:style w:type="paragraph" w:styleId="Footer">
    <w:name w:val="footer"/>
    <w:basedOn w:val="Normal"/>
    <w:link w:val="FooterChar"/>
    <w:uiPriority w:val="99"/>
    <w:rsid w:val="00296D88"/>
    <w:pPr>
      <w:tabs>
        <w:tab w:val="center" w:pos="4320"/>
        <w:tab w:val="right" w:pos="8640"/>
      </w:tabs>
    </w:pPr>
  </w:style>
  <w:style w:type="character" w:customStyle="1" w:styleId="FooterChar">
    <w:name w:val="Footer Char"/>
    <w:basedOn w:val="DefaultParagraphFont"/>
    <w:link w:val="Footer"/>
    <w:uiPriority w:val="99"/>
    <w:locked/>
    <w:rsid w:val="00296D88"/>
    <w:rPr>
      <w:rFonts w:ascii="Arial" w:hAnsi="Arial" w:cs="Times New Roman"/>
      <w:sz w:val="20"/>
      <w:szCs w:val="20"/>
    </w:rPr>
  </w:style>
  <w:style w:type="paragraph" w:styleId="BodyText">
    <w:name w:val="Body Text"/>
    <w:basedOn w:val="Normal"/>
    <w:link w:val="BodyTextChar"/>
    <w:uiPriority w:val="99"/>
    <w:rsid w:val="00296D88"/>
    <w:rPr>
      <w:rFonts w:ascii="Times New Roman" w:hAnsi="Times New Roman"/>
      <w:sz w:val="22"/>
    </w:rPr>
  </w:style>
  <w:style w:type="character" w:customStyle="1" w:styleId="BodyTextChar">
    <w:name w:val="Body Text Char"/>
    <w:basedOn w:val="DefaultParagraphFont"/>
    <w:link w:val="BodyText"/>
    <w:uiPriority w:val="99"/>
    <w:semiHidden/>
    <w:locked/>
    <w:rsid w:val="00296D88"/>
    <w:rPr>
      <w:rFonts w:ascii="Arial" w:hAnsi="Arial" w:cs="Times New Roman"/>
      <w:sz w:val="20"/>
      <w:szCs w:val="20"/>
    </w:rPr>
  </w:style>
  <w:style w:type="character" w:styleId="Hyperlink">
    <w:name w:val="Hyperlink"/>
    <w:basedOn w:val="DefaultParagraphFont"/>
    <w:uiPriority w:val="99"/>
    <w:rsid w:val="00296D88"/>
    <w:rPr>
      <w:rFonts w:cs="Times New Roman"/>
      <w:color w:val="0000FF"/>
      <w:u w:val="single"/>
    </w:rPr>
  </w:style>
  <w:style w:type="character" w:styleId="FollowedHyperlink">
    <w:name w:val="FollowedHyperlink"/>
    <w:basedOn w:val="DefaultParagraphFont"/>
    <w:uiPriority w:val="99"/>
    <w:rsid w:val="00296D88"/>
    <w:rPr>
      <w:rFonts w:cs="Times New Roman"/>
      <w:color w:val="800080"/>
      <w:u w:val="single"/>
    </w:rPr>
  </w:style>
  <w:style w:type="paragraph" w:styleId="BodyText2">
    <w:name w:val="Body Text 2"/>
    <w:basedOn w:val="Normal"/>
    <w:link w:val="BodyText2Char"/>
    <w:uiPriority w:val="99"/>
    <w:rsid w:val="00296D88"/>
    <w:rPr>
      <w:rFonts w:ascii="Times New Roman" w:hAnsi="Times New Roman"/>
      <w:color w:val="000000"/>
      <w:sz w:val="22"/>
    </w:rPr>
  </w:style>
  <w:style w:type="character" w:customStyle="1" w:styleId="BodyText2Char">
    <w:name w:val="Body Text 2 Char"/>
    <w:basedOn w:val="DefaultParagraphFont"/>
    <w:link w:val="BodyText2"/>
    <w:uiPriority w:val="99"/>
    <w:semiHidden/>
    <w:locked/>
    <w:rsid w:val="00296D88"/>
    <w:rPr>
      <w:rFonts w:ascii="Arial" w:hAnsi="Arial" w:cs="Times New Roman"/>
      <w:sz w:val="20"/>
      <w:szCs w:val="20"/>
    </w:rPr>
  </w:style>
  <w:style w:type="paragraph" w:styleId="PlainText">
    <w:name w:val="Plain Text"/>
    <w:basedOn w:val="Normal"/>
    <w:link w:val="PlainTextChar"/>
    <w:uiPriority w:val="99"/>
    <w:rsid w:val="00296D88"/>
    <w:rPr>
      <w:rFonts w:ascii="Times New Roman" w:hAnsi="Times New Roman"/>
      <w:sz w:val="22"/>
      <w:szCs w:val="22"/>
    </w:rPr>
  </w:style>
  <w:style w:type="character" w:customStyle="1" w:styleId="PlainTextChar">
    <w:name w:val="Plain Text Char"/>
    <w:basedOn w:val="DefaultParagraphFont"/>
    <w:link w:val="PlainText"/>
    <w:uiPriority w:val="99"/>
    <w:semiHidden/>
    <w:locked/>
    <w:rsid w:val="00296D88"/>
    <w:rPr>
      <w:rFonts w:ascii="Courier New" w:hAnsi="Courier New" w:cs="Courier New"/>
      <w:sz w:val="20"/>
      <w:szCs w:val="20"/>
    </w:rPr>
  </w:style>
  <w:style w:type="paragraph" w:styleId="BalloonText">
    <w:name w:val="Balloon Text"/>
    <w:basedOn w:val="Normal"/>
    <w:link w:val="BalloonTextChar"/>
    <w:uiPriority w:val="99"/>
    <w:semiHidden/>
    <w:rsid w:val="00296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D88"/>
    <w:rPr>
      <w:rFonts w:ascii="Tahoma" w:hAnsi="Tahoma" w:cs="Tahoma"/>
      <w:sz w:val="16"/>
      <w:szCs w:val="16"/>
    </w:rPr>
  </w:style>
  <w:style w:type="paragraph" w:styleId="BodyTextIndent">
    <w:name w:val="Body Text Indent"/>
    <w:basedOn w:val="Normal"/>
    <w:link w:val="BodyTextIndentChar"/>
    <w:uiPriority w:val="99"/>
    <w:rsid w:val="00296D88"/>
    <w:pPr>
      <w:spacing w:after="120"/>
      <w:ind w:left="360"/>
    </w:pPr>
  </w:style>
  <w:style w:type="character" w:customStyle="1" w:styleId="BodyTextIndentChar">
    <w:name w:val="Body Text Indent Char"/>
    <w:basedOn w:val="DefaultParagraphFont"/>
    <w:link w:val="BodyTextIndent"/>
    <w:uiPriority w:val="99"/>
    <w:semiHidden/>
    <w:locked/>
    <w:rsid w:val="00296D88"/>
    <w:rPr>
      <w:rFonts w:ascii="Arial" w:hAnsi="Arial" w:cs="Times New Roman"/>
      <w:sz w:val="20"/>
      <w:szCs w:val="20"/>
    </w:rPr>
  </w:style>
  <w:style w:type="paragraph" w:customStyle="1" w:styleId="ParaNum">
    <w:name w:val="ParaNum"/>
    <w:basedOn w:val="Normal"/>
    <w:autoRedefine/>
    <w:uiPriority w:val="99"/>
    <w:rsid w:val="00296D88"/>
    <w:pPr>
      <w:tabs>
        <w:tab w:val="left" w:pos="720"/>
      </w:tabs>
      <w:spacing w:after="240"/>
    </w:pPr>
    <w:rPr>
      <w:rFonts w:ascii="Times New Roman" w:hAnsi="Times New Roman"/>
      <w:sz w:val="22"/>
      <w:szCs w:val="22"/>
    </w:rPr>
  </w:style>
  <w:style w:type="character" w:customStyle="1" w:styleId="apple-style-span">
    <w:name w:val="apple-style-span"/>
    <w:basedOn w:val="DefaultParagraphFont"/>
    <w:uiPriority w:val="99"/>
    <w:rsid w:val="00296D88"/>
    <w:rPr>
      <w:rFonts w:cs="Times New Roman"/>
    </w:rPr>
  </w:style>
  <w:style w:type="character" w:styleId="Emphasis">
    <w:name w:val="Emphasis"/>
    <w:basedOn w:val="DefaultParagraphFont"/>
    <w:uiPriority w:val="99"/>
    <w:qFormat/>
    <w:rsid w:val="00296D88"/>
    <w:rPr>
      <w:rFonts w:cs="Times New Roman"/>
      <w:i/>
      <w:iCs/>
    </w:rPr>
  </w:style>
  <w:style w:type="character" w:customStyle="1" w:styleId="apple-converted-space">
    <w:name w:val="apple-converted-space"/>
    <w:basedOn w:val="DefaultParagraphFont"/>
    <w:uiPriority w:val="99"/>
    <w:rsid w:val="00296D88"/>
    <w:rPr>
      <w:rFonts w:cs="Times New Roman"/>
    </w:rPr>
  </w:style>
  <w:style w:type="character" w:styleId="CommentReference">
    <w:name w:val="annotation reference"/>
    <w:basedOn w:val="DefaultParagraphFont"/>
    <w:uiPriority w:val="99"/>
    <w:semiHidden/>
    <w:rsid w:val="00296D88"/>
    <w:rPr>
      <w:rFonts w:cs="Times New Roman"/>
      <w:sz w:val="16"/>
      <w:szCs w:val="16"/>
    </w:rPr>
  </w:style>
  <w:style w:type="paragraph" w:styleId="CommentText">
    <w:name w:val="annotation text"/>
    <w:basedOn w:val="Normal"/>
    <w:link w:val="CommentTextChar"/>
    <w:uiPriority w:val="99"/>
    <w:semiHidden/>
    <w:rsid w:val="00296D88"/>
    <w:rPr>
      <w:sz w:val="20"/>
    </w:rPr>
  </w:style>
  <w:style w:type="character" w:customStyle="1" w:styleId="CommentTextChar">
    <w:name w:val="Comment Text Char"/>
    <w:basedOn w:val="DefaultParagraphFont"/>
    <w:link w:val="CommentText"/>
    <w:uiPriority w:val="99"/>
    <w:semiHidden/>
    <w:locked/>
    <w:rsid w:val="00296D8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296D88"/>
    <w:rPr>
      <w:b/>
      <w:bCs/>
    </w:rPr>
  </w:style>
  <w:style w:type="character" w:customStyle="1" w:styleId="CommentSubjectChar">
    <w:name w:val="Comment Subject Char"/>
    <w:basedOn w:val="CommentTextChar"/>
    <w:link w:val="CommentSubject"/>
    <w:uiPriority w:val="99"/>
    <w:semiHidden/>
    <w:locked/>
    <w:rsid w:val="00296D88"/>
    <w:rPr>
      <w:rFonts w:ascii="Arial" w:hAnsi="Arial" w:cs="Times New Roman"/>
      <w:b/>
      <w:bCs/>
      <w:sz w:val="20"/>
      <w:szCs w:val="20"/>
    </w:rPr>
  </w:style>
  <w:style w:type="paragraph" w:styleId="ListParagraph">
    <w:name w:val="List Paragraph"/>
    <w:basedOn w:val="Normal"/>
    <w:uiPriority w:val="34"/>
    <w:qFormat/>
    <w:rsid w:val="00296D88"/>
    <w:pPr>
      <w:ind w:left="720"/>
    </w:pPr>
    <w:rPr>
      <w:rFonts w:ascii="Times New Roman" w:hAnsi="Times New Roman"/>
      <w:szCs w:val="24"/>
    </w:rPr>
  </w:style>
  <w:style w:type="character" w:customStyle="1" w:styleId="fldtextrecip1">
    <w:name w:val="fldtextrecip1"/>
    <w:basedOn w:val="DefaultParagraphFont"/>
    <w:uiPriority w:val="99"/>
    <w:rsid w:val="00296D88"/>
    <w:rPr>
      <w:rFonts w:cs="Times New Roman"/>
    </w:rPr>
  </w:style>
  <w:style w:type="paragraph" w:styleId="DocumentMap">
    <w:name w:val="Document Map"/>
    <w:basedOn w:val="Normal"/>
    <w:link w:val="DocumentMapChar"/>
    <w:uiPriority w:val="99"/>
    <w:semiHidden/>
    <w:rsid w:val="00296D8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96D88"/>
    <w:rPr>
      <w:rFonts w:ascii="Tahoma" w:hAnsi="Tahoma" w:cs="Tahoma"/>
      <w:sz w:val="16"/>
      <w:szCs w:val="16"/>
    </w:rPr>
  </w:style>
  <w:style w:type="paragraph" w:styleId="Revision">
    <w:name w:val="Revision"/>
    <w:hidden/>
    <w:uiPriority w:val="99"/>
    <w:semiHidden/>
    <w:rsid w:val="003E2733"/>
    <w:rPr>
      <w:rFonts w:ascii="Arial" w:hAnsi="Arial"/>
      <w:sz w:val="24"/>
      <w:szCs w:val="20"/>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uiPriority w:val="99"/>
    <w:semiHidden/>
    <w:locked/>
    <w:rsid w:val="00000CFE"/>
    <w:rPr>
      <w:lang w:val="en-US" w:eastAsia="en-US"/>
    </w:rPr>
  </w:style>
  <w:style w:type="paragraph" w:customStyle="1" w:styleId="Paranum0">
    <w:name w:val="Paranum"/>
    <w:basedOn w:val="Normal"/>
    <w:autoRedefine/>
    <w:rsid w:val="00260A3A"/>
    <w:pPr>
      <w:spacing w:line="480" w:lineRule="auto"/>
    </w:pPr>
    <w:rPr>
      <w:rFonts w:ascii="Times New Roman" w:hAnsi="Times New Roman"/>
      <w:sz w:val="22"/>
      <w:szCs w:val="22"/>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basedOn w:val="DefaultParagraphFont"/>
    <w:semiHidden/>
    <w:locked/>
    <w:rsid w:val="001C3090"/>
    <w:rPr>
      <w:sz w:val="20"/>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0E9"/>
    <w:rPr>
      <w:rFonts w:ascii="Arial" w:hAnsi="Arial"/>
      <w:sz w:val="24"/>
      <w:szCs w:val="20"/>
    </w:rPr>
  </w:style>
  <w:style w:type="paragraph" w:styleId="Heading1">
    <w:name w:val="heading 1"/>
    <w:basedOn w:val="Normal"/>
    <w:next w:val="Normal"/>
    <w:link w:val="Heading1Char"/>
    <w:uiPriority w:val="99"/>
    <w:qFormat/>
    <w:rsid w:val="00296D88"/>
    <w:pPr>
      <w:keepNext/>
      <w:tabs>
        <w:tab w:val="right" w:pos="9900"/>
      </w:tabs>
      <w:suppressAutoHyphens/>
      <w:ind w:right="-540"/>
      <w:outlineLvl w:val="0"/>
    </w:pPr>
    <w:rPr>
      <w:b/>
      <w:sz w:val="16"/>
    </w:rPr>
  </w:style>
  <w:style w:type="paragraph" w:styleId="Heading2">
    <w:name w:val="heading 2"/>
    <w:basedOn w:val="Normal"/>
    <w:next w:val="Normal"/>
    <w:link w:val="Heading2Char"/>
    <w:uiPriority w:val="99"/>
    <w:qFormat/>
    <w:rsid w:val="00296D88"/>
    <w:pPr>
      <w:keepNext/>
      <w:tabs>
        <w:tab w:val="left" w:pos="-720"/>
      </w:tabs>
      <w:suppressAutoHyphens/>
      <w:ind w:right="-540"/>
      <w:outlineLvl w:val="1"/>
    </w:pPr>
    <w:rPr>
      <w:b/>
      <w:sz w:val="108"/>
    </w:rPr>
  </w:style>
  <w:style w:type="paragraph" w:styleId="Heading3">
    <w:name w:val="heading 3"/>
    <w:basedOn w:val="Normal"/>
    <w:next w:val="Normal"/>
    <w:link w:val="Heading3Char"/>
    <w:uiPriority w:val="99"/>
    <w:qFormat/>
    <w:rsid w:val="00296D88"/>
    <w:pPr>
      <w:keepNext/>
      <w:outlineLvl w:val="2"/>
    </w:pPr>
    <w:rPr>
      <w:b/>
      <w:sz w:val="16"/>
    </w:rPr>
  </w:style>
  <w:style w:type="paragraph" w:styleId="Heading4">
    <w:name w:val="heading 4"/>
    <w:basedOn w:val="Normal"/>
    <w:next w:val="Normal"/>
    <w:link w:val="Heading4Char"/>
    <w:uiPriority w:val="99"/>
    <w:qFormat/>
    <w:rsid w:val="00296D88"/>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D88"/>
    <w:rPr>
      <w:rFonts w:ascii="Cambria" w:eastAsia="MS Gothic" w:hAnsi="Cambria" w:cs="Times New Roman"/>
      <w:b/>
      <w:bCs/>
      <w:kern w:val="32"/>
      <w:sz w:val="32"/>
      <w:szCs w:val="32"/>
    </w:rPr>
  </w:style>
  <w:style w:type="character" w:customStyle="1" w:styleId="Heading2Char">
    <w:name w:val="Heading 2 Char"/>
    <w:basedOn w:val="DefaultParagraphFont"/>
    <w:link w:val="Heading2"/>
    <w:uiPriority w:val="99"/>
    <w:semiHidden/>
    <w:locked/>
    <w:rsid w:val="00296D88"/>
    <w:rPr>
      <w:rFonts w:ascii="Cambria" w:eastAsia="MS Gothic" w:hAnsi="Cambria" w:cs="Times New Roman"/>
      <w:b/>
      <w:bCs/>
      <w:i/>
      <w:iCs/>
      <w:sz w:val="28"/>
      <w:szCs w:val="28"/>
    </w:rPr>
  </w:style>
  <w:style w:type="character" w:customStyle="1" w:styleId="Heading3Char">
    <w:name w:val="Heading 3 Char"/>
    <w:basedOn w:val="DefaultParagraphFont"/>
    <w:link w:val="Heading3"/>
    <w:uiPriority w:val="99"/>
    <w:semiHidden/>
    <w:locked/>
    <w:rsid w:val="00296D88"/>
    <w:rPr>
      <w:rFonts w:ascii="Cambria" w:eastAsia="MS Gothic" w:hAnsi="Cambria" w:cs="Times New Roman"/>
      <w:b/>
      <w:bCs/>
      <w:sz w:val="26"/>
      <w:szCs w:val="26"/>
    </w:rPr>
  </w:style>
  <w:style w:type="character" w:customStyle="1" w:styleId="Heading4Char">
    <w:name w:val="Heading 4 Char"/>
    <w:basedOn w:val="DefaultParagraphFont"/>
    <w:link w:val="Heading4"/>
    <w:uiPriority w:val="99"/>
    <w:semiHidden/>
    <w:locked/>
    <w:rsid w:val="00296D88"/>
    <w:rPr>
      <w:rFonts w:ascii="Calibri" w:eastAsia="MS Mincho" w:hAnsi="Calibri" w:cs="Times New Roman"/>
      <w:b/>
      <w:bCs/>
      <w:sz w:val="28"/>
      <w:szCs w:val="28"/>
    </w:rPr>
  </w:style>
  <w:style w:type="character" w:styleId="FootnoteReference">
    <w:name w:val="footnote reference"/>
    <w:aliases w:val="Style 124,Appel note de bas de p,Style 12,(NECG) Footnote Reference,o,fr,Style 3,Style 17,FR,Style 13,Footnote Reference/,Style 6"/>
    <w:basedOn w:val="DefaultParagraphFont"/>
    <w:rsid w:val="00296D88"/>
    <w:rPr>
      <w:rFonts w:ascii="Times New Roman" w:hAnsi="Times New Roman" w:cs="Times New Roman"/>
      <w:spacing w:val="-2"/>
      <w:sz w:val="22"/>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basedOn w:val="Normal"/>
    <w:link w:val="FootnoteTextChar"/>
    <w:rsid w:val="00296D88"/>
    <w:pPr>
      <w:widowControl w:val="0"/>
    </w:pPr>
    <w:rPr>
      <w:rFonts w:ascii="Times New Roman" w:hAnsi="Times New Roman"/>
      <w:sz w:val="20"/>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locked/>
    <w:rsid w:val="00296D88"/>
    <w:rPr>
      <w:rFonts w:ascii="Arial" w:hAnsi="Arial" w:cs="Times New Roman"/>
      <w:sz w:val="20"/>
      <w:szCs w:val="20"/>
    </w:rPr>
  </w:style>
  <w:style w:type="paragraph" w:styleId="Header">
    <w:name w:val="header"/>
    <w:basedOn w:val="Normal"/>
    <w:link w:val="HeaderChar"/>
    <w:uiPriority w:val="99"/>
    <w:rsid w:val="00296D88"/>
    <w:pPr>
      <w:tabs>
        <w:tab w:val="center" w:pos="4320"/>
        <w:tab w:val="right" w:pos="8640"/>
      </w:tabs>
    </w:pPr>
  </w:style>
  <w:style w:type="character" w:customStyle="1" w:styleId="HeaderChar">
    <w:name w:val="Header Char"/>
    <w:basedOn w:val="DefaultParagraphFont"/>
    <w:link w:val="Header"/>
    <w:uiPriority w:val="99"/>
    <w:semiHidden/>
    <w:locked/>
    <w:rsid w:val="00296D88"/>
    <w:rPr>
      <w:rFonts w:ascii="Arial" w:hAnsi="Arial" w:cs="Times New Roman"/>
      <w:sz w:val="20"/>
      <w:szCs w:val="20"/>
    </w:rPr>
  </w:style>
  <w:style w:type="paragraph" w:styleId="Footer">
    <w:name w:val="footer"/>
    <w:basedOn w:val="Normal"/>
    <w:link w:val="FooterChar"/>
    <w:uiPriority w:val="99"/>
    <w:rsid w:val="00296D88"/>
    <w:pPr>
      <w:tabs>
        <w:tab w:val="center" w:pos="4320"/>
        <w:tab w:val="right" w:pos="8640"/>
      </w:tabs>
    </w:pPr>
  </w:style>
  <w:style w:type="character" w:customStyle="1" w:styleId="FooterChar">
    <w:name w:val="Footer Char"/>
    <w:basedOn w:val="DefaultParagraphFont"/>
    <w:link w:val="Footer"/>
    <w:uiPriority w:val="99"/>
    <w:locked/>
    <w:rsid w:val="00296D88"/>
    <w:rPr>
      <w:rFonts w:ascii="Arial" w:hAnsi="Arial" w:cs="Times New Roman"/>
      <w:sz w:val="20"/>
      <w:szCs w:val="20"/>
    </w:rPr>
  </w:style>
  <w:style w:type="paragraph" w:styleId="BodyText">
    <w:name w:val="Body Text"/>
    <w:basedOn w:val="Normal"/>
    <w:link w:val="BodyTextChar"/>
    <w:uiPriority w:val="99"/>
    <w:rsid w:val="00296D88"/>
    <w:rPr>
      <w:rFonts w:ascii="Times New Roman" w:hAnsi="Times New Roman"/>
      <w:sz w:val="22"/>
    </w:rPr>
  </w:style>
  <w:style w:type="character" w:customStyle="1" w:styleId="BodyTextChar">
    <w:name w:val="Body Text Char"/>
    <w:basedOn w:val="DefaultParagraphFont"/>
    <w:link w:val="BodyText"/>
    <w:uiPriority w:val="99"/>
    <w:semiHidden/>
    <w:locked/>
    <w:rsid w:val="00296D88"/>
    <w:rPr>
      <w:rFonts w:ascii="Arial" w:hAnsi="Arial" w:cs="Times New Roman"/>
      <w:sz w:val="20"/>
      <w:szCs w:val="20"/>
    </w:rPr>
  </w:style>
  <w:style w:type="character" w:styleId="Hyperlink">
    <w:name w:val="Hyperlink"/>
    <w:basedOn w:val="DefaultParagraphFont"/>
    <w:uiPriority w:val="99"/>
    <w:rsid w:val="00296D88"/>
    <w:rPr>
      <w:rFonts w:cs="Times New Roman"/>
      <w:color w:val="0000FF"/>
      <w:u w:val="single"/>
    </w:rPr>
  </w:style>
  <w:style w:type="character" w:styleId="FollowedHyperlink">
    <w:name w:val="FollowedHyperlink"/>
    <w:basedOn w:val="DefaultParagraphFont"/>
    <w:uiPriority w:val="99"/>
    <w:rsid w:val="00296D88"/>
    <w:rPr>
      <w:rFonts w:cs="Times New Roman"/>
      <w:color w:val="800080"/>
      <w:u w:val="single"/>
    </w:rPr>
  </w:style>
  <w:style w:type="paragraph" w:styleId="BodyText2">
    <w:name w:val="Body Text 2"/>
    <w:basedOn w:val="Normal"/>
    <w:link w:val="BodyText2Char"/>
    <w:uiPriority w:val="99"/>
    <w:rsid w:val="00296D88"/>
    <w:rPr>
      <w:rFonts w:ascii="Times New Roman" w:hAnsi="Times New Roman"/>
      <w:color w:val="000000"/>
      <w:sz w:val="22"/>
    </w:rPr>
  </w:style>
  <w:style w:type="character" w:customStyle="1" w:styleId="BodyText2Char">
    <w:name w:val="Body Text 2 Char"/>
    <w:basedOn w:val="DefaultParagraphFont"/>
    <w:link w:val="BodyText2"/>
    <w:uiPriority w:val="99"/>
    <w:semiHidden/>
    <w:locked/>
    <w:rsid w:val="00296D88"/>
    <w:rPr>
      <w:rFonts w:ascii="Arial" w:hAnsi="Arial" w:cs="Times New Roman"/>
      <w:sz w:val="20"/>
      <w:szCs w:val="20"/>
    </w:rPr>
  </w:style>
  <w:style w:type="paragraph" w:styleId="PlainText">
    <w:name w:val="Plain Text"/>
    <w:basedOn w:val="Normal"/>
    <w:link w:val="PlainTextChar"/>
    <w:uiPriority w:val="99"/>
    <w:rsid w:val="00296D88"/>
    <w:rPr>
      <w:rFonts w:ascii="Times New Roman" w:hAnsi="Times New Roman"/>
      <w:sz w:val="22"/>
      <w:szCs w:val="22"/>
    </w:rPr>
  </w:style>
  <w:style w:type="character" w:customStyle="1" w:styleId="PlainTextChar">
    <w:name w:val="Plain Text Char"/>
    <w:basedOn w:val="DefaultParagraphFont"/>
    <w:link w:val="PlainText"/>
    <w:uiPriority w:val="99"/>
    <w:semiHidden/>
    <w:locked/>
    <w:rsid w:val="00296D88"/>
    <w:rPr>
      <w:rFonts w:ascii="Courier New" w:hAnsi="Courier New" w:cs="Courier New"/>
      <w:sz w:val="20"/>
      <w:szCs w:val="20"/>
    </w:rPr>
  </w:style>
  <w:style w:type="paragraph" w:styleId="BalloonText">
    <w:name w:val="Balloon Text"/>
    <w:basedOn w:val="Normal"/>
    <w:link w:val="BalloonTextChar"/>
    <w:uiPriority w:val="99"/>
    <w:semiHidden/>
    <w:rsid w:val="00296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D88"/>
    <w:rPr>
      <w:rFonts w:ascii="Tahoma" w:hAnsi="Tahoma" w:cs="Tahoma"/>
      <w:sz w:val="16"/>
      <w:szCs w:val="16"/>
    </w:rPr>
  </w:style>
  <w:style w:type="paragraph" w:styleId="BodyTextIndent">
    <w:name w:val="Body Text Indent"/>
    <w:basedOn w:val="Normal"/>
    <w:link w:val="BodyTextIndentChar"/>
    <w:uiPriority w:val="99"/>
    <w:rsid w:val="00296D88"/>
    <w:pPr>
      <w:spacing w:after="120"/>
      <w:ind w:left="360"/>
    </w:pPr>
  </w:style>
  <w:style w:type="character" w:customStyle="1" w:styleId="BodyTextIndentChar">
    <w:name w:val="Body Text Indent Char"/>
    <w:basedOn w:val="DefaultParagraphFont"/>
    <w:link w:val="BodyTextIndent"/>
    <w:uiPriority w:val="99"/>
    <w:semiHidden/>
    <w:locked/>
    <w:rsid w:val="00296D88"/>
    <w:rPr>
      <w:rFonts w:ascii="Arial" w:hAnsi="Arial" w:cs="Times New Roman"/>
      <w:sz w:val="20"/>
      <w:szCs w:val="20"/>
    </w:rPr>
  </w:style>
  <w:style w:type="paragraph" w:customStyle="1" w:styleId="ParaNum">
    <w:name w:val="ParaNum"/>
    <w:basedOn w:val="Normal"/>
    <w:autoRedefine/>
    <w:uiPriority w:val="99"/>
    <w:rsid w:val="00296D88"/>
    <w:pPr>
      <w:tabs>
        <w:tab w:val="left" w:pos="720"/>
      </w:tabs>
      <w:spacing w:after="240"/>
    </w:pPr>
    <w:rPr>
      <w:rFonts w:ascii="Times New Roman" w:hAnsi="Times New Roman"/>
      <w:sz w:val="22"/>
      <w:szCs w:val="22"/>
    </w:rPr>
  </w:style>
  <w:style w:type="character" w:customStyle="1" w:styleId="apple-style-span">
    <w:name w:val="apple-style-span"/>
    <w:basedOn w:val="DefaultParagraphFont"/>
    <w:uiPriority w:val="99"/>
    <w:rsid w:val="00296D88"/>
    <w:rPr>
      <w:rFonts w:cs="Times New Roman"/>
    </w:rPr>
  </w:style>
  <w:style w:type="character" w:styleId="Emphasis">
    <w:name w:val="Emphasis"/>
    <w:basedOn w:val="DefaultParagraphFont"/>
    <w:uiPriority w:val="99"/>
    <w:qFormat/>
    <w:rsid w:val="00296D88"/>
    <w:rPr>
      <w:rFonts w:cs="Times New Roman"/>
      <w:i/>
      <w:iCs/>
    </w:rPr>
  </w:style>
  <w:style w:type="character" w:customStyle="1" w:styleId="apple-converted-space">
    <w:name w:val="apple-converted-space"/>
    <w:basedOn w:val="DefaultParagraphFont"/>
    <w:uiPriority w:val="99"/>
    <w:rsid w:val="00296D88"/>
    <w:rPr>
      <w:rFonts w:cs="Times New Roman"/>
    </w:rPr>
  </w:style>
  <w:style w:type="character" w:styleId="CommentReference">
    <w:name w:val="annotation reference"/>
    <w:basedOn w:val="DefaultParagraphFont"/>
    <w:uiPriority w:val="99"/>
    <w:semiHidden/>
    <w:rsid w:val="00296D88"/>
    <w:rPr>
      <w:rFonts w:cs="Times New Roman"/>
      <w:sz w:val="16"/>
      <w:szCs w:val="16"/>
    </w:rPr>
  </w:style>
  <w:style w:type="paragraph" w:styleId="CommentText">
    <w:name w:val="annotation text"/>
    <w:basedOn w:val="Normal"/>
    <w:link w:val="CommentTextChar"/>
    <w:uiPriority w:val="99"/>
    <w:semiHidden/>
    <w:rsid w:val="00296D88"/>
    <w:rPr>
      <w:sz w:val="20"/>
    </w:rPr>
  </w:style>
  <w:style w:type="character" w:customStyle="1" w:styleId="CommentTextChar">
    <w:name w:val="Comment Text Char"/>
    <w:basedOn w:val="DefaultParagraphFont"/>
    <w:link w:val="CommentText"/>
    <w:uiPriority w:val="99"/>
    <w:semiHidden/>
    <w:locked/>
    <w:rsid w:val="00296D8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296D88"/>
    <w:rPr>
      <w:b/>
      <w:bCs/>
    </w:rPr>
  </w:style>
  <w:style w:type="character" w:customStyle="1" w:styleId="CommentSubjectChar">
    <w:name w:val="Comment Subject Char"/>
    <w:basedOn w:val="CommentTextChar"/>
    <w:link w:val="CommentSubject"/>
    <w:uiPriority w:val="99"/>
    <w:semiHidden/>
    <w:locked/>
    <w:rsid w:val="00296D88"/>
    <w:rPr>
      <w:rFonts w:ascii="Arial" w:hAnsi="Arial" w:cs="Times New Roman"/>
      <w:b/>
      <w:bCs/>
      <w:sz w:val="20"/>
      <w:szCs w:val="20"/>
    </w:rPr>
  </w:style>
  <w:style w:type="paragraph" w:styleId="ListParagraph">
    <w:name w:val="List Paragraph"/>
    <w:basedOn w:val="Normal"/>
    <w:uiPriority w:val="34"/>
    <w:qFormat/>
    <w:rsid w:val="00296D88"/>
    <w:pPr>
      <w:ind w:left="720"/>
    </w:pPr>
    <w:rPr>
      <w:rFonts w:ascii="Times New Roman" w:hAnsi="Times New Roman"/>
      <w:szCs w:val="24"/>
    </w:rPr>
  </w:style>
  <w:style w:type="character" w:customStyle="1" w:styleId="fldtextrecip1">
    <w:name w:val="fldtextrecip1"/>
    <w:basedOn w:val="DefaultParagraphFont"/>
    <w:uiPriority w:val="99"/>
    <w:rsid w:val="00296D88"/>
    <w:rPr>
      <w:rFonts w:cs="Times New Roman"/>
    </w:rPr>
  </w:style>
  <w:style w:type="paragraph" w:styleId="DocumentMap">
    <w:name w:val="Document Map"/>
    <w:basedOn w:val="Normal"/>
    <w:link w:val="DocumentMapChar"/>
    <w:uiPriority w:val="99"/>
    <w:semiHidden/>
    <w:rsid w:val="00296D8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96D88"/>
    <w:rPr>
      <w:rFonts w:ascii="Tahoma" w:hAnsi="Tahoma" w:cs="Tahoma"/>
      <w:sz w:val="16"/>
      <w:szCs w:val="16"/>
    </w:rPr>
  </w:style>
  <w:style w:type="paragraph" w:styleId="Revision">
    <w:name w:val="Revision"/>
    <w:hidden/>
    <w:uiPriority w:val="99"/>
    <w:semiHidden/>
    <w:rsid w:val="003E2733"/>
    <w:rPr>
      <w:rFonts w:ascii="Arial" w:hAnsi="Arial"/>
      <w:sz w:val="24"/>
      <w:szCs w:val="20"/>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uiPriority w:val="99"/>
    <w:semiHidden/>
    <w:locked/>
    <w:rsid w:val="00000CFE"/>
    <w:rPr>
      <w:lang w:val="en-US" w:eastAsia="en-US"/>
    </w:rPr>
  </w:style>
  <w:style w:type="paragraph" w:customStyle="1" w:styleId="Paranum0">
    <w:name w:val="Paranum"/>
    <w:basedOn w:val="Normal"/>
    <w:autoRedefine/>
    <w:rsid w:val="00260A3A"/>
    <w:pPr>
      <w:spacing w:line="480" w:lineRule="auto"/>
    </w:pPr>
    <w:rPr>
      <w:rFonts w:ascii="Times New Roman" w:hAnsi="Times New Roman"/>
      <w:sz w:val="22"/>
      <w:szCs w:val="22"/>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basedOn w:val="DefaultParagraphFont"/>
    <w:semiHidden/>
    <w:locked/>
    <w:rsid w:val="001C3090"/>
    <w:rPr>
      <w:sz w:val="20"/>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8571">
      <w:bodyDiv w:val="1"/>
      <w:marLeft w:val="0"/>
      <w:marRight w:val="0"/>
      <w:marTop w:val="0"/>
      <w:marBottom w:val="0"/>
      <w:divBdr>
        <w:top w:val="none" w:sz="0" w:space="0" w:color="auto"/>
        <w:left w:val="none" w:sz="0" w:space="0" w:color="auto"/>
        <w:bottom w:val="none" w:sz="0" w:space="0" w:color="auto"/>
        <w:right w:val="none" w:sz="0" w:space="0" w:color="auto"/>
      </w:divBdr>
    </w:div>
    <w:div w:id="290794905">
      <w:bodyDiv w:val="1"/>
      <w:marLeft w:val="0"/>
      <w:marRight w:val="0"/>
      <w:marTop w:val="0"/>
      <w:marBottom w:val="0"/>
      <w:divBdr>
        <w:top w:val="none" w:sz="0" w:space="0" w:color="auto"/>
        <w:left w:val="none" w:sz="0" w:space="0" w:color="auto"/>
        <w:bottom w:val="none" w:sz="0" w:space="0" w:color="auto"/>
        <w:right w:val="none" w:sz="0" w:space="0" w:color="auto"/>
      </w:divBdr>
    </w:div>
    <w:div w:id="404570139">
      <w:bodyDiv w:val="1"/>
      <w:marLeft w:val="0"/>
      <w:marRight w:val="0"/>
      <w:marTop w:val="0"/>
      <w:marBottom w:val="0"/>
      <w:divBdr>
        <w:top w:val="none" w:sz="0" w:space="0" w:color="auto"/>
        <w:left w:val="none" w:sz="0" w:space="0" w:color="auto"/>
        <w:bottom w:val="none" w:sz="0" w:space="0" w:color="auto"/>
        <w:right w:val="none" w:sz="0" w:space="0" w:color="auto"/>
      </w:divBdr>
    </w:div>
    <w:div w:id="652567376">
      <w:bodyDiv w:val="1"/>
      <w:marLeft w:val="0"/>
      <w:marRight w:val="0"/>
      <w:marTop w:val="0"/>
      <w:marBottom w:val="0"/>
      <w:divBdr>
        <w:top w:val="none" w:sz="0" w:space="0" w:color="auto"/>
        <w:left w:val="none" w:sz="0" w:space="0" w:color="auto"/>
        <w:bottom w:val="none" w:sz="0" w:space="0" w:color="auto"/>
        <w:right w:val="none" w:sz="0" w:space="0" w:color="auto"/>
      </w:divBdr>
    </w:div>
    <w:div w:id="1799954035">
      <w:marLeft w:val="0"/>
      <w:marRight w:val="0"/>
      <w:marTop w:val="0"/>
      <w:marBottom w:val="0"/>
      <w:divBdr>
        <w:top w:val="none" w:sz="0" w:space="0" w:color="auto"/>
        <w:left w:val="none" w:sz="0" w:space="0" w:color="auto"/>
        <w:bottom w:val="none" w:sz="0" w:space="0" w:color="auto"/>
        <w:right w:val="none" w:sz="0" w:space="0" w:color="auto"/>
      </w:divBdr>
      <w:divsChild>
        <w:div w:id="1799954040">
          <w:marLeft w:val="720"/>
          <w:marRight w:val="720"/>
          <w:marTop w:val="100"/>
          <w:marBottom w:val="100"/>
          <w:divBdr>
            <w:top w:val="none" w:sz="0" w:space="0" w:color="auto"/>
            <w:left w:val="none" w:sz="0" w:space="0" w:color="auto"/>
            <w:bottom w:val="none" w:sz="0" w:space="0" w:color="auto"/>
            <w:right w:val="none" w:sz="0" w:space="0" w:color="auto"/>
          </w:divBdr>
        </w:div>
      </w:divsChild>
    </w:div>
    <w:div w:id="1799954041">
      <w:marLeft w:val="0"/>
      <w:marRight w:val="0"/>
      <w:marTop w:val="0"/>
      <w:marBottom w:val="0"/>
      <w:divBdr>
        <w:top w:val="none" w:sz="0" w:space="0" w:color="auto"/>
        <w:left w:val="none" w:sz="0" w:space="0" w:color="auto"/>
        <w:bottom w:val="none" w:sz="0" w:space="0" w:color="auto"/>
        <w:right w:val="none" w:sz="0" w:space="0" w:color="auto"/>
      </w:divBdr>
      <w:divsChild>
        <w:div w:id="1799954038">
          <w:marLeft w:val="0"/>
          <w:marRight w:val="0"/>
          <w:marTop w:val="0"/>
          <w:marBottom w:val="0"/>
          <w:divBdr>
            <w:top w:val="none" w:sz="0" w:space="0" w:color="auto"/>
            <w:left w:val="none" w:sz="0" w:space="0" w:color="auto"/>
            <w:bottom w:val="none" w:sz="0" w:space="0" w:color="auto"/>
            <w:right w:val="none" w:sz="0" w:space="0" w:color="auto"/>
          </w:divBdr>
          <w:divsChild>
            <w:div w:id="1799954045">
              <w:marLeft w:val="0"/>
              <w:marRight w:val="0"/>
              <w:marTop w:val="0"/>
              <w:marBottom w:val="0"/>
              <w:divBdr>
                <w:top w:val="none" w:sz="0" w:space="0" w:color="auto"/>
                <w:left w:val="none" w:sz="0" w:space="0" w:color="auto"/>
                <w:bottom w:val="none" w:sz="0" w:space="0" w:color="auto"/>
                <w:right w:val="none" w:sz="0" w:space="0" w:color="auto"/>
              </w:divBdr>
              <w:divsChild>
                <w:div w:id="1799954042">
                  <w:marLeft w:val="0"/>
                  <w:marRight w:val="0"/>
                  <w:marTop w:val="0"/>
                  <w:marBottom w:val="0"/>
                  <w:divBdr>
                    <w:top w:val="none" w:sz="0" w:space="0" w:color="auto"/>
                    <w:left w:val="none" w:sz="0" w:space="0" w:color="auto"/>
                    <w:bottom w:val="none" w:sz="0" w:space="0" w:color="auto"/>
                    <w:right w:val="none" w:sz="0" w:space="0" w:color="auto"/>
                  </w:divBdr>
                  <w:divsChild>
                    <w:div w:id="1799954039">
                      <w:marLeft w:val="0"/>
                      <w:marRight w:val="0"/>
                      <w:marTop w:val="0"/>
                      <w:marBottom w:val="300"/>
                      <w:divBdr>
                        <w:top w:val="none" w:sz="0" w:space="0" w:color="auto"/>
                        <w:left w:val="none" w:sz="0" w:space="0" w:color="auto"/>
                        <w:bottom w:val="none" w:sz="0" w:space="0" w:color="auto"/>
                        <w:right w:val="none" w:sz="0" w:space="0" w:color="auto"/>
                      </w:divBdr>
                      <w:divsChild>
                        <w:div w:id="1799954037">
                          <w:marLeft w:val="0"/>
                          <w:marRight w:val="0"/>
                          <w:marTop w:val="0"/>
                          <w:marBottom w:val="0"/>
                          <w:divBdr>
                            <w:top w:val="none" w:sz="0" w:space="0" w:color="auto"/>
                            <w:left w:val="none" w:sz="0" w:space="0" w:color="auto"/>
                            <w:bottom w:val="none" w:sz="0" w:space="0" w:color="auto"/>
                            <w:right w:val="none" w:sz="0" w:space="0" w:color="auto"/>
                          </w:divBdr>
                          <w:divsChild>
                            <w:div w:id="1799954036">
                              <w:marLeft w:val="0"/>
                              <w:marRight w:val="0"/>
                              <w:marTop w:val="0"/>
                              <w:marBottom w:val="0"/>
                              <w:divBdr>
                                <w:top w:val="none" w:sz="0" w:space="0" w:color="auto"/>
                                <w:left w:val="none" w:sz="0" w:space="0" w:color="auto"/>
                                <w:bottom w:val="none" w:sz="0" w:space="0" w:color="auto"/>
                                <w:right w:val="none" w:sz="0" w:space="0" w:color="auto"/>
                              </w:divBdr>
                              <w:divsChild>
                                <w:div w:id="1799954043">
                                  <w:marLeft w:val="0"/>
                                  <w:marRight w:val="0"/>
                                  <w:marTop w:val="0"/>
                                  <w:marBottom w:val="0"/>
                                  <w:divBdr>
                                    <w:top w:val="none" w:sz="0" w:space="0" w:color="auto"/>
                                    <w:left w:val="none" w:sz="0" w:space="0" w:color="auto"/>
                                    <w:bottom w:val="none" w:sz="0" w:space="0" w:color="auto"/>
                                    <w:right w:val="none" w:sz="0" w:space="0" w:color="auto"/>
                                  </w:divBdr>
                                  <w:divsChild>
                                    <w:div w:id="17999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954046">
      <w:marLeft w:val="0"/>
      <w:marRight w:val="0"/>
      <w:marTop w:val="0"/>
      <w:marBottom w:val="0"/>
      <w:divBdr>
        <w:top w:val="none" w:sz="0" w:space="0" w:color="auto"/>
        <w:left w:val="none" w:sz="0" w:space="0" w:color="auto"/>
        <w:bottom w:val="none" w:sz="0" w:space="0" w:color="auto"/>
        <w:right w:val="none" w:sz="0" w:space="0" w:color="auto"/>
      </w:divBdr>
    </w:div>
    <w:div w:id="204309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reless.fcc.gov/incentiveauctions/learn-program/repacking.htm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tin.Doczkat@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k.Colombo@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ata.fcc.gov/download/incentive-auctions/OET-69/2014Apr_TVStudyInstallationGuide.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ata.fcc.gov/download/incentive-auctions/OET-6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2015-06-30T14:41:00Z</dcterms:created>
  <dcterms:modified xsi:type="dcterms:W3CDTF">2015-06-30T14:41:00Z</dcterms:modified>
  <cp:category> </cp:category>
  <cp:contentStatus> </cp:contentStatus>
</cp:coreProperties>
</file>