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A67E" w14:textId="77777777" w:rsidR="002250B5" w:rsidRPr="00ED5746" w:rsidRDefault="002250B5" w:rsidP="002250B5">
      <w:pPr>
        <w:jc w:val="center"/>
        <w:rPr>
          <w:b/>
        </w:rPr>
      </w:pPr>
      <w:bookmarkStart w:id="0" w:name="_GoBack"/>
      <w:bookmarkEnd w:id="0"/>
      <w:r>
        <w:rPr>
          <w:b/>
          <w:szCs w:val="22"/>
        </w:rPr>
        <w:tab/>
      </w:r>
      <w:r w:rsidRPr="00ED5746">
        <w:rPr>
          <w:rFonts w:ascii="Times New Roman Bold" w:hAnsi="Times New Roman Bold"/>
          <w:b/>
          <w:kern w:val="0"/>
          <w:szCs w:val="22"/>
        </w:rPr>
        <w:t>Before</w:t>
      </w:r>
      <w:r w:rsidRPr="00ED5746">
        <w:rPr>
          <w:b/>
        </w:rPr>
        <w:t xml:space="preserve"> the</w:t>
      </w:r>
    </w:p>
    <w:p w14:paraId="36D8F588" w14:textId="77777777" w:rsidR="002250B5" w:rsidRPr="00ED5746" w:rsidRDefault="002250B5" w:rsidP="002250B5">
      <w:pPr>
        <w:pStyle w:val="StyleBoldCentered"/>
      </w:pPr>
      <w:r w:rsidRPr="00ED5746">
        <w:t>F</w:t>
      </w:r>
      <w:r w:rsidRPr="00ED5746">
        <w:rPr>
          <w:caps w:val="0"/>
        </w:rPr>
        <w:t>ederal Communications Commission</w:t>
      </w:r>
    </w:p>
    <w:p w14:paraId="3C50405E" w14:textId="77777777" w:rsidR="002250B5" w:rsidRPr="00ED5746" w:rsidRDefault="002250B5" w:rsidP="002250B5">
      <w:pPr>
        <w:pStyle w:val="StyleBoldCentered"/>
      </w:pPr>
      <w:r w:rsidRPr="00ED5746">
        <w:rPr>
          <w:caps w:val="0"/>
        </w:rPr>
        <w:t>Washington, DC 20554</w:t>
      </w:r>
    </w:p>
    <w:p w14:paraId="6DC22771" w14:textId="77777777" w:rsidR="002250B5" w:rsidRPr="00ED5746" w:rsidRDefault="002250B5" w:rsidP="002250B5"/>
    <w:tbl>
      <w:tblPr>
        <w:tblW w:w="0" w:type="auto"/>
        <w:tblLayout w:type="fixed"/>
        <w:tblLook w:val="0000" w:firstRow="0" w:lastRow="0" w:firstColumn="0" w:lastColumn="0" w:noHBand="0" w:noVBand="0"/>
      </w:tblPr>
      <w:tblGrid>
        <w:gridCol w:w="4698"/>
        <w:gridCol w:w="630"/>
        <w:gridCol w:w="4248"/>
      </w:tblGrid>
      <w:tr w:rsidR="002250B5" w:rsidRPr="00D84548" w14:paraId="4B4E7216" w14:textId="77777777" w:rsidTr="008C7171">
        <w:tc>
          <w:tcPr>
            <w:tcW w:w="4698" w:type="dxa"/>
          </w:tcPr>
          <w:p w14:paraId="4C701D53" w14:textId="77777777" w:rsidR="002250B5" w:rsidRPr="00D84548" w:rsidRDefault="002250B5" w:rsidP="008C7171">
            <w:pPr>
              <w:tabs>
                <w:tab w:val="center" w:pos="4680"/>
              </w:tabs>
              <w:suppressAutoHyphens/>
              <w:rPr>
                <w:spacing w:val="-2"/>
              </w:rPr>
            </w:pPr>
            <w:r w:rsidRPr="00ED5746">
              <w:rPr>
                <w:spacing w:val="-2"/>
              </w:rPr>
              <w:t>In the Matter of</w:t>
            </w:r>
          </w:p>
          <w:p w14:paraId="0421DBFD" w14:textId="77777777" w:rsidR="002250B5" w:rsidRPr="00D23E19" w:rsidRDefault="002250B5" w:rsidP="008C7171">
            <w:pPr>
              <w:tabs>
                <w:tab w:val="left" w:pos="360"/>
                <w:tab w:val="center" w:pos="4680"/>
                <w:tab w:val="right" w:leader="dot" w:pos="9360"/>
              </w:tabs>
              <w:suppressAutoHyphens/>
              <w:ind w:left="360" w:right="720" w:hanging="360"/>
              <w:rPr>
                <w:spacing w:val="-2"/>
              </w:rPr>
            </w:pPr>
          </w:p>
          <w:p w14:paraId="22011C6E" w14:textId="77777777" w:rsidR="002250B5" w:rsidRPr="00D84548" w:rsidRDefault="002250B5" w:rsidP="008C7171">
            <w:pPr>
              <w:autoSpaceDE w:val="0"/>
              <w:autoSpaceDN w:val="0"/>
              <w:adjustRightInd w:val="0"/>
            </w:pPr>
            <w:r>
              <w:rPr>
                <w:szCs w:val="22"/>
              </w:rPr>
              <w:t>TerraCom, Inc., and YourTel America</w:t>
            </w:r>
            <w:r w:rsidRPr="00271DDA">
              <w:rPr>
                <w:szCs w:val="22"/>
              </w:rPr>
              <w:t>, Inc.</w:t>
            </w:r>
          </w:p>
        </w:tc>
        <w:tc>
          <w:tcPr>
            <w:tcW w:w="630" w:type="dxa"/>
          </w:tcPr>
          <w:p w14:paraId="1FAC5F2F" w14:textId="77777777" w:rsidR="002250B5" w:rsidRPr="00D84548" w:rsidRDefault="002250B5" w:rsidP="008C7171">
            <w:pPr>
              <w:tabs>
                <w:tab w:val="center" w:pos="4680"/>
              </w:tabs>
              <w:suppressAutoHyphens/>
              <w:rPr>
                <w:b/>
                <w:spacing w:val="-2"/>
              </w:rPr>
            </w:pPr>
            <w:r w:rsidRPr="00D84548">
              <w:rPr>
                <w:b/>
                <w:spacing w:val="-2"/>
              </w:rPr>
              <w:t>)</w:t>
            </w:r>
          </w:p>
          <w:p w14:paraId="32CC62E5" w14:textId="77777777" w:rsidR="002250B5" w:rsidRPr="00D23E19" w:rsidRDefault="002250B5" w:rsidP="008C7171">
            <w:pPr>
              <w:tabs>
                <w:tab w:val="center" w:pos="4680"/>
              </w:tabs>
              <w:suppressAutoHyphens/>
              <w:rPr>
                <w:b/>
                <w:spacing w:val="-2"/>
              </w:rPr>
            </w:pPr>
            <w:r w:rsidRPr="00D84548">
              <w:rPr>
                <w:b/>
                <w:spacing w:val="-2"/>
              </w:rPr>
              <w:t>)</w:t>
            </w:r>
          </w:p>
          <w:p w14:paraId="65FAB658" w14:textId="77777777" w:rsidR="002250B5" w:rsidRPr="00D23E19" w:rsidRDefault="002250B5" w:rsidP="008C7171">
            <w:pPr>
              <w:tabs>
                <w:tab w:val="center" w:pos="4680"/>
              </w:tabs>
              <w:suppressAutoHyphens/>
              <w:rPr>
                <w:b/>
                <w:spacing w:val="-2"/>
              </w:rPr>
            </w:pPr>
            <w:r w:rsidRPr="00D84548">
              <w:rPr>
                <w:b/>
                <w:spacing w:val="-2"/>
              </w:rPr>
              <w:t>)</w:t>
            </w:r>
          </w:p>
          <w:p w14:paraId="5E322EED" w14:textId="77777777" w:rsidR="002250B5" w:rsidRPr="00D23E19" w:rsidRDefault="002250B5" w:rsidP="008C7171">
            <w:pPr>
              <w:tabs>
                <w:tab w:val="center" w:pos="4680"/>
              </w:tabs>
              <w:suppressAutoHyphens/>
              <w:rPr>
                <w:b/>
                <w:spacing w:val="-2"/>
              </w:rPr>
            </w:pPr>
            <w:r w:rsidRPr="00D84548">
              <w:rPr>
                <w:b/>
                <w:spacing w:val="-2"/>
              </w:rPr>
              <w:t>)</w:t>
            </w:r>
          </w:p>
          <w:p w14:paraId="463F1596" w14:textId="77777777" w:rsidR="002250B5" w:rsidRPr="00D23E19" w:rsidRDefault="002250B5" w:rsidP="008C7171">
            <w:pPr>
              <w:tabs>
                <w:tab w:val="center" w:pos="4680"/>
              </w:tabs>
              <w:suppressAutoHyphens/>
              <w:rPr>
                <w:b/>
                <w:spacing w:val="-2"/>
              </w:rPr>
            </w:pPr>
            <w:r w:rsidRPr="00D84548">
              <w:rPr>
                <w:b/>
                <w:spacing w:val="-2"/>
              </w:rPr>
              <w:t>)</w:t>
            </w:r>
          </w:p>
          <w:p w14:paraId="7D2BED03" w14:textId="77777777" w:rsidR="002250B5" w:rsidRPr="00D23E19" w:rsidRDefault="002250B5" w:rsidP="008C7171">
            <w:pPr>
              <w:tabs>
                <w:tab w:val="center" w:pos="4680"/>
              </w:tabs>
              <w:suppressAutoHyphens/>
              <w:rPr>
                <w:b/>
                <w:spacing w:val="-2"/>
              </w:rPr>
            </w:pPr>
            <w:r w:rsidRPr="00D84548">
              <w:rPr>
                <w:b/>
                <w:spacing w:val="-2"/>
              </w:rPr>
              <w:t>)</w:t>
            </w:r>
          </w:p>
          <w:p w14:paraId="19307DE9" w14:textId="77777777" w:rsidR="002250B5" w:rsidRPr="00D23E19" w:rsidRDefault="002250B5" w:rsidP="008C7171">
            <w:pPr>
              <w:tabs>
                <w:tab w:val="center" w:pos="4680"/>
              </w:tabs>
              <w:suppressAutoHyphens/>
              <w:rPr>
                <w:b/>
                <w:spacing w:val="-2"/>
              </w:rPr>
            </w:pPr>
            <w:r w:rsidRPr="00D84548">
              <w:rPr>
                <w:b/>
                <w:spacing w:val="-2"/>
              </w:rPr>
              <w:t>)</w:t>
            </w:r>
          </w:p>
          <w:p w14:paraId="745B03D2" w14:textId="77777777" w:rsidR="002250B5" w:rsidRPr="00D23E19" w:rsidRDefault="002250B5" w:rsidP="008C7171">
            <w:pPr>
              <w:tabs>
                <w:tab w:val="center" w:pos="4680"/>
              </w:tabs>
              <w:suppressAutoHyphens/>
              <w:rPr>
                <w:b/>
                <w:spacing w:val="-2"/>
              </w:rPr>
            </w:pPr>
          </w:p>
        </w:tc>
        <w:tc>
          <w:tcPr>
            <w:tcW w:w="4248" w:type="dxa"/>
          </w:tcPr>
          <w:p w14:paraId="62AE879F" w14:textId="77777777" w:rsidR="002250B5" w:rsidRDefault="002250B5" w:rsidP="008C7171">
            <w:pPr>
              <w:tabs>
                <w:tab w:val="center" w:pos="4680"/>
              </w:tabs>
              <w:suppressAutoHyphens/>
              <w:ind w:left="432"/>
              <w:rPr>
                <w:spacing w:val="-2"/>
                <w:szCs w:val="22"/>
              </w:rPr>
            </w:pPr>
          </w:p>
          <w:p w14:paraId="5C95D42C" w14:textId="77777777" w:rsidR="002250B5" w:rsidRDefault="002250B5" w:rsidP="008C7171">
            <w:pPr>
              <w:tabs>
                <w:tab w:val="center" w:pos="4680"/>
              </w:tabs>
              <w:suppressAutoHyphens/>
              <w:ind w:left="432"/>
              <w:rPr>
                <w:spacing w:val="-2"/>
                <w:szCs w:val="22"/>
              </w:rPr>
            </w:pPr>
          </w:p>
          <w:p w14:paraId="7AF98E06" w14:textId="77777777" w:rsidR="002250B5" w:rsidRPr="00D84548" w:rsidRDefault="002250B5" w:rsidP="008C7171">
            <w:pPr>
              <w:tabs>
                <w:tab w:val="center" w:pos="4680"/>
              </w:tabs>
              <w:suppressAutoHyphens/>
              <w:ind w:left="432"/>
              <w:rPr>
                <w:spacing w:val="-2"/>
                <w:szCs w:val="22"/>
              </w:rPr>
            </w:pPr>
            <w:r w:rsidRPr="00D84548">
              <w:rPr>
                <w:spacing w:val="-2"/>
                <w:szCs w:val="22"/>
              </w:rPr>
              <w:t>File No</w:t>
            </w:r>
            <w:r>
              <w:rPr>
                <w:spacing w:val="-2"/>
                <w:szCs w:val="22"/>
              </w:rPr>
              <w:t>s</w:t>
            </w:r>
            <w:r w:rsidRPr="00D84548">
              <w:rPr>
                <w:spacing w:val="-2"/>
                <w:szCs w:val="22"/>
              </w:rPr>
              <w:t xml:space="preserve">.:  </w:t>
            </w:r>
            <w:r w:rsidRPr="00271DDA">
              <w:rPr>
                <w:szCs w:val="22"/>
              </w:rPr>
              <w:t>EB-TCD-1</w:t>
            </w:r>
            <w:r>
              <w:rPr>
                <w:szCs w:val="22"/>
              </w:rPr>
              <w:t>3</w:t>
            </w:r>
            <w:r w:rsidRPr="00271DDA">
              <w:rPr>
                <w:szCs w:val="22"/>
              </w:rPr>
              <w:t>-0000</w:t>
            </w:r>
            <w:r>
              <w:rPr>
                <w:szCs w:val="22"/>
              </w:rPr>
              <w:t>9175, EB</w:t>
            </w:r>
            <w:r>
              <w:rPr>
                <w:szCs w:val="22"/>
              </w:rPr>
              <w:noBreakHyphen/>
              <w:t>IHD-13-00010677</w:t>
            </w:r>
          </w:p>
          <w:p w14:paraId="52CA678D" w14:textId="77777777" w:rsidR="002250B5" w:rsidRPr="00D84548" w:rsidRDefault="002250B5" w:rsidP="008C7171">
            <w:pPr>
              <w:ind w:left="432"/>
              <w:rPr>
                <w:spacing w:val="-2"/>
                <w:szCs w:val="22"/>
              </w:rPr>
            </w:pPr>
            <w:r w:rsidRPr="00D84548">
              <w:rPr>
                <w:spacing w:val="-2"/>
                <w:szCs w:val="22"/>
              </w:rPr>
              <w:t xml:space="preserve">Acct. No.:  </w:t>
            </w:r>
            <w:r>
              <w:rPr>
                <w:szCs w:val="22"/>
              </w:rPr>
              <w:t>201432170015</w:t>
            </w:r>
          </w:p>
          <w:p w14:paraId="39F3714D" w14:textId="77777777" w:rsidR="002250B5" w:rsidRPr="00D84548" w:rsidRDefault="002250B5" w:rsidP="008C7171">
            <w:pPr>
              <w:tabs>
                <w:tab w:val="center" w:pos="4680"/>
              </w:tabs>
              <w:suppressAutoHyphens/>
              <w:ind w:left="432"/>
              <w:rPr>
                <w:snapToGrid/>
                <w:spacing w:val="-2"/>
              </w:rPr>
            </w:pPr>
            <w:r w:rsidRPr="00D84548">
              <w:rPr>
                <w:szCs w:val="22"/>
              </w:rPr>
              <w:t xml:space="preserve">FRN:  </w:t>
            </w:r>
            <w:r>
              <w:rPr>
                <w:szCs w:val="22"/>
              </w:rPr>
              <w:t>0010103745 and 0008410409</w:t>
            </w:r>
          </w:p>
        </w:tc>
      </w:tr>
    </w:tbl>
    <w:p w14:paraId="1B7B8B0A" w14:textId="77777777" w:rsidR="002250B5" w:rsidRPr="00D84548" w:rsidRDefault="002250B5" w:rsidP="002250B5">
      <w:pPr>
        <w:jc w:val="center"/>
        <w:outlineLvl w:val="0"/>
        <w:rPr>
          <w:b/>
          <w:szCs w:val="22"/>
        </w:rPr>
      </w:pPr>
      <w:r w:rsidRPr="00D84548">
        <w:rPr>
          <w:b/>
          <w:szCs w:val="22"/>
        </w:rPr>
        <w:t>ORDER</w:t>
      </w:r>
    </w:p>
    <w:p w14:paraId="6D91B853" w14:textId="77777777" w:rsidR="002250B5" w:rsidRPr="00D84548" w:rsidRDefault="002250B5" w:rsidP="002250B5">
      <w:pPr>
        <w:tabs>
          <w:tab w:val="left" w:pos="-720"/>
        </w:tabs>
        <w:suppressAutoHyphens/>
        <w:spacing w:line="227" w:lineRule="auto"/>
        <w:rPr>
          <w:spacing w:val="-2"/>
        </w:rPr>
      </w:pPr>
    </w:p>
    <w:p w14:paraId="0A59431D" w14:textId="77777777" w:rsidR="002250B5" w:rsidRPr="00D84548" w:rsidRDefault="002250B5" w:rsidP="002250B5">
      <w:pPr>
        <w:tabs>
          <w:tab w:val="left" w:pos="720"/>
          <w:tab w:val="right" w:pos="9360"/>
        </w:tabs>
        <w:suppressAutoHyphens/>
        <w:spacing w:line="227" w:lineRule="auto"/>
        <w:rPr>
          <w:spacing w:val="-2"/>
        </w:rPr>
      </w:pPr>
      <w:r w:rsidRPr="00D84548">
        <w:rPr>
          <w:b/>
          <w:spacing w:val="-2"/>
        </w:rPr>
        <w:t xml:space="preserve">Adopted:  </w:t>
      </w:r>
      <w:r>
        <w:rPr>
          <w:b/>
          <w:spacing w:val="-2"/>
        </w:rPr>
        <w:t>July 9, 2015</w:t>
      </w:r>
      <w:r w:rsidRPr="00D84548">
        <w:rPr>
          <w:b/>
          <w:spacing w:val="-2"/>
        </w:rPr>
        <w:tab/>
        <w:t xml:space="preserve">Released:  </w:t>
      </w:r>
      <w:r>
        <w:rPr>
          <w:b/>
          <w:spacing w:val="-2"/>
        </w:rPr>
        <w:t>July 9, 2015</w:t>
      </w:r>
    </w:p>
    <w:p w14:paraId="1D7065DC" w14:textId="77777777" w:rsidR="002250B5" w:rsidRPr="00D84548" w:rsidRDefault="002250B5" w:rsidP="002250B5"/>
    <w:p w14:paraId="7C0076D8" w14:textId="77777777" w:rsidR="002250B5" w:rsidRPr="00D84548" w:rsidRDefault="002250B5" w:rsidP="002250B5">
      <w:pPr>
        <w:rPr>
          <w:spacing w:val="-2"/>
        </w:rPr>
      </w:pPr>
      <w:r w:rsidRPr="00D84548">
        <w:rPr>
          <w:spacing w:val="-2"/>
          <w:szCs w:val="22"/>
        </w:rPr>
        <w:t>By the Chief, Enforcement Bureau:</w:t>
      </w:r>
    </w:p>
    <w:p w14:paraId="38DC3913" w14:textId="77777777" w:rsidR="002250B5" w:rsidRPr="00D84548" w:rsidRDefault="002250B5" w:rsidP="002250B5"/>
    <w:p w14:paraId="73866A70" w14:textId="77777777" w:rsidR="002250B5" w:rsidRPr="009019E6" w:rsidRDefault="002250B5" w:rsidP="002250B5">
      <w:pPr>
        <w:pStyle w:val="ParaNum"/>
        <w:numPr>
          <w:ilvl w:val="0"/>
          <w:numId w:val="28"/>
        </w:numPr>
        <w:tabs>
          <w:tab w:val="clear" w:pos="1080"/>
        </w:tabs>
        <w:rPr>
          <w:color w:val="000000"/>
          <w:szCs w:val="22"/>
        </w:rPr>
      </w:pPr>
      <w:r w:rsidRPr="00D84548">
        <w:rPr>
          <w:szCs w:val="22"/>
        </w:rPr>
        <w:t xml:space="preserve">The Enforcement Bureau (Bureau) of the Federal Communications Commission has entered into a Consent Decree </w:t>
      </w:r>
      <w:r>
        <w:rPr>
          <w:szCs w:val="22"/>
        </w:rPr>
        <w:t xml:space="preserve">resolving </w:t>
      </w:r>
      <w:r w:rsidRPr="00D84548">
        <w:rPr>
          <w:szCs w:val="22"/>
        </w:rPr>
        <w:t xml:space="preserve">its investigation into whether </w:t>
      </w:r>
      <w:r w:rsidRPr="00BF20BF">
        <w:rPr>
          <w:szCs w:val="22"/>
        </w:rPr>
        <w:t>TerraCom, Inc. (TerraCom), and YourTel America, Inc. (YourTel)</w:t>
      </w:r>
      <w:r>
        <w:rPr>
          <w:szCs w:val="22"/>
        </w:rPr>
        <w:t xml:space="preserve"> (collectively, the Companies)</w:t>
      </w:r>
      <w:r w:rsidRPr="00D84548">
        <w:rPr>
          <w:szCs w:val="22"/>
        </w:rPr>
        <w:t xml:space="preserve"> </w:t>
      </w:r>
      <w:r>
        <w:rPr>
          <w:szCs w:val="22"/>
        </w:rPr>
        <w:t xml:space="preserve">failed to protect the confidentiality of proprietary information that they received from customers applying to demonstrate eligibility for their low-income Lifeline phone services, including sensitive personal information such as names, addresses, dates of birth, full or partial Social Security numbers, and driver’s licenses.  The Companies’ vendor </w:t>
      </w:r>
      <w:r w:rsidRPr="009019E6">
        <w:rPr>
          <w:szCs w:val="22"/>
        </w:rPr>
        <w:t xml:space="preserve">stored the proprietary information of more than 300,000 customers in clear, readable text on servers that were accessible over the Internet, and the data was not password protected or encrypted.  </w:t>
      </w:r>
      <w:r>
        <w:rPr>
          <w:szCs w:val="22"/>
        </w:rPr>
        <w:t xml:space="preserve">The Companies’ </w:t>
      </w:r>
      <w:r>
        <w:t xml:space="preserve">failure to </w:t>
      </w:r>
      <w:r w:rsidRPr="009019E6">
        <w:rPr>
          <w:szCs w:val="22"/>
        </w:rPr>
        <w:t xml:space="preserve">provide reasonable protection resulted in a data breach which </w:t>
      </w:r>
      <w:r>
        <w:rPr>
          <w:szCs w:val="22"/>
        </w:rPr>
        <w:t xml:space="preserve">exposed </w:t>
      </w:r>
      <w:r w:rsidRPr="009019E6">
        <w:rPr>
          <w:szCs w:val="22"/>
        </w:rPr>
        <w:t>the</w:t>
      </w:r>
      <w:r>
        <w:rPr>
          <w:szCs w:val="22"/>
        </w:rPr>
        <w:t>ir customer’s personal</w:t>
      </w:r>
      <w:r w:rsidRPr="009019E6">
        <w:rPr>
          <w:szCs w:val="22"/>
        </w:rPr>
        <w:t xml:space="preserve"> information to unauthorized individuals</w:t>
      </w:r>
      <w:r>
        <w:rPr>
          <w:szCs w:val="22"/>
        </w:rPr>
        <w:t>.  After learning that a news reporter had discovered the breach and was preparing to publish an article</w:t>
      </w:r>
      <w:r w:rsidRPr="009837A6">
        <w:rPr>
          <w:szCs w:val="22"/>
        </w:rPr>
        <w:t>, TerraCom and YourT</w:t>
      </w:r>
      <w:r>
        <w:rPr>
          <w:szCs w:val="22"/>
        </w:rPr>
        <w:t>el notified the Bureau of the breach</w:t>
      </w:r>
      <w:r w:rsidRPr="009019E6">
        <w:rPr>
          <w:szCs w:val="22"/>
        </w:rPr>
        <w:t>.</w:t>
      </w:r>
      <w:r>
        <w:rPr>
          <w:szCs w:val="22"/>
        </w:rPr>
        <w:t xml:space="preserve">  </w:t>
      </w:r>
    </w:p>
    <w:p w14:paraId="06AE310B" w14:textId="77777777" w:rsidR="002250B5" w:rsidRDefault="002250B5" w:rsidP="002250B5">
      <w:pPr>
        <w:pStyle w:val="ParaNum"/>
        <w:numPr>
          <w:ilvl w:val="0"/>
          <w:numId w:val="28"/>
        </w:numPr>
        <w:tabs>
          <w:tab w:val="clear" w:pos="1080"/>
          <w:tab w:val="left" w:pos="1440"/>
        </w:tabs>
        <w:rPr>
          <w:szCs w:val="22"/>
        </w:rPr>
      </w:pPr>
      <w:r>
        <w:rPr>
          <w:szCs w:val="22"/>
        </w:rPr>
        <w:t xml:space="preserve">The </w:t>
      </w:r>
      <w:r w:rsidRPr="00851E75">
        <w:rPr>
          <w:szCs w:val="22"/>
        </w:rPr>
        <w:t xml:space="preserve">failure to reasonably secure customers’ proprietary information violates a carrier’s duty under the Communications Act and also constitutes an unjust and unreasonable practice in violation of the Act.  </w:t>
      </w:r>
      <w:r w:rsidRPr="008F4B62">
        <w:t xml:space="preserve">These </w:t>
      </w:r>
      <w:r>
        <w:t>duties</w:t>
      </w:r>
      <w:r w:rsidRPr="008F4B62">
        <w:t xml:space="preserve"> ensure that consumers can trust that carriers have taken appropriate steps to </w:t>
      </w:r>
      <w:r>
        <w:t xml:space="preserve">prevent </w:t>
      </w:r>
      <w:r w:rsidRPr="008F4B62">
        <w:t xml:space="preserve">unauthorized persons </w:t>
      </w:r>
      <w:r>
        <w:t xml:space="preserve">from </w:t>
      </w:r>
      <w:r w:rsidRPr="008F4B62">
        <w:t xml:space="preserve">accessing, viewing or misusing their personal information. </w:t>
      </w:r>
      <w:r w:rsidRPr="00851E75">
        <w:rPr>
          <w:szCs w:val="22"/>
        </w:rPr>
        <w:t xml:space="preserve">The Commission has made clear that it expects telecommunications carriers such as </w:t>
      </w:r>
      <w:r>
        <w:rPr>
          <w:szCs w:val="22"/>
        </w:rPr>
        <w:t xml:space="preserve">TerraCom and YourTel </w:t>
      </w:r>
      <w:r w:rsidRPr="00851E75">
        <w:rPr>
          <w:szCs w:val="22"/>
        </w:rPr>
        <w:t>to take “every reasonable precaution” to protect their customers’ data, and that it is committed to protecting the personal information of American consumers from misappropriation, breach, and unlawful disclosure.</w:t>
      </w:r>
      <w:r>
        <w:rPr>
          <w:szCs w:val="22"/>
        </w:rPr>
        <w:t xml:space="preserve">  </w:t>
      </w:r>
    </w:p>
    <w:p w14:paraId="639C2B44" w14:textId="77777777" w:rsidR="002250B5" w:rsidRDefault="002250B5" w:rsidP="002250B5">
      <w:pPr>
        <w:pStyle w:val="ParaNum"/>
        <w:numPr>
          <w:ilvl w:val="0"/>
          <w:numId w:val="28"/>
        </w:numPr>
        <w:tabs>
          <w:tab w:val="clear" w:pos="1080"/>
          <w:tab w:val="left" w:pos="1440"/>
        </w:tabs>
        <w:rPr>
          <w:szCs w:val="22"/>
        </w:rPr>
      </w:pPr>
      <w:r>
        <w:rPr>
          <w:szCs w:val="22"/>
        </w:rPr>
        <w:t xml:space="preserve">The Consent Decree also resolves the Bureau’s investigation into whether YourTel violated the Commission’s rules by failing to timely de-enroll ineligible subscribers from its Lifeline service after the Universal Service Administrative Company instructed it to do so.  </w:t>
      </w:r>
      <w:r w:rsidRPr="0089121A">
        <w:rPr>
          <w:szCs w:val="22"/>
        </w:rPr>
        <w:t xml:space="preserve">The </w:t>
      </w:r>
      <w:r>
        <w:rPr>
          <w:szCs w:val="22"/>
        </w:rPr>
        <w:t xml:space="preserve">Commission’s </w:t>
      </w:r>
      <w:r w:rsidRPr="0089121A">
        <w:rPr>
          <w:szCs w:val="22"/>
        </w:rPr>
        <w:t xml:space="preserve">rules </w:t>
      </w:r>
      <w:r>
        <w:rPr>
          <w:szCs w:val="22"/>
        </w:rPr>
        <w:t xml:space="preserve">and orders governing Lifeline specify that eligible telecommunications carriers are permitted to receive universal service support reimbursement only for each qualifying low-income consumer they serve.  Eligibility and de-enrollment rules </w:t>
      </w:r>
      <w:r w:rsidRPr="0089121A">
        <w:rPr>
          <w:szCs w:val="22"/>
        </w:rPr>
        <w:t>ensure that universal service support is not directed toward</w:t>
      </w:r>
      <w:r>
        <w:rPr>
          <w:szCs w:val="22"/>
        </w:rPr>
        <w:t>s</w:t>
      </w:r>
      <w:r w:rsidRPr="0089121A">
        <w:rPr>
          <w:szCs w:val="22"/>
        </w:rPr>
        <w:t xml:space="preserve"> consumers who may be </w:t>
      </w:r>
      <w:r>
        <w:rPr>
          <w:szCs w:val="22"/>
        </w:rPr>
        <w:t>in</w:t>
      </w:r>
      <w:r w:rsidRPr="0089121A">
        <w:rPr>
          <w:szCs w:val="22"/>
        </w:rPr>
        <w:t>eligible for Lifeline</w:t>
      </w:r>
      <w:r>
        <w:rPr>
          <w:szCs w:val="22"/>
        </w:rPr>
        <w:t>, thereby protecting the integrity of this important Universal Service Fund program</w:t>
      </w:r>
      <w:r w:rsidRPr="0089121A">
        <w:rPr>
          <w:szCs w:val="22"/>
        </w:rPr>
        <w:t xml:space="preserve">.  </w:t>
      </w:r>
    </w:p>
    <w:p w14:paraId="7934B959" w14:textId="77777777" w:rsidR="002250B5" w:rsidRPr="003E7AEF" w:rsidRDefault="002250B5" w:rsidP="002250B5">
      <w:pPr>
        <w:pStyle w:val="ParaNum"/>
        <w:numPr>
          <w:ilvl w:val="0"/>
          <w:numId w:val="28"/>
        </w:numPr>
        <w:tabs>
          <w:tab w:val="clear" w:pos="1080"/>
          <w:tab w:val="left" w:pos="1440"/>
        </w:tabs>
        <w:rPr>
          <w:szCs w:val="22"/>
        </w:rPr>
      </w:pPr>
      <w:r w:rsidRPr="00851E75">
        <w:rPr>
          <w:szCs w:val="22"/>
        </w:rPr>
        <w:t xml:space="preserve">To settle this matter, </w:t>
      </w:r>
      <w:r>
        <w:rPr>
          <w:szCs w:val="22"/>
        </w:rPr>
        <w:t>TerraCom and YourTel</w:t>
      </w:r>
      <w:r w:rsidRPr="00851E75">
        <w:rPr>
          <w:szCs w:val="22"/>
        </w:rPr>
        <w:t xml:space="preserve"> will pay a civil penalty of </w:t>
      </w:r>
      <w:r w:rsidRPr="003E7AEF">
        <w:rPr>
          <w:szCs w:val="22"/>
        </w:rPr>
        <w:t>$</w:t>
      </w:r>
      <w:r>
        <w:rPr>
          <w:szCs w:val="22"/>
        </w:rPr>
        <w:t>3,5</w:t>
      </w:r>
      <w:r w:rsidRPr="003E7AEF">
        <w:rPr>
          <w:szCs w:val="22"/>
        </w:rPr>
        <w:t>00,000,</w:t>
      </w:r>
      <w:r>
        <w:rPr>
          <w:szCs w:val="22"/>
        </w:rPr>
        <w:t xml:space="preserve"> for which they are jointly and severally liable,</w:t>
      </w:r>
      <w:r w:rsidRPr="00851E75">
        <w:rPr>
          <w:szCs w:val="22"/>
        </w:rPr>
        <w:t xml:space="preserve"> and </w:t>
      </w:r>
      <w:r>
        <w:rPr>
          <w:szCs w:val="22"/>
        </w:rPr>
        <w:t xml:space="preserve">will </w:t>
      </w:r>
      <w:r w:rsidRPr="00851E75">
        <w:rPr>
          <w:szCs w:val="22"/>
        </w:rPr>
        <w:t xml:space="preserve">develop and implement a compliance plan to ensure appropriate procedures are incorporated into </w:t>
      </w:r>
      <w:r>
        <w:rPr>
          <w:szCs w:val="22"/>
        </w:rPr>
        <w:t xml:space="preserve">the Companies’ </w:t>
      </w:r>
      <w:r w:rsidRPr="00851E75">
        <w:rPr>
          <w:szCs w:val="22"/>
        </w:rPr>
        <w:t>business practices to protect consumers against simila</w:t>
      </w:r>
      <w:r>
        <w:rPr>
          <w:szCs w:val="22"/>
        </w:rPr>
        <w:t xml:space="preserve">r data breaches in the future.  </w:t>
      </w:r>
      <w:r w:rsidRPr="003E7AEF">
        <w:rPr>
          <w:szCs w:val="22"/>
        </w:rPr>
        <w:t>In particular, TerraCom and YourTel will be required to improve their privacy and data security practices by</w:t>
      </w:r>
      <w:r>
        <w:rPr>
          <w:szCs w:val="22"/>
        </w:rPr>
        <w:t>:</w:t>
      </w:r>
      <w:r w:rsidRPr="003E7AEF">
        <w:rPr>
          <w:szCs w:val="22"/>
        </w:rPr>
        <w:t xml:space="preserve"> </w:t>
      </w:r>
      <w:r>
        <w:rPr>
          <w:szCs w:val="22"/>
        </w:rPr>
        <w:t xml:space="preserve">(i) </w:t>
      </w:r>
      <w:r w:rsidRPr="003E7AEF">
        <w:rPr>
          <w:szCs w:val="22"/>
        </w:rPr>
        <w:t>designating a senior corporate manager who is a certified privacy professional</w:t>
      </w:r>
      <w:r>
        <w:rPr>
          <w:szCs w:val="22"/>
        </w:rPr>
        <w:t>;</w:t>
      </w:r>
      <w:r w:rsidRPr="003E7AEF">
        <w:rPr>
          <w:szCs w:val="22"/>
        </w:rPr>
        <w:t xml:space="preserve"> </w:t>
      </w:r>
      <w:r>
        <w:rPr>
          <w:szCs w:val="22"/>
        </w:rPr>
        <w:t xml:space="preserve">(ii) </w:t>
      </w:r>
      <w:r w:rsidRPr="003E7AEF">
        <w:rPr>
          <w:szCs w:val="22"/>
        </w:rPr>
        <w:t>conducting a privacy risk assessment</w:t>
      </w:r>
      <w:r>
        <w:rPr>
          <w:szCs w:val="22"/>
        </w:rPr>
        <w:t>; (iii) i</w:t>
      </w:r>
      <w:r w:rsidRPr="003E7AEF">
        <w:rPr>
          <w:szCs w:val="22"/>
        </w:rPr>
        <w:t>mplementing a written information security program</w:t>
      </w:r>
      <w:r>
        <w:rPr>
          <w:szCs w:val="22"/>
        </w:rPr>
        <w:t xml:space="preserve">; (iv) </w:t>
      </w:r>
      <w:r w:rsidRPr="003E7AEF">
        <w:rPr>
          <w:szCs w:val="22"/>
        </w:rPr>
        <w:t>maintaining reasonable oversight of third party vendors</w:t>
      </w:r>
      <w:r>
        <w:rPr>
          <w:szCs w:val="22"/>
        </w:rPr>
        <w:t xml:space="preserve">; (v) </w:t>
      </w:r>
      <w:r w:rsidRPr="003E7AEF">
        <w:rPr>
          <w:szCs w:val="22"/>
        </w:rPr>
        <w:lastRenderedPageBreak/>
        <w:t>implementing a data breach response plan</w:t>
      </w:r>
      <w:r>
        <w:rPr>
          <w:szCs w:val="22"/>
        </w:rPr>
        <w:t>;</w:t>
      </w:r>
      <w:r w:rsidRPr="003E7AEF">
        <w:rPr>
          <w:szCs w:val="22"/>
        </w:rPr>
        <w:t xml:space="preserve"> and </w:t>
      </w:r>
      <w:r>
        <w:rPr>
          <w:szCs w:val="22"/>
        </w:rPr>
        <w:t xml:space="preserve">(vi) </w:t>
      </w:r>
      <w:r w:rsidRPr="003E7AEF">
        <w:rPr>
          <w:szCs w:val="22"/>
        </w:rPr>
        <w:t xml:space="preserve">providing privacy and security awareness training to employees.  </w:t>
      </w:r>
      <w:r>
        <w:rPr>
          <w:szCs w:val="22"/>
        </w:rPr>
        <w:t xml:space="preserve">Additionally, YourTel will be required to implement a compliance plan to improve its compliance with the Lifeline eligibility and de-enrollment rules. </w:t>
      </w:r>
      <w:r w:rsidRPr="003E7AEF">
        <w:rPr>
          <w:szCs w:val="22"/>
        </w:rPr>
        <w:t xml:space="preserve"> TerraCom and YourTel will also file regular compliance reports with the FCC</w:t>
      </w:r>
      <w:r>
        <w:rPr>
          <w:szCs w:val="22"/>
        </w:rPr>
        <w:t xml:space="preserve">.  </w:t>
      </w:r>
    </w:p>
    <w:p w14:paraId="76B78FE1" w14:textId="77777777" w:rsidR="002250B5" w:rsidRPr="00E41DC4" w:rsidRDefault="002250B5" w:rsidP="002250B5">
      <w:pPr>
        <w:widowControl/>
        <w:numPr>
          <w:ilvl w:val="0"/>
          <w:numId w:val="28"/>
        </w:numPr>
        <w:tabs>
          <w:tab w:val="clear" w:pos="1080"/>
          <w:tab w:val="left" w:pos="1440"/>
        </w:tabs>
        <w:spacing w:after="120"/>
        <w:rPr>
          <w:szCs w:val="22"/>
        </w:rPr>
      </w:pPr>
      <w:r w:rsidRPr="008F4B62">
        <w:rPr>
          <w:szCs w:val="22"/>
        </w:rPr>
        <w:t xml:space="preserve">After reviewing the terms of the Consent Decree and evaluating the facts before us, we find that the public interest would be served by adopting the Consent Decree and terminating the referenced investigation regarding </w:t>
      </w:r>
      <w:r>
        <w:rPr>
          <w:szCs w:val="22"/>
        </w:rPr>
        <w:t xml:space="preserve">TerraCom’s and YourTel’s </w:t>
      </w:r>
      <w:r w:rsidRPr="008F4B62">
        <w:rPr>
          <w:szCs w:val="22"/>
        </w:rPr>
        <w:t>compliance with 201(b) and 222</w:t>
      </w:r>
      <w:r>
        <w:rPr>
          <w:szCs w:val="22"/>
        </w:rPr>
        <w:t>(a)</w:t>
      </w:r>
      <w:r w:rsidRPr="008F4B62">
        <w:rPr>
          <w:szCs w:val="22"/>
        </w:rPr>
        <w:t xml:space="preserve"> of the Communications Act of 1934, as amen</w:t>
      </w:r>
      <w:r>
        <w:rPr>
          <w:szCs w:val="22"/>
        </w:rPr>
        <w:t>ded (Act),</w:t>
      </w:r>
      <w:r w:rsidRPr="008F4B62">
        <w:rPr>
          <w:sz w:val="20"/>
          <w:szCs w:val="22"/>
          <w:vertAlign w:val="superscript"/>
        </w:rPr>
        <w:footnoteReference w:id="2"/>
      </w:r>
      <w:r>
        <w:rPr>
          <w:szCs w:val="22"/>
        </w:rPr>
        <w:t xml:space="preserve"> as well as the referenced investigation regarding whether YourTel violated </w:t>
      </w:r>
      <w:r w:rsidRPr="00235CA7">
        <w:t>Sections 54.405</w:t>
      </w:r>
      <w:r w:rsidRPr="00B979F4">
        <w:t xml:space="preserve">, 54.407, </w:t>
      </w:r>
      <w:r>
        <w:t xml:space="preserve">and </w:t>
      </w:r>
      <w:r w:rsidRPr="00B979F4">
        <w:t>54.409</w:t>
      </w:r>
      <w:r>
        <w:t xml:space="preserve"> </w:t>
      </w:r>
      <w:r w:rsidRPr="00A47FCA">
        <w:t xml:space="preserve">of the Commission’s rules and </w:t>
      </w:r>
      <w:r>
        <w:t>its</w:t>
      </w:r>
      <w:r w:rsidRPr="00A47FCA">
        <w:t xml:space="preserve"> order</w:t>
      </w:r>
      <w:r>
        <w:t>s</w:t>
      </w:r>
      <w:r w:rsidRPr="00A47FCA">
        <w:t xml:space="preserve"> governing the provision of Lifeline service to low-income </w:t>
      </w:r>
      <w:r>
        <w:t>consu</w:t>
      </w:r>
      <w:r w:rsidRPr="00A47FCA">
        <w:t>mers</w:t>
      </w:r>
      <w:r>
        <w:t>.</w:t>
      </w:r>
      <w:r w:rsidRPr="00A47FCA">
        <w:rPr>
          <w:vertAlign w:val="superscript"/>
        </w:rPr>
        <w:footnoteReference w:id="3"/>
      </w:r>
    </w:p>
    <w:p w14:paraId="7B179103" w14:textId="77777777" w:rsidR="002250B5" w:rsidRPr="00D84548" w:rsidRDefault="002250B5" w:rsidP="002250B5">
      <w:pPr>
        <w:pStyle w:val="ParaNum"/>
        <w:numPr>
          <w:ilvl w:val="0"/>
          <w:numId w:val="28"/>
        </w:numPr>
        <w:tabs>
          <w:tab w:val="clear" w:pos="1080"/>
          <w:tab w:val="left" w:pos="1440"/>
        </w:tabs>
        <w:rPr>
          <w:szCs w:val="22"/>
        </w:rPr>
      </w:pPr>
      <w:r>
        <w:rPr>
          <w:szCs w:val="22"/>
        </w:rPr>
        <w:t>In the absence of material new evidence relating to this matter, we do not set for hearing the question of TerraCom’s or YourTel’s basic qualifications to hold or obtain any Commission license or authorization.</w:t>
      </w:r>
      <w:r>
        <w:rPr>
          <w:rStyle w:val="FootnoteReference"/>
          <w:szCs w:val="22"/>
        </w:rPr>
        <w:footnoteReference w:id="4"/>
      </w:r>
    </w:p>
    <w:p w14:paraId="52231E0B" w14:textId="77777777" w:rsidR="002250B5" w:rsidRPr="00D84548" w:rsidRDefault="002250B5" w:rsidP="002250B5">
      <w:pPr>
        <w:pStyle w:val="ParaNum"/>
        <w:numPr>
          <w:ilvl w:val="0"/>
          <w:numId w:val="28"/>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Sections 4(i)</w:t>
      </w:r>
      <w:r>
        <w:rPr>
          <w:szCs w:val="22"/>
        </w:rPr>
        <w:t xml:space="preserve"> </w:t>
      </w:r>
      <w:r w:rsidRPr="00D84548">
        <w:rPr>
          <w:szCs w:val="22"/>
        </w:rPr>
        <w:t>and 503(b)</w:t>
      </w:r>
      <w:r>
        <w:rPr>
          <w:szCs w:val="22"/>
        </w:rPr>
        <w:t xml:space="preserve"> </w:t>
      </w:r>
      <w:r w:rsidRPr="00D84548">
        <w:rPr>
          <w:szCs w:val="22"/>
        </w:rPr>
        <w:t>of the Act</w:t>
      </w:r>
      <w:r w:rsidRPr="00D84548">
        <w:rPr>
          <w:rStyle w:val="FootnoteReference"/>
          <w:szCs w:val="22"/>
        </w:rPr>
        <w:footnoteReference w:id="5"/>
      </w:r>
      <w:r w:rsidRPr="00D84548">
        <w:rPr>
          <w:szCs w:val="22"/>
        </w:rPr>
        <w:t xml:space="preserve"> and the authority delegated by Sections 0.111 and 0.311 of the Rules,</w:t>
      </w:r>
      <w:r w:rsidRPr="00D84548">
        <w:rPr>
          <w:rStyle w:val="FootnoteReference"/>
          <w:szCs w:val="22"/>
        </w:rPr>
        <w:footnoteReference w:id="6"/>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284472E0" w14:textId="77777777" w:rsidR="002250B5" w:rsidRPr="00D84548" w:rsidRDefault="002250B5" w:rsidP="002250B5">
      <w:pPr>
        <w:pStyle w:val="ParaNum"/>
        <w:numPr>
          <w:ilvl w:val="0"/>
          <w:numId w:val="28"/>
        </w:numPr>
        <w:tabs>
          <w:tab w:val="clear" w:pos="1080"/>
          <w:tab w:val="left" w:pos="1440"/>
        </w:tabs>
        <w:rPr>
          <w:b/>
        </w:rPr>
      </w:pPr>
      <w:r w:rsidRPr="00D84548">
        <w:rPr>
          <w:b/>
        </w:rPr>
        <w:t>IT IS FURTHER ORDERED</w:t>
      </w:r>
      <w:r>
        <w:t xml:space="preserve"> that the above-captioned investigations</w:t>
      </w:r>
      <w:r w:rsidRPr="00D84548">
        <w:t xml:space="preserve"> </w:t>
      </w:r>
      <w:r>
        <w:rPr>
          <w:b/>
        </w:rPr>
        <w:t>ARE</w:t>
      </w:r>
      <w:r w:rsidRPr="00D84548">
        <w:rPr>
          <w:b/>
        </w:rPr>
        <w:t xml:space="preserve"> TERMINATED</w:t>
      </w:r>
      <w:r>
        <w:t>.</w:t>
      </w:r>
    </w:p>
    <w:p w14:paraId="64F7BDE9" w14:textId="77777777" w:rsidR="002250B5" w:rsidRPr="00D84548" w:rsidRDefault="002250B5" w:rsidP="002250B5">
      <w:pPr>
        <w:pStyle w:val="ParaNum"/>
        <w:numPr>
          <w:ilvl w:val="0"/>
          <w:numId w:val="28"/>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shall be sent by first class mail and certified mail, return receip</w:t>
      </w:r>
      <w:r>
        <w:rPr>
          <w:color w:val="000000" w:themeColor="text1"/>
          <w:szCs w:val="22"/>
        </w:rPr>
        <w:t>t requested, to Dale Schmick, Chief Operating Officer, TerraCom, Inc.</w:t>
      </w:r>
      <w:r w:rsidRPr="00981F23">
        <w:rPr>
          <w:color w:val="000000" w:themeColor="text1"/>
          <w:szCs w:val="22"/>
        </w:rPr>
        <w:t xml:space="preserve">, </w:t>
      </w:r>
      <w:r w:rsidRPr="00195893">
        <w:rPr>
          <w:snapToGrid/>
          <w:kern w:val="0"/>
          <w:szCs w:val="22"/>
        </w:rPr>
        <w:t>401 E. Memorial, Ste 400, Oklahoma City, OK 73114</w:t>
      </w:r>
      <w:r>
        <w:rPr>
          <w:snapToGrid/>
          <w:kern w:val="0"/>
          <w:szCs w:val="22"/>
        </w:rPr>
        <w:t>-2282</w:t>
      </w:r>
      <w:r>
        <w:rPr>
          <w:color w:val="000000" w:themeColor="text1"/>
          <w:szCs w:val="22"/>
        </w:rPr>
        <w:t>, to Dale Schmick, Chief Operating Officer, YourTel America, Inc.</w:t>
      </w:r>
      <w:r w:rsidRPr="00981F23">
        <w:rPr>
          <w:color w:val="000000" w:themeColor="text1"/>
          <w:szCs w:val="22"/>
        </w:rPr>
        <w:t xml:space="preserve">, </w:t>
      </w:r>
      <w:r>
        <w:rPr>
          <w:color w:val="000000" w:themeColor="text1"/>
          <w:szCs w:val="22"/>
        </w:rPr>
        <w:t>2800 E. 18</w:t>
      </w:r>
      <w:r>
        <w:rPr>
          <w:color w:val="000000" w:themeColor="text1"/>
          <w:szCs w:val="22"/>
          <w:vertAlign w:val="superscript"/>
        </w:rPr>
        <w:t xml:space="preserve">th </w:t>
      </w:r>
      <w:r>
        <w:rPr>
          <w:color w:val="000000" w:themeColor="text1"/>
          <w:szCs w:val="22"/>
        </w:rPr>
        <w:t>Street, Kansas City, MO 64127-2610, and to Peter Karanjia, Esq., Davis Wright Tremaine LLP, 1919 Pennsylvania Avenue, NW, Suite 800, Washington, DC 20006</w:t>
      </w:r>
      <w:r w:rsidRPr="00981F23">
        <w:rPr>
          <w:color w:val="000000" w:themeColor="text1"/>
          <w:szCs w:val="22"/>
        </w:rPr>
        <w:t>.</w:t>
      </w:r>
    </w:p>
    <w:p w14:paraId="0F3D78E0" w14:textId="77777777" w:rsidR="002250B5" w:rsidRDefault="002250B5" w:rsidP="002250B5">
      <w:pPr>
        <w:pStyle w:val="ParaNum"/>
        <w:numPr>
          <w:ilvl w:val="0"/>
          <w:numId w:val="0"/>
        </w:numPr>
        <w:tabs>
          <w:tab w:val="left" w:pos="1440"/>
        </w:tabs>
        <w:spacing w:after="240"/>
        <w:ind w:left="720"/>
        <w:rPr>
          <w:b/>
        </w:rPr>
      </w:pPr>
    </w:p>
    <w:p w14:paraId="4452EC10" w14:textId="77777777" w:rsidR="002250B5" w:rsidRPr="00EF505E" w:rsidRDefault="002250B5" w:rsidP="002250B5">
      <w:pPr>
        <w:widowControl/>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3C36EE9D" w14:textId="77777777" w:rsidR="002250B5" w:rsidRPr="00EF505E" w:rsidRDefault="002250B5" w:rsidP="002250B5">
      <w:pPr>
        <w:widowControl/>
        <w:rPr>
          <w:szCs w:val="22"/>
          <w:lang w:val="fr-FR"/>
        </w:rPr>
      </w:pPr>
    </w:p>
    <w:p w14:paraId="226CDDD8" w14:textId="77777777" w:rsidR="002250B5" w:rsidRPr="00EF505E" w:rsidRDefault="002250B5" w:rsidP="002250B5">
      <w:pPr>
        <w:widowControl/>
        <w:rPr>
          <w:szCs w:val="22"/>
          <w:lang w:val="fr-FR"/>
        </w:rPr>
      </w:pPr>
    </w:p>
    <w:p w14:paraId="45877505" w14:textId="77777777" w:rsidR="002250B5" w:rsidRPr="00EF505E" w:rsidRDefault="002250B5" w:rsidP="002250B5">
      <w:pPr>
        <w:widowControl/>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78A11A94" w14:textId="77777777" w:rsidR="002250B5" w:rsidRPr="00EF505E" w:rsidRDefault="002250B5" w:rsidP="002250B5">
      <w:pPr>
        <w:widowControl/>
        <w:outlineLvl w:val="0"/>
        <w:rPr>
          <w:szCs w:val="22"/>
          <w:lang w:val="fr-FR"/>
        </w:rPr>
      </w:pPr>
    </w:p>
    <w:p w14:paraId="578590D5" w14:textId="77777777" w:rsidR="002250B5" w:rsidRDefault="002250B5" w:rsidP="002250B5">
      <w:pPr>
        <w:widowControl/>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3A1218F7" w14:textId="77777777" w:rsidR="002250B5" w:rsidRDefault="002250B5" w:rsidP="002250B5">
      <w:pPr>
        <w:widowControl/>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6354908C" w14:textId="77777777" w:rsidR="002250B5" w:rsidRPr="00195893" w:rsidRDefault="002250B5" w:rsidP="002250B5">
      <w:pPr>
        <w:widowControl/>
        <w:ind w:left="2880" w:firstLine="720"/>
        <w:outlineLvl w:val="0"/>
        <w:rPr>
          <w:snapToGrid/>
          <w:kern w:val="0"/>
          <w:szCs w:val="22"/>
        </w:rPr>
      </w:pPr>
      <w:r>
        <w:rPr>
          <w:szCs w:val="22"/>
        </w:rPr>
        <w:t>Enforcement Bureau</w:t>
      </w:r>
    </w:p>
    <w:p w14:paraId="3E3A3C60" w14:textId="77777777" w:rsidR="002250B5" w:rsidRPr="008C4282" w:rsidRDefault="002250B5" w:rsidP="002250B5">
      <w:pPr>
        <w:rPr>
          <w:szCs w:val="22"/>
        </w:rPr>
      </w:pPr>
    </w:p>
    <w:p w14:paraId="6A32BE37" w14:textId="4A25E1D4" w:rsidR="002250B5" w:rsidRDefault="002250B5" w:rsidP="002250B5">
      <w:pPr>
        <w:widowControl/>
        <w:tabs>
          <w:tab w:val="left" w:pos="4230"/>
          <w:tab w:val="center" w:pos="4680"/>
        </w:tabs>
        <w:rPr>
          <w:b/>
          <w:szCs w:val="22"/>
        </w:rPr>
      </w:pPr>
      <w:r>
        <w:rPr>
          <w:b/>
          <w:szCs w:val="22"/>
        </w:rPr>
        <w:tab/>
      </w:r>
    </w:p>
    <w:p w14:paraId="1D34AB30" w14:textId="77777777" w:rsidR="002250B5" w:rsidRPr="002250B5" w:rsidRDefault="002250B5" w:rsidP="002250B5">
      <w:pPr>
        <w:rPr>
          <w:szCs w:val="22"/>
        </w:rPr>
        <w:sectPr w:rsidR="002250B5" w:rsidRPr="002250B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14:paraId="0A00E5EC" w14:textId="54A8C8F8" w:rsidR="00B22083" w:rsidRPr="008C4282" w:rsidRDefault="00B22083" w:rsidP="00E74E18">
      <w:pPr>
        <w:widowControl/>
        <w:jc w:val="center"/>
        <w:rPr>
          <w:b/>
          <w:szCs w:val="22"/>
        </w:rPr>
      </w:pPr>
      <w:r w:rsidRPr="008C4282">
        <w:rPr>
          <w:b/>
          <w:szCs w:val="22"/>
        </w:rPr>
        <w:lastRenderedPageBreak/>
        <w:t>Before the</w:t>
      </w:r>
    </w:p>
    <w:p w14:paraId="5F81443B" w14:textId="77777777" w:rsidR="00B22083" w:rsidRPr="008C4282" w:rsidRDefault="00B22083" w:rsidP="00E74E18">
      <w:pPr>
        <w:widowControl/>
        <w:jc w:val="center"/>
        <w:rPr>
          <w:b/>
          <w:szCs w:val="22"/>
        </w:rPr>
      </w:pPr>
      <w:r w:rsidRPr="008C4282">
        <w:rPr>
          <w:b/>
          <w:szCs w:val="22"/>
        </w:rPr>
        <w:t>Federal Communications Commission</w:t>
      </w:r>
    </w:p>
    <w:p w14:paraId="7D237FCB" w14:textId="77777777" w:rsidR="00B22083" w:rsidRPr="008C4282" w:rsidRDefault="00B22083" w:rsidP="00E74E18">
      <w:pPr>
        <w:widowControl/>
        <w:jc w:val="center"/>
        <w:rPr>
          <w:b/>
          <w:szCs w:val="22"/>
        </w:rPr>
      </w:pPr>
      <w:r w:rsidRPr="008C4282">
        <w:rPr>
          <w:b/>
          <w:szCs w:val="22"/>
        </w:rPr>
        <w:t>Washington, DC 20554</w:t>
      </w:r>
    </w:p>
    <w:p w14:paraId="55EA9252" w14:textId="77777777" w:rsidR="00B22083" w:rsidRPr="008C4282" w:rsidRDefault="00B22083" w:rsidP="00E74E18">
      <w:pPr>
        <w:widowControl/>
        <w:rPr>
          <w:szCs w:val="22"/>
        </w:rPr>
      </w:pPr>
    </w:p>
    <w:p w14:paraId="22FC2C22" w14:textId="77777777" w:rsidR="00B22083" w:rsidRPr="008C4282" w:rsidRDefault="00B22083" w:rsidP="00E74E18">
      <w:pPr>
        <w:widowControl/>
        <w:rPr>
          <w:szCs w:val="22"/>
        </w:rPr>
      </w:pPr>
    </w:p>
    <w:tbl>
      <w:tblPr>
        <w:tblW w:w="0" w:type="auto"/>
        <w:tblLayout w:type="fixed"/>
        <w:tblLook w:val="0000" w:firstRow="0" w:lastRow="0" w:firstColumn="0" w:lastColumn="0" w:noHBand="0" w:noVBand="0"/>
      </w:tblPr>
      <w:tblGrid>
        <w:gridCol w:w="4698"/>
        <w:gridCol w:w="720"/>
        <w:gridCol w:w="4230"/>
      </w:tblGrid>
      <w:tr w:rsidR="003E0692" w:rsidRPr="008C4282" w14:paraId="7BBDECDF" w14:textId="77777777" w:rsidTr="0030785E">
        <w:tc>
          <w:tcPr>
            <w:tcW w:w="4698" w:type="dxa"/>
            <w:shd w:val="clear" w:color="auto" w:fill="auto"/>
          </w:tcPr>
          <w:p w14:paraId="46BE0B21" w14:textId="77777777" w:rsidR="003E0692" w:rsidRPr="00271DDA" w:rsidRDefault="003E0692" w:rsidP="00E74E18">
            <w:pPr>
              <w:widowControl/>
              <w:ind w:right="-18"/>
              <w:rPr>
                <w:szCs w:val="22"/>
              </w:rPr>
            </w:pPr>
          </w:p>
          <w:p w14:paraId="03BDCEF4" w14:textId="77777777" w:rsidR="003E0692" w:rsidRPr="00271DDA" w:rsidRDefault="003E0692" w:rsidP="00E74E18">
            <w:pPr>
              <w:widowControl/>
              <w:ind w:right="-18"/>
              <w:rPr>
                <w:szCs w:val="22"/>
              </w:rPr>
            </w:pPr>
            <w:r w:rsidRPr="00271DDA">
              <w:rPr>
                <w:szCs w:val="22"/>
              </w:rPr>
              <w:t>In the Matter of</w:t>
            </w:r>
          </w:p>
          <w:p w14:paraId="23B91194" w14:textId="77777777" w:rsidR="003E0692" w:rsidRPr="00271DDA" w:rsidRDefault="003E0692" w:rsidP="00E74E18">
            <w:pPr>
              <w:widowControl/>
              <w:ind w:right="-18"/>
              <w:rPr>
                <w:szCs w:val="22"/>
              </w:rPr>
            </w:pPr>
          </w:p>
          <w:p w14:paraId="0DE41151" w14:textId="77777777" w:rsidR="003E0692" w:rsidRPr="00271DDA" w:rsidRDefault="003E0692" w:rsidP="00E74E18">
            <w:pPr>
              <w:widowControl/>
              <w:ind w:right="-18"/>
              <w:rPr>
                <w:szCs w:val="22"/>
              </w:rPr>
            </w:pPr>
            <w:r>
              <w:rPr>
                <w:szCs w:val="22"/>
              </w:rPr>
              <w:t>TerraCom, Inc., and YourTel America</w:t>
            </w:r>
            <w:r w:rsidRPr="00271DDA">
              <w:rPr>
                <w:szCs w:val="22"/>
              </w:rPr>
              <w:t>, Inc.</w:t>
            </w:r>
          </w:p>
        </w:tc>
        <w:tc>
          <w:tcPr>
            <w:tcW w:w="720" w:type="dxa"/>
            <w:shd w:val="clear" w:color="auto" w:fill="auto"/>
          </w:tcPr>
          <w:p w14:paraId="01790CE6" w14:textId="77777777" w:rsidR="003E0692" w:rsidRPr="008C4282" w:rsidRDefault="003E0692" w:rsidP="00E74E18">
            <w:pPr>
              <w:widowControl/>
              <w:rPr>
                <w:b/>
                <w:szCs w:val="22"/>
              </w:rPr>
            </w:pPr>
            <w:r w:rsidRPr="008C4282">
              <w:rPr>
                <w:b/>
                <w:szCs w:val="22"/>
              </w:rPr>
              <w:t>)</w:t>
            </w:r>
          </w:p>
          <w:p w14:paraId="1BF07713" w14:textId="77777777" w:rsidR="003E0692" w:rsidRPr="008C4282" w:rsidRDefault="003E0692" w:rsidP="00E74E18">
            <w:pPr>
              <w:widowControl/>
              <w:rPr>
                <w:b/>
                <w:szCs w:val="22"/>
              </w:rPr>
            </w:pPr>
            <w:r w:rsidRPr="008C4282">
              <w:rPr>
                <w:b/>
                <w:szCs w:val="22"/>
              </w:rPr>
              <w:t>)</w:t>
            </w:r>
          </w:p>
          <w:p w14:paraId="7314CB1F" w14:textId="77777777" w:rsidR="003E0692" w:rsidRPr="008C4282" w:rsidRDefault="003E0692" w:rsidP="00E74E18">
            <w:pPr>
              <w:widowControl/>
              <w:rPr>
                <w:b/>
                <w:szCs w:val="22"/>
              </w:rPr>
            </w:pPr>
            <w:r w:rsidRPr="008C4282">
              <w:rPr>
                <w:b/>
                <w:szCs w:val="22"/>
              </w:rPr>
              <w:t>)</w:t>
            </w:r>
          </w:p>
          <w:p w14:paraId="7FC16AF1" w14:textId="77777777" w:rsidR="003E0692" w:rsidRPr="008C4282" w:rsidRDefault="003E0692" w:rsidP="00E74E18">
            <w:pPr>
              <w:widowControl/>
              <w:rPr>
                <w:b/>
                <w:szCs w:val="22"/>
              </w:rPr>
            </w:pPr>
            <w:r w:rsidRPr="008C4282">
              <w:rPr>
                <w:b/>
                <w:szCs w:val="22"/>
              </w:rPr>
              <w:t>)</w:t>
            </w:r>
          </w:p>
          <w:p w14:paraId="3A309FC1" w14:textId="77777777" w:rsidR="003E0692" w:rsidRPr="008C4282" w:rsidRDefault="003E0692" w:rsidP="00E74E18">
            <w:pPr>
              <w:widowControl/>
              <w:rPr>
                <w:b/>
                <w:szCs w:val="22"/>
              </w:rPr>
            </w:pPr>
            <w:r w:rsidRPr="008C4282">
              <w:rPr>
                <w:b/>
                <w:szCs w:val="22"/>
              </w:rPr>
              <w:t>)</w:t>
            </w:r>
          </w:p>
          <w:p w14:paraId="766D80DB" w14:textId="77777777" w:rsidR="003E0692" w:rsidRPr="008C4282" w:rsidRDefault="003E0692" w:rsidP="00E74E18">
            <w:pPr>
              <w:widowControl/>
              <w:rPr>
                <w:b/>
                <w:szCs w:val="22"/>
              </w:rPr>
            </w:pPr>
            <w:r w:rsidRPr="008C4282">
              <w:rPr>
                <w:b/>
                <w:szCs w:val="22"/>
              </w:rPr>
              <w:t>)</w:t>
            </w:r>
          </w:p>
          <w:p w14:paraId="61F55847" w14:textId="77777777" w:rsidR="003E0692" w:rsidRPr="008C4282" w:rsidRDefault="003E0692" w:rsidP="00E74E18">
            <w:pPr>
              <w:widowControl/>
              <w:rPr>
                <w:b/>
                <w:szCs w:val="22"/>
              </w:rPr>
            </w:pPr>
            <w:r>
              <w:rPr>
                <w:b/>
                <w:szCs w:val="22"/>
              </w:rPr>
              <w:t>)</w:t>
            </w:r>
          </w:p>
          <w:p w14:paraId="1C488C6A" w14:textId="77777777" w:rsidR="003E0692" w:rsidRDefault="003E0692" w:rsidP="00E74E18">
            <w:pPr>
              <w:widowControl/>
              <w:rPr>
                <w:b/>
                <w:szCs w:val="22"/>
              </w:rPr>
            </w:pPr>
            <w:r>
              <w:rPr>
                <w:b/>
                <w:szCs w:val="22"/>
              </w:rPr>
              <w:t>)</w:t>
            </w:r>
          </w:p>
          <w:p w14:paraId="263F7236" w14:textId="77777777" w:rsidR="003E0692" w:rsidRPr="008C4282" w:rsidRDefault="003E0692" w:rsidP="00E74E18">
            <w:pPr>
              <w:widowControl/>
              <w:rPr>
                <w:b/>
                <w:szCs w:val="22"/>
              </w:rPr>
            </w:pPr>
            <w:r>
              <w:rPr>
                <w:b/>
                <w:szCs w:val="22"/>
              </w:rPr>
              <w:t>)</w:t>
            </w:r>
          </w:p>
        </w:tc>
        <w:tc>
          <w:tcPr>
            <w:tcW w:w="4230" w:type="dxa"/>
            <w:shd w:val="clear" w:color="auto" w:fill="auto"/>
          </w:tcPr>
          <w:p w14:paraId="6B0D41D4" w14:textId="77777777" w:rsidR="003E0692" w:rsidRPr="008C4282" w:rsidRDefault="003E0692" w:rsidP="00E74E18">
            <w:pPr>
              <w:widowControl/>
              <w:rPr>
                <w:szCs w:val="22"/>
              </w:rPr>
            </w:pPr>
          </w:p>
          <w:p w14:paraId="76A35567" w14:textId="77777777" w:rsidR="003E0692" w:rsidRDefault="003E0692" w:rsidP="00E74E18">
            <w:pPr>
              <w:widowControl/>
              <w:rPr>
                <w:szCs w:val="22"/>
              </w:rPr>
            </w:pPr>
          </w:p>
          <w:p w14:paraId="73104621" w14:textId="77777777" w:rsidR="003E0692" w:rsidRDefault="003E0692" w:rsidP="00E74E18">
            <w:pPr>
              <w:widowControl/>
              <w:rPr>
                <w:szCs w:val="22"/>
              </w:rPr>
            </w:pPr>
          </w:p>
          <w:p w14:paraId="525F479D" w14:textId="77777777" w:rsidR="003E0692" w:rsidRPr="00271DDA" w:rsidRDefault="003E0692" w:rsidP="00E74E18">
            <w:pPr>
              <w:widowControl/>
              <w:rPr>
                <w:szCs w:val="22"/>
              </w:rPr>
            </w:pPr>
            <w:r w:rsidRPr="00271DDA">
              <w:rPr>
                <w:szCs w:val="22"/>
              </w:rPr>
              <w:t>File No</w:t>
            </w:r>
            <w:r>
              <w:rPr>
                <w:szCs w:val="22"/>
              </w:rPr>
              <w:t>s</w:t>
            </w:r>
            <w:r w:rsidRPr="00271DDA">
              <w:rPr>
                <w:szCs w:val="22"/>
              </w:rPr>
              <w:t>.:  EB-TCD-1</w:t>
            </w:r>
            <w:r>
              <w:rPr>
                <w:szCs w:val="22"/>
              </w:rPr>
              <w:t>3</w:t>
            </w:r>
            <w:r w:rsidRPr="00271DDA">
              <w:rPr>
                <w:szCs w:val="22"/>
              </w:rPr>
              <w:t>-0000</w:t>
            </w:r>
            <w:r>
              <w:rPr>
                <w:szCs w:val="22"/>
              </w:rPr>
              <w:t>9175, EB</w:t>
            </w:r>
            <w:r>
              <w:rPr>
                <w:szCs w:val="22"/>
              </w:rPr>
              <w:noBreakHyphen/>
              <w:t>IHD</w:t>
            </w:r>
            <w:r>
              <w:rPr>
                <w:szCs w:val="22"/>
              </w:rPr>
              <w:noBreakHyphen/>
              <w:t>13-</w:t>
            </w:r>
            <w:r w:rsidRPr="001D23A3">
              <w:rPr>
                <w:szCs w:val="22"/>
              </w:rPr>
              <w:t>00010677</w:t>
            </w:r>
            <w:r>
              <w:rPr>
                <w:rStyle w:val="FootnoteReference"/>
                <w:szCs w:val="22"/>
              </w:rPr>
              <w:footnoteReference w:id="7"/>
            </w:r>
          </w:p>
          <w:p w14:paraId="2C4B33F8" w14:textId="77777777" w:rsidR="003E0692" w:rsidRPr="00271DDA" w:rsidRDefault="003E0692" w:rsidP="00E74E18">
            <w:pPr>
              <w:widowControl/>
              <w:rPr>
                <w:szCs w:val="22"/>
              </w:rPr>
            </w:pPr>
            <w:r w:rsidRPr="00271DDA">
              <w:rPr>
                <w:szCs w:val="22"/>
              </w:rPr>
              <w:t xml:space="preserve">NAL/Account No.: </w:t>
            </w:r>
            <w:r>
              <w:rPr>
                <w:szCs w:val="22"/>
              </w:rPr>
              <w:t>201432170015</w:t>
            </w:r>
            <w:r w:rsidRPr="00271DDA">
              <w:rPr>
                <w:szCs w:val="22"/>
              </w:rPr>
              <w:t xml:space="preserve"> </w:t>
            </w:r>
          </w:p>
          <w:p w14:paraId="5C157414" w14:textId="26B3CBE5" w:rsidR="003E0692" w:rsidRDefault="003E0692" w:rsidP="00E74E18">
            <w:pPr>
              <w:widowControl/>
              <w:rPr>
                <w:spacing w:val="-2"/>
              </w:rPr>
            </w:pPr>
            <w:r w:rsidRPr="00271DDA">
              <w:rPr>
                <w:szCs w:val="22"/>
              </w:rPr>
              <w:t xml:space="preserve">FRN:  </w:t>
            </w:r>
            <w:r w:rsidR="002202BA">
              <w:rPr>
                <w:szCs w:val="22"/>
              </w:rPr>
              <w:t xml:space="preserve">0010103745 and </w:t>
            </w:r>
            <w:r>
              <w:rPr>
                <w:szCs w:val="22"/>
              </w:rPr>
              <w:t>00</w:t>
            </w:r>
            <w:r w:rsidR="00B8386E">
              <w:rPr>
                <w:szCs w:val="22"/>
              </w:rPr>
              <w:t>08410409</w:t>
            </w:r>
          </w:p>
          <w:p w14:paraId="3E130BF1" w14:textId="77777777" w:rsidR="003E0692" w:rsidRPr="008C4282" w:rsidRDefault="003E0692" w:rsidP="00E74E18">
            <w:pPr>
              <w:widowControl/>
              <w:rPr>
                <w:szCs w:val="22"/>
              </w:rPr>
            </w:pPr>
          </w:p>
        </w:tc>
      </w:tr>
    </w:tbl>
    <w:p w14:paraId="40351C6D" w14:textId="77777777" w:rsidR="003E0692" w:rsidRDefault="003E0692" w:rsidP="00E74E18">
      <w:pPr>
        <w:keepNext/>
        <w:widowControl/>
        <w:jc w:val="center"/>
        <w:rPr>
          <w:b/>
          <w:szCs w:val="22"/>
        </w:rPr>
      </w:pPr>
    </w:p>
    <w:p w14:paraId="50904D59" w14:textId="77777777" w:rsidR="003E0692" w:rsidRPr="008C4282" w:rsidRDefault="003E0692" w:rsidP="00E74E18">
      <w:pPr>
        <w:keepNext/>
        <w:widowControl/>
        <w:jc w:val="center"/>
        <w:rPr>
          <w:b/>
          <w:szCs w:val="22"/>
        </w:rPr>
      </w:pPr>
      <w:r w:rsidRPr="008C4282">
        <w:rPr>
          <w:b/>
          <w:szCs w:val="22"/>
        </w:rPr>
        <w:t>CONSENT DECREE</w:t>
      </w:r>
    </w:p>
    <w:p w14:paraId="4FB67607" w14:textId="77777777" w:rsidR="00B22083" w:rsidRPr="008C4282" w:rsidRDefault="00B22083" w:rsidP="00E74E18">
      <w:pPr>
        <w:keepNext/>
        <w:widowControl/>
        <w:rPr>
          <w:szCs w:val="22"/>
        </w:rPr>
      </w:pPr>
    </w:p>
    <w:p w14:paraId="55BAE91E" w14:textId="12DBC5C2" w:rsidR="00B22083" w:rsidRPr="00BF20BF" w:rsidRDefault="00B22083" w:rsidP="00E74E18">
      <w:pPr>
        <w:pStyle w:val="ParaNum"/>
        <w:widowControl/>
        <w:rPr>
          <w:szCs w:val="22"/>
        </w:rPr>
      </w:pPr>
      <w:r w:rsidRPr="00BF20BF">
        <w:rPr>
          <w:szCs w:val="22"/>
        </w:rPr>
        <w:t>The Enforcement Bureau of the Federal</w:t>
      </w:r>
      <w:r w:rsidR="00567BEF" w:rsidRPr="00BF20BF">
        <w:rPr>
          <w:szCs w:val="22"/>
        </w:rPr>
        <w:t xml:space="preserve"> Communications Commission, </w:t>
      </w:r>
      <w:r w:rsidR="00FE1938" w:rsidRPr="00BF20BF">
        <w:rPr>
          <w:szCs w:val="22"/>
        </w:rPr>
        <w:t>TerraCom</w:t>
      </w:r>
      <w:r w:rsidR="00722241" w:rsidRPr="00BF20BF">
        <w:rPr>
          <w:szCs w:val="22"/>
        </w:rPr>
        <w:t>, Inc.</w:t>
      </w:r>
      <w:r w:rsidR="00A0432C" w:rsidRPr="00BF20BF">
        <w:rPr>
          <w:szCs w:val="22"/>
        </w:rPr>
        <w:t xml:space="preserve"> (TerraCom)</w:t>
      </w:r>
      <w:r w:rsidR="00D97774" w:rsidRPr="00BF20BF">
        <w:rPr>
          <w:szCs w:val="22"/>
        </w:rPr>
        <w:t xml:space="preserve">, </w:t>
      </w:r>
      <w:r w:rsidR="00567BEF" w:rsidRPr="00BF20BF">
        <w:rPr>
          <w:szCs w:val="22"/>
        </w:rPr>
        <w:t xml:space="preserve">and </w:t>
      </w:r>
      <w:r w:rsidR="00FE1938" w:rsidRPr="00BF20BF">
        <w:rPr>
          <w:szCs w:val="22"/>
        </w:rPr>
        <w:t>YourTel America, Inc.</w:t>
      </w:r>
      <w:r w:rsidR="00A0432C" w:rsidRPr="00BF20BF">
        <w:rPr>
          <w:szCs w:val="22"/>
        </w:rPr>
        <w:t xml:space="preserve"> (YourTel),</w:t>
      </w:r>
      <w:r w:rsidR="00FE1938" w:rsidRPr="00BF20BF">
        <w:rPr>
          <w:szCs w:val="22"/>
        </w:rPr>
        <w:t xml:space="preserve"> </w:t>
      </w:r>
      <w:r w:rsidR="00D97774" w:rsidRPr="00BF20BF">
        <w:rPr>
          <w:szCs w:val="22"/>
        </w:rPr>
        <w:t>by their authorized representatives</w:t>
      </w:r>
      <w:r w:rsidRPr="00BF20BF">
        <w:rPr>
          <w:szCs w:val="22"/>
        </w:rPr>
        <w:t xml:space="preserve">, hereby enter into this Consent Decree for the purpose of terminating the </w:t>
      </w:r>
      <w:r w:rsidR="00A36102" w:rsidRPr="00BF20BF">
        <w:rPr>
          <w:szCs w:val="22"/>
        </w:rPr>
        <w:t xml:space="preserve">Enforcement </w:t>
      </w:r>
      <w:r w:rsidRPr="00BF20BF">
        <w:rPr>
          <w:szCs w:val="22"/>
        </w:rPr>
        <w:t>Bureau</w:t>
      </w:r>
      <w:r w:rsidR="00C00ECF">
        <w:rPr>
          <w:szCs w:val="22"/>
        </w:rPr>
        <w:t>’</w:t>
      </w:r>
      <w:r w:rsidRPr="00BF20BF">
        <w:rPr>
          <w:szCs w:val="22"/>
        </w:rPr>
        <w:t xml:space="preserve">s investigation into </w:t>
      </w:r>
      <w:r w:rsidR="00A36102" w:rsidRPr="00BF20BF">
        <w:rPr>
          <w:szCs w:val="22"/>
        </w:rPr>
        <w:t xml:space="preserve">whether </w:t>
      </w:r>
      <w:r w:rsidR="00A0432C" w:rsidRPr="00BF20BF">
        <w:rPr>
          <w:szCs w:val="22"/>
        </w:rPr>
        <w:t>TerraCom and YourTel</w:t>
      </w:r>
      <w:r w:rsidR="00A36102" w:rsidRPr="00BF20BF">
        <w:rPr>
          <w:szCs w:val="22"/>
        </w:rPr>
        <w:t xml:space="preserve"> violated</w:t>
      </w:r>
      <w:r w:rsidRPr="00BF20BF">
        <w:rPr>
          <w:szCs w:val="22"/>
        </w:rPr>
        <w:t xml:space="preserve"> Sections 201(b) and 2</w:t>
      </w:r>
      <w:r w:rsidR="00DC3226" w:rsidRPr="00BF20BF">
        <w:rPr>
          <w:szCs w:val="22"/>
        </w:rPr>
        <w:t>22</w:t>
      </w:r>
      <w:r w:rsidR="00671CD4" w:rsidRPr="00BF20BF">
        <w:rPr>
          <w:szCs w:val="22"/>
        </w:rPr>
        <w:t>(a)</w:t>
      </w:r>
      <w:r w:rsidRPr="00BF20BF">
        <w:rPr>
          <w:szCs w:val="22"/>
        </w:rPr>
        <w:t xml:space="preserve"> of the Communications Act of 1934, as amended</w:t>
      </w:r>
      <w:r w:rsidR="00BC7636">
        <w:rPr>
          <w:szCs w:val="22"/>
        </w:rPr>
        <w:t>,</w:t>
      </w:r>
      <w:r w:rsidRPr="00BF20BF">
        <w:rPr>
          <w:rStyle w:val="FootnoteReference"/>
          <w:sz w:val="22"/>
          <w:szCs w:val="22"/>
        </w:rPr>
        <w:footnoteReference w:id="8"/>
      </w:r>
      <w:r w:rsidR="00A36102" w:rsidRPr="00BF20BF">
        <w:rPr>
          <w:szCs w:val="22"/>
        </w:rPr>
        <w:t xml:space="preserve"> </w:t>
      </w:r>
      <w:r w:rsidR="00BC7636">
        <w:rPr>
          <w:szCs w:val="22"/>
        </w:rPr>
        <w:t xml:space="preserve">and whether YourTel violated </w:t>
      </w:r>
      <w:r w:rsidR="00BC7636" w:rsidRPr="00235CA7">
        <w:t>Sections 54.405</w:t>
      </w:r>
      <w:r w:rsidR="00BC7636" w:rsidRPr="00B979F4">
        <w:t xml:space="preserve">, 54.407, </w:t>
      </w:r>
      <w:r w:rsidR="002202BA">
        <w:t xml:space="preserve">and </w:t>
      </w:r>
      <w:r w:rsidR="00BC7636" w:rsidRPr="00B979F4">
        <w:t>54.409</w:t>
      </w:r>
      <w:r w:rsidR="002202BA">
        <w:t xml:space="preserve"> </w:t>
      </w:r>
      <w:r w:rsidR="00BC7636" w:rsidRPr="00A47FCA">
        <w:t>of the Commission</w:t>
      </w:r>
      <w:r w:rsidR="00C00ECF">
        <w:t>’</w:t>
      </w:r>
      <w:r w:rsidR="00BC7636" w:rsidRPr="00A47FCA">
        <w:t xml:space="preserve">s rules and </w:t>
      </w:r>
      <w:r w:rsidR="00BC7636">
        <w:t>its</w:t>
      </w:r>
      <w:r w:rsidR="00BC7636" w:rsidRPr="00A47FCA">
        <w:t xml:space="preserve"> order</w:t>
      </w:r>
      <w:r w:rsidR="00BC7636">
        <w:t>s</w:t>
      </w:r>
      <w:r w:rsidR="00BC7636" w:rsidRPr="00A47FCA">
        <w:t xml:space="preserve"> governing the provision of Lifeline service to low-income customers</w:t>
      </w:r>
      <w:r w:rsidR="00BC7636">
        <w:t>.</w:t>
      </w:r>
      <w:r w:rsidR="00BC7636" w:rsidRPr="00A47FCA">
        <w:rPr>
          <w:vertAlign w:val="superscript"/>
        </w:rPr>
        <w:footnoteReference w:id="9"/>
      </w:r>
    </w:p>
    <w:p w14:paraId="7E8DF98A" w14:textId="77777777" w:rsidR="00B22083" w:rsidRDefault="00B22083" w:rsidP="00E74E18">
      <w:pPr>
        <w:pStyle w:val="Heading1"/>
        <w:widowControl/>
      </w:pPr>
      <w:r w:rsidRPr="00271DDA">
        <w:t>DEFINITIONS</w:t>
      </w:r>
    </w:p>
    <w:p w14:paraId="27AB1493" w14:textId="77777777" w:rsidR="00634394" w:rsidRPr="00BF20BF" w:rsidRDefault="00B22083" w:rsidP="00E74E18">
      <w:pPr>
        <w:pStyle w:val="ParaNum"/>
        <w:widowControl/>
        <w:tabs>
          <w:tab w:val="clear" w:pos="1440"/>
        </w:tabs>
        <w:rPr>
          <w:szCs w:val="22"/>
        </w:rPr>
      </w:pPr>
      <w:r w:rsidRPr="00BF20BF">
        <w:rPr>
          <w:szCs w:val="22"/>
        </w:rPr>
        <w:t>For the purposes of this Consent Decree, the following definitions shall apply:</w:t>
      </w:r>
    </w:p>
    <w:p w14:paraId="38F8D282" w14:textId="75C14D5A" w:rsidR="00020B3A" w:rsidRPr="00BF20BF" w:rsidRDefault="00C00ECF" w:rsidP="00E74E18">
      <w:pPr>
        <w:widowControl/>
        <w:numPr>
          <w:ilvl w:val="0"/>
          <w:numId w:val="4"/>
        </w:numPr>
        <w:tabs>
          <w:tab w:val="clear" w:pos="1440"/>
        </w:tabs>
        <w:spacing w:after="120"/>
        <w:ind w:left="1890" w:hanging="432"/>
        <w:rPr>
          <w:szCs w:val="22"/>
        </w:rPr>
      </w:pPr>
      <w:r>
        <w:rPr>
          <w:szCs w:val="22"/>
        </w:rPr>
        <w:t>“</w:t>
      </w:r>
      <w:r w:rsidR="00020B3A" w:rsidRPr="00BF20BF">
        <w:rPr>
          <w:szCs w:val="22"/>
        </w:rPr>
        <w:t>Act</w:t>
      </w:r>
      <w:r>
        <w:rPr>
          <w:szCs w:val="22"/>
        </w:rPr>
        <w:t>”</w:t>
      </w:r>
      <w:r w:rsidR="00020B3A" w:rsidRPr="00BF20BF">
        <w:rPr>
          <w:szCs w:val="22"/>
        </w:rPr>
        <w:t xml:space="preserve"> means the Communications Act of 1934, as amended.</w:t>
      </w:r>
      <w:r w:rsidR="00020B3A" w:rsidRPr="00BF20BF">
        <w:rPr>
          <w:szCs w:val="22"/>
          <w:vertAlign w:val="superscript"/>
        </w:rPr>
        <w:footnoteReference w:id="10"/>
      </w:r>
    </w:p>
    <w:p w14:paraId="42BBC81D" w14:textId="414FE0E4" w:rsidR="00020B3A" w:rsidRPr="00BF20BF" w:rsidRDefault="00C00ECF" w:rsidP="00E74E18">
      <w:pPr>
        <w:widowControl/>
        <w:numPr>
          <w:ilvl w:val="0"/>
          <w:numId w:val="4"/>
        </w:numPr>
        <w:tabs>
          <w:tab w:val="clear" w:pos="1440"/>
        </w:tabs>
        <w:spacing w:after="120"/>
        <w:ind w:left="1890" w:hanging="432"/>
        <w:rPr>
          <w:szCs w:val="22"/>
        </w:rPr>
      </w:pPr>
      <w:r>
        <w:rPr>
          <w:szCs w:val="22"/>
        </w:rPr>
        <w:t>“</w:t>
      </w:r>
      <w:r w:rsidR="00020B3A" w:rsidRPr="00BF20BF">
        <w:rPr>
          <w:szCs w:val="22"/>
        </w:rPr>
        <w:t>Adopting Order</w:t>
      </w:r>
      <w:r>
        <w:rPr>
          <w:szCs w:val="22"/>
        </w:rPr>
        <w:t>”</w:t>
      </w:r>
      <w:r w:rsidR="00020B3A" w:rsidRPr="00BF20BF">
        <w:rPr>
          <w:szCs w:val="22"/>
        </w:rPr>
        <w:t xml:space="preserve"> means an order of the Bureau adopting the terms of this Consent Decree without change, addition, deletion, or modification.</w:t>
      </w:r>
    </w:p>
    <w:p w14:paraId="3E67DA82" w14:textId="29431651" w:rsidR="00A415FB" w:rsidRPr="00BF20BF" w:rsidRDefault="00C00ECF" w:rsidP="00E74E18">
      <w:pPr>
        <w:widowControl/>
        <w:numPr>
          <w:ilvl w:val="0"/>
          <w:numId w:val="4"/>
        </w:numPr>
        <w:tabs>
          <w:tab w:val="clear" w:pos="1440"/>
        </w:tabs>
        <w:spacing w:after="120"/>
        <w:ind w:left="1886" w:hanging="432"/>
        <w:rPr>
          <w:szCs w:val="22"/>
        </w:rPr>
      </w:pPr>
      <w:r>
        <w:rPr>
          <w:szCs w:val="22"/>
        </w:rPr>
        <w:t>“</w:t>
      </w:r>
      <w:r w:rsidR="00A415FB" w:rsidRPr="00BF20BF">
        <w:rPr>
          <w:szCs w:val="22"/>
        </w:rPr>
        <w:t>Affected Customer</w:t>
      </w:r>
      <w:r>
        <w:rPr>
          <w:szCs w:val="22"/>
        </w:rPr>
        <w:t>”</w:t>
      </w:r>
      <w:r w:rsidR="00A415FB" w:rsidRPr="00BF20BF">
        <w:rPr>
          <w:szCs w:val="22"/>
        </w:rPr>
        <w:t xml:space="preserve"> means </w:t>
      </w:r>
      <w:r w:rsidR="00015F0E">
        <w:rPr>
          <w:szCs w:val="22"/>
        </w:rPr>
        <w:t>any Customer who</w:t>
      </w:r>
      <w:r w:rsidR="00014C0A">
        <w:rPr>
          <w:szCs w:val="22"/>
        </w:rPr>
        <w:t xml:space="preserve">se PI was </w:t>
      </w:r>
      <w:r w:rsidR="004A1E9F">
        <w:rPr>
          <w:szCs w:val="22"/>
        </w:rPr>
        <w:t xml:space="preserve">potentially </w:t>
      </w:r>
      <w:r w:rsidR="00014C0A">
        <w:rPr>
          <w:szCs w:val="22"/>
        </w:rPr>
        <w:t>accessible to unauthorized third parties in connection with the data breach that was the subject of the</w:t>
      </w:r>
      <w:r w:rsidR="00015F0E">
        <w:rPr>
          <w:szCs w:val="22"/>
        </w:rPr>
        <w:t xml:space="preserve"> Investigation</w:t>
      </w:r>
      <w:r w:rsidR="00F62A0A">
        <w:rPr>
          <w:szCs w:val="22"/>
        </w:rPr>
        <w:t>.</w:t>
      </w:r>
      <w:r w:rsidR="00015F0E" w:rsidRPr="00BF20BF">
        <w:rPr>
          <w:rStyle w:val="FootnoteReference"/>
          <w:sz w:val="22"/>
          <w:szCs w:val="22"/>
        </w:rPr>
        <w:footnoteReference w:id="11"/>
      </w:r>
      <w:r w:rsidR="00015F0E" w:rsidRPr="00015F0E">
        <w:rPr>
          <w:rStyle w:val="FootnoteReference"/>
          <w:sz w:val="22"/>
          <w:szCs w:val="22"/>
        </w:rPr>
        <w:t xml:space="preserve"> </w:t>
      </w:r>
    </w:p>
    <w:p w14:paraId="2E2ACA2C" w14:textId="76BA56CE" w:rsidR="0044425A" w:rsidRPr="00BF20BF" w:rsidRDefault="00C00ECF" w:rsidP="00E74E18">
      <w:pPr>
        <w:widowControl/>
        <w:numPr>
          <w:ilvl w:val="0"/>
          <w:numId w:val="4"/>
        </w:numPr>
        <w:tabs>
          <w:tab w:val="clear" w:pos="1440"/>
        </w:tabs>
        <w:spacing w:after="120"/>
        <w:ind w:left="1890" w:hanging="432"/>
        <w:rPr>
          <w:szCs w:val="22"/>
        </w:rPr>
      </w:pPr>
      <w:r>
        <w:rPr>
          <w:szCs w:val="22"/>
        </w:rPr>
        <w:t>“</w:t>
      </w:r>
      <w:r w:rsidR="00B22083" w:rsidRPr="00BF20BF">
        <w:rPr>
          <w:szCs w:val="22"/>
        </w:rPr>
        <w:t>Affiliate</w:t>
      </w:r>
      <w:r>
        <w:rPr>
          <w:szCs w:val="22"/>
        </w:rPr>
        <w:t>”</w:t>
      </w:r>
      <w:r w:rsidR="00B22083" w:rsidRPr="00BF20BF">
        <w:rPr>
          <w:szCs w:val="22"/>
        </w:rPr>
        <w:t xml:space="preserve"> </w:t>
      </w:r>
      <w:r w:rsidR="00B22083" w:rsidRPr="00BF20BF">
        <w:rPr>
          <w:rStyle w:val="ParanumChar0"/>
          <w:szCs w:val="22"/>
        </w:rPr>
        <w:t>shall</w:t>
      </w:r>
      <w:r w:rsidR="00B22083" w:rsidRPr="00BF20BF">
        <w:rPr>
          <w:szCs w:val="22"/>
        </w:rPr>
        <w:t xml:space="preserve"> have the same meaning defined in Section </w:t>
      </w:r>
      <w:r w:rsidR="008458A6" w:rsidRPr="00BF20BF">
        <w:rPr>
          <w:szCs w:val="22"/>
        </w:rPr>
        <w:t>15</w:t>
      </w:r>
      <w:r w:rsidR="00B22083" w:rsidRPr="00BF20BF">
        <w:rPr>
          <w:szCs w:val="22"/>
        </w:rPr>
        <w:t>3(2) of the Communication</w:t>
      </w:r>
      <w:r w:rsidR="00B22083" w:rsidRPr="00BF20BF">
        <w:rPr>
          <w:rStyle w:val="ParanumChar0"/>
          <w:szCs w:val="22"/>
        </w:rPr>
        <w:t>s</w:t>
      </w:r>
      <w:r w:rsidR="00B22083" w:rsidRPr="00BF20BF">
        <w:rPr>
          <w:szCs w:val="22"/>
        </w:rPr>
        <w:t xml:space="preserve"> Act, 47 U.S.C. § 153(2). </w:t>
      </w:r>
    </w:p>
    <w:p w14:paraId="09D3C113" w14:textId="741402E5" w:rsidR="0014527C" w:rsidRPr="00BF20BF" w:rsidRDefault="00C00ECF" w:rsidP="00E74E18">
      <w:pPr>
        <w:widowControl/>
        <w:numPr>
          <w:ilvl w:val="0"/>
          <w:numId w:val="4"/>
        </w:numPr>
        <w:tabs>
          <w:tab w:val="clear" w:pos="1440"/>
        </w:tabs>
        <w:spacing w:after="120"/>
        <w:ind w:left="1890" w:hanging="432"/>
        <w:rPr>
          <w:szCs w:val="22"/>
        </w:rPr>
      </w:pPr>
      <w:r>
        <w:rPr>
          <w:szCs w:val="22"/>
        </w:rPr>
        <w:t>“</w:t>
      </w:r>
      <w:r w:rsidR="00100A0B" w:rsidRPr="00BF20BF">
        <w:rPr>
          <w:szCs w:val="22"/>
        </w:rPr>
        <w:t>Bureau</w:t>
      </w:r>
      <w:r>
        <w:rPr>
          <w:szCs w:val="22"/>
        </w:rPr>
        <w:t>”</w:t>
      </w:r>
      <w:r w:rsidR="00100A0B" w:rsidRPr="00BF20BF">
        <w:rPr>
          <w:szCs w:val="22"/>
        </w:rPr>
        <w:t xml:space="preserve"> means the Enforcement Bureau of the Federal Communications Commission.</w:t>
      </w:r>
    </w:p>
    <w:p w14:paraId="1BA29BE5" w14:textId="1C516CC4" w:rsidR="00B22083" w:rsidRPr="00BF20BF" w:rsidRDefault="00C00ECF" w:rsidP="00E74E18">
      <w:pPr>
        <w:widowControl/>
        <w:numPr>
          <w:ilvl w:val="0"/>
          <w:numId w:val="4"/>
        </w:numPr>
        <w:tabs>
          <w:tab w:val="clear" w:pos="1440"/>
        </w:tabs>
        <w:spacing w:after="120"/>
        <w:ind w:left="1886" w:hanging="432"/>
        <w:rPr>
          <w:szCs w:val="22"/>
        </w:rPr>
      </w:pPr>
      <w:r>
        <w:rPr>
          <w:szCs w:val="22"/>
        </w:rPr>
        <w:t>“</w:t>
      </w:r>
      <w:r w:rsidR="00B22083" w:rsidRPr="00BF20BF">
        <w:rPr>
          <w:szCs w:val="22"/>
        </w:rPr>
        <w:t>Commission</w:t>
      </w:r>
      <w:r>
        <w:rPr>
          <w:szCs w:val="22"/>
        </w:rPr>
        <w:t>”</w:t>
      </w:r>
      <w:r w:rsidR="00B22083" w:rsidRPr="00BF20BF">
        <w:rPr>
          <w:szCs w:val="22"/>
        </w:rPr>
        <w:t xml:space="preserve"> and </w:t>
      </w:r>
      <w:r>
        <w:rPr>
          <w:szCs w:val="22"/>
        </w:rPr>
        <w:t>“</w:t>
      </w:r>
      <w:r w:rsidR="00B22083" w:rsidRPr="00BF20BF">
        <w:rPr>
          <w:szCs w:val="22"/>
        </w:rPr>
        <w:t>FCC</w:t>
      </w:r>
      <w:r>
        <w:rPr>
          <w:szCs w:val="22"/>
        </w:rPr>
        <w:t>”</w:t>
      </w:r>
      <w:r w:rsidR="00B22083" w:rsidRPr="00BF20BF">
        <w:rPr>
          <w:szCs w:val="22"/>
        </w:rPr>
        <w:t xml:space="preserve"> mean the Federal Communications Commission and all of its bureaus </w:t>
      </w:r>
      <w:r w:rsidR="00B22083" w:rsidRPr="00BF20BF">
        <w:rPr>
          <w:rStyle w:val="ParanumChar0"/>
          <w:szCs w:val="22"/>
        </w:rPr>
        <w:t>and</w:t>
      </w:r>
      <w:r w:rsidR="00B22083" w:rsidRPr="00BF20BF">
        <w:rPr>
          <w:szCs w:val="22"/>
        </w:rPr>
        <w:t xml:space="preserve"> offices.</w:t>
      </w:r>
    </w:p>
    <w:p w14:paraId="48435730" w14:textId="5465FF06" w:rsidR="00B22083" w:rsidRPr="00BF20BF" w:rsidRDefault="00C00ECF" w:rsidP="00E74E18">
      <w:pPr>
        <w:widowControl/>
        <w:numPr>
          <w:ilvl w:val="0"/>
          <w:numId w:val="4"/>
        </w:numPr>
        <w:tabs>
          <w:tab w:val="clear" w:pos="1440"/>
        </w:tabs>
        <w:spacing w:after="120"/>
        <w:ind w:left="1886" w:hanging="432"/>
        <w:rPr>
          <w:szCs w:val="22"/>
        </w:rPr>
      </w:pPr>
      <w:r>
        <w:rPr>
          <w:szCs w:val="22"/>
        </w:rPr>
        <w:t>“</w:t>
      </w:r>
      <w:r w:rsidR="00B22083" w:rsidRPr="00BF20BF">
        <w:rPr>
          <w:rStyle w:val="ParanumChar0"/>
          <w:szCs w:val="22"/>
        </w:rPr>
        <w:t>Communications</w:t>
      </w:r>
      <w:r w:rsidR="00B22083" w:rsidRPr="00BF20BF">
        <w:rPr>
          <w:szCs w:val="22"/>
        </w:rPr>
        <w:t xml:space="preserve"> Laws</w:t>
      </w:r>
      <w:r>
        <w:rPr>
          <w:szCs w:val="22"/>
        </w:rPr>
        <w:t>”</w:t>
      </w:r>
      <w:r w:rsidR="00B22083" w:rsidRPr="00BF20BF">
        <w:rPr>
          <w:szCs w:val="22"/>
        </w:rPr>
        <w:t xml:space="preserve"> means, collectively, the Act, the Rules, and the published and promulgated orders and decisions of the </w:t>
      </w:r>
      <w:r w:rsidR="00897502" w:rsidRPr="00BF20BF">
        <w:rPr>
          <w:szCs w:val="22"/>
        </w:rPr>
        <w:t>Commission</w:t>
      </w:r>
      <w:r w:rsidR="008821E8" w:rsidRPr="00BF20BF">
        <w:rPr>
          <w:szCs w:val="22"/>
        </w:rPr>
        <w:t xml:space="preserve"> to which </w:t>
      </w:r>
      <w:r w:rsidR="00842C6A" w:rsidRPr="00BF20BF">
        <w:rPr>
          <w:szCs w:val="22"/>
        </w:rPr>
        <w:t xml:space="preserve">TerraCom and YourTel are </w:t>
      </w:r>
      <w:r w:rsidR="008821E8" w:rsidRPr="00BF20BF">
        <w:rPr>
          <w:szCs w:val="22"/>
        </w:rPr>
        <w:t xml:space="preserve">subject by virtue of </w:t>
      </w:r>
      <w:r w:rsidR="00023056" w:rsidRPr="00BF20BF">
        <w:rPr>
          <w:szCs w:val="22"/>
        </w:rPr>
        <w:t>their</w:t>
      </w:r>
      <w:r w:rsidR="00842C6A" w:rsidRPr="00BF20BF">
        <w:rPr>
          <w:szCs w:val="22"/>
        </w:rPr>
        <w:t xml:space="preserve"> </w:t>
      </w:r>
      <w:r w:rsidR="008821E8" w:rsidRPr="00BF20BF">
        <w:rPr>
          <w:szCs w:val="22"/>
        </w:rPr>
        <w:t>business activities</w:t>
      </w:r>
      <w:r w:rsidR="00020B3A" w:rsidRPr="00BF20BF">
        <w:rPr>
          <w:szCs w:val="22"/>
        </w:rPr>
        <w:t>.</w:t>
      </w:r>
    </w:p>
    <w:p w14:paraId="49224711" w14:textId="6378C6BA" w:rsidR="00B22083" w:rsidRPr="00D577E5" w:rsidRDefault="00C00ECF" w:rsidP="00E74E18">
      <w:pPr>
        <w:widowControl/>
        <w:numPr>
          <w:ilvl w:val="0"/>
          <w:numId w:val="4"/>
        </w:numPr>
        <w:tabs>
          <w:tab w:val="clear" w:pos="1440"/>
        </w:tabs>
        <w:spacing w:after="120"/>
        <w:ind w:left="1886" w:hanging="432"/>
        <w:rPr>
          <w:szCs w:val="22"/>
        </w:rPr>
      </w:pPr>
      <w:r>
        <w:rPr>
          <w:szCs w:val="22"/>
        </w:rPr>
        <w:t>“</w:t>
      </w:r>
      <w:r w:rsidR="00B22083" w:rsidRPr="00BF20BF">
        <w:rPr>
          <w:szCs w:val="22"/>
        </w:rPr>
        <w:t>Compliance Plan</w:t>
      </w:r>
      <w:r w:rsidR="00BC7636">
        <w:rPr>
          <w:szCs w:val="22"/>
        </w:rPr>
        <w:t xml:space="preserve"> for Sections 201(b)</w:t>
      </w:r>
      <w:r w:rsidR="00346EE9">
        <w:rPr>
          <w:szCs w:val="22"/>
        </w:rPr>
        <w:t xml:space="preserve"> and 222(a)</w:t>
      </w:r>
      <w:r w:rsidR="00BC7636">
        <w:rPr>
          <w:szCs w:val="22"/>
        </w:rPr>
        <w:t xml:space="preserve"> of the Act</w:t>
      </w:r>
      <w:r>
        <w:rPr>
          <w:szCs w:val="22"/>
        </w:rPr>
        <w:t>”</w:t>
      </w:r>
      <w:r w:rsidR="00B22083" w:rsidRPr="00BF20BF">
        <w:rPr>
          <w:szCs w:val="22"/>
        </w:rPr>
        <w:t xml:space="preserve"> means the compliance obligations, programs, and procedures described in this Consent Decree at paragraph </w:t>
      </w:r>
      <w:r w:rsidR="00387A24" w:rsidRPr="00FE5CF2">
        <w:rPr>
          <w:szCs w:val="22"/>
        </w:rPr>
        <w:t>2</w:t>
      </w:r>
      <w:r w:rsidR="00387A24">
        <w:rPr>
          <w:szCs w:val="22"/>
        </w:rPr>
        <w:t>2</w:t>
      </w:r>
      <w:r w:rsidR="00C461B2">
        <w:rPr>
          <w:szCs w:val="22"/>
        </w:rPr>
        <w:t>.</w:t>
      </w:r>
    </w:p>
    <w:p w14:paraId="613733BF" w14:textId="2B6CB6B2" w:rsidR="00BC7636" w:rsidRPr="00D577E5" w:rsidRDefault="00C00ECF" w:rsidP="00E74E18">
      <w:pPr>
        <w:widowControl/>
        <w:numPr>
          <w:ilvl w:val="0"/>
          <w:numId w:val="4"/>
        </w:numPr>
        <w:tabs>
          <w:tab w:val="clear" w:pos="1440"/>
        </w:tabs>
        <w:spacing w:after="120"/>
        <w:ind w:left="1886" w:hanging="432"/>
        <w:rPr>
          <w:szCs w:val="22"/>
        </w:rPr>
      </w:pPr>
      <w:r>
        <w:t>“</w:t>
      </w:r>
      <w:r w:rsidR="00BC7636" w:rsidRPr="00D577E5">
        <w:t>Compliance Plan for Lifeline Eligibility and De-Enrollment Rules</w:t>
      </w:r>
      <w:r>
        <w:t>”</w:t>
      </w:r>
      <w:r w:rsidR="00BC7636" w:rsidRPr="00D577E5">
        <w:rPr>
          <w:szCs w:val="22"/>
        </w:rPr>
        <w:t xml:space="preserve"> means the compliance obligations, programs, and procedures described in this Consent Decree at paragraph </w:t>
      </w:r>
      <w:r w:rsidR="00387A24" w:rsidRPr="00FE5CF2">
        <w:rPr>
          <w:szCs w:val="22"/>
        </w:rPr>
        <w:t>2</w:t>
      </w:r>
      <w:r w:rsidR="00387A24">
        <w:rPr>
          <w:szCs w:val="22"/>
        </w:rPr>
        <w:t>3</w:t>
      </w:r>
      <w:r w:rsidR="00BC7636" w:rsidRPr="00FE5CF2">
        <w:rPr>
          <w:szCs w:val="22"/>
        </w:rPr>
        <w:t>.</w:t>
      </w:r>
    </w:p>
    <w:p w14:paraId="10F1569F" w14:textId="0C23730E" w:rsidR="00BC7636" w:rsidRPr="00BC7636" w:rsidRDefault="00C00ECF" w:rsidP="00E74E18">
      <w:pPr>
        <w:widowControl/>
        <w:numPr>
          <w:ilvl w:val="0"/>
          <w:numId w:val="4"/>
        </w:numPr>
        <w:tabs>
          <w:tab w:val="clear" w:pos="1440"/>
        </w:tabs>
        <w:spacing w:after="120"/>
        <w:ind w:left="1886" w:hanging="432"/>
        <w:rPr>
          <w:szCs w:val="22"/>
        </w:rPr>
      </w:pPr>
      <w:r>
        <w:rPr>
          <w:szCs w:val="22"/>
        </w:rPr>
        <w:t>“</w:t>
      </w:r>
      <w:r w:rsidR="00BC7636" w:rsidRPr="00EC4CF8">
        <w:rPr>
          <w:szCs w:val="22"/>
        </w:rPr>
        <w:t>Compliance Plans</w:t>
      </w:r>
      <w:r>
        <w:rPr>
          <w:szCs w:val="22"/>
        </w:rPr>
        <w:t>”</w:t>
      </w:r>
      <w:r w:rsidR="00BC7636" w:rsidRPr="00EC4CF8">
        <w:rPr>
          <w:szCs w:val="22"/>
        </w:rPr>
        <w:t xml:space="preserve"> as used in</w:t>
      </w:r>
      <w:r w:rsidR="00BC7636">
        <w:rPr>
          <w:szCs w:val="22"/>
        </w:rPr>
        <w:t xml:space="preserve"> </w:t>
      </w:r>
      <w:r w:rsidR="00BC7636" w:rsidRPr="00EC4CF8">
        <w:rPr>
          <w:szCs w:val="22"/>
        </w:rPr>
        <w:t xml:space="preserve">this Consent Decree means </w:t>
      </w:r>
      <w:r w:rsidR="00F47ADC">
        <w:rPr>
          <w:szCs w:val="22"/>
        </w:rPr>
        <w:t xml:space="preserve">the </w:t>
      </w:r>
      <w:r w:rsidR="00BC7636" w:rsidRPr="00EC4CF8">
        <w:rPr>
          <w:szCs w:val="22"/>
        </w:rPr>
        <w:t xml:space="preserve">Compliance </w:t>
      </w:r>
      <w:r w:rsidR="00BC7636" w:rsidRPr="00BC7636">
        <w:rPr>
          <w:szCs w:val="22"/>
        </w:rPr>
        <w:t>Plan</w:t>
      </w:r>
      <w:r w:rsidR="00BC7636" w:rsidRPr="00D020F9">
        <w:t xml:space="preserve"> for </w:t>
      </w:r>
      <w:r w:rsidR="00BC7636" w:rsidRPr="00D020F9">
        <w:rPr>
          <w:szCs w:val="22"/>
        </w:rPr>
        <w:t xml:space="preserve">Sections 201(b) </w:t>
      </w:r>
      <w:r w:rsidR="00346EE9">
        <w:rPr>
          <w:szCs w:val="22"/>
        </w:rPr>
        <w:t xml:space="preserve">and 222(a) </w:t>
      </w:r>
      <w:r w:rsidR="00BC7636" w:rsidRPr="00D020F9">
        <w:rPr>
          <w:szCs w:val="22"/>
        </w:rPr>
        <w:t>of the Act</w:t>
      </w:r>
      <w:r w:rsidR="00BC7636" w:rsidRPr="00EC4CF8">
        <w:t xml:space="preserve"> </w:t>
      </w:r>
      <w:r w:rsidR="00BC7636">
        <w:t xml:space="preserve">and </w:t>
      </w:r>
      <w:r w:rsidR="00F47ADC">
        <w:t xml:space="preserve">the </w:t>
      </w:r>
      <w:r w:rsidR="00BC7636" w:rsidRPr="00D46ADF">
        <w:t>Compliance Plan for Lifeline Eligibility and De-Enrollment Rules</w:t>
      </w:r>
      <w:r w:rsidR="00BC7636">
        <w:t>.</w:t>
      </w:r>
    </w:p>
    <w:p w14:paraId="035F2E96" w14:textId="27B6A9A3" w:rsidR="00420DAF" w:rsidRPr="00D577E5" w:rsidRDefault="00C00ECF" w:rsidP="00E74E18">
      <w:pPr>
        <w:widowControl/>
        <w:numPr>
          <w:ilvl w:val="0"/>
          <w:numId w:val="4"/>
        </w:numPr>
        <w:tabs>
          <w:tab w:val="clear" w:pos="1440"/>
        </w:tabs>
        <w:spacing w:after="120"/>
        <w:ind w:left="1886" w:hanging="432"/>
        <w:rPr>
          <w:szCs w:val="22"/>
        </w:rPr>
      </w:pPr>
      <w:r>
        <w:rPr>
          <w:szCs w:val="22"/>
        </w:rPr>
        <w:t>“</w:t>
      </w:r>
      <w:r w:rsidR="00A40F3C" w:rsidRPr="00BF20BF">
        <w:rPr>
          <w:szCs w:val="22"/>
        </w:rPr>
        <w:t>Compliance Training Program</w:t>
      </w:r>
      <w:r w:rsidR="00B464C4">
        <w:rPr>
          <w:szCs w:val="22"/>
        </w:rPr>
        <w:t xml:space="preserve"> for Sections 201(b) </w:t>
      </w:r>
      <w:r w:rsidR="00346EE9">
        <w:rPr>
          <w:szCs w:val="22"/>
        </w:rPr>
        <w:t xml:space="preserve">and 222(a) </w:t>
      </w:r>
      <w:r w:rsidR="00B464C4">
        <w:rPr>
          <w:szCs w:val="22"/>
        </w:rPr>
        <w:t>of the Act</w:t>
      </w:r>
      <w:r>
        <w:rPr>
          <w:szCs w:val="22"/>
        </w:rPr>
        <w:t>”</w:t>
      </w:r>
      <w:r w:rsidR="00A40F3C" w:rsidRPr="00BF20BF">
        <w:rPr>
          <w:szCs w:val="22"/>
        </w:rPr>
        <w:t xml:space="preserve"> means the </w:t>
      </w:r>
      <w:r w:rsidR="009B5F34" w:rsidRPr="00BF20BF">
        <w:rPr>
          <w:szCs w:val="22"/>
        </w:rPr>
        <w:t>workforce</w:t>
      </w:r>
      <w:r w:rsidR="00A40F3C" w:rsidRPr="00BF20BF">
        <w:rPr>
          <w:szCs w:val="22"/>
        </w:rPr>
        <w:t xml:space="preserve"> tr</w:t>
      </w:r>
      <w:r w:rsidR="00A40F3C" w:rsidRPr="00D577E5">
        <w:rPr>
          <w:szCs w:val="22"/>
        </w:rPr>
        <w:t xml:space="preserve">aining program described in this Consent Decree at paragraph </w:t>
      </w:r>
      <w:r w:rsidR="00387A24" w:rsidRPr="00FE5CF2">
        <w:rPr>
          <w:szCs w:val="22"/>
        </w:rPr>
        <w:t>2</w:t>
      </w:r>
      <w:r w:rsidR="00387A24">
        <w:rPr>
          <w:szCs w:val="22"/>
        </w:rPr>
        <w:t>2</w:t>
      </w:r>
      <w:r w:rsidR="00B464C4" w:rsidRPr="00FE5CF2">
        <w:rPr>
          <w:szCs w:val="22"/>
        </w:rPr>
        <w:t>(j</w:t>
      </w:r>
      <w:r w:rsidR="00B464C4" w:rsidRPr="00D577E5">
        <w:rPr>
          <w:szCs w:val="22"/>
        </w:rPr>
        <w:t>)</w:t>
      </w:r>
      <w:r w:rsidR="00A40F3C" w:rsidRPr="00D577E5">
        <w:rPr>
          <w:szCs w:val="22"/>
        </w:rPr>
        <w:t xml:space="preserve">.  </w:t>
      </w:r>
    </w:p>
    <w:p w14:paraId="3C85C5B8" w14:textId="16CA5662" w:rsidR="00646B26" w:rsidRPr="00D577E5" w:rsidRDefault="00C00ECF" w:rsidP="00E74E18">
      <w:pPr>
        <w:widowControl/>
        <w:numPr>
          <w:ilvl w:val="0"/>
          <w:numId w:val="4"/>
        </w:numPr>
        <w:tabs>
          <w:tab w:val="clear" w:pos="1440"/>
        </w:tabs>
        <w:spacing w:after="120"/>
        <w:ind w:left="1886" w:hanging="432"/>
        <w:rPr>
          <w:szCs w:val="22"/>
        </w:rPr>
      </w:pPr>
      <w:r>
        <w:rPr>
          <w:szCs w:val="22"/>
        </w:rPr>
        <w:t>“</w:t>
      </w:r>
      <w:r w:rsidR="00420DAF" w:rsidRPr="00D577E5">
        <w:rPr>
          <w:szCs w:val="22"/>
        </w:rPr>
        <w:t xml:space="preserve">Compliance </w:t>
      </w:r>
      <w:r w:rsidR="00420DAF" w:rsidRPr="00D577E5">
        <w:t>Training Program for Lifeline Eligibility and De-Enrollment Rules</w:t>
      </w:r>
      <w:r>
        <w:rPr>
          <w:szCs w:val="22"/>
        </w:rPr>
        <w:t>”</w:t>
      </w:r>
      <w:r w:rsidR="00420DAF" w:rsidRPr="00D577E5">
        <w:rPr>
          <w:szCs w:val="22"/>
        </w:rPr>
        <w:t xml:space="preserve"> means the workforce training program described in this Consent Decree at paragraph </w:t>
      </w:r>
      <w:r w:rsidR="00387A24" w:rsidRPr="00FE5CF2">
        <w:rPr>
          <w:szCs w:val="22"/>
        </w:rPr>
        <w:t>2</w:t>
      </w:r>
      <w:r w:rsidR="00387A24">
        <w:rPr>
          <w:szCs w:val="22"/>
        </w:rPr>
        <w:t>3</w:t>
      </w:r>
      <w:r w:rsidR="00420DAF" w:rsidRPr="00FE5CF2">
        <w:rPr>
          <w:szCs w:val="22"/>
        </w:rPr>
        <w:t>(c)</w:t>
      </w:r>
      <w:r w:rsidR="00420DAF" w:rsidRPr="00D577E5">
        <w:rPr>
          <w:szCs w:val="22"/>
        </w:rPr>
        <w:t>.</w:t>
      </w:r>
    </w:p>
    <w:p w14:paraId="369D9E06" w14:textId="7EA04E56" w:rsidR="00646B26" w:rsidRPr="002C1799" w:rsidRDefault="00C00ECF" w:rsidP="00E74E18">
      <w:pPr>
        <w:widowControl/>
        <w:numPr>
          <w:ilvl w:val="0"/>
          <w:numId w:val="4"/>
        </w:numPr>
        <w:tabs>
          <w:tab w:val="clear" w:pos="1440"/>
        </w:tabs>
        <w:spacing w:after="120"/>
        <w:ind w:left="1886" w:hanging="432"/>
        <w:rPr>
          <w:szCs w:val="22"/>
        </w:rPr>
      </w:pPr>
      <w:r>
        <w:rPr>
          <w:szCs w:val="22"/>
        </w:rPr>
        <w:t>“</w:t>
      </w:r>
      <w:r w:rsidR="00646B26" w:rsidRPr="00D24C85">
        <w:rPr>
          <w:szCs w:val="22"/>
        </w:rPr>
        <w:t>Covered Employees</w:t>
      </w:r>
      <w:r>
        <w:rPr>
          <w:szCs w:val="22"/>
        </w:rPr>
        <w:t>”</w:t>
      </w:r>
      <w:r w:rsidR="00646B26" w:rsidRPr="002C1799">
        <w:rPr>
          <w:szCs w:val="22"/>
        </w:rPr>
        <w:t xml:space="preserve"> means all employees </w:t>
      </w:r>
      <w:r w:rsidR="00646B26" w:rsidRPr="00B737F7">
        <w:rPr>
          <w:szCs w:val="22"/>
        </w:rPr>
        <w:t xml:space="preserve">of each of </w:t>
      </w:r>
      <w:r w:rsidR="00646B26" w:rsidRPr="004E3610">
        <w:rPr>
          <w:szCs w:val="22"/>
        </w:rPr>
        <w:t xml:space="preserve">TerraCom and YourTel </w:t>
      </w:r>
      <w:r w:rsidR="00646B26" w:rsidRPr="001A3B14">
        <w:rPr>
          <w:rStyle w:val="ParanumChar0"/>
          <w:szCs w:val="22"/>
        </w:rPr>
        <w:t>who</w:t>
      </w:r>
      <w:r w:rsidR="00646B26" w:rsidRPr="001A3B14">
        <w:rPr>
          <w:szCs w:val="22"/>
        </w:rPr>
        <w:t xml:space="preserve"> perform, supervise, oversee, or manage the perfor</w:t>
      </w:r>
      <w:r w:rsidR="00646B26" w:rsidRPr="00971D5A">
        <w:rPr>
          <w:szCs w:val="22"/>
        </w:rPr>
        <w:t>mance of</w:t>
      </w:r>
      <w:r w:rsidR="00646B26" w:rsidRPr="00EE7CAE">
        <w:rPr>
          <w:szCs w:val="22"/>
        </w:rPr>
        <w:t>,</w:t>
      </w:r>
      <w:r w:rsidR="00646B26" w:rsidRPr="0014405F">
        <w:rPr>
          <w:szCs w:val="22"/>
        </w:rPr>
        <w:t xml:space="preserve"> duties that relate to TerraCom</w:t>
      </w:r>
      <w:r>
        <w:rPr>
          <w:szCs w:val="22"/>
        </w:rPr>
        <w:t>’</w:t>
      </w:r>
      <w:r w:rsidR="00646B26" w:rsidRPr="0014405F">
        <w:rPr>
          <w:szCs w:val="22"/>
        </w:rPr>
        <w:t xml:space="preserve">s </w:t>
      </w:r>
      <w:r w:rsidR="00646B26" w:rsidRPr="00851A20">
        <w:rPr>
          <w:szCs w:val="22"/>
        </w:rPr>
        <w:t>or YourTel</w:t>
      </w:r>
      <w:r>
        <w:rPr>
          <w:szCs w:val="22"/>
        </w:rPr>
        <w:t>’</w:t>
      </w:r>
      <w:r w:rsidR="00646B26" w:rsidRPr="00851A20">
        <w:rPr>
          <w:szCs w:val="22"/>
        </w:rPr>
        <w:t>s responsibilities under the Communications Laws, including</w:t>
      </w:r>
      <w:r w:rsidR="002202BA">
        <w:rPr>
          <w:szCs w:val="22"/>
        </w:rPr>
        <w:t>, with respect to the Compliance Plans described herein,</w:t>
      </w:r>
      <w:r w:rsidR="00646B26" w:rsidRPr="00851A20">
        <w:rPr>
          <w:szCs w:val="22"/>
        </w:rPr>
        <w:t xml:space="preserve"> Sections 201(b) </w:t>
      </w:r>
      <w:r w:rsidR="00346EE9">
        <w:rPr>
          <w:szCs w:val="22"/>
        </w:rPr>
        <w:t xml:space="preserve">and 222(a) </w:t>
      </w:r>
      <w:r w:rsidR="00646B26" w:rsidRPr="00D24C85">
        <w:rPr>
          <w:szCs w:val="22"/>
        </w:rPr>
        <w:t xml:space="preserve">of the Act </w:t>
      </w:r>
      <w:r w:rsidR="00646B26" w:rsidRPr="002C1799">
        <w:rPr>
          <w:szCs w:val="22"/>
        </w:rPr>
        <w:t xml:space="preserve">and the </w:t>
      </w:r>
      <w:r w:rsidR="00646B26">
        <w:t>Lifeline</w:t>
      </w:r>
      <w:r w:rsidR="00646B26" w:rsidRPr="007C0B39">
        <w:t xml:space="preserve"> </w:t>
      </w:r>
      <w:r w:rsidR="00646B26">
        <w:t xml:space="preserve">Eligibility and De-Enrollment </w:t>
      </w:r>
      <w:r w:rsidR="00646B26" w:rsidRPr="007C0B39">
        <w:t>Rules</w:t>
      </w:r>
      <w:r w:rsidR="002202BA">
        <w:t>, respectively</w:t>
      </w:r>
      <w:r w:rsidR="00646B26" w:rsidRPr="00D24C85">
        <w:rPr>
          <w:szCs w:val="22"/>
        </w:rPr>
        <w:t>.</w:t>
      </w:r>
      <w:r w:rsidR="00646B26" w:rsidRPr="00D24C85" w:rsidDel="00874500">
        <w:rPr>
          <w:szCs w:val="22"/>
        </w:rPr>
        <w:t xml:space="preserve"> </w:t>
      </w:r>
    </w:p>
    <w:p w14:paraId="7558C1F1" w14:textId="68076FF3" w:rsidR="00F24BCC" w:rsidRPr="00BF20BF" w:rsidRDefault="00C00ECF" w:rsidP="00E74E18">
      <w:pPr>
        <w:widowControl/>
        <w:numPr>
          <w:ilvl w:val="0"/>
          <w:numId w:val="4"/>
        </w:numPr>
        <w:tabs>
          <w:tab w:val="clear" w:pos="1440"/>
          <w:tab w:val="left" w:pos="1980"/>
        </w:tabs>
        <w:spacing w:after="120"/>
        <w:ind w:left="1886" w:hanging="432"/>
        <w:rPr>
          <w:szCs w:val="22"/>
        </w:rPr>
      </w:pPr>
      <w:r>
        <w:rPr>
          <w:szCs w:val="22"/>
        </w:rPr>
        <w:t>“</w:t>
      </w:r>
      <w:r w:rsidR="00F24BCC" w:rsidRPr="00BF20BF">
        <w:rPr>
          <w:szCs w:val="22"/>
        </w:rPr>
        <w:t>Covered Third Party</w:t>
      </w:r>
      <w:r>
        <w:rPr>
          <w:szCs w:val="22"/>
        </w:rPr>
        <w:t>”</w:t>
      </w:r>
      <w:r w:rsidR="00F24BCC" w:rsidRPr="00BF20BF">
        <w:rPr>
          <w:szCs w:val="22"/>
        </w:rPr>
        <w:t xml:space="preserve"> means </w:t>
      </w:r>
      <w:r w:rsidR="004A1E9F">
        <w:rPr>
          <w:szCs w:val="22"/>
        </w:rPr>
        <w:t xml:space="preserve">any </w:t>
      </w:r>
      <w:r w:rsidR="00BF05DD">
        <w:rPr>
          <w:szCs w:val="22"/>
        </w:rPr>
        <w:t>P</w:t>
      </w:r>
      <w:r w:rsidR="004A1E9F">
        <w:rPr>
          <w:szCs w:val="22"/>
        </w:rPr>
        <w:t xml:space="preserve">erson that </w:t>
      </w:r>
      <w:r w:rsidR="00F24BCC" w:rsidRPr="00BF20BF">
        <w:rPr>
          <w:szCs w:val="22"/>
        </w:rPr>
        <w:t>perform</w:t>
      </w:r>
      <w:r w:rsidR="004A1E9F">
        <w:rPr>
          <w:szCs w:val="22"/>
        </w:rPr>
        <w:t>s</w:t>
      </w:r>
      <w:r w:rsidR="00F24BCC" w:rsidRPr="00BF20BF">
        <w:rPr>
          <w:szCs w:val="22"/>
        </w:rPr>
        <w:t xml:space="preserve"> services involving the collection</w:t>
      </w:r>
      <w:r w:rsidR="00D03C64">
        <w:rPr>
          <w:szCs w:val="22"/>
        </w:rPr>
        <w:t>,</w:t>
      </w:r>
      <w:r w:rsidR="00D03C64" w:rsidRPr="00D03C64">
        <w:rPr>
          <w:szCs w:val="22"/>
        </w:rPr>
        <w:t xml:space="preserve"> </w:t>
      </w:r>
      <w:r w:rsidR="00D03C64" w:rsidRPr="00BF20BF">
        <w:rPr>
          <w:szCs w:val="22"/>
        </w:rPr>
        <w:t xml:space="preserve">transmission, retrieval, processing, </w:t>
      </w:r>
      <w:r w:rsidR="00D03C64">
        <w:rPr>
          <w:szCs w:val="22"/>
        </w:rPr>
        <w:t>or</w:t>
      </w:r>
      <w:r w:rsidR="00D03C64" w:rsidRPr="00BF20BF">
        <w:rPr>
          <w:szCs w:val="22"/>
        </w:rPr>
        <w:t xml:space="preserve"> storage</w:t>
      </w:r>
      <w:r w:rsidR="00F24BCC" w:rsidRPr="00BF20BF">
        <w:rPr>
          <w:szCs w:val="22"/>
        </w:rPr>
        <w:t xml:space="preserve"> of </w:t>
      </w:r>
      <w:r w:rsidR="00014C0A">
        <w:rPr>
          <w:szCs w:val="22"/>
        </w:rPr>
        <w:t>PI</w:t>
      </w:r>
      <w:r w:rsidR="002872F9">
        <w:rPr>
          <w:szCs w:val="22"/>
        </w:rPr>
        <w:t xml:space="preserve">, or any duties that relate to the Lifeline Eligibility and De-Enrollment Rules, </w:t>
      </w:r>
      <w:r w:rsidR="00C25922">
        <w:rPr>
          <w:szCs w:val="22"/>
        </w:rPr>
        <w:t>pursuant to a contractual relationship or agreement with</w:t>
      </w:r>
      <w:r w:rsidR="004A1E9F">
        <w:rPr>
          <w:szCs w:val="22"/>
        </w:rPr>
        <w:t xml:space="preserve"> TerraCom, YourTel, or any </w:t>
      </w:r>
      <w:r w:rsidR="008C70D6">
        <w:rPr>
          <w:szCs w:val="22"/>
        </w:rPr>
        <w:t>Person</w:t>
      </w:r>
      <w:r w:rsidR="004A1E9F">
        <w:rPr>
          <w:szCs w:val="22"/>
        </w:rPr>
        <w:t xml:space="preserve"> that they own or control</w:t>
      </w:r>
      <w:r w:rsidR="00F24BCC" w:rsidRPr="00BF20BF">
        <w:rPr>
          <w:szCs w:val="22"/>
        </w:rPr>
        <w:t xml:space="preserve">. </w:t>
      </w:r>
    </w:p>
    <w:p w14:paraId="6CE05639" w14:textId="6A1EE736" w:rsidR="00F24BCC" w:rsidRPr="00BF20BF" w:rsidRDefault="00C00ECF" w:rsidP="00E74E18">
      <w:pPr>
        <w:widowControl/>
        <w:numPr>
          <w:ilvl w:val="0"/>
          <w:numId w:val="4"/>
        </w:numPr>
        <w:tabs>
          <w:tab w:val="clear" w:pos="1440"/>
        </w:tabs>
        <w:spacing w:after="120"/>
        <w:ind w:left="1886" w:hanging="432"/>
        <w:rPr>
          <w:szCs w:val="22"/>
        </w:rPr>
      </w:pPr>
      <w:r>
        <w:rPr>
          <w:szCs w:val="22"/>
        </w:rPr>
        <w:t>“</w:t>
      </w:r>
      <w:r w:rsidR="00F24BCC" w:rsidRPr="00BF20BF">
        <w:rPr>
          <w:szCs w:val="22"/>
        </w:rPr>
        <w:t>Covered Third Party Employees</w:t>
      </w:r>
      <w:r>
        <w:rPr>
          <w:szCs w:val="22"/>
        </w:rPr>
        <w:t>”</w:t>
      </w:r>
      <w:r w:rsidR="00F24BCC" w:rsidRPr="00BF20BF">
        <w:rPr>
          <w:szCs w:val="22"/>
        </w:rPr>
        <w:t xml:space="preserve"> means all employees of any Covered Third Party </w:t>
      </w:r>
      <w:r w:rsidR="00F24BCC" w:rsidRPr="00BF20BF">
        <w:rPr>
          <w:rStyle w:val="ParanumChar0"/>
          <w:szCs w:val="22"/>
        </w:rPr>
        <w:t>who</w:t>
      </w:r>
      <w:r w:rsidR="00F24BCC" w:rsidRPr="00BF20BF">
        <w:rPr>
          <w:szCs w:val="22"/>
        </w:rPr>
        <w:t xml:space="preserve"> perform, supervise, oversee, or manage the performance of, duties that relate to TerraCom</w:t>
      </w:r>
      <w:r>
        <w:rPr>
          <w:szCs w:val="22"/>
        </w:rPr>
        <w:t>’</w:t>
      </w:r>
      <w:r w:rsidR="00F24BCC" w:rsidRPr="00BF20BF">
        <w:rPr>
          <w:szCs w:val="22"/>
        </w:rPr>
        <w:t xml:space="preserve">s </w:t>
      </w:r>
      <w:r w:rsidR="00BF05DD">
        <w:rPr>
          <w:szCs w:val="22"/>
        </w:rPr>
        <w:t>or</w:t>
      </w:r>
      <w:r w:rsidR="00BF05DD" w:rsidRPr="00BF20BF">
        <w:rPr>
          <w:szCs w:val="22"/>
        </w:rPr>
        <w:t xml:space="preserve"> </w:t>
      </w:r>
      <w:r w:rsidR="00F24BCC" w:rsidRPr="00BF20BF">
        <w:rPr>
          <w:szCs w:val="22"/>
        </w:rPr>
        <w:t>YourTel</w:t>
      </w:r>
      <w:r>
        <w:rPr>
          <w:szCs w:val="22"/>
        </w:rPr>
        <w:t>’</w:t>
      </w:r>
      <w:r w:rsidR="00F24BCC" w:rsidRPr="00BF20BF">
        <w:rPr>
          <w:szCs w:val="22"/>
        </w:rPr>
        <w:t>s responsibilities under the Communications Law</w:t>
      </w:r>
      <w:r w:rsidR="00014C0A">
        <w:rPr>
          <w:szCs w:val="22"/>
        </w:rPr>
        <w:t>s</w:t>
      </w:r>
      <w:r w:rsidR="00F24BCC" w:rsidRPr="00BF20BF">
        <w:rPr>
          <w:szCs w:val="22"/>
        </w:rPr>
        <w:t>, including Section</w:t>
      </w:r>
      <w:r w:rsidR="003E5AC2">
        <w:rPr>
          <w:szCs w:val="22"/>
        </w:rPr>
        <w:t>s</w:t>
      </w:r>
      <w:r w:rsidR="00F24BCC" w:rsidRPr="00BF20BF">
        <w:rPr>
          <w:szCs w:val="22"/>
        </w:rPr>
        <w:t xml:space="preserve"> 201(b) </w:t>
      </w:r>
      <w:r w:rsidR="00346EE9">
        <w:rPr>
          <w:szCs w:val="22"/>
        </w:rPr>
        <w:t xml:space="preserve">and 222(a) </w:t>
      </w:r>
      <w:r w:rsidR="00F24BCC" w:rsidRPr="00BF20BF">
        <w:rPr>
          <w:szCs w:val="22"/>
        </w:rPr>
        <w:t>of the Act</w:t>
      </w:r>
      <w:r w:rsidR="00420DAF" w:rsidRPr="00420DAF">
        <w:rPr>
          <w:szCs w:val="22"/>
        </w:rPr>
        <w:t xml:space="preserve"> </w:t>
      </w:r>
      <w:r w:rsidR="00420DAF">
        <w:rPr>
          <w:szCs w:val="22"/>
        </w:rPr>
        <w:t>and the Lifeline Eligibility and De-Enrollment Rules</w:t>
      </w:r>
      <w:r w:rsidR="00F24BCC" w:rsidRPr="00BF20BF">
        <w:rPr>
          <w:szCs w:val="22"/>
        </w:rPr>
        <w:t xml:space="preserve">. </w:t>
      </w:r>
    </w:p>
    <w:p w14:paraId="454CFE17" w14:textId="65A11C83" w:rsidR="00432F89" w:rsidRPr="00BF20BF" w:rsidRDefault="00C00ECF" w:rsidP="00E74E18">
      <w:pPr>
        <w:widowControl/>
        <w:numPr>
          <w:ilvl w:val="0"/>
          <w:numId w:val="4"/>
        </w:numPr>
        <w:tabs>
          <w:tab w:val="clear" w:pos="1440"/>
        </w:tabs>
        <w:spacing w:after="120"/>
        <w:ind w:left="1886" w:hanging="432"/>
        <w:rPr>
          <w:szCs w:val="22"/>
        </w:rPr>
      </w:pPr>
      <w:r>
        <w:rPr>
          <w:szCs w:val="22"/>
        </w:rPr>
        <w:t>“</w:t>
      </w:r>
      <w:r w:rsidR="00432F89" w:rsidRPr="00BF20BF">
        <w:rPr>
          <w:szCs w:val="22"/>
        </w:rPr>
        <w:t>Customer</w:t>
      </w:r>
      <w:r>
        <w:rPr>
          <w:szCs w:val="22"/>
        </w:rPr>
        <w:t>”</w:t>
      </w:r>
      <w:r w:rsidR="00432F89" w:rsidRPr="00BF20BF">
        <w:rPr>
          <w:szCs w:val="22"/>
        </w:rPr>
        <w:t xml:space="preserve"> means </w:t>
      </w:r>
      <w:r w:rsidR="00FE567F">
        <w:rPr>
          <w:szCs w:val="22"/>
        </w:rPr>
        <w:t>a</w:t>
      </w:r>
      <w:r w:rsidR="00304D88">
        <w:rPr>
          <w:szCs w:val="22"/>
        </w:rPr>
        <w:t>ny current or former</w:t>
      </w:r>
      <w:r w:rsidR="00FE567F">
        <w:rPr>
          <w:szCs w:val="22"/>
        </w:rPr>
        <w:t xml:space="preserve"> </w:t>
      </w:r>
      <w:r w:rsidR="00662EBE" w:rsidRPr="00BF20BF">
        <w:rPr>
          <w:szCs w:val="22"/>
        </w:rPr>
        <w:t xml:space="preserve">subscriber of </w:t>
      </w:r>
      <w:r w:rsidR="00FE567F">
        <w:rPr>
          <w:szCs w:val="22"/>
        </w:rPr>
        <w:t>and/or</w:t>
      </w:r>
      <w:r w:rsidR="00FE567F" w:rsidRPr="00BF20BF">
        <w:rPr>
          <w:szCs w:val="22"/>
        </w:rPr>
        <w:t xml:space="preserve"> </w:t>
      </w:r>
      <w:r w:rsidR="00662EBE" w:rsidRPr="00BF20BF">
        <w:rPr>
          <w:szCs w:val="22"/>
        </w:rPr>
        <w:t>applicant for</w:t>
      </w:r>
      <w:r w:rsidR="00484F2E" w:rsidRPr="00BF20BF">
        <w:rPr>
          <w:szCs w:val="22"/>
        </w:rPr>
        <w:t xml:space="preserve"> TerraCom</w:t>
      </w:r>
      <w:r>
        <w:rPr>
          <w:szCs w:val="22"/>
        </w:rPr>
        <w:t>’</w:t>
      </w:r>
      <w:r w:rsidR="00484F2E" w:rsidRPr="00BF20BF">
        <w:rPr>
          <w:szCs w:val="22"/>
        </w:rPr>
        <w:t xml:space="preserve">s </w:t>
      </w:r>
      <w:r w:rsidR="00BF05DD">
        <w:rPr>
          <w:szCs w:val="22"/>
        </w:rPr>
        <w:t>or</w:t>
      </w:r>
      <w:r w:rsidR="00BF05DD" w:rsidRPr="00BF20BF">
        <w:rPr>
          <w:szCs w:val="22"/>
        </w:rPr>
        <w:t xml:space="preserve"> </w:t>
      </w:r>
      <w:r w:rsidR="00484F2E" w:rsidRPr="00BF20BF">
        <w:rPr>
          <w:szCs w:val="22"/>
        </w:rPr>
        <w:t>YourT</w:t>
      </w:r>
      <w:r w:rsidR="00662EBE" w:rsidRPr="00BF20BF">
        <w:rPr>
          <w:szCs w:val="22"/>
        </w:rPr>
        <w:t>el</w:t>
      </w:r>
      <w:r>
        <w:rPr>
          <w:szCs w:val="22"/>
        </w:rPr>
        <w:t>’</w:t>
      </w:r>
      <w:r w:rsidR="00662EBE" w:rsidRPr="00BF20BF">
        <w:rPr>
          <w:szCs w:val="22"/>
        </w:rPr>
        <w:t xml:space="preserve">s </w:t>
      </w:r>
      <w:r w:rsidR="00015E8C" w:rsidRPr="00BF20BF">
        <w:rPr>
          <w:szCs w:val="22"/>
        </w:rPr>
        <w:t>L</w:t>
      </w:r>
      <w:r w:rsidR="00662EBE" w:rsidRPr="00BF20BF">
        <w:rPr>
          <w:szCs w:val="22"/>
        </w:rPr>
        <w:t>ifeline services</w:t>
      </w:r>
      <w:r w:rsidR="00D31F38" w:rsidRPr="00BF20BF">
        <w:rPr>
          <w:szCs w:val="22"/>
        </w:rPr>
        <w:t xml:space="preserve"> or any other service</w:t>
      </w:r>
      <w:r w:rsidR="00D03C64">
        <w:rPr>
          <w:szCs w:val="22"/>
        </w:rPr>
        <w:t xml:space="preserve"> subject to the Communications Laws</w:t>
      </w:r>
      <w:r w:rsidR="00D31F38" w:rsidRPr="00BF20BF">
        <w:rPr>
          <w:szCs w:val="22"/>
        </w:rPr>
        <w:t>.</w:t>
      </w:r>
      <w:r w:rsidR="00662EBE" w:rsidRPr="00BF20BF">
        <w:rPr>
          <w:szCs w:val="22"/>
        </w:rPr>
        <w:t xml:space="preserve"> </w:t>
      </w:r>
    </w:p>
    <w:p w14:paraId="3EB99D16" w14:textId="77AD6C5E" w:rsidR="005D0779" w:rsidRDefault="00C00ECF" w:rsidP="00E74E18">
      <w:pPr>
        <w:widowControl/>
        <w:numPr>
          <w:ilvl w:val="0"/>
          <w:numId w:val="4"/>
        </w:numPr>
        <w:tabs>
          <w:tab w:val="clear" w:pos="1440"/>
        </w:tabs>
        <w:spacing w:after="120"/>
        <w:ind w:left="1886" w:hanging="432"/>
        <w:rPr>
          <w:szCs w:val="22"/>
        </w:rPr>
      </w:pPr>
      <w:r>
        <w:rPr>
          <w:szCs w:val="22"/>
        </w:rPr>
        <w:t>“</w:t>
      </w:r>
      <w:r w:rsidR="005D0779" w:rsidRPr="00BF20BF">
        <w:rPr>
          <w:szCs w:val="22"/>
        </w:rPr>
        <w:t>Effective Date</w:t>
      </w:r>
      <w:r>
        <w:rPr>
          <w:szCs w:val="22"/>
        </w:rPr>
        <w:t>”</w:t>
      </w:r>
      <w:r w:rsidR="005D0779" w:rsidRPr="00BF20BF">
        <w:rPr>
          <w:szCs w:val="22"/>
        </w:rPr>
        <w:t xml:space="preserve"> means the date by which the Bureau and TerraCom and YourTel have signed the Consent Decree.</w:t>
      </w:r>
    </w:p>
    <w:p w14:paraId="4F53D05A" w14:textId="177FE236" w:rsidR="00634700" w:rsidRPr="00C65892" w:rsidRDefault="00C00ECF" w:rsidP="00E74E18">
      <w:pPr>
        <w:widowControl/>
        <w:numPr>
          <w:ilvl w:val="0"/>
          <w:numId w:val="4"/>
        </w:numPr>
        <w:tabs>
          <w:tab w:val="clear" w:pos="1440"/>
        </w:tabs>
        <w:spacing w:after="120"/>
        <w:ind w:left="1886" w:hanging="432"/>
        <w:rPr>
          <w:szCs w:val="22"/>
        </w:rPr>
      </w:pPr>
      <w:r>
        <w:t>“</w:t>
      </w:r>
      <w:r w:rsidR="00634700" w:rsidRPr="002A0759">
        <w:t>ETC</w:t>
      </w:r>
      <w:r>
        <w:t>”</w:t>
      </w:r>
      <w:r w:rsidR="00634700" w:rsidRPr="002A0759">
        <w:t xml:space="preserve"> mean</w:t>
      </w:r>
      <w:r w:rsidR="00634700">
        <w:t>s</w:t>
      </w:r>
      <w:r w:rsidR="00634700" w:rsidRPr="002A0759">
        <w:t xml:space="preserve"> a</w:t>
      </w:r>
      <w:r w:rsidR="00634700">
        <w:t>n eligible</w:t>
      </w:r>
      <w:r w:rsidR="00634700" w:rsidRPr="002A0759">
        <w:t xml:space="preserve"> telecommunications carrier designated under</w:t>
      </w:r>
      <w:r w:rsidR="00634700">
        <w:t>, or operating pursuant to,</w:t>
      </w:r>
      <w:r w:rsidR="00634700" w:rsidRPr="002A0759">
        <w:t xml:space="preserve"> Section 214(e) of the Communications Act, as amended, 47 U.S.C. §</w:t>
      </w:r>
      <w:r w:rsidR="00634700">
        <w:t> </w:t>
      </w:r>
      <w:r w:rsidR="00634700" w:rsidRPr="002A0759">
        <w:t>214(e), as eligible to offer and receive support for one or more services that are supported by federal universal service support mechanisms pursuant to</w:t>
      </w:r>
      <w:r w:rsidR="00634700" w:rsidRPr="002A0759">
        <w:rPr>
          <w:i/>
          <w:iCs/>
        </w:rPr>
        <w:t> </w:t>
      </w:r>
      <w:r w:rsidR="00634700" w:rsidRPr="002A0759">
        <w:t>Section 254(e) of the Act, 47 U.S.C. § 254(e).</w:t>
      </w:r>
    </w:p>
    <w:p w14:paraId="149FC89A" w14:textId="216C0EFE" w:rsidR="001D3311" w:rsidRDefault="00C00ECF" w:rsidP="00E74E18">
      <w:pPr>
        <w:widowControl/>
        <w:numPr>
          <w:ilvl w:val="0"/>
          <w:numId w:val="4"/>
        </w:numPr>
        <w:tabs>
          <w:tab w:val="clear" w:pos="1440"/>
        </w:tabs>
        <w:spacing w:after="120"/>
        <w:ind w:left="1886" w:hanging="432"/>
        <w:rPr>
          <w:szCs w:val="22"/>
        </w:rPr>
      </w:pPr>
      <w:r>
        <w:rPr>
          <w:szCs w:val="22"/>
        </w:rPr>
        <w:t>“</w:t>
      </w:r>
      <w:r w:rsidR="001D3311" w:rsidRPr="00BF20BF">
        <w:rPr>
          <w:szCs w:val="22"/>
        </w:rPr>
        <w:t>Investigation</w:t>
      </w:r>
      <w:r>
        <w:rPr>
          <w:szCs w:val="22"/>
        </w:rPr>
        <w:t>”</w:t>
      </w:r>
      <w:r w:rsidR="001D3311" w:rsidRPr="00BF20BF">
        <w:rPr>
          <w:szCs w:val="22"/>
        </w:rPr>
        <w:t xml:space="preserve"> means the investigation commenced by the Bureau in File No. EB-TCD-13-00009175 regarding whether </w:t>
      </w:r>
      <w:r w:rsidR="00A227D3" w:rsidRPr="00BF20BF">
        <w:rPr>
          <w:szCs w:val="22"/>
        </w:rPr>
        <w:t xml:space="preserve">TerraCom and YourTel </w:t>
      </w:r>
      <w:r w:rsidR="001D3311" w:rsidRPr="00BF20BF">
        <w:rPr>
          <w:szCs w:val="22"/>
        </w:rPr>
        <w:t xml:space="preserve">violated </w:t>
      </w:r>
      <w:r w:rsidR="00A227D3" w:rsidRPr="00BF20BF">
        <w:rPr>
          <w:szCs w:val="22"/>
        </w:rPr>
        <w:t>Sections 201(b) and 222(a) of the Act</w:t>
      </w:r>
      <w:r w:rsidR="00C65892">
        <w:rPr>
          <w:szCs w:val="22"/>
        </w:rPr>
        <w:t>,</w:t>
      </w:r>
      <w:r w:rsidR="00C65892" w:rsidRPr="00C65892">
        <w:rPr>
          <w:szCs w:val="22"/>
        </w:rPr>
        <w:t xml:space="preserve"> </w:t>
      </w:r>
      <w:r w:rsidR="00C65892">
        <w:rPr>
          <w:szCs w:val="22"/>
        </w:rPr>
        <w:t>and the investigation commenced by the Bureau in File No. EB-IHD-13-</w:t>
      </w:r>
      <w:r w:rsidR="00C65892" w:rsidRPr="00B045B0">
        <w:rPr>
          <w:szCs w:val="22"/>
        </w:rPr>
        <w:t>00010677</w:t>
      </w:r>
      <w:r w:rsidR="00C65892">
        <w:rPr>
          <w:szCs w:val="22"/>
        </w:rPr>
        <w:t xml:space="preserve"> regarding whether YourTel violated the Lifeline Eligibility and De-Enrollment Rules</w:t>
      </w:r>
      <w:r w:rsidR="001D3311" w:rsidRPr="00BF20BF">
        <w:rPr>
          <w:szCs w:val="22"/>
        </w:rPr>
        <w:t>.</w:t>
      </w:r>
    </w:p>
    <w:p w14:paraId="2946DF06" w14:textId="4A1C4B15" w:rsidR="001671A9" w:rsidRPr="001671A9" w:rsidRDefault="00C00ECF" w:rsidP="00E74E18">
      <w:pPr>
        <w:widowControl/>
        <w:numPr>
          <w:ilvl w:val="0"/>
          <w:numId w:val="4"/>
        </w:numPr>
        <w:tabs>
          <w:tab w:val="clear" w:pos="1440"/>
        </w:tabs>
        <w:spacing w:after="120"/>
        <w:ind w:left="1886" w:hanging="432"/>
        <w:rPr>
          <w:szCs w:val="22"/>
        </w:rPr>
      </w:pPr>
      <w:r>
        <w:rPr>
          <w:szCs w:val="22"/>
        </w:rPr>
        <w:t>“</w:t>
      </w:r>
      <w:r w:rsidR="001671A9" w:rsidRPr="002C1A83">
        <w:rPr>
          <w:szCs w:val="22"/>
        </w:rPr>
        <w:t xml:space="preserve">Lifeline </w:t>
      </w:r>
      <w:r w:rsidR="001671A9">
        <w:rPr>
          <w:szCs w:val="22"/>
        </w:rPr>
        <w:t xml:space="preserve">Eligibility and </w:t>
      </w:r>
      <w:r w:rsidR="001671A9" w:rsidRPr="002C1A83">
        <w:rPr>
          <w:szCs w:val="22"/>
        </w:rPr>
        <w:t>De-Enrollment Rules</w:t>
      </w:r>
      <w:r>
        <w:rPr>
          <w:szCs w:val="22"/>
        </w:rPr>
        <w:t>”</w:t>
      </w:r>
      <w:r w:rsidR="001671A9" w:rsidRPr="002C1A83">
        <w:rPr>
          <w:szCs w:val="22"/>
        </w:rPr>
        <w:t xml:space="preserve"> means Sections 54.405</w:t>
      </w:r>
      <w:r w:rsidR="001671A9">
        <w:rPr>
          <w:szCs w:val="22"/>
        </w:rPr>
        <w:t xml:space="preserve">, </w:t>
      </w:r>
      <w:r w:rsidR="001671A9" w:rsidRPr="00B979F4">
        <w:t xml:space="preserve">54.407, </w:t>
      </w:r>
      <w:r w:rsidR="003855D5">
        <w:t xml:space="preserve">and </w:t>
      </w:r>
      <w:r w:rsidR="001671A9" w:rsidRPr="00B979F4">
        <w:t>54.409</w:t>
      </w:r>
      <w:r w:rsidR="003855D5">
        <w:rPr>
          <w:szCs w:val="22"/>
        </w:rPr>
        <w:t xml:space="preserve"> </w:t>
      </w:r>
      <w:r w:rsidR="001671A9" w:rsidRPr="002C1A83">
        <w:rPr>
          <w:szCs w:val="22"/>
        </w:rPr>
        <w:t xml:space="preserve">of the Rules, 47 C.F.R. §§ 54.405, </w:t>
      </w:r>
      <w:r w:rsidR="001671A9" w:rsidRPr="00B979F4">
        <w:t>54.407, 54.409</w:t>
      </w:r>
      <w:r w:rsidR="001671A9">
        <w:rPr>
          <w:szCs w:val="22"/>
        </w:rPr>
        <w:t xml:space="preserve">; </w:t>
      </w:r>
      <w:r w:rsidR="001671A9">
        <w:rPr>
          <w:i/>
        </w:rPr>
        <w:t>Lifeline and Link Up Re</w:t>
      </w:r>
      <w:r w:rsidR="001671A9" w:rsidRPr="00704C32">
        <w:rPr>
          <w:i/>
        </w:rPr>
        <w:t>form</w:t>
      </w:r>
      <w:r w:rsidR="001671A9">
        <w:rPr>
          <w:i/>
        </w:rPr>
        <w:t xml:space="preserve"> and</w:t>
      </w:r>
      <w:r w:rsidR="001671A9" w:rsidRPr="00704C32">
        <w:rPr>
          <w:i/>
        </w:rPr>
        <w:t xml:space="preserve"> Modernization</w:t>
      </w:r>
      <w:r w:rsidR="001671A9">
        <w:t>, Report and Order and Further Notice of Proposed Rulemaking, 27 FCC Rcd 6656 (2012) (</w:t>
      </w:r>
      <w:r w:rsidR="001671A9">
        <w:rPr>
          <w:i/>
        </w:rPr>
        <w:t>Lifeline Reform Order</w:t>
      </w:r>
      <w:r w:rsidR="001671A9">
        <w:t xml:space="preserve">); and </w:t>
      </w:r>
      <w:r w:rsidR="001671A9" w:rsidRPr="001F0DAD">
        <w:rPr>
          <w:i/>
        </w:rPr>
        <w:t>Lifeline and Link Up Reform and Modernization</w:t>
      </w:r>
      <w:r w:rsidR="001671A9" w:rsidRPr="001F0DAD">
        <w:t>, Report and Order, 26 FCC Rcd 9022</w:t>
      </w:r>
      <w:r w:rsidR="001671A9">
        <w:t xml:space="preserve"> </w:t>
      </w:r>
      <w:r w:rsidR="001671A9" w:rsidRPr="001F0DAD">
        <w:t>(2011) (</w:t>
      </w:r>
      <w:r w:rsidR="001671A9" w:rsidRPr="001F0DAD">
        <w:rPr>
          <w:i/>
        </w:rPr>
        <w:t>Lifeline Duplicates Order</w:t>
      </w:r>
      <w:r w:rsidR="001671A9" w:rsidRPr="001F0DAD">
        <w:t>)</w:t>
      </w:r>
      <w:r w:rsidR="001671A9" w:rsidRPr="002C1A83">
        <w:rPr>
          <w:szCs w:val="22"/>
        </w:rPr>
        <w:t>.</w:t>
      </w:r>
    </w:p>
    <w:p w14:paraId="166DCA27" w14:textId="6E1B3E6E" w:rsidR="00B22083" w:rsidRPr="00BF20BF" w:rsidRDefault="00C00ECF" w:rsidP="00E74E18">
      <w:pPr>
        <w:widowControl/>
        <w:numPr>
          <w:ilvl w:val="0"/>
          <w:numId w:val="4"/>
        </w:numPr>
        <w:tabs>
          <w:tab w:val="clear" w:pos="1440"/>
        </w:tabs>
        <w:spacing w:after="120"/>
        <w:ind w:left="1886" w:hanging="432"/>
        <w:rPr>
          <w:szCs w:val="22"/>
        </w:rPr>
      </w:pPr>
      <w:r>
        <w:rPr>
          <w:szCs w:val="22"/>
        </w:rPr>
        <w:t>“</w:t>
      </w:r>
      <w:r w:rsidR="00B22083" w:rsidRPr="00BF20BF">
        <w:rPr>
          <w:szCs w:val="22"/>
        </w:rPr>
        <w:t>Operating Procedures</w:t>
      </w:r>
      <w:r>
        <w:rPr>
          <w:szCs w:val="22"/>
        </w:rPr>
        <w:t>”</w:t>
      </w:r>
      <w:r w:rsidR="00B22083" w:rsidRPr="00BF20BF">
        <w:rPr>
          <w:szCs w:val="22"/>
        </w:rPr>
        <w:t xml:space="preserve"> means the </w:t>
      </w:r>
      <w:r w:rsidR="00671CD4" w:rsidRPr="00BF20BF">
        <w:rPr>
          <w:szCs w:val="22"/>
        </w:rPr>
        <w:t xml:space="preserve">standard internal operating </w:t>
      </w:r>
      <w:r w:rsidR="00B22083" w:rsidRPr="00BF20BF">
        <w:rPr>
          <w:szCs w:val="22"/>
        </w:rPr>
        <w:t xml:space="preserve">procedures and compliance policies established by </w:t>
      </w:r>
      <w:r w:rsidR="002B4225" w:rsidRPr="00BF20BF">
        <w:rPr>
          <w:szCs w:val="22"/>
        </w:rPr>
        <w:t>TerraCom</w:t>
      </w:r>
      <w:r w:rsidR="00C067C2" w:rsidRPr="00BF20BF">
        <w:rPr>
          <w:szCs w:val="22"/>
        </w:rPr>
        <w:t xml:space="preserve"> and </w:t>
      </w:r>
      <w:r w:rsidR="002B4225" w:rsidRPr="00BF20BF">
        <w:rPr>
          <w:szCs w:val="22"/>
        </w:rPr>
        <w:t>YourTel</w:t>
      </w:r>
      <w:r w:rsidR="00584F90" w:rsidRPr="00BF20BF">
        <w:rPr>
          <w:szCs w:val="22"/>
        </w:rPr>
        <w:t xml:space="preserve"> </w:t>
      </w:r>
      <w:r w:rsidR="00B22083" w:rsidRPr="00BF20BF">
        <w:rPr>
          <w:szCs w:val="22"/>
        </w:rPr>
        <w:t>to implement the Compliance Plan</w:t>
      </w:r>
      <w:r w:rsidR="001671A9">
        <w:rPr>
          <w:szCs w:val="22"/>
        </w:rPr>
        <w:t>s</w:t>
      </w:r>
      <w:r w:rsidR="00B22083" w:rsidRPr="00BF20BF">
        <w:rPr>
          <w:szCs w:val="22"/>
        </w:rPr>
        <w:t>.</w:t>
      </w:r>
    </w:p>
    <w:p w14:paraId="0CF0FA3C" w14:textId="7837BF4E" w:rsidR="00B22083" w:rsidRPr="00BF20BF" w:rsidRDefault="00C00ECF" w:rsidP="00E74E18">
      <w:pPr>
        <w:widowControl/>
        <w:numPr>
          <w:ilvl w:val="0"/>
          <w:numId w:val="4"/>
        </w:numPr>
        <w:tabs>
          <w:tab w:val="clear" w:pos="1440"/>
        </w:tabs>
        <w:spacing w:after="120"/>
        <w:ind w:left="1886" w:hanging="432"/>
        <w:rPr>
          <w:szCs w:val="22"/>
        </w:rPr>
      </w:pPr>
      <w:r>
        <w:rPr>
          <w:szCs w:val="22"/>
        </w:rPr>
        <w:t>“</w:t>
      </w:r>
      <w:r w:rsidR="00B22083" w:rsidRPr="00BF20BF">
        <w:rPr>
          <w:szCs w:val="22"/>
        </w:rPr>
        <w:t>Parties</w:t>
      </w:r>
      <w:r>
        <w:rPr>
          <w:szCs w:val="22"/>
        </w:rPr>
        <w:t>”</w:t>
      </w:r>
      <w:r w:rsidR="00B22083" w:rsidRPr="00BF20BF">
        <w:rPr>
          <w:szCs w:val="22"/>
        </w:rPr>
        <w:t xml:space="preserve"> </w:t>
      </w:r>
      <w:r w:rsidR="00B22083" w:rsidRPr="00BF20BF">
        <w:rPr>
          <w:rStyle w:val="ParanumChar0"/>
          <w:szCs w:val="22"/>
        </w:rPr>
        <w:t>means</w:t>
      </w:r>
      <w:r w:rsidR="00B22083" w:rsidRPr="00BF20BF">
        <w:rPr>
          <w:szCs w:val="22"/>
        </w:rPr>
        <w:t xml:space="preserve"> </w:t>
      </w:r>
      <w:r w:rsidR="00671CD4" w:rsidRPr="00BF20BF">
        <w:rPr>
          <w:szCs w:val="22"/>
        </w:rPr>
        <w:t>TerraCom</w:t>
      </w:r>
      <w:r w:rsidR="00C067C2" w:rsidRPr="00BF20BF">
        <w:rPr>
          <w:szCs w:val="22"/>
        </w:rPr>
        <w:t xml:space="preserve">, </w:t>
      </w:r>
      <w:r w:rsidR="00671CD4" w:rsidRPr="00BF20BF">
        <w:rPr>
          <w:szCs w:val="22"/>
        </w:rPr>
        <w:t>YourTel</w:t>
      </w:r>
      <w:r w:rsidR="00112FE3" w:rsidRPr="00BF20BF">
        <w:rPr>
          <w:szCs w:val="22"/>
        </w:rPr>
        <w:t>,</w:t>
      </w:r>
      <w:r w:rsidR="00671CD4" w:rsidRPr="00BF20BF">
        <w:rPr>
          <w:szCs w:val="22"/>
        </w:rPr>
        <w:t xml:space="preserve"> </w:t>
      </w:r>
      <w:r w:rsidR="00B22083" w:rsidRPr="00BF20BF">
        <w:rPr>
          <w:szCs w:val="22"/>
        </w:rPr>
        <w:t xml:space="preserve">and the Bureau, each of which is a </w:t>
      </w:r>
      <w:r>
        <w:rPr>
          <w:szCs w:val="22"/>
        </w:rPr>
        <w:t>“</w:t>
      </w:r>
      <w:r w:rsidR="00B22083" w:rsidRPr="00BF20BF">
        <w:rPr>
          <w:szCs w:val="22"/>
        </w:rPr>
        <w:t>Party.</w:t>
      </w:r>
      <w:r>
        <w:rPr>
          <w:szCs w:val="22"/>
        </w:rPr>
        <w:t>”</w:t>
      </w:r>
      <w:r w:rsidR="00B22083" w:rsidRPr="00BF20BF">
        <w:rPr>
          <w:szCs w:val="22"/>
        </w:rPr>
        <w:t xml:space="preserve">  </w:t>
      </w:r>
    </w:p>
    <w:p w14:paraId="0D4A3431" w14:textId="3F8E7FEF" w:rsidR="00BF05DD" w:rsidRDefault="00C00ECF" w:rsidP="00E74E18">
      <w:pPr>
        <w:widowControl/>
        <w:numPr>
          <w:ilvl w:val="0"/>
          <w:numId w:val="4"/>
        </w:numPr>
        <w:tabs>
          <w:tab w:val="clear" w:pos="1440"/>
        </w:tabs>
        <w:spacing w:after="120"/>
        <w:ind w:left="1886" w:hanging="432"/>
        <w:rPr>
          <w:szCs w:val="22"/>
        </w:rPr>
      </w:pPr>
      <w:r>
        <w:rPr>
          <w:szCs w:val="22"/>
        </w:rPr>
        <w:t>“</w:t>
      </w:r>
      <w:r w:rsidR="00BF05DD">
        <w:rPr>
          <w:szCs w:val="22"/>
        </w:rPr>
        <w:t>Person</w:t>
      </w:r>
      <w:r>
        <w:rPr>
          <w:szCs w:val="22"/>
        </w:rPr>
        <w:t>”</w:t>
      </w:r>
      <w:r w:rsidR="00BF05DD">
        <w:rPr>
          <w:szCs w:val="22"/>
        </w:rPr>
        <w:t xml:space="preserve"> shall have the same meaning defined in Section 153(</w:t>
      </w:r>
      <w:r w:rsidR="0018097C">
        <w:rPr>
          <w:szCs w:val="22"/>
        </w:rPr>
        <w:t>39</w:t>
      </w:r>
      <w:r w:rsidR="00BF05DD">
        <w:rPr>
          <w:szCs w:val="22"/>
        </w:rPr>
        <w:t>) of the Communications Act, 47 U.S.C. § 153(</w:t>
      </w:r>
      <w:r w:rsidR="0018097C">
        <w:rPr>
          <w:szCs w:val="22"/>
        </w:rPr>
        <w:t>39</w:t>
      </w:r>
      <w:r w:rsidR="00BF05DD" w:rsidRPr="00BF20BF">
        <w:rPr>
          <w:szCs w:val="22"/>
        </w:rPr>
        <w:t>)</w:t>
      </w:r>
      <w:r w:rsidR="00BF05DD">
        <w:rPr>
          <w:szCs w:val="22"/>
        </w:rPr>
        <w:t>.</w:t>
      </w:r>
    </w:p>
    <w:p w14:paraId="7A443059" w14:textId="01B4F10A" w:rsidR="00A06ADE" w:rsidRPr="001671A9" w:rsidRDefault="00C00ECF" w:rsidP="00E74E18">
      <w:pPr>
        <w:widowControl/>
        <w:numPr>
          <w:ilvl w:val="0"/>
          <w:numId w:val="4"/>
        </w:numPr>
        <w:tabs>
          <w:tab w:val="clear" w:pos="1440"/>
        </w:tabs>
        <w:spacing w:after="120"/>
        <w:ind w:left="1886" w:hanging="432"/>
        <w:rPr>
          <w:szCs w:val="22"/>
        </w:rPr>
      </w:pPr>
      <w:r>
        <w:rPr>
          <w:szCs w:val="22"/>
        </w:rPr>
        <w:t>“</w:t>
      </w:r>
      <w:r w:rsidR="00240030" w:rsidRPr="00BF20BF">
        <w:rPr>
          <w:szCs w:val="22"/>
        </w:rPr>
        <w:t>Proprietary Information</w:t>
      </w:r>
      <w:r>
        <w:rPr>
          <w:szCs w:val="22"/>
        </w:rPr>
        <w:t>”</w:t>
      </w:r>
      <w:r w:rsidR="00240030" w:rsidRPr="00BF20BF">
        <w:rPr>
          <w:szCs w:val="22"/>
        </w:rPr>
        <w:t xml:space="preserve"> or </w:t>
      </w:r>
      <w:r>
        <w:rPr>
          <w:szCs w:val="22"/>
        </w:rPr>
        <w:t>“</w:t>
      </w:r>
      <w:r w:rsidR="00240030" w:rsidRPr="00BF20BF">
        <w:rPr>
          <w:szCs w:val="22"/>
        </w:rPr>
        <w:t>PI</w:t>
      </w:r>
      <w:r>
        <w:rPr>
          <w:szCs w:val="22"/>
        </w:rPr>
        <w:t>”</w:t>
      </w:r>
      <w:r w:rsidR="00240030" w:rsidRPr="00BF20BF">
        <w:rPr>
          <w:szCs w:val="22"/>
        </w:rPr>
        <w:t xml:space="preserve"> means</w:t>
      </w:r>
      <w:r w:rsidR="00455C3C" w:rsidRPr="00BF20BF">
        <w:rPr>
          <w:szCs w:val="22"/>
        </w:rPr>
        <w:t xml:space="preserve"> all types of </w:t>
      </w:r>
      <w:r w:rsidR="00E209A0" w:rsidRPr="00BF20BF">
        <w:rPr>
          <w:szCs w:val="22"/>
        </w:rPr>
        <w:t>C</w:t>
      </w:r>
      <w:r w:rsidR="00455C3C" w:rsidRPr="00BF20BF">
        <w:rPr>
          <w:szCs w:val="22"/>
        </w:rPr>
        <w:t>ustomer information that should not be exposed widely to the public, whether because that information is sensitive for economic reasons or for reasons of personal privacy</w:t>
      </w:r>
      <w:r w:rsidR="00560419" w:rsidRPr="00BF20BF">
        <w:rPr>
          <w:szCs w:val="22"/>
        </w:rPr>
        <w:t>;</w:t>
      </w:r>
      <w:r w:rsidR="00D60506" w:rsidRPr="00BF20BF">
        <w:rPr>
          <w:szCs w:val="22"/>
        </w:rPr>
        <w:t xml:space="preserve"> includ</w:t>
      </w:r>
      <w:r w:rsidR="00560419" w:rsidRPr="00BF20BF">
        <w:rPr>
          <w:szCs w:val="22"/>
        </w:rPr>
        <w:t>ing but not limited to</w:t>
      </w:r>
      <w:r w:rsidR="00455C3C" w:rsidRPr="00BF20BF">
        <w:rPr>
          <w:szCs w:val="22"/>
        </w:rPr>
        <w:t xml:space="preserve"> such confidential information as privileged information, trade secrets, and personally identifiable information—information that can be used on its own or with other information to identify, contact, or locate a single person, or to identify an individual in context.</w:t>
      </w:r>
      <w:r w:rsidR="004766C4">
        <w:rPr>
          <w:szCs w:val="22"/>
        </w:rPr>
        <w:t xml:space="preserve">  </w:t>
      </w:r>
      <w:r w:rsidR="0038695F">
        <w:rPr>
          <w:szCs w:val="22"/>
        </w:rPr>
        <w:t xml:space="preserve">PI includes, but is not limited to, </w:t>
      </w:r>
      <w:r w:rsidR="0038695F" w:rsidRPr="00F45166">
        <w:rPr>
          <w:color w:val="000000"/>
          <w:szCs w:val="22"/>
        </w:rPr>
        <w:t>information such as a consumer</w:t>
      </w:r>
      <w:r>
        <w:rPr>
          <w:color w:val="000000"/>
          <w:szCs w:val="22"/>
        </w:rPr>
        <w:t>’</w:t>
      </w:r>
      <w:r w:rsidR="0038695F" w:rsidRPr="00F45166">
        <w:rPr>
          <w:color w:val="000000"/>
          <w:szCs w:val="22"/>
        </w:rPr>
        <w:t>s (i) first and last name; (ii) home or other physical address; (iii) email address or other online contact information, such as an instant messaging screen name that reveals an individual</w:t>
      </w:r>
      <w:r>
        <w:rPr>
          <w:color w:val="000000"/>
          <w:szCs w:val="22"/>
        </w:rPr>
        <w:t>’</w:t>
      </w:r>
      <w:r w:rsidR="0038695F" w:rsidRPr="00F45166">
        <w:rPr>
          <w:color w:val="000000"/>
          <w:szCs w:val="22"/>
        </w:rPr>
        <w:t>s email address; (iv) telephone number; (v) Social Security Number, tax identification number, passport number, driver</w:t>
      </w:r>
      <w:r>
        <w:rPr>
          <w:color w:val="000000"/>
          <w:szCs w:val="22"/>
        </w:rPr>
        <w:t>’</w:t>
      </w:r>
      <w:r w:rsidR="0038695F" w:rsidRPr="00F45166">
        <w:rPr>
          <w:color w:val="000000"/>
          <w:szCs w:val="22"/>
        </w:rPr>
        <w:t>s license number, or any other government-issued identification number that is unique to an individual; (vi) account numbers, credit card numbers, and any information combined that would allow access to the consumer</w:t>
      </w:r>
      <w:r>
        <w:rPr>
          <w:color w:val="000000"/>
          <w:szCs w:val="22"/>
        </w:rPr>
        <w:t>’</w:t>
      </w:r>
      <w:r w:rsidR="0038695F" w:rsidRPr="00F45166">
        <w:rPr>
          <w:color w:val="000000"/>
          <w:szCs w:val="22"/>
        </w:rPr>
        <w:t>s accounts; (vii) Uniform Resource Locator (</w:t>
      </w:r>
      <w:r>
        <w:rPr>
          <w:color w:val="000000"/>
          <w:szCs w:val="22"/>
        </w:rPr>
        <w:t>“</w:t>
      </w:r>
      <w:r w:rsidR="0038695F" w:rsidRPr="00F45166">
        <w:rPr>
          <w:color w:val="000000"/>
          <w:szCs w:val="22"/>
        </w:rPr>
        <w:t>URL</w:t>
      </w:r>
      <w:r>
        <w:rPr>
          <w:color w:val="000000"/>
          <w:szCs w:val="22"/>
        </w:rPr>
        <w:t>”</w:t>
      </w:r>
      <w:r w:rsidR="0038695F" w:rsidRPr="00F45166">
        <w:rPr>
          <w:color w:val="000000"/>
          <w:szCs w:val="22"/>
        </w:rPr>
        <w:t>) or Internet Protocol (</w:t>
      </w:r>
      <w:r>
        <w:rPr>
          <w:color w:val="000000"/>
          <w:szCs w:val="22"/>
        </w:rPr>
        <w:t>“</w:t>
      </w:r>
      <w:r w:rsidR="0038695F" w:rsidRPr="00F45166">
        <w:rPr>
          <w:color w:val="000000"/>
          <w:szCs w:val="22"/>
        </w:rPr>
        <w:t>IP</w:t>
      </w:r>
      <w:r>
        <w:rPr>
          <w:color w:val="000000"/>
          <w:szCs w:val="22"/>
        </w:rPr>
        <w:t>”</w:t>
      </w:r>
      <w:r w:rsidR="0038695F" w:rsidRPr="00F45166">
        <w:rPr>
          <w:color w:val="000000"/>
          <w:szCs w:val="22"/>
        </w:rPr>
        <w:t>) address or host name that identifies an individual; or (viii) any combination of the above</w:t>
      </w:r>
      <w:r w:rsidR="004C77EF">
        <w:rPr>
          <w:color w:val="000000"/>
          <w:szCs w:val="22"/>
        </w:rPr>
        <w:t>.</w:t>
      </w:r>
    </w:p>
    <w:p w14:paraId="43C2720E" w14:textId="025BC856" w:rsidR="00B22083" w:rsidRPr="00BF20BF" w:rsidRDefault="00C00ECF" w:rsidP="00E74E18">
      <w:pPr>
        <w:widowControl/>
        <w:numPr>
          <w:ilvl w:val="0"/>
          <w:numId w:val="4"/>
        </w:numPr>
        <w:tabs>
          <w:tab w:val="clear" w:pos="1440"/>
        </w:tabs>
        <w:spacing w:after="120"/>
        <w:ind w:left="1886" w:hanging="432"/>
        <w:rPr>
          <w:szCs w:val="22"/>
        </w:rPr>
      </w:pPr>
      <w:r>
        <w:rPr>
          <w:szCs w:val="22"/>
        </w:rPr>
        <w:t>“</w:t>
      </w:r>
      <w:r w:rsidR="00B22083" w:rsidRPr="00BF20BF">
        <w:rPr>
          <w:szCs w:val="22"/>
        </w:rPr>
        <w:t>Rules</w:t>
      </w:r>
      <w:r>
        <w:rPr>
          <w:szCs w:val="22"/>
        </w:rPr>
        <w:t>”</w:t>
      </w:r>
      <w:r w:rsidR="00B22083" w:rsidRPr="00BF20BF">
        <w:rPr>
          <w:szCs w:val="22"/>
        </w:rPr>
        <w:t xml:space="preserve"> </w:t>
      </w:r>
      <w:r w:rsidR="00B22083" w:rsidRPr="00BF20BF">
        <w:rPr>
          <w:rStyle w:val="ParanumChar0"/>
          <w:szCs w:val="22"/>
        </w:rPr>
        <w:t>means</w:t>
      </w:r>
      <w:r w:rsidR="00B22083" w:rsidRPr="00BF20BF">
        <w:rPr>
          <w:szCs w:val="22"/>
        </w:rPr>
        <w:t xml:space="preserve"> the Commission</w:t>
      </w:r>
      <w:r>
        <w:rPr>
          <w:szCs w:val="22"/>
        </w:rPr>
        <w:t>’</w:t>
      </w:r>
      <w:r w:rsidR="00B22083" w:rsidRPr="00BF20BF">
        <w:rPr>
          <w:szCs w:val="22"/>
        </w:rPr>
        <w:t xml:space="preserve">s regulations found in Title 47 of the Code of Federal Regulations. </w:t>
      </w:r>
    </w:p>
    <w:p w14:paraId="07C6CBC2" w14:textId="40EED7AB" w:rsidR="00A0432C" w:rsidRDefault="00C00ECF" w:rsidP="00E74E18">
      <w:pPr>
        <w:widowControl/>
        <w:numPr>
          <w:ilvl w:val="0"/>
          <w:numId w:val="4"/>
        </w:numPr>
        <w:tabs>
          <w:tab w:val="clear" w:pos="1440"/>
        </w:tabs>
        <w:spacing w:after="120"/>
        <w:ind w:left="1886" w:hanging="432"/>
        <w:rPr>
          <w:szCs w:val="22"/>
        </w:rPr>
      </w:pPr>
      <w:r>
        <w:rPr>
          <w:szCs w:val="22"/>
        </w:rPr>
        <w:t>“</w:t>
      </w:r>
      <w:r w:rsidR="00A0432C" w:rsidRPr="00BF20BF">
        <w:rPr>
          <w:szCs w:val="22"/>
        </w:rPr>
        <w:t>TerraCom</w:t>
      </w:r>
      <w:r>
        <w:rPr>
          <w:szCs w:val="22"/>
        </w:rPr>
        <w:t>”</w:t>
      </w:r>
      <w:r w:rsidR="00A0432C" w:rsidRPr="00BF20BF">
        <w:rPr>
          <w:szCs w:val="22"/>
        </w:rPr>
        <w:t xml:space="preserve"> means TerraCom, Inc., its Affiliates, </w:t>
      </w:r>
      <w:r w:rsidR="00A227D3" w:rsidRPr="00BF20BF">
        <w:rPr>
          <w:szCs w:val="22"/>
        </w:rPr>
        <w:t xml:space="preserve">subsidiaries, </w:t>
      </w:r>
      <w:r w:rsidR="00A0432C" w:rsidRPr="00BF20BF">
        <w:rPr>
          <w:szCs w:val="22"/>
        </w:rPr>
        <w:t xml:space="preserve">predecessors-in-interest, </w:t>
      </w:r>
      <w:r w:rsidR="00D32E41" w:rsidRPr="00BF20BF">
        <w:rPr>
          <w:szCs w:val="22"/>
        </w:rPr>
        <w:t xml:space="preserve">and </w:t>
      </w:r>
      <w:r w:rsidR="00A0432C" w:rsidRPr="00BF20BF">
        <w:rPr>
          <w:szCs w:val="22"/>
        </w:rPr>
        <w:t>successors-in-interest</w:t>
      </w:r>
      <w:r w:rsidR="00D32E41" w:rsidRPr="00BF20BF">
        <w:rPr>
          <w:szCs w:val="22"/>
        </w:rPr>
        <w:t>.</w:t>
      </w:r>
      <w:r w:rsidR="00A0432C" w:rsidRPr="00BF20BF">
        <w:rPr>
          <w:szCs w:val="22"/>
        </w:rPr>
        <w:t xml:space="preserve"> </w:t>
      </w:r>
    </w:p>
    <w:p w14:paraId="3B5E642D" w14:textId="1063D6C9" w:rsidR="001671A9" w:rsidRPr="00BF20BF" w:rsidRDefault="00C00ECF" w:rsidP="00E74E18">
      <w:pPr>
        <w:widowControl/>
        <w:numPr>
          <w:ilvl w:val="0"/>
          <w:numId w:val="4"/>
        </w:numPr>
        <w:tabs>
          <w:tab w:val="clear" w:pos="1440"/>
        </w:tabs>
        <w:spacing w:after="120"/>
        <w:ind w:left="1886" w:hanging="432"/>
        <w:rPr>
          <w:szCs w:val="22"/>
        </w:rPr>
      </w:pPr>
      <w:r>
        <w:t>“</w:t>
      </w:r>
      <w:r w:rsidR="001671A9" w:rsidRPr="001F10ED">
        <w:t>USAC</w:t>
      </w:r>
      <w:r>
        <w:t>”</w:t>
      </w:r>
      <w:r w:rsidR="001671A9" w:rsidRPr="001F10ED">
        <w:t xml:space="preserve"> mean</w:t>
      </w:r>
      <w:r w:rsidR="001671A9">
        <w:t>s</w:t>
      </w:r>
      <w:r w:rsidR="001671A9" w:rsidRPr="001F10ED">
        <w:t xml:space="preserve"> the Universal Service Administrative Company</w:t>
      </w:r>
      <w:r w:rsidR="001671A9">
        <w:t>.</w:t>
      </w:r>
    </w:p>
    <w:p w14:paraId="20CAD617" w14:textId="15CB420B" w:rsidR="005E6123" w:rsidRPr="00BF20BF" w:rsidRDefault="00C00ECF" w:rsidP="00E74E18">
      <w:pPr>
        <w:widowControl/>
        <w:numPr>
          <w:ilvl w:val="0"/>
          <w:numId w:val="4"/>
        </w:numPr>
        <w:tabs>
          <w:tab w:val="clear" w:pos="1440"/>
        </w:tabs>
        <w:spacing w:after="120"/>
        <w:ind w:left="1886" w:hanging="432"/>
        <w:rPr>
          <w:szCs w:val="22"/>
        </w:rPr>
      </w:pPr>
      <w:r>
        <w:rPr>
          <w:szCs w:val="22"/>
        </w:rPr>
        <w:t>“</w:t>
      </w:r>
      <w:r w:rsidR="00A0432C" w:rsidRPr="00BF20BF">
        <w:rPr>
          <w:szCs w:val="22"/>
        </w:rPr>
        <w:t>YourTel</w:t>
      </w:r>
      <w:r>
        <w:rPr>
          <w:szCs w:val="22"/>
        </w:rPr>
        <w:t>”</w:t>
      </w:r>
      <w:r w:rsidR="00A0432C" w:rsidRPr="00BF20BF">
        <w:rPr>
          <w:szCs w:val="22"/>
        </w:rPr>
        <w:t xml:space="preserve"> means YourTel America, Inc., its Affiliates,</w:t>
      </w:r>
      <w:r w:rsidR="00A227D3" w:rsidRPr="00BF20BF">
        <w:rPr>
          <w:szCs w:val="22"/>
        </w:rPr>
        <w:t xml:space="preserve"> subsidiaries,</w:t>
      </w:r>
      <w:r w:rsidR="00A0432C" w:rsidRPr="00BF20BF">
        <w:rPr>
          <w:szCs w:val="22"/>
        </w:rPr>
        <w:t xml:space="preserve"> predecessors-in-interest, </w:t>
      </w:r>
      <w:r w:rsidR="00121332" w:rsidRPr="00BF20BF">
        <w:rPr>
          <w:szCs w:val="22"/>
        </w:rPr>
        <w:t xml:space="preserve">and </w:t>
      </w:r>
      <w:r w:rsidR="00A0432C" w:rsidRPr="00BF20BF">
        <w:rPr>
          <w:szCs w:val="22"/>
        </w:rPr>
        <w:t>successors-in-interest</w:t>
      </w:r>
      <w:r w:rsidR="00121332" w:rsidRPr="00BF20BF">
        <w:rPr>
          <w:szCs w:val="22"/>
        </w:rPr>
        <w:t xml:space="preserve">. </w:t>
      </w:r>
    </w:p>
    <w:p w14:paraId="47744796" w14:textId="178B8851" w:rsidR="002076F0" w:rsidRDefault="00B22083" w:rsidP="00E74E18">
      <w:pPr>
        <w:pStyle w:val="Heading1"/>
        <w:widowControl/>
      </w:pPr>
      <w:r w:rsidRPr="00271DDA">
        <w:t>BACKGROUND</w:t>
      </w:r>
    </w:p>
    <w:p w14:paraId="76579835" w14:textId="605BBF69" w:rsidR="002076F0" w:rsidRPr="00D020F9" w:rsidRDefault="002076F0" w:rsidP="00E74E18">
      <w:pPr>
        <w:pStyle w:val="ParaNum"/>
        <w:widowControl/>
        <w:numPr>
          <w:ilvl w:val="0"/>
          <w:numId w:val="25"/>
        </w:numPr>
        <w:rPr>
          <w:b/>
        </w:rPr>
      </w:pPr>
      <w:r w:rsidRPr="00D020F9">
        <w:rPr>
          <w:b/>
        </w:rPr>
        <w:t>Section</w:t>
      </w:r>
      <w:r w:rsidR="003A684B">
        <w:rPr>
          <w:b/>
        </w:rPr>
        <w:t>s</w:t>
      </w:r>
      <w:r w:rsidRPr="00D020F9">
        <w:rPr>
          <w:b/>
        </w:rPr>
        <w:t xml:space="preserve"> 201(b) and 222(a) of the Communications Act</w:t>
      </w:r>
    </w:p>
    <w:p w14:paraId="18787BFD" w14:textId="0AAC2D76" w:rsidR="00933DA4" w:rsidRPr="00BF20BF" w:rsidRDefault="00933DA4" w:rsidP="00E74E18">
      <w:pPr>
        <w:pStyle w:val="ParaNum"/>
        <w:widowControl/>
        <w:tabs>
          <w:tab w:val="clear" w:pos="1440"/>
        </w:tabs>
        <w:rPr>
          <w:szCs w:val="22"/>
        </w:rPr>
      </w:pPr>
      <w:r w:rsidRPr="00BF20BF">
        <w:rPr>
          <w:szCs w:val="22"/>
          <w:lang w:val="en"/>
        </w:rPr>
        <w:t xml:space="preserve">Section 222(a) of the Act, entitled </w:t>
      </w:r>
      <w:r w:rsidR="00C00ECF">
        <w:rPr>
          <w:szCs w:val="22"/>
          <w:lang w:val="en"/>
        </w:rPr>
        <w:t>“</w:t>
      </w:r>
      <w:r w:rsidRPr="00BF20BF">
        <w:rPr>
          <w:szCs w:val="22"/>
          <w:lang w:val="en"/>
        </w:rPr>
        <w:t>Privacy of Customer Information,</w:t>
      </w:r>
      <w:r w:rsidR="00C00ECF">
        <w:rPr>
          <w:szCs w:val="22"/>
          <w:lang w:val="en"/>
        </w:rPr>
        <w:t>”</w:t>
      </w:r>
      <w:r w:rsidRPr="00BF20BF">
        <w:rPr>
          <w:szCs w:val="22"/>
          <w:lang w:val="en"/>
        </w:rPr>
        <w:t xml:space="preserve"> imposes a duty on every telecommunications carrier </w:t>
      </w:r>
      <w:r w:rsidR="00C00ECF">
        <w:rPr>
          <w:szCs w:val="22"/>
          <w:lang w:val="en"/>
        </w:rPr>
        <w:t>“</w:t>
      </w:r>
      <w:r w:rsidRPr="00BF20BF">
        <w:rPr>
          <w:szCs w:val="22"/>
          <w:lang w:val="en"/>
        </w:rPr>
        <w:t xml:space="preserve">to </w:t>
      </w:r>
      <w:r w:rsidRPr="00BF20BF">
        <w:rPr>
          <w:szCs w:val="22"/>
        </w:rPr>
        <w:t>protect</w:t>
      </w:r>
      <w:r w:rsidRPr="00BF20BF">
        <w:rPr>
          <w:szCs w:val="22"/>
          <w:lang w:val="en"/>
        </w:rPr>
        <w:t xml:space="preserve"> the confidentiality of proprietary information of, and relating to . . . customers.</w:t>
      </w:r>
      <w:r w:rsidR="00C00ECF">
        <w:rPr>
          <w:szCs w:val="22"/>
          <w:lang w:val="en"/>
        </w:rPr>
        <w:t>”</w:t>
      </w:r>
      <w:r w:rsidRPr="00BF20BF">
        <w:rPr>
          <w:rStyle w:val="FootnoteReference"/>
          <w:sz w:val="22"/>
          <w:szCs w:val="22"/>
          <w:lang w:val="en"/>
        </w:rPr>
        <w:footnoteReference w:id="12"/>
      </w:r>
      <w:r w:rsidRPr="00BF20BF">
        <w:rPr>
          <w:szCs w:val="22"/>
          <w:lang w:val="en"/>
        </w:rPr>
        <w:t xml:space="preserve">  The Commission has made clear that Section 222(a) requires carriers to </w:t>
      </w:r>
      <w:r w:rsidR="00C00ECF">
        <w:rPr>
          <w:szCs w:val="22"/>
          <w:lang w:val="en"/>
        </w:rPr>
        <w:t>“</w:t>
      </w:r>
      <w:r w:rsidRPr="00BF20BF">
        <w:rPr>
          <w:szCs w:val="22"/>
          <w:lang w:val="en"/>
        </w:rPr>
        <w:t>take every reasonable precaution to protect the confidentiality of proprietary or personal customer information</w:t>
      </w:r>
      <w:r w:rsidR="00C00ECF">
        <w:rPr>
          <w:szCs w:val="22"/>
          <w:lang w:val="en"/>
        </w:rPr>
        <w:t>”</w:t>
      </w:r>
      <w:r w:rsidRPr="00BF20BF">
        <w:rPr>
          <w:rStyle w:val="FootnoteReference"/>
          <w:sz w:val="22"/>
          <w:szCs w:val="22"/>
          <w:lang w:val="en"/>
        </w:rPr>
        <w:footnoteReference w:id="13"/>
      </w:r>
      <w:r w:rsidRPr="00BF20BF">
        <w:rPr>
          <w:szCs w:val="22"/>
          <w:lang w:val="en"/>
        </w:rPr>
        <w:t xml:space="preserve"> and that it was </w:t>
      </w:r>
      <w:r w:rsidR="00C00ECF">
        <w:rPr>
          <w:szCs w:val="22"/>
          <w:lang w:val="en"/>
        </w:rPr>
        <w:t>“</w:t>
      </w:r>
      <w:r w:rsidRPr="00BF20BF">
        <w:rPr>
          <w:szCs w:val="22"/>
          <w:lang w:val="en"/>
        </w:rPr>
        <w:t xml:space="preserve">committing to taking resolute enforcement action to ensure that the goals of </w:t>
      </w:r>
      <w:r w:rsidR="00E65DA0" w:rsidRPr="00BF20BF">
        <w:rPr>
          <w:szCs w:val="22"/>
          <w:lang w:val="en"/>
        </w:rPr>
        <w:t>[S]</w:t>
      </w:r>
      <w:r w:rsidRPr="00BF20BF">
        <w:rPr>
          <w:szCs w:val="22"/>
          <w:lang w:val="en"/>
        </w:rPr>
        <w:t>ection 222 are achieved.</w:t>
      </w:r>
      <w:r w:rsidR="00C00ECF">
        <w:rPr>
          <w:szCs w:val="22"/>
          <w:lang w:val="en"/>
        </w:rPr>
        <w:t>”</w:t>
      </w:r>
      <w:r w:rsidRPr="00BF20BF">
        <w:rPr>
          <w:rStyle w:val="FootnoteReference"/>
          <w:sz w:val="22"/>
          <w:szCs w:val="22"/>
          <w:lang w:val="en"/>
        </w:rPr>
        <w:footnoteReference w:id="14"/>
      </w:r>
      <w:r w:rsidRPr="00BF20BF">
        <w:rPr>
          <w:szCs w:val="22"/>
          <w:lang w:val="en"/>
        </w:rPr>
        <w:t xml:space="preserve">  </w:t>
      </w:r>
      <w:r w:rsidR="00F00FEC" w:rsidRPr="00BF20BF">
        <w:rPr>
          <w:szCs w:val="22"/>
          <w:lang w:val="en"/>
        </w:rPr>
        <w:t xml:space="preserve">In the </w:t>
      </w:r>
      <w:r w:rsidR="00F00FEC" w:rsidRPr="00BF20BF">
        <w:rPr>
          <w:i/>
          <w:szCs w:val="22"/>
          <w:lang w:val="en"/>
        </w:rPr>
        <w:t>TerraCom/YourTel NAL</w:t>
      </w:r>
      <w:r w:rsidR="00F00FEC" w:rsidRPr="00BF20BF">
        <w:rPr>
          <w:szCs w:val="22"/>
          <w:lang w:val="en"/>
        </w:rPr>
        <w:t>, the Commission found that, p</w:t>
      </w:r>
      <w:r w:rsidRPr="00BF20BF">
        <w:rPr>
          <w:szCs w:val="22"/>
          <w:lang w:val="en"/>
        </w:rPr>
        <w:t xml:space="preserve">ursuant to Section 222(a), </w:t>
      </w:r>
      <w:r w:rsidR="00414EE4" w:rsidRPr="00BF20BF">
        <w:rPr>
          <w:szCs w:val="22"/>
          <w:lang w:val="en"/>
        </w:rPr>
        <w:t xml:space="preserve">the </w:t>
      </w:r>
      <w:r w:rsidR="00414EE4" w:rsidRPr="00BF20BF">
        <w:rPr>
          <w:szCs w:val="22"/>
        </w:rPr>
        <w:t>t</w:t>
      </w:r>
      <w:r w:rsidRPr="00BF20BF">
        <w:rPr>
          <w:szCs w:val="22"/>
        </w:rPr>
        <w:t xml:space="preserve">erm </w:t>
      </w:r>
      <w:r w:rsidR="00C00ECF">
        <w:rPr>
          <w:szCs w:val="22"/>
        </w:rPr>
        <w:t>“</w:t>
      </w:r>
      <w:r w:rsidRPr="00BF20BF">
        <w:rPr>
          <w:szCs w:val="22"/>
        </w:rPr>
        <w:t>proprietary information</w:t>
      </w:r>
      <w:r w:rsidR="00C00ECF">
        <w:rPr>
          <w:szCs w:val="22"/>
        </w:rPr>
        <w:t>”</w:t>
      </w:r>
      <w:r w:rsidRPr="00BF20BF">
        <w:rPr>
          <w:szCs w:val="22"/>
        </w:rPr>
        <w:t xml:space="preserve"> broadly encompass</w:t>
      </w:r>
      <w:r w:rsidR="00414EE4" w:rsidRPr="00BF20BF">
        <w:rPr>
          <w:szCs w:val="22"/>
        </w:rPr>
        <w:t>es</w:t>
      </w:r>
      <w:r w:rsidRPr="00BF20BF">
        <w:rPr>
          <w:szCs w:val="22"/>
        </w:rPr>
        <w:t xml:space="preserve"> all types of information that should not be exposed widely to the public</w:t>
      </w:r>
      <w:r w:rsidR="00414EE4" w:rsidRPr="00BF20BF">
        <w:rPr>
          <w:szCs w:val="22"/>
        </w:rPr>
        <w:t>, whether because that information is sensitive for economic reasons or for reasons of personal privacy.</w:t>
      </w:r>
      <w:r w:rsidR="00414EE4" w:rsidRPr="00BF20BF">
        <w:rPr>
          <w:rStyle w:val="FootnoteReference"/>
          <w:sz w:val="22"/>
          <w:szCs w:val="22"/>
        </w:rPr>
        <w:footnoteReference w:id="15"/>
      </w:r>
      <w:r w:rsidR="00414EE4" w:rsidRPr="00BF20BF">
        <w:rPr>
          <w:szCs w:val="22"/>
        </w:rPr>
        <w:t xml:space="preserve"> </w:t>
      </w:r>
      <w:r w:rsidR="00F43CE1" w:rsidRPr="00BF20BF">
        <w:rPr>
          <w:szCs w:val="22"/>
        </w:rPr>
        <w:t xml:space="preserve"> </w:t>
      </w:r>
      <w:r w:rsidR="00F940CC" w:rsidRPr="00BF20BF">
        <w:rPr>
          <w:szCs w:val="22"/>
        </w:rPr>
        <w:t xml:space="preserve">The Commission found that </w:t>
      </w:r>
      <w:r w:rsidR="00C00ECF">
        <w:rPr>
          <w:szCs w:val="22"/>
        </w:rPr>
        <w:t>“</w:t>
      </w:r>
      <w:r w:rsidR="00F940CC" w:rsidRPr="00BF20BF">
        <w:rPr>
          <w:szCs w:val="22"/>
        </w:rPr>
        <w:t>p</w:t>
      </w:r>
      <w:r w:rsidR="00414EE4" w:rsidRPr="00BF20BF">
        <w:rPr>
          <w:szCs w:val="22"/>
        </w:rPr>
        <w:t>roprietary information</w:t>
      </w:r>
      <w:r w:rsidR="00C00ECF">
        <w:rPr>
          <w:szCs w:val="22"/>
        </w:rPr>
        <w:t>”</w:t>
      </w:r>
      <w:r w:rsidR="00414EE4" w:rsidRPr="00BF20BF">
        <w:rPr>
          <w:szCs w:val="22"/>
        </w:rPr>
        <w:t xml:space="preserve"> broadly encompasses such confidential information as privileged information, trade secrets, and personally identifiable information—information that can be used on its own or with other information to identify, contact, or locate a single person, or to identify an individual in context.</w:t>
      </w:r>
      <w:r w:rsidR="00414EE4" w:rsidRPr="00BF20BF">
        <w:rPr>
          <w:rStyle w:val="FootnoteReference"/>
          <w:sz w:val="22"/>
          <w:szCs w:val="22"/>
        </w:rPr>
        <w:footnoteReference w:id="16"/>
      </w:r>
      <w:r w:rsidR="00414EE4" w:rsidRPr="00BF20BF">
        <w:rPr>
          <w:szCs w:val="22"/>
        </w:rPr>
        <w:t xml:space="preserve">  </w:t>
      </w:r>
    </w:p>
    <w:p w14:paraId="61394497" w14:textId="6F125D04" w:rsidR="00933DA4" w:rsidRPr="00BF20BF" w:rsidRDefault="00933DA4" w:rsidP="00E74E18">
      <w:pPr>
        <w:pStyle w:val="ParaNum"/>
        <w:widowControl/>
        <w:tabs>
          <w:tab w:val="clear" w:pos="1440"/>
        </w:tabs>
        <w:rPr>
          <w:szCs w:val="22"/>
        </w:rPr>
      </w:pPr>
      <w:r w:rsidRPr="00BF20BF">
        <w:rPr>
          <w:szCs w:val="22"/>
        </w:rPr>
        <w:t xml:space="preserve">Section 201(b) of the Act states, in pertinent part, that </w:t>
      </w:r>
      <w:r w:rsidR="00C00ECF">
        <w:rPr>
          <w:szCs w:val="22"/>
        </w:rPr>
        <w:t>“</w:t>
      </w:r>
      <w:r w:rsidRPr="00BF20BF">
        <w:rPr>
          <w:szCs w:val="22"/>
        </w:rPr>
        <w:t xml:space="preserve">[a]ll charges, practices, classifications, and regulations for and in connection with [interstate or foreign] communication service [by wire or radio], shall be just and reasonable, and any such charge, </w:t>
      </w:r>
      <w:r w:rsidRPr="00BF20BF">
        <w:rPr>
          <w:szCs w:val="22"/>
          <w:lang w:val="en"/>
        </w:rPr>
        <w:t>practice</w:t>
      </w:r>
      <w:r w:rsidRPr="00BF20BF">
        <w:rPr>
          <w:szCs w:val="22"/>
        </w:rPr>
        <w:t>, classification, or regulation that is unjust or unreasonable is declared to be unlawful.</w:t>
      </w:r>
      <w:r w:rsidR="00C00ECF">
        <w:rPr>
          <w:szCs w:val="22"/>
        </w:rPr>
        <w:t>”</w:t>
      </w:r>
      <w:r w:rsidRPr="00BF20BF">
        <w:rPr>
          <w:rStyle w:val="FootnoteReference"/>
          <w:color w:val="000000"/>
          <w:sz w:val="22"/>
          <w:szCs w:val="22"/>
        </w:rPr>
        <w:footnoteReference w:id="17"/>
      </w:r>
      <w:r w:rsidRPr="00BF20BF">
        <w:rPr>
          <w:szCs w:val="22"/>
        </w:rPr>
        <w:t xml:space="preserve">  </w:t>
      </w:r>
      <w:r w:rsidR="005807B8" w:rsidRPr="00BF20BF">
        <w:rPr>
          <w:szCs w:val="22"/>
        </w:rPr>
        <w:t>The Commission has interpreted Section 201(b) to apply to carriers</w:t>
      </w:r>
      <w:r w:rsidR="00C00ECF">
        <w:rPr>
          <w:szCs w:val="22"/>
        </w:rPr>
        <w:t>’</w:t>
      </w:r>
      <w:r w:rsidR="005807B8" w:rsidRPr="00BF20BF">
        <w:rPr>
          <w:szCs w:val="22"/>
        </w:rPr>
        <w:t xml:space="preserve"> practices for protecting PI.</w:t>
      </w:r>
      <w:r w:rsidR="005807B8" w:rsidRPr="00BF20BF">
        <w:rPr>
          <w:rStyle w:val="FootnoteReference"/>
          <w:sz w:val="22"/>
          <w:szCs w:val="22"/>
        </w:rPr>
        <w:footnoteReference w:id="18"/>
      </w:r>
      <w:r w:rsidR="005807B8" w:rsidRPr="00BF20BF">
        <w:rPr>
          <w:szCs w:val="22"/>
        </w:rPr>
        <w:t xml:space="preserve"> </w:t>
      </w:r>
      <w:r w:rsidR="00C11822" w:rsidRPr="00BF20BF">
        <w:rPr>
          <w:szCs w:val="22"/>
        </w:rPr>
        <w:t xml:space="preserve"> </w:t>
      </w:r>
      <w:r w:rsidR="00FC22B6" w:rsidRPr="00BF20BF">
        <w:rPr>
          <w:szCs w:val="22"/>
        </w:rPr>
        <w:t xml:space="preserve">Specifically, in the </w:t>
      </w:r>
      <w:r w:rsidR="00FC22B6" w:rsidRPr="00BF20BF">
        <w:rPr>
          <w:i/>
          <w:szCs w:val="22"/>
        </w:rPr>
        <w:t>TerraCom/YourTel NAL</w:t>
      </w:r>
      <w:r w:rsidR="00FC22B6" w:rsidRPr="00BF20BF">
        <w:rPr>
          <w:szCs w:val="22"/>
        </w:rPr>
        <w:t xml:space="preserve">, the Commission found that </w:t>
      </w:r>
      <w:r w:rsidRPr="00BF20BF">
        <w:rPr>
          <w:szCs w:val="22"/>
        </w:rPr>
        <w:t xml:space="preserve">Section </w:t>
      </w:r>
      <w:r w:rsidR="003524F6" w:rsidRPr="00BF20BF">
        <w:rPr>
          <w:szCs w:val="22"/>
        </w:rPr>
        <w:t>201(b) requires c</w:t>
      </w:r>
      <w:r w:rsidRPr="00BF20BF">
        <w:rPr>
          <w:szCs w:val="22"/>
        </w:rPr>
        <w:t xml:space="preserve">ompanies </w:t>
      </w:r>
      <w:r w:rsidR="00FC22B6" w:rsidRPr="00BF20BF">
        <w:rPr>
          <w:szCs w:val="22"/>
        </w:rPr>
        <w:t xml:space="preserve">to </w:t>
      </w:r>
      <w:r w:rsidRPr="00BF20BF">
        <w:rPr>
          <w:szCs w:val="22"/>
        </w:rPr>
        <w:t xml:space="preserve">employ </w:t>
      </w:r>
      <w:r w:rsidR="00414EE4" w:rsidRPr="00BF20BF">
        <w:rPr>
          <w:szCs w:val="22"/>
        </w:rPr>
        <w:t>just and reasonable</w:t>
      </w:r>
      <w:r w:rsidR="00A720DD" w:rsidRPr="00BF20BF">
        <w:rPr>
          <w:szCs w:val="22"/>
        </w:rPr>
        <w:t xml:space="preserve"> </w:t>
      </w:r>
      <w:r w:rsidR="005807B8" w:rsidRPr="00BF20BF">
        <w:rPr>
          <w:szCs w:val="22"/>
        </w:rPr>
        <w:t>data security practices</w:t>
      </w:r>
      <w:r w:rsidR="00A720DD" w:rsidRPr="00BF20BF">
        <w:rPr>
          <w:szCs w:val="22"/>
        </w:rPr>
        <w:t xml:space="preserve"> </w:t>
      </w:r>
      <w:r w:rsidRPr="00BF20BF">
        <w:rPr>
          <w:szCs w:val="22"/>
        </w:rPr>
        <w:t>to protect consumers</w:t>
      </w:r>
      <w:r w:rsidR="00C00ECF">
        <w:rPr>
          <w:szCs w:val="22"/>
        </w:rPr>
        <w:t>’</w:t>
      </w:r>
      <w:r w:rsidRPr="00BF20BF">
        <w:rPr>
          <w:szCs w:val="22"/>
        </w:rPr>
        <w:t xml:space="preserve"> </w:t>
      </w:r>
      <w:r w:rsidR="00992197" w:rsidRPr="00BF20BF">
        <w:rPr>
          <w:szCs w:val="22"/>
        </w:rPr>
        <w:t>PI</w:t>
      </w:r>
      <w:r w:rsidRPr="00BF20BF">
        <w:rPr>
          <w:szCs w:val="22"/>
        </w:rPr>
        <w:t xml:space="preserve"> </w:t>
      </w:r>
      <w:r w:rsidR="00A720DD" w:rsidRPr="00BF20BF">
        <w:rPr>
          <w:szCs w:val="22"/>
        </w:rPr>
        <w:t>against unauthorized access</w:t>
      </w:r>
      <w:r w:rsidR="005807B8" w:rsidRPr="00BF20BF">
        <w:rPr>
          <w:szCs w:val="22"/>
        </w:rPr>
        <w:t>, use, or disclosure</w:t>
      </w:r>
      <w:r w:rsidRPr="00BF20BF">
        <w:rPr>
          <w:szCs w:val="22"/>
        </w:rPr>
        <w:t xml:space="preserve">.  </w:t>
      </w:r>
    </w:p>
    <w:p w14:paraId="674FD09E" w14:textId="6049FCA6" w:rsidR="00837CFF" w:rsidRPr="00BF20BF" w:rsidRDefault="00837CFF" w:rsidP="00E74E18">
      <w:pPr>
        <w:pStyle w:val="ParaNum"/>
        <w:widowControl/>
        <w:tabs>
          <w:tab w:val="clear" w:pos="1440"/>
        </w:tabs>
        <w:rPr>
          <w:szCs w:val="22"/>
        </w:rPr>
      </w:pPr>
      <w:r w:rsidRPr="00BF20BF">
        <w:rPr>
          <w:szCs w:val="22"/>
        </w:rPr>
        <w:t xml:space="preserve">TerraCom and YourTel are common carriers providing telecommunications services as </w:t>
      </w:r>
      <w:r w:rsidR="008D5BA4">
        <w:rPr>
          <w:szCs w:val="22"/>
        </w:rPr>
        <w:t xml:space="preserve">Eligible Telecommunications Carriers (ETCs) participating in the </w:t>
      </w:r>
      <w:r w:rsidR="008D5BA4">
        <w:t>federal Universal Service Fund (</w:t>
      </w:r>
      <w:r w:rsidR="008D5BA4" w:rsidRPr="00CA196E">
        <w:t>USF</w:t>
      </w:r>
      <w:r w:rsidR="008D5BA4">
        <w:t xml:space="preserve"> or Fund) </w:t>
      </w:r>
      <w:r w:rsidRPr="00BF20BF">
        <w:rPr>
          <w:szCs w:val="22"/>
        </w:rPr>
        <w:t>Lifeline program.</w:t>
      </w:r>
      <w:r w:rsidRPr="00BF20BF">
        <w:rPr>
          <w:szCs w:val="22"/>
          <w:vertAlign w:val="superscript"/>
        </w:rPr>
        <w:footnoteReference w:id="19"/>
      </w:r>
      <w:r w:rsidRPr="00BF20BF">
        <w:rPr>
          <w:szCs w:val="22"/>
        </w:rPr>
        <w:t xml:space="preserve">  TerraCom and YourTel </w:t>
      </w:r>
      <w:r w:rsidRPr="00BF20BF">
        <w:rPr>
          <w:szCs w:val="22"/>
          <w:lang w:val="en"/>
        </w:rPr>
        <w:t>have</w:t>
      </w:r>
      <w:r w:rsidRPr="00BF20BF">
        <w:rPr>
          <w:szCs w:val="22"/>
        </w:rPr>
        <w:t xml:space="preserve"> </w:t>
      </w:r>
      <w:r w:rsidR="0078139F" w:rsidRPr="00BF20BF">
        <w:rPr>
          <w:szCs w:val="22"/>
        </w:rPr>
        <w:t xml:space="preserve">certain </w:t>
      </w:r>
      <w:r w:rsidRPr="00BF20BF">
        <w:rPr>
          <w:szCs w:val="22"/>
        </w:rPr>
        <w:t>common shareholders, share key management employees,</w:t>
      </w:r>
      <w:r w:rsidRPr="00BF20BF">
        <w:rPr>
          <w:rStyle w:val="FootnoteReference"/>
          <w:sz w:val="22"/>
          <w:szCs w:val="22"/>
        </w:rPr>
        <w:footnoteReference w:id="20"/>
      </w:r>
      <w:r w:rsidRPr="00BF20BF">
        <w:rPr>
          <w:szCs w:val="22"/>
        </w:rPr>
        <w:t xml:space="preserve"> </w:t>
      </w:r>
      <w:r w:rsidRPr="00BF20BF">
        <w:rPr>
          <w:color w:val="000000"/>
          <w:szCs w:val="22"/>
        </w:rPr>
        <w:t>and are joint owners of a third company, BrightStar Global Solutions, LLC,</w:t>
      </w:r>
      <w:r w:rsidRPr="00BF20BF">
        <w:rPr>
          <w:rStyle w:val="FootnoteReference"/>
          <w:sz w:val="22"/>
          <w:szCs w:val="22"/>
        </w:rPr>
        <w:footnoteReference w:id="21"/>
      </w:r>
      <w:r w:rsidRPr="00BF20BF">
        <w:rPr>
          <w:szCs w:val="22"/>
        </w:rPr>
        <w:t xml:space="preserve"> but are separate corporate entities headquartered in Oklahoma and Missouri, respectively.</w:t>
      </w:r>
    </w:p>
    <w:p w14:paraId="1D4AB2D8" w14:textId="5ACACC7F" w:rsidR="00B57E38" w:rsidRPr="00BF20BF" w:rsidRDefault="005F18DA" w:rsidP="00E74E18">
      <w:pPr>
        <w:pStyle w:val="ParaNum"/>
        <w:widowControl/>
        <w:tabs>
          <w:tab w:val="clear" w:pos="1440"/>
        </w:tabs>
        <w:rPr>
          <w:szCs w:val="22"/>
        </w:rPr>
      </w:pPr>
      <w:r>
        <w:rPr>
          <w:szCs w:val="22"/>
        </w:rPr>
        <w:t>In connection with evaluating Customers</w:t>
      </w:r>
      <w:r w:rsidR="00C00ECF">
        <w:rPr>
          <w:szCs w:val="22"/>
        </w:rPr>
        <w:t>’</w:t>
      </w:r>
      <w:r>
        <w:rPr>
          <w:szCs w:val="22"/>
        </w:rPr>
        <w:t xml:space="preserve"> eligibility for </w:t>
      </w:r>
      <w:r w:rsidR="002349D0" w:rsidRPr="00BF20BF">
        <w:rPr>
          <w:szCs w:val="22"/>
        </w:rPr>
        <w:t>Lifeline services</w:t>
      </w:r>
      <w:r w:rsidR="00933DA4" w:rsidRPr="00BF20BF">
        <w:rPr>
          <w:szCs w:val="22"/>
        </w:rPr>
        <w:t>,</w:t>
      </w:r>
      <w:r w:rsidR="00B57E38" w:rsidRPr="00BF20BF">
        <w:rPr>
          <w:szCs w:val="22"/>
        </w:rPr>
        <w:t xml:space="preserve"> </w:t>
      </w:r>
      <w:r w:rsidR="002349D0" w:rsidRPr="00BF20BF">
        <w:rPr>
          <w:szCs w:val="22"/>
        </w:rPr>
        <w:t>TerraCom and YourTel</w:t>
      </w:r>
      <w:r w:rsidR="00933DA4" w:rsidRPr="00BF20BF">
        <w:rPr>
          <w:szCs w:val="22"/>
        </w:rPr>
        <w:t xml:space="preserve"> </w:t>
      </w:r>
      <w:r>
        <w:rPr>
          <w:szCs w:val="22"/>
        </w:rPr>
        <w:t>collected a variety of</w:t>
      </w:r>
      <w:r w:rsidR="002349D0" w:rsidRPr="00BF20BF">
        <w:rPr>
          <w:szCs w:val="22"/>
        </w:rPr>
        <w:t xml:space="preserve"> </w:t>
      </w:r>
      <w:r w:rsidR="00992197" w:rsidRPr="00BF20BF">
        <w:rPr>
          <w:szCs w:val="22"/>
        </w:rPr>
        <w:t xml:space="preserve">sensitive </w:t>
      </w:r>
      <w:r w:rsidR="0068175C" w:rsidRPr="00BF20BF">
        <w:rPr>
          <w:szCs w:val="22"/>
          <w:lang w:val="en"/>
        </w:rPr>
        <w:t>i</w:t>
      </w:r>
      <w:r w:rsidR="002349D0" w:rsidRPr="00BF20BF">
        <w:rPr>
          <w:szCs w:val="22"/>
          <w:lang w:val="en"/>
        </w:rPr>
        <w:t>nformation</w:t>
      </w:r>
      <w:r w:rsidR="002349D0" w:rsidRPr="00BF20BF">
        <w:rPr>
          <w:szCs w:val="22"/>
        </w:rPr>
        <w:t xml:space="preserve"> </w:t>
      </w:r>
      <w:r w:rsidR="00933DA4" w:rsidRPr="00BF20BF">
        <w:rPr>
          <w:szCs w:val="22"/>
        </w:rPr>
        <w:t>and documents.</w:t>
      </w:r>
      <w:r w:rsidR="00F56D52" w:rsidRPr="00BF20BF">
        <w:rPr>
          <w:rStyle w:val="FootnoteReference"/>
          <w:sz w:val="22"/>
          <w:szCs w:val="22"/>
        </w:rPr>
        <w:footnoteReference w:id="22"/>
      </w:r>
      <w:r w:rsidR="00933DA4" w:rsidRPr="00BF20BF">
        <w:rPr>
          <w:szCs w:val="22"/>
        </w:rPr>
        <w:t xml:space="preserve">  </w:t>
      </w:r>
      <w:r w:rsidR="00B808C7" w:rsidRPr="00BF20BF">
        <w:rPr>
          <w:szCs w:val="22"/>
        </w:rPr>
        <w:t xml:space="preserve">Customers </w:t>
      </w:r>
      <w:r w:rsidR="00933DA4" w:rsidRPr="00BF20BF">
        <w:rPr>
          <w:szCs w:val="22"/>
        </w:rPr>
        <w:t>were required to submit, among other things, their name</w:t>
      </w:r>
      <w:r w:rsidR="00E65DA0" w:rsidRPr="00BF20BF">
        <w:rPr>
          <w:szCs w:val="22"/>
        </w:rPr>
        <w:t>,</w:t>
      </w:r>
      <w:r w:rsidR="00933DA4" w:rsidRPr="00BF20BF">
        <w:rPr>
          <w:szCs w:val="22"/>
        </w:rPr>
        <w:t xml:space="preserve"> address, date of birth, </w:t>
      </w:r>
      <w:r>
        <w:rPr>
          <w:szCs w:val="22"/>
        </w:rPr>
        <w:t>full or partial</w:t>
      </w:r>
      <w:r w:rsidR="00AD3B51" w:rsidRPr="00BF20BF">
        <w:rPr>
          <w:szCs w:val="22"/>
        </w:rPr>
        <w:t xml:space="preserve"> </w:t>
      </w:r>
      <w:r w:rsidR="000F24EB">
        <w:rPr>
          <w:szCs w:val="22"/>
        </w:rPr>
        <w:t>s</w:t>
      </w:r>
      <w:r w:rsidR="00933DA4" w:rsidRPr="00BF20BF">
        <w:rPr>
          <w:szCs w:val="22"/>
        </w:rPr>
        <w:t xml:space="preserve">ocial </w:t>
      </w:r>
      <w:r w:rsidR="000F24EB">
        <w:rPr>
          <w:szCs w:val="22"/>
        </w:rPr>
        <w:t>s</w:t>
      </w:r>
      <w:r w:rsidR="00933DA4" w:rsidRPr="00BF20BF">
        <w:rPr>
          <w:szCs w:val="22"/>
        </w:rPr>
        <w:t xml:space="preserve">ecurity </w:t>
      </w:r>
      <w:r w:rsidR="000F24EB">
        <w:rPr>
          <w:szCs w:val="22"/>
        </w:rPr>
        <w:t>n</w:t>
      </w:r>
      <w:r w:rsidR="00933DA4" w:rsidRPr="00BF20BF">
        <w:rPr>
          <w:szCs w:val="22"/>
        </w:rPr>
        <w:t xml:space="preserve">umber, and </w:t>
      </w:r>
      <w:r>
        <w:rPr>
          <w:szCs w:val="22"/>
        </w:rPr>
        <w:t xml:space="preserve">copies of their </w:t>
      </w:r>
      <w:r w:rsidR="00933DA4" w:rsidRPr="00BF20BF">
        <w:rPr>
          <w:szCs w:val="22"/>
        </w:rPr>
        <w:t>driver</w:t>
      </w:r>
      <w:r w:rsidR="00C00ECF">
        <w:rPr>
          <w:szCs w:val="22"/>
        </w:rPr>
        <w:t>’</w:t>
      </w:r>
      <w:r w:rsidR="00933DA4" w:rsidRPr="00BF20BF">
        <w:rPr>
          <w:szCs w:val="22"/>
        </w:rPr>
        <w:t>s license or state ID card.</w:t>
      </w:r>
      <w:r w:rsidR="00E74989" w:rsidRPr="00BF20BF">
        <w:rPr>
          <w:rStyle w:val="FootnoteReference"/>
          <w:sz w:val="22"/>
          <w:szCs w:val="22"/>
        </w:rPr>
        <w:footnoteReference w:id="23"/>
      </w:r>
      <w:r w:rsidR="00933DA4" w:rsidRPr="00BF20BF">
        <w:rPr>
          <w:szCs w:val="22"/>
        </w:rPr>
        <w:t xml:space="preserve">  </w:t>
      </w:r>
      <w:r w:rsidR="00B57E38" w:rsidRPr="00BF20BF">
        <w:rPr>
          <w:szCs w:val="22"/>
        </w:rPr>
        <w:t>TerraCom and YourTel</w:t>
      </w:r>
      <w:r>
        <w:rPr>
          <w:szCs w:val="22"/>
        </w:rPr>
        <w:t xml:space="preserve"> also</w:t>
      </w:r>
      <w:r w:rsidR="00B57E38" w:rsidRPr="00BF20BF">
        <w:rPr>
          <w:szCs w:val="22"/>
        </w:rPr>
        <w:t xml:space="preserve"> collected additional information from </w:t>
      </w:r>
      <w:r w:rsidR="00AE0023" w:rsidRPr="00BF20BF">
        <w:rPr>
          <w:szCs w:val="22"/>
        </w:rPr>
        <w:t>C</w:t>
      </w:r>
      <w:r w:rsidR="00B808C7" w:rsidRPr="00BF20BF">
        <w:rPr>
          <w:szCs w:val="22"/>
        </w:rPr>
        <w:t>ustomers</w:t>
      </w:r>
      <w:r w:rsidR="00B57E38" w:rsidRPr="00BF20BF">
        <w:rPr>
          <w:szCs w:val="22"/>
        </w:rPr>
        <w:t xml:space="preserve">, such as </w:t>
      </w:r>
      <w:r w:rsidR="00AD3B51" w:rsidRPr="00BF20BF">
        <w:rPr>
          <w:szCs w:val="22"/>
        </w:rPr>
        <w:t xml:space="preserve">one or more of the following: </w:t>
      </w:r>
      <w:r w:rsidR="000A20AE">
        <w:rPr>
          <w:szCs w:val="22"/>
        </w:rPr>
        <w:t>proof of participation in the S</w:t>
      </w:r>
      <w:r w:rsidR="00597D4D">
        <w:rPr>
          <w:szCs w:val="22"/>
        </w:rPr>
        <w:t xml:space="preserve">upplemental </w:t>
      </w:r>
      <w:r w:rsidR="000A20AE">
        <w:rPr>
          <w:szCs w:val="22"/>
        </w:rPr>
        <w:t>N</w:t>
      </w:r>
      <w:r w:rsidR="00597D4D">
        <w:rPr>
          <w:szCs w:val="22"/>
        </w:rPr>
        <w:t xml:space="preserve">utrition </w:t>
      </w:r>
      <w:r w:rsidR="000A20AE">
        <w:rPr>
          <w:szCs w:val="22"/>
        </w:rPr>
        <w:t>A</w:t>
      </w:r>
      <w:r w:rsidR="00597D4D">
        <w:rPr>
          <w:szCs w:val="22"/>
        </w:rPr>
        <w:t xml:space="preserve">ssistance </w:t>
      </w:r>
      <w:r w:rsidR="000A20AE">
        <w:rPr>
          <w:szCs w:val="22"/>
        </w:rPr>
        <w:t>P</w:t>
      </w:r>
      <w:r w:rsidR="00597D4D">
        <w:rPr>
          <w:szCs w:val="22"/>
        </w:rPr>
        <w:t>rogram</w:t>
      </w:r>
      <w:r w:rsidR="000A20AE">
        <w:rPr>
          <w:szCs w:val="22"/>
        </w:rPr>
        <w:t xml:space="preserve">; </w:t>
      </w:r>
      <w:r w:rsidR="00B57E38" w:rsidRPr="00BF20BF">
        <w:rPr>
          <w:szCs w:val="22"/>
        </w:rPr>
        <w:t>annual statement of government benefits; prior year</w:t>
      </w:r>
      <w:r w:rsidR="00C00ECF">
        <w:rPr>
          <w:szCs w:val="22"/>
        </w:rPr>
        <w:t>’</w:t>
      </w:r>
      <w:r w:rsidR="00B57E38" w:rsidRPr="00BF20BF">
        <w:rPr>
          <w:szCs w:val="22"/>
        </w:rPr>
        <w:t>s state, federal or Tribal tax return; paycheck stubs; Social Security benefit statements; Veterans Administration benefit statements; retirement or pension information; Unemployment or Workers</w:t>
      </w:r>
      <w:r w:rsidR="00C00ECF">
        <w:rPr>
          <w:szCs w:val="22"/>
        </w:rPr>
        <w:t>’</w:t>
      </w:r>
      <w:r w:rsidR="00B57E38" w:rsidRPr="00BF20BF">
        <w:rPr>
          <w:szCs w:val="22"/>
        </w:rPr>
        <w:t xml:space="preserve"> Compensation benefit statements; Federal or Tribal notice letters of participation in General Assistance; divorce decrees or child support awards; or other official documents establishing the applicant</w:t>
      </w:r>
      <w:r w:rsidR="00C00ECF">
        <w:rPr>
          <w:szCs w:val="22"/>
        </w:rPr>
        <w:t>’</w:t>
      </w:r>
      <w:r w:rsidR="00B57E38" w:rsidRPr="00BF20BF">
        <w:rPr>
          <w:szCs w:val="22"/>
        </w:rPr>
        <w:t>s income level</w:t>
      </w:r>
      <w:r w:rsidR="000A20AE">
        <w:rPr>
          <w:szCs w:val="22"/>
        </w:rPr>
        <w:t xml:space="preserve"> or participation in a relevant program</w:t>
      </w:r>
      <w:r w:rsidR="00B57E38" w:rsidRPr="00BF20BF">
        <w:rPr>
          <w:szCs w:val="22"/>
        </w:rPr>
        <w:t>.</w:t>
      </w:r>
      <w:r w:rsidR="00B57E38" w:rsidRPr="00BF20BF">
        <w:rPr>
          <w:rStyle w:val="FootnoteReference"/>
          <w:sz w:val="22"/>
          <w:szCs w:val="22"/>
        </w:rPr>
        <w:footnoteReference w:id="24"/>
      </w:r>
    </w:p>
    <w:p w14:paraId="03C508E7" w14:textId="134DAAD5" w:rsidR="009837A6" w:rsidRDefault="00AE0023" w:rsidP="00E74E18">
      <w:pPr>
        <w:pStyle w:val="ParaNum"/>
        <w:widowControl/>
        <w:tabs>
          <w:tab w:val="clear" w:pos="1440"/>
        </w:tabs>
        <w:rPr>
          <w:szCs w:val="22"/>
        </w:rPr>
      </w:pPr>
      <w:r w:rsidRPr="00BF20BF">
        <w:rPr>
          <w:szCs w:val="22"/>
        </w:rPr>
        <w:t>C</w:t>
      </w:r>
      <w:r w:rsidR="00B808C7" w:rsidRPr="00BF20BF">
        <w:rPr>
          <w:szCs w:val="22"/>
        </w:rPr>
        <w:t xml:space="preserve">ustomers </w:t>
      </w:r>
      <w:r w:rsidR="003220FA" w:rsidRPr="00BF20BF">
        <w:rPr>
          <w:szCs w:val="22"/>
        </w:rPr>
        <w:t xml:space="preserve">submitted </w:t>
      </w:r>
      <w:r w:rsidR="005F18DA">
        <w:rPr>
          <w:szCs w:val="22"/>
        </w:rPr>
        <w:t xml:space="preserve">their </w:t>
      </w:r>
      <w:r w:rsidR="003220FA" w:rsidRPr="00BF20BF">
        <w:rPr>
          <w:szCs w:val="22"/>
        </w:rPr>
        <w:t xml:space="preserve">information </w:t>
      </w:r>
      <w:r w:rsidR="001E514B">
        <w:rPr>
          <w:szCs w:val="22"/>
        </w:rPr>
        <w:t xml:space="preserve">to TerraCom and YourTel via </w:t>
      </w:r>
      <w:r w:rsidR="00933DA4" w:rsidRPr="00BF20BF">
        <w:rPr>
          <w:szCs w:val="22"/>
        </w:rPr>
        <w:t>electronic application forms</w:t>
      </w:r>
      <w:r w:rsidR="003220FA" w:rsidRPr="00BF20BF">
        <w:rPr>
          <w:szCs w:val="22"/>
        </w:rPr>
        <w:t xml:space="preserve">, </w:t>
      </w:r>
      <w:r w:rsidR="00933DA4" w:rsidRPr="00BF20BF">
        <w:rPr>
          <w:szCs w:val="22"/>
        </w:rPr>
        <w:t xml:space="preserve">and supplemented </w:t>
      </w:r>
      <w:r w:rsidR="003220FA" w:rsidRPr="00BF20BF">
        <w:rPr>
          <w:szCs w:val="22"/>
        </w:rPr>
        <w:t xml:space="preserve">their applications </w:t>
      </w:r>
      <w:r w:rsidR="00933DA4" w:rsidRPr="00BF20BF">
        <w:rPr>
          <w:szCs w:val="22"/>
        </w:rPr>
        <w:t xml:space="preserve">with scanned images of </w:t>
      </w:r>
      <w:r w:rsidR="0056787A" w:rsidRPr="00BF20BF">
        <w:rPr>
          <w:szCs w:val="22"/>
        </w:rPr>
        <w:t xml:space="preserve">the </w:t>
      </w:r>
      <w:r w:rsidR="00933DA4" w:rsidRPr="00BF20BF">
        <w:rPr>
          <w:szCs w:val="22"/>
        </w:rPr>
        <w:t>supporting documentation</w:t>
      </w:r>
      <w:r w:rsidR="003220FA" w:rsidRPr="00BF20BF">
        <w:rPr>
          <w:szCs w:val="22"/>
        </w:rPr>
        <w:t xml:space="preserve"> described</w:t>
      </w:r>
      <w:r w:rsidR="0056787A" w:rsidRPr="00BF20BF">
        <w:rPr>
          <w:szCs w:val="22"/>
        </w:rPr>
        <w:t xml:space="preserve"> </w:t>
      </w:r>
      <w:r w:rsidR="00165F90">
        <w:rPr>
          <w:szCs w:val="22"/>
        </w:rPr>
        <w:t xml:space="preserve">in </w:t>
      </w:r>
      <w:r w:rsidR="00FF28B6">
        <w:rPr>
          <w:szCs w:val="22"/>
        </w:rPr>
        <w:t>p</w:t>
      </w:r>
      <w:r w:rsidR="00165F90">
        <w:rPr>
          <w:szCs w:val="22"/>
        </w:rPr>
        <w:t>aragraph 6</w:t>
      </w:r>
      <w:r w:rsidR="0056787A" w:rsidRPr="00BF20BF">
        <w:rPr>
          <w:szCs w:val="22"/>
        </w:rPr>
        <w:t xml:space="preserve">. </w:t>
      </w:r>
      <w:r w:rsidR="009352A5" w:rsidRPr="00BF20BF">
        <w:rPr>
          <w:szCs w:val="22"/>
        </w:rPr>
        <w:t xml:space="preserve"> </w:t>
      </w:r>
      <w:r w:rsidR="00323CD1" w:rsidRPr="00BF20BF">
        <w:rPr>
          <w:szCs w:val="22"/>
        </w:rPr>
        <w:t>TerraCom and Your</w:t>
      </w:r>
      <w:r w:rsidR="00CD6984">
        <w:rPr>
          <w:szCs w:val="22"/>
        </w:rPr>
        <w:t>T</w:t>
      </w:r>
      <w:r w:rsidR="00323CD1" w:rsidRPr="00BF20BF">
        <w:rPr>
          <w:szCs w:val="22"/>
        </w:rPr>
        <w:t xml:space="preserve">el state that they relied on </w:t>
      </w:r>
      <w:r w:rsidR="009837A6">
        <w:rPr>
          <w:szCs w:val="22"/>
        </w:rPr>
        <w:t>a third-party vendor</w:t>
      </w:r>
      <w:r w:rsidR="00323CD1" w:rsidRPr="00BF20BF">
        <w:rPr>
          <w:szCs w:val="22"/>
        </w:rPr>
        <w:t xml:space="preserve"> to securely store this information in a manner that would be accessible only to authorized persons (including representatives of YourTel and Terra</w:t>
      </w:r>
      <w:r w:rsidR="002C1799">
        <w:rPr>
          <w:szCs w:val="22"/>
        </w:rPr>
        <w:t>C</w:t>
      </w:r>
      <w:r w:rsidR="00323CD1" w:rsidRPr="00BF20BF">
        <w:rPr>
          <w:szCs w:val="22"/>
        </w:rPr>
        <w:t xml:space="preserve">om).  TerraCom and YourTel further state that although </w:t>
      </w:r>
      <w:r w:rsidR="009837A6">
        <w:rPr>
          <w:szCs w:val="22"/>
        </w:rPr>
        <w:t xml:space="preserve">the third-party vendor </w:t>
      </w:r>
      <w:r w:rsidR="00323CD1" w:rsidRPr="00BF20BF">
        <w:rPr>
          <w:szCs w:val="22"/>
        </w:rPr>
        <w:t>implemented various security measures to protect Customers</w:t>
      </w:r>
      <w:r w:rsidR="00C00ECF">
        <w:rPr>
          <w:szCs w:val="22"/>
        </w:rPr>
        <w:t>’</w:t>
      </w:r>
      <w:r w:rsidR="00323CD1" w:rsidRPr="00BF20BF">
        <w:rPr>
          <w:szCs w:val="22"/>
        </w:rPr>
        <w:t xml:space="preserve"> sensitive information, including using firewalls and </w:t>
      </w:r>
      <w:r w:rsidR="009837A6">
        <w:rPr>
          <w:szCs w:val="22"/>
        </w:rPr>
        <w:t>encrypting</w:t>
      </w:r>
      <w:r w:rsidR="00323CD1" w:rsidRPr="00BF20BF">
        <w:rPr>
          <w:szCs w:val="22"/>
        </w:rPr>
        <w:t xml:space="preserve"> a database containing </w:t>
      </w:r>
      <w:r w:rsidR="007767E9">
        <w:rPr>
          <w:szCs w:val="22"/>
        </w:rPr>
        <w:t>C</w:t>
      </w:r>
      <w:r w:rsidR="00323CD1" w:rsidRPr="00BF20BF">
        <w:rPr>
          <w:szCs w:val="22"/>
        </w:rPr>
        <w:t>ustomer names,</w:t>
      </w:r>
      <w:r w:rsidR="00C04CE4" w:rsidRPr="00BF20BF">
        <w:rPr>
          <w:szCs w:val="22"/>
        </w:rPr>
        <w:t xml:space="preserve"> </w:t>
      </w:r>
      <w:r w:rsidR="00323CD1" w:rsidRPr="00BF20BF">
        <w:rPr>
          <w:szCs w:val="22"/>
        </w:rPr>
        <w:t xml:space="preserve">it inadvertently failed to implement password protection for some of the stored data while updating its servers.  </w:t>
      </w:r>
      <w:r w:rsidR="009837A6">
        <w:rPr>
          <w:szCs w:val="22"/>
        </w:rPr>
        <w:t xml:space="preserve">Accordingly, as described in the </w:t>
      </w:r>
      <w:r w:rsidR="009837A6" w:rsidRPr="005F18DA">
        <w:rPr>
          <w:i/>
          <w:szCs w:val="22"/>
        </w:rPr>
        <w:t>TerraCom/YourTel NAL</w:t>
      </w:r>
      <w:r w:rsidR="009837A6">
        <w:rPr>
          <w:szCs w:val="22"/>
        </w:rPr>
        <w:t>, the PI of more than 300,000 Customers was accessible over the public Internet.</w:t>
      </w:r>
      <w:r w:rsidR="007767E9" w:rsidRPr="00BF20BF">
        <w:rPr>
          <w:rStyle w:val="FootnoteReference"/>
          <w:sz w:val="22"/>
          <w:szCs w:val="22"/>
        </w:rPr>
        <w:footnoteReference w:id="25"/>
      </w:r>
      <w:r w:rsidR="007767E9" w:rsidRPr="00BF20BF">
        <w:rPr>
          <w:szCs w:val="22"/>
        </w:rPr>
        <w:t xml:space="preserve"> </w:t>
      </w:r>
      <w:r w:rsidR="009837A6">
        <w:rPr>
          <w:szCs w:val="22"/>
        </w:rPr>
        <w:t xml:space="preserve"> </w:t>
      </w:r>
      <w:r w:rsidR="00930E5A">
        <w:rPr>
          <w:szCs w:val="22"/>
        </w:rPr>
        <w:t xml:space="preserve">Specifically, </w:t>
      </w:r>
      <w:r w:rsidR="00930E5A" w:rsidRPr="00BF20BF">
        <w:rPr>
          <w:szCs w:val="22"/>
        </w:rPr>
        <w:t xml:space="preserve">this information </w:t>
      </w:r>
      <w:r w:rsidR="00930E5A">
        <w:rPr>
          <w:szCs w:val="22"/>
        </w:rPr>
        <w:t xml:space="preserve">was stored </w:t>
      </w:r>
      <w:r w:rsidR="00930E5A" w:rsidRPr="00BF20BF">
        <w:rPr>
          <w:szCs w:val="22"/>
        </w:rPr>
        <w:t xml:space="preserve">in clear, readable text on servers that were accessible </w:t>
      </w:r>
      <w:r w:rsidR="00930E5A">
        <w:rPr>
          <w:szCs w:val="22"/>
        </w:rPr>
        <w:t>over the I</w:t>
      </w:r>
      <w:r w:rsidR="00930E5A" w:rsidRPr="00BF20BF">
        <w:rPr>
          <w:szCs w:val="22"/>
        </w:rPr>
        <w:t xml:space="preserve">nternet, and </w:t>
      </w:r>
      <w:r w:rsidR="00930E5A">
        <w:rPr>
          <w:szCs w:val="22"/>
        </w:rPr>
        <w:t>the data was not password protected or encrypted</w:t>
      </w:r>
      <w:r w:rsidR="00930E5A" w:rsidRPr="00BF20BF">
        <w:rPr>
          <w:szCs w:val="22"/>
        </w:rPr>
        <w:t xml:space="preserve">.  Further, in storing the </w:t>
      </w:r>
      <w:r w:rsidR="00930E5A">
        <w:rPr>
          <w:szCs w:val="22"/>
        </w:rPr>
        <w:t xml:space="preserve">Lifeline </w:t>
      </w:r>
      <w:r w:rsidR="00930E5A" w:rsidRPr="00BF20BF">
        <w:rPr>
          <w:szCs w:val="22"/>
        </w:rPr>
        <w:t>Customers</w:t>
      </w:r>
      <w:r w:rsidR="00C00ECF">
        <w:rPr>
          <w:szCs w:val="22"/>
        </w:rPr>
        <w:t>’</w:t>
      </w:r>
      <w:r w:rsidR="00930E5A" w:rsidRPr="00BF20BF">
        <w:rPr>
          <w:szCs w:val="22"/>
        </w:rPr>
        <w:t xml:space="preserve"> information and documents, certain of the URLs used </w:t>
      </w:r>
      <w:r w:rsidR="00930E5A">
        <w:rPr>
          <w:szCs w:val="22"/>
        </w:rPr>
        <w:t xml:space="preserve">by the vendor </w:t>
      </w:r>
      <w:r w:rsidR="00930E5A" w:rsidRPr="00BF20BF">
        <w:rPr>
          <w:szCs w:val="22"/>
        </w:rPr>
        <w:t xml:space="preserve">contained the names of the Customers in plain text.  </w:t>
      </w:r>
    </w:p>
    <w:p w14:paraId="5F2F868E" w14:textId="70CFBB35" w:rsidR="00CF09EE" w:rsidRPr="00D535A2" w:rsidRDefault="0056787A" w:rsidP="00E74E18">
      <w:pPr>
        <w:pStyle w:val="ParaNum"/>
        <w:widowControl/>
        <w:tabs>
          <w:tab w:val="clear" w:pos="1440"/>
        </w:tabs>
        <w:rPr>
          <w:szCs w:val="22"/>
        </w:rPr>
      </w:pPr>
      <w:r w:rsidRPr="009837A6">
        <w:rPr>
          <w:szCs w:val="22"/>
        </w:rPr>
        <w:t xml:space="preserve">  </w:t>
      </w:r>
      <w:r w:rsidR="00B95787" w:rsidRPr="009837A6">
        <w:rPr>
          <w:szCs w:val="22"/>
        </w:rPr>
        <w:t>On May 7, 2013, TerraCom and Your</w:t>
      </w:r>
      <w:r w:rsidR="00015E8C" w:rsidRPr="009837A6">
        <w:rPr>
          <w:szCs w:val="22"/>
        </w:rPr>
        <w:t>T</w:t>
      </w:r>
      <w:r w:rsidR="00B95787" w:rsidRPr="009837A6">
        <w:rPr>
          <w:szCs w:val="22"/>
        </w:rPr>
        <w:t xml:space="preserve">el contacted the Bureau and reported a </w:t>
      </w:r>
      <w:r w:rsidR="00015E8C" w:rsidRPr="009837A6">
        <w:rPr>
          <w:szCs w:val="22"/>
        </w:rPr>
        <w:t>data</w:t>
      </w:r>
      <w:r w:rsidR="00B95787" w:rsidRPr="009837A6">
        <w:rPr>
          <w:szCs w:val="22"/>
        </w:rPr>
        <w:t xml:space="preserve"> </w:t>
      </w:r>
      <w:r w:rsidR="00B95787" w:rsidRPr="007767E9">
        <w:rPr>
          <w:szCs w:val="22"/>
        </w:rPr>
        <w:t xml:space="preserve">breach.  On June 17, 2013, the Bureau initiated an investigation into the compromised PI and the associated </w:t>
      </w:r>
      <w:r w:rsidR="00015E8C" w:rsidRPr="00D535A2">
        <w:rPr>
          <w:szCs w:val="22"/>
        </w:rPr>
        <w:t>data</w:t>
      </w:r>
      <w:r w:rsidR="00B95787" w:rsidRPr="00D535A2">
        <w:rPr>
          <w:szCs w:val="22"/>
        </w:rPr>
        <w:t xml:space="preserve"> breach.  </w:t>
      </w:r>
      <w:r w:rsidR="00D45D8A" w:rsidRPr="009837A6">
        <w:rPr>
          <w:szCs w:val="22"/>
        </w:rPr>
        <w:t xml:space="preserve">On October 24, 2014, the Commission </w:t>
      </w:r>
      <w:r w:rsidR="00D45D8A" w:rsidRPr="009837A6">
        <w:rPr>
          <w:szCs w:val="22"/>
          <w:lang w:val="en"/>
        </w:rPr>
        <w:t>released</w:t>
      </w:r>
      <w:r w:rsidR="00D45D8A" w:rsidRPr="009837A6">
        <w:rPr>
          <w:szCs w:val="22"/>
        </w:rPr>
        <w:t xml:space="preserve"> </w:t>
      </w:r>
      <w:r w:rsidR="00E962CE" w:rsidRPr="009837A6">
        <w:rPr>
          <w:szCs w:val="22"/>
        </w:rPr>
        <w:t>the</w:t>
      </w:r>
      <w:r w:rsidR="00D45D8A" w:rsidRPr="009837A6">
        <w:rPr>
          <w:szCs w:val="22"/>
        </w:rPr>
        <w:t xml:space="preserve"> </w:t>
      </w:r>
      <w:r w:rsidR="00E962CE" w:rsidRPr="009837A6">
        <w:rPr>
          <w:i/>
          <w:szCs w:val="22"/>
        </w:rPr>
        <w:t>Terra</w:t>
      </w:r>
      <w:r w:rsidR="00444A37" w:rsidRPr="009837A6">
        <w:rPr>
          <w:i/>
          <w:szCs w:val="22"/>
        </w:rPr>
        <w:t>C</w:t>
      </w:r>
      <w:r w:rsidR="00E962CE" w:rsidRPr="007767E9">
        <w:rPr>
          <w:i/>
          <w:szCs w:val="22"/>
        </w:rPr>
        <w:t>om/YourTel NAL</w:t>
      </w:r>
      <w:r w:rsidR="00974298">
        <w:rPr>
          <w:szCs w:val="22"/>
        </w:rPr>
        <w:t>,</w:t>
      </w:r>
      <w:r w:rsidR="00D45D8A" w:rsidRPr="007767E9">
        <w:rPr>
          <w:szCs w:val="22"/>
        </w:rPr>
        <w:t xml:space="preserve"> charging </w:t>
      </w:r>
      <w:r w:rsidR="00CF09EE" w:rsidRPr="00D535A2">
        <w:rPr>
          <w:szCs w:val="22"/>
        </w:rPr>
        <w:t>each of TerraCom and YourTel with violating:</w:t>
      </w:r>
    </w:p>
    <w:p w14:paraId="4096CE6E" w14:textId="662DF165" w:rsidR="00CF09EE" w:rsidRPr="00BF20BF" w:rsidRDefault="00CF09EE" w:rsidP="00E74E18">
      <w:pPr>
        <w:pStyle w:val="ParaNum"/>
        <w:widowControl/>
        <w:numPr>
          <w:ilvl w:val="0"/>
          <w:numId w:val="7"/>
        </w:numPr>
        <w:rPr>
          <w:szCs w:val="22"/>
        </w:rPr>
      </w:pPr>
      <w:r w:rsidRPr="00BF20BF">
        <w:rPr>
          <w:szCs w:val="22"/>
        </w:rPr>
        <w:t>Section 222(a) of the Act by</w:t>
      </w:r>
      <w:r w:rsidR="00C37846" w:rsidRPr="00BF20BF">
        <w:rPr>
          <w:szCs w:val="22"/>
        </w:rPr>
        <w:t xml:space="preserve"> failing to protect the confidentiality of PI that </w:t>
      </w:r>
      <w:r w:rsidR="00AE0023" w:rsidRPr="00BF20BF">
        <w:rPr>
          <w:szCs w:val="22"/>
        </w:rPr>
        <w:t>C</w:t>
      </w:r>
      <w:r w:rsidR="00F43CE1" w:rsidRPr="00BF20BF">
        <w:rPr>
          <w:szCs w:val="22"/>
        </w:rPr>
        <w:t xml:space="preserve">ustomers </w:t>
      </w:r>
      <w:r w:rsidR="00C37846" w:rsidRPr="00BF20BF">
        <w:rPr>
          <w:szCs w:val="22"/>
        </w:rPr>
        <w:t xml:space="preserve">provided to demonstrate eligibility for Lifeline services; </w:t>
      </w:r>
    </w:p>
    <w:p w14:paraId="5CDD33A8" w14:textId="6F3C58C1" w:rsidR="00C37846" w:rsidRPr="00BF20BF" w:rsidRDefault="00CF09EE" w:rsidP="00E74E18">
      <w:pPr>
        <w:pStyle w:val="ParaNum"/>
        <w:widowControl/>
        <w:numPr>
          <w:ilvl w:val="0"/>
          <w:numId w:val="7"/>
        </w:numPr>
        <w:rPr>
          <w:szCs w:val="22"/>
        </w:rPr>
      </w:pPr>
      <w:r w:rsidRPr="00BF20BF">
        <w:rPr>
          <w:szCs w:val="22"/>
        </w:rPr>
        <w:t>Section 201(b) of the Act b</w:t>
      </w:r>
      <w:r w:rsidR="00C37846" w:rsidRPr="00BF20BF">
        <w:rPr>
          <w:szCs w:val="22"/>
        </w:rPr>
        <w:t xml:space="preserve">y engaging in unjust and unreasonable practices by failing to employ reasonable data security practices to protect </w:t>
      </w:r>
      <w:r w:rsidR="00AE0023" w:rsidRPr="00BF20BF">
        <w:rPr>
          <w:szCs w:val="22"/>
        </w:rPr>
        <w:t>C</w:t>
      </w:r>
      <w:r w:rsidR="00F43CE1" w:rsidRPr="00BF20BF">
        <w:rPr>
          <w:szCs w:val="22"/>
        </w:rPr>
        <w:t>ustomers</w:t>
      </w:r>
      <w:r w:rsidR="00C00ECF">
        <w:rPr>
          <w:szCs w:val="22"/>
        </w:rPr>
        <w:t>’</w:t>
      </w:r>
      <w:r w:rsidR="00F43CE1" w:rsidRPr="00BF20BF">
        <w:rPr>
          <w:szCs w:val="22"/>
        </w:rPr>
        <w:t xml:space="preserve"> </w:t>
      </w:r>
      <w:r w:rsidR="00C37846" w:rsidRPr="00BF20BF">
        <w:rPr>
          <w:szCs w:val="22"/>
        </w:rPr>
        <w:t>PI</w:t>
      </w:r>
      <w:r w:rsidRPr="00BF20BF">
        <w:rPr>
          <w:szCs w:val="22"/>
        </w:rPr>
        <w:t xml:space="preserve">; </w:t>
      </w:r>
    </w:p>
    <w:p w14:paraId="269EE8AA" w14:textId="399B9874" w:rsidR="00CF09EE" w:rsidRPr="00BF20BF" w:rsidRDefault="00C37846" w:rsidP="00E74E18">
      <w:pPr>
        <w:pStyle w:val="ParaNum"/>
        <w:widowControl/>
        <w:numPr>
          <w:ilvl w:val="0"/>
          <w:numId w:val="7"/>
        </w:numPr>
        <w:rPr>
          <w:szCs w:val="22"/>
        </w:rPr>
      </w:pPr>
      <w:r w:rsidRPr="00BF20BF">
        <w:rPr>
          <w:szCs w:val="22"/>
        </w:rPr>
        <w:t xml:space="preserve">Section 201(b) of the Act by </w:t>
      </w:r>
      <w:r w:rsidR="00261789" w:rsidRPr="00BF20BF">
        <w:rPr>
          <w:szCs w:val="22"/>
        </w:rPr>
        <w:t xml:space="preserve">representing in their privacy policies that they protected </w:t>
      </w:r>
      <w:r w:rsidR="00AE0023" w:rsidRPr="00BF20BF">
        <w:rPr>
          <w:szCs w:val="22"/>
        </w:rPr>
        <w:t>C</w:t>
      </w:r>
      <w:r w:rsidR="00261789" w:rsidRPr="00BF20BF">
        <w:rPr>
          <w:szCs w:val="22"/>
        </w:rPr>
        <w:t>ustomers</w:t>
      </w:r>
      <w:r w:rsidR="00C00ECF">
        <w:rPr>
          <w:szCs w:val="22"/>
        </w:rPr>
        <w:t>’</w:t>
      </w:r>
      <w:r w:rsidR="00261789" w:rsidRPr="00BF20BF">
        <w:rPr>
          <w:szCs w:val="22"/>
        </w:rPr>
        <w:t xml:space="preserve"> PI, when in fact they did not; </w:t>
      </w:r>
      <w:r w:rsidR="00CF09EE" w:rsidRPr="00BF20BF">
        <w:rPr>
          <w:szCs w:val="22"/>
        </w:rPr>
        <w:t xml:space="preserve">and </w:t>
      </w:r>
    </w:p>
    <w:p w14:paraId="77E3A470" w14:textId="6FEA6A28" w:rsidR="00261789" w:rsidRDefault="00CF09EE" w:rsidP="00E74E18">
      <w:pPr>
        <w:pStyle w:val="ParaNum"/>
        <w:widowControl/>
        <w:numPr>
          <w:ilvl w:val="0"/>
          <w:numId w:val="7"/>
        </w:numPr>
        <w:rPr>
          <w:szCs w:val="22"/>
        </w:rPr>
      </w:pPr>
      <w:r w:rsidRPr="00BF20BF">
        <w:rPr>
          <w:szCs w:val="22"/>
        </w:rPr>
        <w:t xml:space="preserve">Section 201(b) of the Act by </w:t>
      </w:r>
      <w:r w:rsidR="00261789" w:rsidRPr="00BF20BF">
        <w:rPr>
          <w:szCs w:val="22"/>
        </w:rPr>
        <w:t xml:space="preserve">engaging in unjust and unreasonable practices by failing to notify all </w:t>
      </w:r>
      <w:r w:rsidR="00AE0023" w:rsidRPr="00BF20BF">
        <w:rPr>
          <w:szCs w:val="22"/>
        </w:rPr>
        <w:t>C</w:t>
      </w:r>
      <w:r w:rsidR="00261789" w:rsidRPr="00BF20BF">
        <w:rPr>
          <w:szCs w:val="22"/>
        </w:rPr>
        <w:t xml:space="preserve">ustomers whose </w:t>
      </w:r>
      <w:r w:rsidR="00D325A3" w:rsidRPr="00BF20BF">
        <w:rPr>
          <w:szCs w:val="22"/>
        </w:rPr>
        <w:t>PI</w:t>
      </w:r>
      <w:r w:rsidR="00261789" w:rsidRPr="00BF20BF">
        <w:rPr>
          <w:szCs w:val="22"/>
        </w:rPr>
        <w:t xml:space="preserve"> could have been breached by </w:t>
      </w:r>
      <w:r w:rsidR="00CD2890" w:rsidRPr="00BF20BF">
        <w:rPr>
          <w:szCs w:val="22"/>
        </w:rPr>
        <w:t>TerraCom</w:t>
      </w:r>
      <w:r w:rsidR="00C00ECF">
        <w:rPr>
          <w:szCs w:val="22"/>
        </w:rPr>
        <w:t>’</w:t>
      </w:r>
      <w:r w:rsidR="0069774B" w:rsidRPr="00BF20BF">
        <w:rPr>
          <w:szCs w:val="22"/>
        </w:rPr>
        <w:t>s</w:t>
      </w:r>
      <w:r w:rsidR="00CD2890" w:rsidRPr="00BF20BF">
        <w:rPr>
          <w:szCs w:val="22"/>
        </w:rPr>
        <w:t xml:space="preserve"> or Your</w:t>
      </w:r>
      <w:r w:rsidR="008F371C" w:rsidRPr="00BF20BF">
        <w:rPr>
          <w:szCs w:val="22"/>
        </w:rPr>
        <w:t>T</w:t>
      </w:r>
      <w:r w:rsidR="00CD2890" w:rsidRPr="00BF20BF">
        <w:rPr>
          <w:szCs w:val="22"/>
        </w:rPr>
        <w:t>el</w:t>
      </w:r>
      <w:r w:rsidR="00C00ECF">
        <w:rPr>
          <w:szCs w:val="22"/>
        </w:rPr>
        <w:t>’</w:t>
      </w:r>
      <w:r w:rsidR="0069774B" w:rsidRPr="00BF20BF">
        <w:rPr>
          <w:szCs w:val="22"/>
        </w:rPr>
        <w:t>s</w:t>
      </w:r>
      <w:r w:rsidR="00261789" w:rsidRPr="00BF20BF">
        <w:rPr>
          <w:szCs w:val="22"/>
        </w:rPr>
        <w:t xml:space="preserve"> inadequate data security </w:t>
      </w:r>
      <w:r w:rsidR="00D00533" w:rsidRPr="00BF20BF">
        <w:rPr>
          <w:szCs w:val="22"/>
        </w:rPr>
        <w:t>practices</w:t>
      </w:r>
      <w:r w:rsidR="00261789" w:rsidRPr="00BF20BF">
        <w:rPr>
          <w:szCs w:val="22"/>
        </w:rPr>
        <w:t>.</w:t>
      </w:r>
    </w:p>
    <w:p w14:paraId="6C60C82E" w14:textId="5B98AE9C" w:rsidR="00F40DE4" w:rsidRPr="00D020F9" w:rsidRDefault="00F40DE4" w:rsidP="00E74E18">
      <w:pPr>
        <w:pStyle w:val="ParaNum"/>
        <w:widowControl/>
        <w:numPr>
          <w:ilvl w:val="0"/>
          <w:numId w:val="25"/>
        </w:numPr>
        <w:rPr>
          <w:b/>
          <w:szCs w:val="22"/>
        </w:rPr>
      </w:pPr>
      <w:r w:rsidRPr="00D020F9">
        <w:rPr>
          <w:b/>
          <w:szCs w:val="22"/>
        </w:rPr>
        <w:t>Lifeline Eligibility and De-Enrollment Rules</w:t>
      </w:r>
    </w:p>
    <w:p w14:paraId="59ACB303" w14:textId="04A99E70" w:rsidR="00F40DE4" w:rsidRPr="002B15E4" w:rsidRDefault="00F40DE4" w:rsidP="00E74E18">
      <w:pPr>
        <w:pStyle w:val="ParaNum"/>
        <w:widowControl/>
        <w:tabs>
          <w:tab w:val="clear" w:pos="1440"/>
          <w:tab w:val="num" w:pos="1080"/>
        </w:tabs>
      </w:pPr>
      <w:r w:rsidRPr="002B15E4">
        <w:t xml:space="preserve">Lifeline is </w:t>
      </w:r>
      <w:r>
        <w:t>a</w:t>
      </w:r>
      <w:r w:rsidRPr="002B15E4">
        <w:t xml:space="preserve"> USF </w:t>
      </w:r>
      <w:r>
        <w:t>program that</w:t>
      </w:r>
      <w:r w:rsidRPr="002B15E4">
        <w:t xml:space="preserve"> helps </w:t>
      </w:r>
      <w:r>
        <w:t xml:space="preserve">ensure that </w:t>
      </w:r>
      <w:r w:rsidRPr="002B15E4">
        <w:t xml:space="preserve">qualifying consumers have the opportunities and security that phone service brings, including </w:t>
      </w:r>
      <w:r>
        <w:t xml:space="preserve">being able </w:t>
      </w:r>
      <w:r w:rsidRPr="002B15E4">
        <w:t xml:space="preserve">to connect to </w:t>
      </w:r>
      <w:r>
        <w:t>jobs</w:t>
      </w:r>
      <w:r w:rsidRPr="002B15E4">
        <w:t>, family members, and emergency services.</w:t>
      </w:r>
      <w:r w:rsidRPr="002B15E4">
        <w:rPr>
          <w:vertAlign w:val="superscript"/>
        </w:rPr>
        <w:footnoteReference w:id="26"/>
      </w:r>
      <w:r w:rsidRPr="002B15E4">
        <w:t xml:space="preserve">  ET</w:t>
      </w:r>
      <w:r>
        <w:t xml:space="preserve">Cs designated pursuant to the </w:t>
      </w:r>
      <w:r w:rsidRPr="002B15E4">
        <w:t>Act</w:t>
      </w:r>
      <w:r>
        <w:t xml:space="preserve"> provide Lifeline service to consumers</w:t>
      </w:r>
      <w:r w:rsidRPr="002B15E4">
        <w:t>.</w:t>
      </w:r>
      <w:r w:rsidRPr="002B15E4">
        <w:rPr>
          <w:vertAlign w:val="superscript"/>
        </w:rPr>
        <w:footnoteReference w:id="27"/>
      </w:r>
      <w:r w:rsidRPr="002B15E4">
        <w:t xml:space="preserve">  </w:t>
      </w:r>
      <w:r>
        <w:t>Under the Lifeline program rules,</w:t>
      </w:r>
      <w:r w:rsidRPr="002B15E4">
        <w:t xml:space="preserve"> ETC</w:t>
      </w:r>
      <w:r>
        <w:t xml:space="preserve">s provide discounted service to qualifying consumers and </w:t>
      </w:r>
      <w:r w:rsidRPr="002B15E4">
        <w:t xml:space="preserve">may seek and receive reimbursement from the USF for </w:t>
      </w:r>
      <w:r>
        <w:t xml:space="preserve">the </w:t>
      </w:r>
      <w:r w:rsidRPr="002B15E4">
        <w:t xml:space="preserve">revenue </w:t>
      </w:r>
      <w:r>
        <w:t xml:space="preserve">they </w:t>
      </w:r>
      <w:r w:rsidRPr="002B15E4">
        <w:t>forgo</w:t>
      </w:r>
      <w:r>
        <w:t xml:space="preserve"> as a result of the discount.</w:t>
      </w:r>
      <w:r w:rsidRPr="002B15E4">
        <w:rPr>
          <w:vertAlign w:val="superscript"/>
        </w:rPr>
        <w:footnoteReference w:id="28"/>
      </w:r>
      <w:r w:rsidRPr="002B15E4">
        <w:t xml:space="preserve">  </w:t>
      </w:r>
    </w:p>
    <w:p w14:paraId="515C5BF2" w14:textId="0B85B8C1" w:rsidR="00F40DE4" w:rsidRPr="002B15E4" w:rsidRDefault="00F40DE4" w:rsidP="00E74E18">
      <w:pPr>
        <w:pStyle w:val="ParaNum"/>
        <w:widowControl/>
        <w:tabs>
          <w:tab w:val="clear" w:pos="1440"/>
          <w:tab w:val="num" w:pos="1080"/>
        </w:tabs>
      </w:pPr>
      <w:r w:rsidRPr="002B15E4">
        <w:t>The Commission</w:t>
      </w:r>
      <w:r w:rsidR="00C00ECF">
        <w:t>’</w:t>
      </w:r>
      <w:r w:rsidRPr="002B15E4">
        <w:t>s Lifeline rules establish explicit requirements that</w:t>
      </w:r>
      <w:r>
        <w:t xml:space="preserve"> an</w:t>
      </w:r>
      <w:r w:rsidRPr="002B15E4">
        <w:t xml:space="preserve"> ETC must meet to receive federal Lifeline support.</w:t>
      </w:r>
      <w:r w:rsidRPr="002B15E4">
        <w:rPr>
          <w:vertAlign w:val="superscript"/>
        </w:rPr>
        <w:footnoteReference w:id="29"/>
      </w:r>
      <w:r w:rsidRPr="002B15E4">
        <w:t xml:space="preserve">  Section 54.407(a) of the </w:t>
      </w:r>
      <w:r>
        <w:t>Commission</w:t>
      </w:r>
      <w:r w:rsidR="00C00ECF">
        <w:t>’</w:t>
      </w:r>
      <w:r>
        <w:t>s</w:t>
      </w:r>
      <w:r w:rsidRPr="002B15E4">
        <w:t xml:space="preserve"> rules requires that Lifeline support </w:t>
      </w:r>
      <w:r w:rsidR="00C00ECF">
        <w:t>“</w:t>
      </w:r>
      <w:r w:rsidRPr="002B15E4">
        <w:t>shall be provided directly to an eligible telecommunications carrier, based on the number of actual qualifying low-income consumers it serves.</w:t>
      </w:r>
      <w:r w:rsidR="00C00ECF">
        <w:t>”</w:t>
      </w:r>
      <w:r w:rsidRPr="002B15E4">
        <w:rPr>
          <w:vertAlign w:val="superscript"/>
        </w:rPr>
        <w:footnoteReference w:id="30"/>
      </w:r>
      <w:r w:rsidRPr="002B15E4">
        <w:t xml:space="preserve">  Pursuant to Section 54.407(b), an ETC may receive Lifeline support only for </w:t>
      </w:r>
      <w:r w:rsidR="00C00ECF">
        <w:t>“</w:t>
      </w:r>
      <w:r>
        <w:t xml:space="preserve">each </w:t>
      </w:r>
      <w:r w:rsidRPr="002B15E4">
        <w:t>qualifying low-income consumer</w:t>
      </w:r>
      <w:r>
        <w:t xml:space="preserve"> served</w:t>
      </w:r>
      <w:r w:rsidRPr="002B15E4">
        <w:t>.</w:t>
      </w:r>
      <w:r w:rsidR="00C00ECF">
        <w:t>”</w:t>
      </w:r>
      <w:r w:rsidRPr="002B15E4">
        <w:rPr>
          <w:vertAlign w:val="superscript"/>
        </w:rPr>
        <w:footnoteReference w:id="31"/>
      </w:r>
      <w:r w:rsidRPr="002B15E4">
        <w:t xml:space="preserve">  A low-income consumer</w:t>
      </w:r>
      <w:r>
        <w:t xml:space="preserve"> is </w:t>
      </w:r>
      <w:r w:rsidR="00C00ECF">
        <w:t>“</w:t>
      </w:r>
      <w:r>
        <w:t>qualifying</w:t>
      </w:r>
      <w:r w:rsidR="00C00ECF">
        <w:t>”</w:t>
      </w:r>
      <w:r>
        <w:t xml:space="preserve"> only if he or she</w:t>
      </w:r>
      <w:r w:rsidRPr="002B15E4">
        <w:t xml:space="preserve"> meet</w:t>
      </w:r>
      <w:r>
        <w:t>s</w:t>
      </w:r>
      <w:r w:rsidRPr="002B15E4">
        <w:t xml:space="preserve"> the eligibility criteria set forth in Section 54.409, including the requirement that he or she </w:t>
      </w:r>
      <w:r w:rsidR="00C00ECF">
        <w:t>“</w:t>
      </w:r>
      <w:r w:rsidRPr="002B15E4">
        <w:t>must not already be receiving a Lifeline service</w:t>
      </w:r>
      <w:r>
        <w:t>.</w:t>
      </w:r>
      <w:r w:rsidR="00C00ECF">
        <w:t>”</w:t>
      </w:r>
      <w:r w:rsidRPr="002B15E4">
        <w:rPr>
          <w:vertAlign w:val="superscript"/>
        </w:rPr>
        <w:footnoteReference w:id="32"/>
      </w:r>
      <w:r w:rsidRPr="002B15E4">
        <w:t xml:space="preserve"> </w:t>
      </w:r>
    </w:p>
    <w:p w14:paraId="0DB1E1D6" w14:textId="069A00F1" w:rsidR="00CA0B35" w:rsidRDefault="00F40DE4" w:rsidP="00E74E18">
      <w:pPr>
        <w:pStyle w:val="ParaNum"/>
        <w:widowControl/>
        <w:tabs>
          <w:tab w:val="clear" w:pos="1440"/>
          <w:tab w:val="num" w:pos="1080"/>
        </w:tabs>
      </w:pPr>
      <w:r>
        <w:t xml:space="preserve">An </w:t>
      </w:r>
      <w:r w:rsidRPr="002B15E4">
        <w:t>ETC provid</w:t>
      </w:r>
      <w:r>
        <w:t>ing</w:t>
      </w:r>
      <w:r w:rsidRPr="002B15E4">
        <w:t xml:space="preserve"> qualifying low-income </w:t>
      </w:r>
      <w:r w:rsidR="004A6017">
        <w:t>customers</w:t>
      </w:r>
      <w:r w:rsidRPr="002B15E4">
        <w:t xml:space="preserve"> with Lifeline discounts file</w:t>
      </w:r>
      <w:r>
        <w:t>s, on a periodic basis,</w:t>
      </w:r>
      <w:r w:rsidRPr="002B15E4">
        <w:t xml:space="preserve"> FCC Form 497 with USAC to request reimburs</w:t>
      </w:r>
      <w:r>
        <w:t>ement</w:t>
      </w:r>
      <w:r w:rsidRPr="002B15E4">
        <w:t xml:space="preserve"> for providing service at </w:t>
      </w:r>
      <w:r>
        <w:t xml:space="preserve">the </w:t>
      </w:r>
      <w:r w:rsidRPr="002B15E4">
        <w:t>discounted rates.  An ETC</w:t>
      </w:r>
      <w:r w:rsidR="00C00ECF">
        <w:t>’</w:t>
      </w:r>
      <w:r w:rsidRPr="002B15E4">
        <w:t xml:space="preserve">s FCC Form 497 documents the number of qualifying low-income customers served and the total amount of Lifeline support claimed </w:t>
      </w:r>
      <w:r>
        <w:t xml:space="preserve">by the ETC during </w:t>
      </w:r>
      <w:r w:rsidRPr="002B15E4">
        <w:t xml:space="preserve">the specified time period.  Section 54.407(d) provides that an ETC may receive reimbursement from the </w:t>
      </w:r>
      <w:r>
        <w:t xml:space="preserve">Fund </w:t>
      </w:r>
      <w:r w:rsidRPr="002B15E4">
        <w:t>only if it certifies as part of its reimbursement request that it is in compliance with the Lifeline rules.</w:t>
      </w:r>
      <w:r w:rsidRPr="002B15E4">
        <w:rPr>
          <w:vertAlign w:val="superscript"/>
        </w:rPr>
        <w:footnoteReference w:id="33"/>
      </w:r>
      <w:r w:rsidRPr="002B15E4">
        <w:t xml:space="preserve">  An ETC may revise its Form 497 data within 12 months after the data are submitted.</w:t>
      </w:r>
      <w:r w:rsidRPr="002B15E4">
        <w:rPr>
          <w:vertAlign w:val="superscript"/>
        </w:rPr>
        <w:footnoteReference w:id="34"/>
      </w:r>
      <w:r w:rsidRPr="002B15E4">
        <w:t xml:space="preserve">  </w:t>
      </w:r>
    </w:p>
    <w:p w14:paraId="3C739A7C" w14:textId="666F4681" w:rsidR="00F40DE4" w:rsidRDefault="00F40DE4" w:rsidP="00E74E18">
      <w:pPr>
        <w:pStyle w:val="ParaNum"/>
        <w:widowControl/>
        <w:tabs>
          <w:tab w:val="clear" w:pos="1440"/>
          <w:tab w:val="num" w:pos="1080"/>
        </w:tabs>
      </w:pPr>
      <w:r w:rsidRPr="002B15E4">
        <w:t>If USAC determines that a</w:t>
      </w:r>
      <w:r>
        <w:t>n ETC is providing Lifeline-discounted service to a subscriber who is also receiving service from another ETC, USAC notifies the subscriber in writing, giving him or her an opportunity to select a single Lifeline service provider; if the subscriber does not make a selection, USAC designates a single ETC to serve as the subscriber</w:t>
      </w:r>
      <w:r w:rsidR="00C00ECF">
        <w:t>’</w:t>
      </w:r>
      <w:r>
        <w:t>s default Lifeline carrier.  USAC then notifies the other ETC(s) in writing and directs them to de-enroll subscribers already receiving Lifeline service.  USAC includes a spreadsheet with its notification identifying the subscribers each ETC must de-enroll.  Pursuant to Section 54.405(e)(2), the ETC must de-enroll the subscriber within five business days of the notification letter.</w:t>
      </w:r>
      <w:r>
        <w:rPr>
          <w:rStyle w:val="FootnoteReference"/>
        </w:rPr>
        <w:footnoteReference w:id="35"/>
      </w:r>
      <w:r w:rsidRPr="002B15E4">
        <w:t xml:space="preserve"> </w:t>
      </w:r>
    </w:p>
    <w:p w14:paraId="39FA6755" w14:textId="4E7AA206" w:rsidR="00F40DE4" w:rsidRPr="00230638" w:rsidRDefault="00F40DE4" w:rsidP="00E74E18">
      <w:pPr>
        <w:pStyle w:val="ParaNum"/>
        <w:widowControl/>
        <w:tabs>
          <w:tab w:val="clear" w:pos="1440"/>
          <w:tab w:val="num" w:pos="1080"/>
        </w:tabs>
        <w:rPr>
          <w:snapToGrid/>
        </w:rPr>
      </w:pPr>
      <w:r>
        <w:t xml:space="preserve">YourTel provides wireless Lifeline telephone service as an ETC in the following eight states:  </w:t>
      </w:r>
      <w:r w:rsidRPr="00230638">
        <w:rPr>
          <w:snapToGrid/>
        </w:rPr>
        <w:t>Illinois, Kansas, Maine, Missouri, Oklahoma, Pennsylvania, Rhode Island, and Washington.</w:t>
      </w:r>
      <w:r>
        <w:rPr>
          <w:rStyle w:val="FootnoteReference"/>
          <w:snapToGrid/>
        </w:rPr>
        <w:footnoteReference w:id="36"/>
      </w:r>
      <w:r w:rsidRPr="00230638">
        <w:rPr>
          <w:snapToGrid/>
        </w:rPr>
        <w:t xml:space="preserve">  YourTel offers wireless service to consumers by using a combination of its own facilities, leased wireline facilities, and the wholesale wireless services of Sprint Spectrum, LLC, and Cellco Partnership d/b/a Verizon Wireless</w:t>
      </w:r>
      <w:r>
        <w:rPr>
          <w:snapToGrid/>
        </w:rPr>
        <w:t>.</w:t>
      </w:r>
      <w:r>
        <w:rPr>
          <w:rStyle w:val="FootnoteReference"/>
          <w:snapToGrid/>
        </w:rPr>
        <w:footnoteReference w:id="37"/>
      </w:r>
      <w:r>
        <w:rPr>
          <w:snapToGrid/>
        </w:rPr>
        <w:t xml:space="preserve">  </w:t>
      </w:r>
      <w:r w:rsidRPr="00230638">
        <w:rPr>
          <w:snapToGrid/>
        </w:rPr>
        <w:t>YourTel also provides wireline Lifeline service in Illinois, Kansas, Missouri, and Oklahoma.</w:t>
      </w:r>
      <w:r>
        <w:rPr>
          <w:rStyle w:val="FootnoteReference"/>
          <w:snapToGrid/>
        </w:rPr>
        <w:footnoteReference w:id="38"/>
      </w:r>
    </w:p>
    <w:p w14:paraId="565AEB03" w14:textId="4A32A1EB" w:rsidR="00F40DE4" w:rsidRPr="00006D05" w:rsidRDefault="006751CF" w:rsidP="00E74E18">
      <w:pPr>
        <w:pStyle w:val="ParaNum"/>
        <w:widowControl/>
        <w:tabs>
          <w:tab w:val="clear" w:pos="1440"/>
          <w:tab w:val="num" w:pos="1080"/>
        </w:tabs>
        <w:rPr>
          <w:snapToGrid/>
        </w:rPr>
      </w:pPr>
      <w:r w:rsidRPr="00A246FF">
        <w:t>On October 12, 2012, USAC directed YourTel to de-enroll a group of its Lifeline subscribers in Illinois.</w:t>
      </w:r>
      <w:r w:rsidRPr="00A246FF">
        <w:rPr>
          <w:rStyle w:val="FootnoteReference"/>
        </w:rPr>
        <w:footnoteReference w:id="39"/>
      </w:r>
      <w:r w:rsidRPr="00A246FF">
        <w:t xml:space="preserve">  Subsequently, USAC examined YourTel</w:t>
      </w:r>
      <w:r w:rsidR="00C00ECF">
        <w:t>’</w:t>
      </w:r>
      <w:r w:rsidRPr="00A246FF">
        <w:t xml:space="preserve">s Illinois subscriber data for November 2012 and found that </w:t>
      </w:r>
      <w:r w:rsidRPr="00C5310B">
        <w:t xml:space="preserve">YourTel had failed to de-enroll some of those subscribers. </w:t>
      </w:r>
      <w:r>
        <w:t xml:space="preserve"> </w:t>
      </w:r>
      <w:r w:rsidRPr="00A246FF" w:rsidDel="004F1E0F">
        <w:t>USAC referred the matter to the Bureau, which initiated an investigation by issuing a Letter of Inquiry (</w:t>
      </w:r>
      <w:r w:rsidRPr="00A246FF" w:rsidDel="004F1E0F">
        <w:rPr>
          <w:i/>
        </w:rPr>
        <w:t>LOI</w:t>
      </w:r>
      <w:r w:rsidRPr="00A246FF" w:rsidDel="004F1E0F">
        <w:t>) to YourTel on July 11, 2013.</w:t>
      </w:r>
      <w:r w:rsidRPr="00A246FF">
        <w:rPr>
          <w:rStyle w:val="FootnoteReference"/>
        </w:rPr>
        <w:footnoteReference w:id="40"/>
      </w:r>
      <w:r w:rsidRPr="00A246FF" w:rsidDel="004F1E0F">
        <w:t xml:space="preserve">  YourTel </w:t>
      </w:r>
      <w:r w:rsidRPr="00A246FF">
        <w:t xml:space="preserve">responded </w:t>
      </w:r>
      <w:r w:rsidRPr="00A246FF" w:rsidDel="004F1E0F">
        <w:t xml:space="preserve">to the </w:t>
      </w:r>
      <w:r w:rsidRPr="00A246FF" w:rsidDel="004F1E0F">
        <w:rPr>
          <w:i/>
        </w:rPr>
        <w:t>LOI</w:t>
      </w:r>
      <w:r w:rsidRPr="00A246FF" w:rsidDel="004F1E0F">
        <w:t xml:space="preserve"> on August 12, 2013.</w:t>
      </w:r>
      <w:r w:rsidRPr="00A246FF">
        <w:rPr>
          <w:rStyle w:val="FootnoteReference"/>
        </w:rPr>
        <w:footnoteReference w:id="41"/>
      </w:r>
      <w:r w:rsidRPr="00A246FF">
        <w:t xml:space="preserve">  </w:t>
      </w:r>
      <w:bookmarkStart w:id="1" w:name="_Ref389208251"/>
      <w:r w:rsidRPr="00A246FF">
        <w:t xml:space="preserve">In its response, YourTel admitted that it did not timely de-enroll the subscribers due to a </w:t>
      </w:r>
      <w:r w:rsidR="00C00ECF">
        <w:t>“</w:t>
      </w:r>
      <w:r w:rsidRPr="00A246FF">
        <w:t>system error.</w:t>
      </w:r>
      <w:r w:rsidR="00C00ECF">
        <w:t>”</w:t>
      </w:r>
      <w:r w:rsidRPr="00A246FF">
        <w:rPr>
          <w:rStyle w:val="FootnoteReference"/>
        </w:rPr>
        <w:footnoteReference w:id="42"/>
      </w:r>
      <w:r w:rsidRPr="00A246FF">
        <w:t xml:space="preserve">  According to YourTel, the underlying carrier whose service YourTel resold did not convert all of the subscribers to non-Lifeline plans within the requisite time period.</w:t>
      </w:r>
      <w:r w:rsidRPr="00AB39AE">
        <w:rPr>
          <w:rStyle w:val="FootnoteReference"/>
        </w:rPr>
        <w:footnoteReference w:id="43"/>
      </w:r>
      <w:r w:rsidRPr="00AB39AE">
        <w:t xml:space="preserve">  </w:t>
      </w:r>
      <w:bookmarkEnd w:id="1"/>
      <w:r w:rsidRPr="00AB39AE">
        <w:t xml:space="preserve">USAC confirmed that YourTel subsequently revised its Forms 497 to reimburse the USF for the </w:t>
      </w:r>
      <w:r>
        <w:t>improperly disbursed funds</w:t>
      </w:r>
      <w:r w:rsidR="00F40DE4">
        <w:t>.</w:t>
      </w:r>
    </w:p>
    <w:p w14:paraId="255989DA" w14:textId="02078926" w:rsidR="00CF09EE" w:rsidRPr="00F40DE4" w:rsidRDefault="00EC51BB" w:rsidP="00E74E18">
      <w:pPr>
        <w:pStyle w:val="ParaNum"/>
        <w:widowControl/>
        <w:tabs>
          <w:tab w:val="clear" w:pos="1440"/>
        </w:tabs>
        <w:rPr>
          <w:szCs w:val="22"/>
        </w:rPr>
      </w:pPr>
      <w:r w:rsidRPr="00F40DE4">
        <w:rPr>
          <w:szCs w:val="22"/>
        </w:rPr>
        <w:t>T</w:t>
      </w:r>
      <w:r w:rsidR="00261789" w:rsidRPr="00F40DE4">
        <w:rPr>
          <w:szCs w:val="22"/>
        </w:rPr>
        <w:t xml:space="preserve">he Parties negotiated the following terms and conditions of settlement and hereby enter into this Consent Decree as provided below. </w:t>
      </w:r>
      <w:r w:rsidR="00CF09EE" w:rsidRPr="00F40DE4">
        <w:rPr>
          <w:szCs w:val="22"/>
        </w:rPr>
        <w:t xml:space="preserve"> </w:t>
      </w:r>
    </w:p>
    <w:p w14:paraId="3656F8D8" w14:textId="77777777" w:rsidR="00B22083" w:rsidRPr="00271DDA" w:rsidRDefault="00B22083" w:rsidP="00E74E18">
      <w:pPr>
        <w:pStyle w:val="Heading1"/>
        <w:widowControl/>
      </w:pPr>
      <w:r w:rsidRPr="00271DDA">
        <w:t>TERMS OF AGREEMENT</w:t>
      </w:r>
    </w:p>
    <w:p w14:paraId="7404284F" w14:textId="2930EE84" w:rsidR="00A227D3" w:rsidRPr="00BF20BF" w:rsidRDefault="00A227D3" w:rsidP="00E74E18">
      <w:pPr>
        <w:pStyle w:val="ParaNum"/>
        <w:widowControl/>
        <w:rPr>
          <w:szCs w:val="22"/>
        </w:rPr>
      </w:pPr>
      <w:r w:rsidRPr="00BF20BF">
        <w:rPr>
          <w:b/>
          <w:szCs w:val="22"/>
          <w:u w:val="single"/>
        </w:rPr>
        <w:t>Adopting Order</w:t>
      </w:r>
      <w:r w:rsidRPr="00BF20BF">
        <w:rPr>
          <w:szCs w:val="22"/>
        </w:rPr>
        <w:t>.  The provisions of this Consent Decree shall be incorporated by the Bureau in an Adopting Order without change, addition, deletion, or modification.</w:t>
      </w:r>
    </w:p>
    <w:p w14:paraId="1805DA93" w14:textId="2A544BF4" w:rsidR="00B22083" w:rsidRPr="00BF20BF" w:rsidRDefault="00A227D3" w:rsidP="00E74E18">
      <w:pPr>
        <w:pStyle w:val="ParaNum"/>
        <w:widowControl/>
        <w:rPr>
          <w:szCs w:val="22"/>
        </w:rPr>
      </w:pPr>
      <w:r w:rsidRPr="00BF20BF">
        <w:rPr>
          <w:b/>
          <w:szCs w:val="22"/>
          <w:u w:val="single"/>
        </w:rPr>
        <w:t>Jurisdiction</w:t>
      </w:r>
      <w:r w:rsidRPr="00BF20BF">
        <w:rPr>
          <w:szCs w:val="22"/>
        </w:rPr>
        <w:t>.  TerraCom and YourTel each agree that the Bureau has jurisdiction over it and the matters contained in this Consent Decree and has the authority to enter into and adopt this Consent Decree.</w:t>
      </w:r>
    </w:p>
    <w:p w14:paraId="57F490B6" w14:textId="0D2FD9B3" w:rsidR="004E25F4" w:rsidRPr="00BF20BF" w:rsidRDefault="004E25F4" w:rsidP="00E74E18">
      <w:pPr>
        <w:pStyle w:val="ParaNum"/>
        <w:widowControl/>
        <w:rPr>
          <w:szCs w:val="22"/>
        </w:rPr>
      </w:pPr>
      <w:r w:rsidRPr="00BF20BF">
        <w:rPr>
          <w:b/>
          <w:szCs w:val="22"/>
          <w:u w:val="single"/>
        </w:rPr>
        <w:t>Effective Date</w:t>
      </w:r>
      <w:r w:rsidRPr="00BF20BF">
        <w:rPr>
          <w:szCs w:val="22"/>
        </w:rPr>
        <w:t>.  The Parties agree that this Consent Decree shall become effective on the Effective Date as defined herein.  As of the Effective Date, the Parties agree that this Consent Decree shall have the same force and effect as any other order of the Commi</w:t>
      </w:r>
      <w:r w:rsidR="00C461B2">
        <w:rPr>
          <w:szCs w:val="22"/>
        </w:rPr>
        <w:t>ssion.</w:t>
      </w:r>
    </w:p>
    <w:p w14:paraId="19DFC268" w14:textId="6F7C5353" w:rsidR="006F389F" w:rsidRPr="00BF20BF" w:rsidRDefault="006F389F" w:rsidP="00E74E18">
      <w:pPr>
        <w:pStyle w:val="ParaNum"/>
        <w:widowControl/>
        <w:rPr>
          <w:szCs w:val="22"/>
        </w:rPr>
      </w:pPr>
      <w:r w:rsidRPr="00BF20BF">
        <w:rPr>
          <w:b/>
          <w:szCs w:val="22"/>
          <w:u w:val="single"/>
        </w:rPr>
        <w:t>Termination of Investigation</w:t>
      </w:r>
      <w:r w:rsidRPr="00BF20BF">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TerraCom and YourTel each agree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TerraCom or YourTel concerning the matters that were the subject of the Investigation.  </w:t>
      </w:r>
      <w:r w:rsidR="009779FB" w:rsidRPr="00BF20BF">
        <w:rPr>
          <w:szCs w:val="22"/>
        </w:rPr>
        <w:t xml:space="preserve">The Bureau also agrees that, in the absence of new material evidence, it will not use the facts developed in the Investigation through the Effective Date, or the existence of this Consent Decree, to institute on its own motion any proceeding, formal or informal, or </w:t>
      </w:r>
      <w:r w:rsidR="009779FB">
        <w:rPr>
          <w:szCs w:val="22"/>
        </w:rPr>
        <w:t xml:space="preserve">to set to hearing the question of </w:t>
      </w:r>
      <w:r w:rsidR="009779FB" w:rsidRPr="00BF20BF">
        <w:rPr>
          <w:szCs w:val="22"/>
        </w:rPr>
        <w:t>TerraCom</w:t>
      </w:r>
      <w:r w:rsidR="00C00ECF">
        <w:rPr>
          <w:szCs w:val="22"/>
        </w:rPr>
        <w:t>’</w:t>
      </w:r>
      <w:r w:rsidR="009779FB">
        <w:rPr>
          <w:szCs w:val="22"/>
        </w:rPr>
        <w:t>s</w:t>
      </w:r>
      <w:r w:rsidR="009779FB" w:rsidRPr="00BF20BF">
        <w:rPr>
          <w:szCs w:val="22"/>
        </w:rPr>
        <w:t xml:space="preserve"> or YourTel</w:t>
      </w:r>
      <w:r w:rsidR="00C00ECF">
        <w:rPr>
          <w:szCs w:val="22"/>
        </w:rPr>
        <w:t>’</w:t>
      </w:r>
      <w:r w:rsidR="009779FB">
        <w:rPr>
          <w:szCs w:val="22"/>
        </w:rPr>
        <w:t>s</w:t>
      </w:r>
      <w:r w:rsidR="009779FB" w:rsidRPr="00BF20BF">
        <w:rPr>
          <w:szCs w:val="22"/>
        </w:rPr>
        <w:t xml:space="preserve"> basic qualifications to be a Commission licensee or hold Commission licenses or authorizations.</w:t>
      </w:r>
      <w:r w:rsidR="009779FB">
        <w:rPr>
          <w:rStyle w:val="FootnoteReference"/>
          <w:szCs w:val="22"/>
        </w:rPr>
        <w:footnoteReference w:id="44"/>
      </w:r>
    </w:p>
    <w:p w14:paraId="60295279" w14:textId="207D3106" w:rsidR="009352A5" w:rsidRPr="00BF20BF" w:rsidRDefault="009352A5" w:rsidP="00E74E18">
      <w:pPr>
        <w:pStyle w:val="ParaNum"/>
        <w:widowControl/>
        <w:rPr>
          <w:szCs w:val="22"/>
        </w:rPr>
      </w:pPr>
      <w:r w:rsidRPr="00BF20BF">
        <w:rPr>
          <w:b/>
          <w:szCs w:val="22"/>
          <w:u w:val="single"/>
        </w:rPr>
        <w:t>Admission</w:t>
      </w:r>
      <w:r w:rsidR="007D4A31">
        <w:rPr>
          <w:b/>
          <w:szCs w:val="22"/>
          <w:u w:val="single"/>
        </w:rPr>
        <w:t>s</w:t>
      </w:r>
      <w:r w:rsidRPr="00BF20BF">
        <w:rPr>
          <w:b/>
          <w:szCs w:val="22"/>
          <w:u w:val="single"/>
        </w:rPr>
        <w:t xml:space="preserve"> of Liability</w:t>
      </w:r>
      <w:r w:rsidRPr="00BF20BF">
        <w:rPr>
          <w:szCs w:val="22"/>
        </w:rPr>
        <w:t xml:space="preserve">.  TerraCom and YourTel each admit </w:t>
      </w:r>
      <w:r w:rsidR="002D4FC0" w:rsidRPr="00BF20BF">
        <w:rPr>
          <w:szCs w:val="22"/>
        </w:rPr>
        <w:t xml:space="preserve">for the purpose of this Consent Decree and for Commission civil enforcement purposes, and in express reliance on the provisions of </w:t>
      </w:r>
      <w:r w:rsidRPr="00E20948">
        <w:rPr>
          <w:szCs w:val="22"/>
        </w:rPr>
        <w:t xml:space="preserve">paragraph </w:t>
      </w:r>
      <w:r w:rsidR="00387A24">
        <w:rPr>
          <w:szCs w:val="22"/>
        </w:rPr>
        <w:t>19</w:t>
      </w:r>
      <w:r w:rsidR="007D4A31" w:rsidRPr="00E20948">
        <w:rPr>
          <w:szCs w:val="22"/>
        </w:rPr>
        <w:t xml:space="preserve"> </w:t>
      </w:r>
      <w:r w:rsidR="002D4FC0" w:rsidRPr="00E20948">
        <w:rPr>
          <w:szCs w:val="22"/>
        </w:rPr>
        <w:t>herein</w:t>
      </w:r>
      <w:r w:rsidRPr="00BF20BF">
        <w:rPr>
          <w:szCs w:val="22"/>
        </w:rPr>
        <w:t xml:space="preserve">, </w:t>
      </w:r>
      <w:r w:rsidR="002D4FC0" w:rsidRPr="00BF20BF">
        <w:rPr>
          <w:szCs w:val="22"/>
        </w:rPr>
        <w:t xml:space="preserve">that their actions </w:t>
      </w:r>
      <w:r w:rsidR="007C2662" w:rsidRPr="00BF20BF">
        <w:rPr>
          <w:szCs w:val="22"/>
        </w:rPr>
        <w:t xml:space="preserve">that were the subject of the Investigation </w:t>
      </w:r>
      <w:r w:rsidR="002D4FC0" w:rsidRPr="00BF20BF">
        <w:rPr>
          <w:szCs w:val="22"/>
        </w:rPr>
        <w:t xml:space="preserve">violated </w:t>
      </w:r>
      <w:r w:rsidRPr="00BF20BF">
        <w:rPr>
          <w:szCs w:val="22"/>
        </w:rPr>
        <w:t>Sections 201(b) and 222(a) of the Act</w:t>
      </w:r>
      <w:r w:rsidRPr="00717811">
        <w:rPr>
          <w:szCs w:val="22"/>
        </w:rPr>
        <w:t xml:space="preserve">. </w:t>
      </w:r>
      <w:r w:rsidR="00A718DA" w:rsidRPr="00851A20">
        <w:rPr>
          <w:szCs w:val="22"/>
        </w:rPr>
        <w:t xml:space="preserve"> </w:t>
      </w:r>
      <w:r w:rsidR="007D4A31" w:rsidRPr="004E3610">
        <w:rPr>
          <w:szCs w:val="22"/>
        </w:rPr>
        <w:t xml:space="preserve">Additionally, YourTel admits for the purpose of this Consent Decree </w:t>
      </w:r>
      <w:r w:rsidR="007D4A31" w:rsidRPr="00D577E5">
        <w:rPr>
          <w:szCs w:val="22"/>
        </w:rPr>
        <w:t xml:space="preserve">and for Commission civil enforcement purposes, and in express reliance on the provisions of paragraph </w:t>
      </w:r>
      <w:r w:rsidR="00387A24">
        <w:rPr>
          <w:szCs w:val="22"/>
        </w:rPr>
        <w:t>19</w:t>
      </w:r>
      <w:r w:rsidR="007D4A31" w:rsidRPr="00D577E5">
        <w:rPr>
          <w:szCs w:val="22"/>
        </w:rPr>
        <w:t xml:space="preserve"> herein</w:t>
      </w:r>
      <w:r w:rsidR="007D4A31" w:rsidRPr="00BF20BF">
        <w:rPr>
          <w:szCs w:val="22"/>
        </w:rPr>
        <w:t xml:space="preserve">, </w:t>
      </w:r>
      <w:r w:rsidR="007D4A31">
        <w:rPr>
          <w:szCs w:val="22"/>
        </w:rPr>
        <w:t>that its</w:t>
      </w:r>
      <w:r w:rsidR="007D4A31" w:rsidRPr="00BF20BF">
        <w:rPr>
          <w:szCs w:val="22"/>
        </w:rPr>
        <w:t xml:space="preserve"> actions that were the subject of the Investigation violated</w:t>
      </w:r>
      <w:r w:rsidR="007D4A31">
        <w:rPr>
          <w:szCs w:val="22"/>
        </w:rPr>
        <w:t xml:space="preserve"> </w:t>
      </w:r>
      <w:r w:rsidR="007D4A31" w:rsidRPr="002C1A83">
        <w:rPr>
          <w:szCs w:val="22"/>
        </w:rPr>
        <w:t>Sections 54.405</w:t>
      </w:r>
      <w:r w:rsidR="007D4A31">
        <w:rPr>
          <w:szCs w:val="22"/>
        </w:rPr>
        <w:t xml:space="preserve">, </w:t>
      </w:r>
      <w:r w:rsidR="007D4A31" w:rsidRPr="00B979F4">
        <w:t xml:space="preserve">54.407, </w:t>
      </w:r>
      <w:r w:rsidR="00126191">
        <w:t xml:space="preserve">and </w:t>
      </w:r>
      <w:r w:rsidR="007D4A31" w:rsidRPr="00B979F4">
        <w:t>54.409</w:t>
      </w:r>
      <w:r w:rsidR="00126191">
        <w:rPr>
          <w:szCs w:val="22"/>
        </w:rPr>
        <w:t xml:space="preserve"> </w:t>
      </w:r>
      <w:r w:rsidR="007D4A31" w:rsidRPr="002C1A83">
        <w:rPr>
          <w:szCs w:val="22"/>
        </w:rPr>
        <w:t xml:space="preserve">of the Rules, 47 C.F.R. §§ 54.405, </w:t>
      </w:r>
      <w:r w:rsidR="007D4A31" w:rsidRPr="00B979F4">
        <w:t xml:space="preserve">54.407, </w:t>
      </w:r>
      <w:r w:rsidR="000940D9">
        <w:t xml:space="preserve">and </w:t>
      </w:r>
      <w:r w:rsidR="007D4A31" w:rsidRPr="00B979F4">
        <w:t>54.409</w:t>
      </w:r>
      <w:r w:rsidR="007D4A31">
        <w:rPr>
          <w:szCs w:val="22"/>
        </w:rPr>
        <w:t>, and the Commission</w:t>
      </w:r>
      <w:r w:rsidR="00C00ECF">
        <w:rPr>
          <w:szCs w:val="22"/>
        </w:rPr>
        <w:t>’</w:t>
      </w:r>
      <w:r w:rsidR="007D4A31">
        <w:rPr>
          <w:szCs w:val="22"/>
        </w:rPr>
        <w:t xml:space="preserve">s </w:t>
      </w:r>
      <w:r w:rsidR="007D4A31">
        <w:rPr>
          <w:i/>
        </w:rPr>
        <w:t xml:space="preserve">Lifeline Reform Order, </w:t>
      </w:r>
      <w:r w:rsidR="007D4A31">
        <w:t xml:space="preserve">27 FCC Rcd 6656, and </w:t>
      </w:r>
      <w:r w:rsidR="007D4A31" w:rsidRPr="001F0DAD">
        <w:rPr>
          <w:i/>
        </w:rPr>
        <w:t>Lifeline Duplicates Order</w:t>
      </w:r>
      <w:r w:rsidR="007D4A31">
        <w:t xml:space="preserve">, </w:t>
      </w:r>
      <w:r w:rsidR="007D4A31" w:rsidRPr="001F0DAD">
        <w:t>26 FCC Rcd 9022</w:t>
      </w:r>
      <w:r w:rsidR="007D4A31">
        <w:rPr>
          <w:szCs w:val="22"/>
        </w:rPr>
        <w:t>.</w:t>
      </w:r>
      <w:r w:rsidR="00034C53" w:rsidRPr="00034C53">
        <w:rPr>
          <w:szCs w:val="22"/>
        </w:rPr>
        <w:t xml:space="preserve"> </w:t>
      </w:r>
      <w:r w:rsidR="00034C53">
        <w:rPr>
          <w:szCs w:val="22"/>
        </w:rPr>
        <w:t xml:space="preserve"> </w:t>
      </w:r>
      <w:r w:rsidR="00034C53" w:rsidRPr="00851A20">
        <w:rPr>
          <w:szCs w:val="22"/>
        </w:rPr>
        <w:t>The Parties agree that this Consent Decree is a compromise settlement and it is their intent that the Consent Decree shall not be used as evidence or precedent in any action, litigation, investigation, or proceeding, except an action to enforce this Consent Decree.</w:t>
      </w:r>
    </w:p>
    <w:p w14:paraId="1EFDA05D" w14:textId="3B19FB40" w:rsidR="006E6574" w:rsidRPr="00BF20BF" w:rsidRDefault="006E6574" w:rsidP="00E74E18">
      <w:pPr>
        <w:pStyle w:val="ParaNum"/>
        <w:widowControl/>
        <w:rPr>
          <w:szCs w:val="22"/>
        </w:rPr>
      </w:pPr>
      <w:r w:rsidRPr="00BF20BF">
        <w:rPr>
          <w:b/>
          <w:szCs w:val="22"/>
          <w:u w:val="single"/>
        </w:rPr>
        <w:t>Compliance Officer</w:t>
      </w:r>
      <w:r w:rsidRPr="00BF20BF">
        <w:rPr>
          <w:szCs w:val="22"/>
        </w:rPr>
        <w:t>.  Within thirty (30) calendar days after the Effective Date, TerraCom and YourTel each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w:t>
      </w:r>
      <w:r w:rsidR="001A2386">
        <w:rPr>
          <w:szCs w:val="22"/>
        </w:rPr>
        <w:t>s</w:t>
      </w:r>
      <w:r w:rsidRPr="00BF20BF">
        <w:rPr>
          <w:szCs w:val="22"/>
        </w:rPr>
        <w:t xml:space="preserve">, including the </w:t>
      </w:r>
      <w:r w:rsidR="00A718DA">
        <w:rPr>
          <w:szCs w:val="22"/>
        </w:rPr>
        <w:t>I</w:t>
      </w:r>
      <w:r w:rsidRPr="00BF20BF">
        <w:rPr>
          <w:szCs w:val="22"/>
        </w:rPr>
        <w:t xml:space="preserve">nformation </w:t>
      </w:r>
      <w:r w:rsidR="00A718DA">
        <w:rPr>
          <w:szCs w:val="22"/>
        </w:rPr>
        <w:t>S</w:t>
      </w:r>
      <w:r w:rsidRPr="00BF20BF">
        <w:rPr>
          <w:szCs w:val="22"/>
        </w:rPr>
        <w:t xml:space="preserve">ecurity </w:t>
      </w:r>
      <w:r w:rsidR="00A718DA">
        <w:rPr>
          <w:szCs w:val="22"/>
        </w:rPr>
        <w:t>P</w:t>
      </w:r>
      <w:r w:rsidRPr="00BF20BF">
        <w:rPr>
          <w:szCs w:val="22"/>
        </w:rPr>
        <w:t xml:space="preserve">rogram </w:t>
      </w:r>
      <w:r w:rsidR="00FF28B6">
        <w:rPr>
          <w:szCs w:val="22"/>
        </w:rPr>
        <w:t>(as defined in paragraph 2</w:t>
      </w:r>
      <w:r w:rsidR="00FC4482">
        <w:rPr>
          <w:szCs w:val="22"/>
        </w:rPr>
        <w:t>2</w:t>
      </w:r>
      <w:r w:rsidR="00FF28B6">
        <w:rPr>
          <w:szCs w:val="22"/>
        </w:rPr>
        <w:t xml:space="preserve">(b)) </w:t>
      </w:r>
      <w:r w:rsidRPr="00BF20BF">
        <w:rPr>
          <w:szCs w:val="22"/>
        </w:rPr>
        <w:t>required under the Compliance Plan</w:t>
      </w:r>
      <w:r w:rsidR="001A2386">
        <w:rPr>
          <w:szCs w:val="22"/>
        </w:rPr>
        <w:t>s</w:t>
      </w:r>
      <w:r w:rsidRPr="00BF20BF">
        <w:rPr>
          <w:szCs w:val="22"/>
        </w:rPr>
        <w:t>, and ensuring that TerraCom and YourTel comply with the terms and conditions of the Compliance Plan</w:t>
      </w:r>
      <w:r w:rsidR="001A2386">
        <w:rPr>
          <w:szCs w:val="22"/>
        </w:rPr>
        <w:t>s</w:t>
      </w:r>
      <w:r w:rsidRPr="00BF20BF">
        <w:rPr>
          <w:szCs w:val="22"/>
        </w:rPr>
        <w:t xml:space="preserve"> and this Consent Decree.  In addition to the general knowledge of the Communications Laws necessary to discharge his</w:t>
      </w:r>
      <w:r w:rsidR="0043199D" w:rsidRPr="00BF20BF">
        <w:rPr>
          <w:szCs w:val="22"/>
        </w:rPr>
        <w:t xml:space="preserve"> or </w:t>
      </w:r>
      <w:r w:rsidRPr="00BF20BF">
        <w:rPr>
          <w:szCs w:val="22"/>
        </w:rPr>
        <w:t xml:space="preserve">her duties under this Consent Decree, the Compliance Officer shall have </w:t>
      </w:r>
      <w:r w:rsidR="008166EE" w:rsidRPr="00BF20BF">
        <w:rPr>
          <w:szCs w:val="22"/>
        </w:rPr>
        <w:t xml:space="preserve">specific </w:t>
      </w:r>
      <w:r w:rsidRPr="00BF20BF">
        <w:rPr>
          <w:szCs w:val="22"/>
        </w:rPr>
        <w:t>knowledge of the information security principles and practices necessary to implement the information security requirements of this Consent Decree, and the specific requirements of Sections 222(a) and 201(b) of the Act</w:t>
      </w:r>
      <w:r w:rsidR="001A2386">
        <w:rPr>
          <w:szCs w:val="22"/>
        </w:rPr>
        <w:t xml:space="preserve"> and the Lifeline Eligibility and De-Enrollment Rules</w:t>
      </w:r>
      <w:r w:rsidR="008166EE" w:rsidRPr="00BF20BF">
        <w:rPr>
          <w:szCs w:val="22"/>
        </w:rPr>
        <w:t>, prior to assuming his/her duties</w:t>
      </w:r>
      <w:r w:rsidRPr="00BF20BF">
        <w:rPr>
          <w:szCs w:val="22"/>
        </w:rPr>
        <w:t>.</w:t>
      </w:r>
      <w:r w:rsidR="00A718DA">
        <w:rPr>
          <w:szCs w:val="22"/>
        </w:rPr>
        <w:t xml:space="preserve">  </w:t>
      </w:r>
      <w:r w:rsidR="00A718DA" w:rsidRPr="00A222B5">
        <w:rPr>
          <w:szCs w:val="22"/>
        </w:rPr>
        <w:t>The Compliance Officer shall</w:t>
      </w:r>
      <w:r w:rsidR="00230C10">
        <w:rPr>
          <w:szCs w:val="22"/>
        </w:rPr>
        <w:t xml:space="preserve"> promptly and without unreasonable delay</w:t>
      </w:r>
      <w:r w:rsidR="00A718DA" w:rsidRPr="00A222B5">
        <w:rPr>
          <w:szCs w:val="22"/>
        </w:rPr>
        <w:t xml:space="preserve"> be</w:t>
      </w:r>
      <w:r w:rsidR="000940D9">
        <w:rPr>
          <w:szCs w:val="22"/>
        </w:rPr>
        <w:t>come</w:t>
      </w:r>
      <w:r w:rsidR="00A718DA" w:rsidRPr="00A222B5">
        <w:rPr>
          <w:szCs w:val="22"/>
        </w:rPr>
        <w:t xml:space="preserve"> privacy certified by an industry certifying organization and keep current through appropriate continuing privacy education courses.</w:t>
      </w:r>
    </w:p>
    <w:p w14:paraId="5C07A688" w14:textId="448F0246" w:rsidR="00E3099A" w:rsidRPr="00BF20BF" w:rsidRDefault="00565081" w:rsidP="00E74E18">
      <w:pPr>
        <w:pStyle w:val="ParaNum"/>
        <w:widowControl/>
        <w:rPr>
          <w:szCs w:val="22"/>
        </w:rPr>
      </w:pPr>
      <w:bookmarkStart w:id="2" w:name="_Ref400363044"/>
      <w:r w:rsidRPr="00BF20BF">
        <w:rPr>
          <w:b/>
          <w:szCs w:val="22"/>
          <w:u w:val="single"/>
        </w:rPr>
        <w:t>Compliance Plan</w:t>
      </w:r>
      <w:r w:rsidR="001A2386">
        <w:rPr>
          <w:b/>
          <w:szCs w:val="22"/>
          <w:u w:val="single"/>
        </w:rPr>
        <w:t xml:space="preserve"> for Sections 201(b) </w:t>
      </w:r>
      <w:r w:rsidR="00717811">
        <w:rPr>
          <w:b/>
          <w:szCs w:val="22"/>
          <w:u w:val="single"/>
        </w:rPr>
        <w:t xml:space="preserve">and 222(a) </w:t>
      </w:r>
      <w:r w:rsidR="001A2386">
        <w:rPr>
          <w:b/>
          <w:szCs w:val="22"/>
          <w:u w:val="single"/>
        </w:rPr>
        <w:t>of the Act</w:t>
      </w:r>
      <w:r w:rsidRPr="00BF20BF">
        <w:rPr>
          <w:szCs w:val="22"/>
        </w:rPr>
        <w:t>.  For purposes of settling the matters set forth herein</w:t>
      </w:r>
      <w:r w:rsidR="001A2386">
        <w:rPr>
          <w:szCs w:val="22"/>
        </w:rPr>
        <w:t xml:space="preserve"> with respect to Sections 201(b)</w:t>
      </w:r>
      <w:r w:rsidR="004E3610">
        <w:rPr>
          <w:szCs w:val="22"/>
        </w:rPr>
        <w:t xml:space="preserve"> and 222(a)</w:t>
      </w:r>
      <w:r w:rsidR="001A2386">
        <w:rPr>
          <w:szCs w:val="22"/>
        </w:rPr>
        <w:t xml:space="preserve"> of the Act</w:t>
      </w:r>
      <w:r w:rsidRPr="00BF20BF">
        <w:rPr>
          <w:szCs w:val="22"/>
        </w:rPr>
        <w:t>, TerraCom</w:t>
      </w:r>
      <w:r w:rsidR="00A26690" w:rsidRPr="00BF20BF">
        <w:rPr>
          <w:szCs w:val="22"/>
        </w:rPr>
        <w:t xml:space="preserve"> and </w:t>
      </w:r>
      <w:r w:rsidRPr="00BF20BF">
        <w:rPr>
          <w:szCs w:val="22"/>
        </w:rPr>
        <w:t xml:space="preserve">YourTel </w:t>
      </w:r>
      <w:r w:rsidR="00A26690" w:rsidRPr="00BF20BF">
        <w:rPr>
          <w:szCs w:val="22"/>
        </w:rPr>
        <w:t xml:space="preserve">each </w:t>
      </w:r>
      <w:r w:rsidRPr="00BF20BF">
        <w:rPr>
          <w:szCs w:val="22"/>
        </w:rPr>
        <w:t>agree that it shall</w:t>
      </w:r>
      <w:r w:rsidR="0092385D" w:rsidRPr="00BF20BF">
        <w:rPr>
          <w:szCs w:val="22"/>
        </w:rPr>
        <w:t xml:space="preserve">, within </w:t>
      </w:r>
      <w:r w:rsidR="00AE1970" w:rsidRPr="00BF20BF">
        <w:rPr>
          <w:szCs w:val="22"/>
        </w:rPr>
        <w:t xml:space="preserve">ninety </w:t>
      </w:r>
      <w:r w:rsidR="0092385D" w:rsidRPr="00BF20BF">
        <w:rPr>
          <w:szCs w:val="22"/>
        </w:rPr>
        <w:t>(</w:t>
      </w:r>
      <w:r w:rsidR="002C5647" w:rsidRPr="00BF20BF">
        <w:rPr>
          <w:szCs w:val="22"/>
        </w:rPr>
        <w:t>90</w:t>
      </w:r>
      <w:r w:rsidR="0092385D" w:rsidRPr="00BF20BF">
        <w:rPr>
          <w:szCs w:val="22"/>
        </w:rPr>
        <w:t>) calendar days after the Effective Date,</w:t>
      </w:r>
      <w:r w:rsidR="006E6574" w:rsidRPr="00BF20BF">
        <w:rPr>
          <w:szCs w:val="22"/>
        </w:rPr>
        <w:t xml:space="preserve"> </w:t>
      </w:r>
      <w:r w:rsidRPr="00BF20BF">
        <w:rPr>
          <w:szCs w:val="22"/>
        </w:rPr>
        <w:t>develop and implement a Compliance Plan designed to ensure future compliance with the Communications Laws</w:t>
      </w:r>
      <w:r w:rsidR="00A26690" w:rsidRPr="00BF20BF">
        <w:rPr>
          <w:szCs w:val="22"/>
        </w:rPr>
        <w:t xml:space="preserve">, including Sections 201(b) </w:t>
      </w:r>
      <w:r w:rsidR="004E3610">
        <w:rPr>
          <w:szCs w:val="22"/>
        </w:rPr>
        <w:t xml:space="preserve">and 222(a) </w:t>
      </w:r>
      <w:r w:rsidR="00A26690" w:rsidRPr="00BF20BF">
        <w:rPr>
          <w:szCs w:val="22"/>
        </w:rPr>
        <w:t>of the Act,</w:t>
      </w:r>
      <w:r w:rsidRPr="00BF20BF">
        <w:rPr>
          <w:szCs w:val="22"/>
        </w:rPr>
        <w:t xml:space="preserve"> and with the terms and conditions of this Consent Decree.  </w:t>
      </w:r>
      <w:r w:rsidR="008377EC">
        <w:rPr>
          <w:szCs w:val="22"/>
        </w:rPr>
        <w:t>Such Compliance Plan must include</w:t>
      </w:r>
      <w:r w:rsidR="00F706C2" w:rsidRPr="00BF20BF">
        <w:rPr>
          <w:szCs w:val="22"/>
        </w:rPr>
        <w:t xml:space="preserve"> the following </w:t>
      </w:r>
      <w:r w:rsidR="008377EC">
        <w:rPr>
          <w:szCs w:val="22"/>
        </w:rPr>
        <w:t>components</w:t>
      </w:r>
      <w:r w:rsidR="00F706C2" w:rsidRPr="00BF20BF">
        <w:rPr>
          <w:szCs w:val="22"/>
        </w:rPr>
        <w:t xml:space="preserve">: </w:t>
      </w:r>
      <w:bookmarkEnd w:id="2"/>
    </w:p>
    <w:p w14:paraId="58F7DEA1" w14:textId="46D1D01E" w:rsidR="00321246" w:rsidRPr="00FC5ABE" w:rsidRDefault="009869AE" w:rsidP="00E74E18">
      <w:pPr>
        <w:widowControl/>
        <w:numPr>
          <w:ilvl w:val="0"/>
          <w:numId w:val="21"/>
        </w:numPr>
        <w:tabs>
          <w:tab w:val="num" w:pos="1080"/>
        </w:tabs>
        <w:spacing w:after="120"/>
        <w:rPr>
          <w:szCs w:val="22"/>
        </w:rPr>
      </w:pPr>
      <w:r w:rsidRPr="00BF20BF">
        <w:rPr>
          <w:b/>
          <w:szCs w:val="22"/>
          <w:u w:val="single"/>
        </w:rPr>
        <w:t>Risk Assessment</w:t>
      </w:r>
      <w:r w:rsidRPr="00BF20BF">
        <w:rPr>
          <w:szCs w:val="22"/>
        </w:rPr>
        <w:t xml:space="preserve">.  Within thirty (30) </w:t>
      </w:r>
      <w:r w:rsidR="006E6574" w:rsidRPr="00BF20BF">
        <w:rPr>
          <w:szCs w:val="22"/>
        </w:rPr>
        <w:t xml:space="preserve">calendar </w:t>
      </w:r>
      <w:r w:rsidRPr="00BF20BF">
        <w:rPr>
          <w:szCs w:val="22"/>
        </w:rPr>
        <w:t xml:space="preserve">days </w:t>
      </w:r>
      <w:r w:rsidR="00651168" w:rsidRPr="00BF20BF">
        <w:rPr>
          <w:szCs w:val="22"/>
        </w:rPr>
        <w:t xml:space="preserve">after </w:t>
      </w:r>
      <w:r w:rsidRPr="00BF20BF">
        <w:rPr>
          <w:szCs w:val="22"/>
        </w:rPr>
        <w:t xml:space="preserve">the Effective Date, </w:t>
      </w:r>
      <w:r w:rsidR="00321246" w:rsidRPr="00BF20BF">
        <w:rPr>
          <w:szCs w:val="22"/>
        </w:rPr>
        <w:t xml:space="preserve">TerraCom and YourTel each shall </w:t>
      </w:r>
      <w:r w:rsidRPr="00BF20BF">
        <w:rPr>
          <w:szCs w:val="22"/>
        </w:rPr>
        <w:t xml:space="preserve">conduct a comprehensive and thorough risk assessment to identify internal and external risks to the security, confidentiality, and integrity of PI </w:t>
      </w:r>
      <w:r w:rsidR="00D31F38" w:rsidRPr="00BF20BF">
        <w:rPr>
          <w:szCs w:val="22"/>
        </w:rPr>
        <w:t xml:space="preserve">collected or </w:t>
      </w:r>
      <w:r w:rsidRPr="00BF20BF">
        <w:rPr>
          <w:szCs w:val="22"/>
        </w:rPr>
        <w:t>maintained by or on behalf of TerraCom and YourTel that could result in unauthorized access, disclosure, misuse, destruction, or compromise of such information</w:t>
      </w:r>
      <w:r w:rsidR="00E77D85">
        <w:rPr>
          <w:szCs w:val="22"/>
        </w:rPr>
        <w:t xml:space="preserve"> (Risk Assessment)</w:t>
      </w:r>
      <w:r w:rsidRPr="00BF20BF">
        <w:rPr>
          <w:szCs w:val="22"/>
        </w:rPr>
        <w:t xml:space="preserve">.  The </w:t>
      </w:r>
      <w:r w:rsidR="00E77D85">
        <w:rPr>
          <w:szCs w:val="22"/>
        </w:rPr>
        <w:t>R</w:t>
      </w:r>
      <w:r w:rsidRPr="00BF20BF">
        <w:rPr>
          <w:szCs w:val="22"/>
        </w:rPr>
        <w:t xml:space="preserve">isk </w:t>
      </w:r>
      <w:r w:rsidR="00E77D85">
        <w:rPr>
          <w:szCs w:val="22"/>
        </w:rPr>
        <w:t>A</w:t>
      </w:r>
      <w:r w:rsidRPr="00BF20BF">
        <w:rPr>
          <w:szCs w:val="22"/>
        </w:rPr>
        <w:t xml:space="preserve">ssessment must evaluate the likelihood and potential impact of these threats and the sufficiency of existing policies, procedures, and other safeguards in place to control risks.  </w:t>
      </w:r>
    </w:p>
    <w:p w14:paraId="371481CE" w14:textId="180CB233" w:rsidR="00321246" w:rsidRPr="00BF20BF" w:rsidRDefault="00321246" w:rsidP="00E74E18">
      <w:pPr>
        <w:pStyle w:val="ListParagraph"/>
        <w:widowControl/>
        <w:numPr>
          <w:ilvl w:val="0"/>
          <w:numId w:val="21"/>
        </w:numPr>
        <w:spacing w:after="120"/>
        <w:rPr>
          <w:szCs w:val="22"/>
        </w:rPr>
      </w:pPr>
      <w:r w:rsidRPr="00BF20BF">
        <w:rPr>
          <w:b/>
          <w:szCs w:val="22"/>
          <w:u w:val="single"/>
        </w:rPr>
        <w:t>Information Security Program</w:t>
      </w:r>
      <w:r w:rsidRPr="00BF20BF">
        <w:rPr>
          <w:szCs w:val="22"/>
        </w:rPr>
        <w:t xml:space="preserve">.  Within </w:t>
      </w:r>
      <w:r w:rsidR="003B4350" w:rsidRPr="00BF20BF">
        <w:rPr>
          <w:szCs w:val="22"/>
        </w:rPr>
        <w:t xml:space="preserve">sixty (60) </w:t>
      </w:r>
      <w:r w:rsidR="006E6574" w:rsidRPr="00BF20BF">
        <w:rPr>
          <w:szCs w:val="22"/>
        </w:rPr>
        <w:t xml:space="preserve">calendar </w:t>
      </w:r>
      <w:r w:rsidR="003B4350" w:rsidRPr="00BF20BF">
        <w:rPr>
          <w:szCs w:val="22"/>
        </w:rPr>
        <w:t xml:space="preserve">days </w:t>
      </w:r>
      <w:r w:rsidR="00651168" w:rsidRPr="00BF20BF">
        <w:rPr>
          <w:szCs w:val="22"/>
        </w:rPr>
        <w:t xml:space="preserve">after </w:t>
      </w:r>
      <w:r w:rsidR="003B4350" w:rsidRPr="00BF20BF">
        <w:rPr>
          <w:szCs w:val="22"/>
        </w:rPr>
        <w:t>the Effective Date</w:t>
      </w:r>
      <w:r w:rsidRPr="00BF20BF">
        <w:rPr>
          <w:szCs w:val="22"/>
        </w:rPr>
        <w:t>,</w:t>
      </w:r>
      <w:r w:rsidRPr="00BF20BF" w:rsidDel="00E83307">
        <w:rPr>
          <w:szCs w:val="22"/>
        </w:rPr>
        <w:t xml:space="preserve"> </w:t>
      </w:r>
      <w:r w:rsidR="00ED05E0" w:rsidRPr="00BF20BF">
        <w:rPr>
          <w:szCs w:val="22"/>
        </w:rPr>
        <w:t xml:space="preserve">TerraCom and YourTel each shall </w:t>
      </w:r>
      <w:r w:rsidRPr="00BF20BF">
        <w:rPr>
          <w:szCs w:val="22"/>
        </w:rPr>
        <w:t xml:space="preserve">develop and </w:t>
      </w:r>
      <w:r w:rsidRPr="00BF20BF">
        <w:rPr>
          <w:rFonts w:eastAsia="MS Mincho"/>
          <w:szCs w:val="22"/>
        </w:rPr>
        <w:t xml:space="preserve">implement a reasonable and comprehensive information security program </w:t>
      </w:r>
      <w:r w:rsidR="00B74C87" w:rsidRPr="00BF20BF">
        <w:rPr>
          <w:rFonts w:eastAsia="MS Mincho"/>
          <w:szCs w:val="22"/>
        </w:rPr>
        <w:t>to</w:t>
      </w:r>
      <w:r w:rsidRPr="00BF20BF">
        <w:rPr>
          <w:rFonts w:eastAsia="MS Mincho"/>
          <w:szCs w:val="22"/>
        </w:rPr>
        <w:t xml:space="preserve"> protect the security, confidentiality, and integrity of PI </w:t>
      </w:r>
      <w:r w:rsidR="002462DF" w:rsidRPr="00BF20BF">
        <w:rPr>
          <w:rFonts w:eastAsia="MS Mincho"/>
          <w:szCs w:val="22"/>
        </w:rPr>
        <w:t>collected or maintained by or on behalf of TerraCom and YourTel</w:t>
      </w:r>
      <w:r w:rsidR="00E77D85">
        <w:rPr>
          <w:rFonts w:eastAsia="MS Mincho"/>
          <w:szCs w:val="22"/>
        </w:rPr>
        <w:t xml:space="preserve"> (Information Security Program)</w:t>
      </w:r>
      <w:r w:rsidRPr="00BF20BF">
        <w:rPr>
          <w:rFonts w:eastAsia="MS Mincho"/>
          <w:szCs w:val="22"/>
        </w:rPr>
        <w:t xml:space="preserve">.  </w:t>
      </w:r>
      <w:r w:rsidR="00ED05E0" w:rsidRPr="00BF20BF">
        <w:rPr>
          <w:szCs w:val="22"/>
        </w:rPr>
        <w:t>TerraCom and YourTel each shall</w:t>
      </w:r>
      <w:r w:rsidR="00ED05E0" w:rsidRPr="00BF20BF">
        <w:rPr>
          <w:rFonts w:eastAsia="MS Mincho"/>
          <w:szCs w:val="22"/>
        </w:rPr>
        <w:t xml:space="preserve"> ensure that s</w:t>
      </w:r>
      <w:r w:rsidRPr="00BF20BF">
        <w:rPr>
          <w:rFonts w:eastAsia="MS Mincho"/>
          <w:szCs w:val="22"/>
        </w:rPr>
        <w:t xml:space="preserve">uch </w:t>
      </w:r>
      <w:r w:rsidR="00E77D85">
        <w:rPr>
          <w:rFonts w:eastAsia="MS Mincho"/>
          <w:szCs w:val="22"/>
        </w:rPr>
        <w:t>I</w:t>
      </w:r>
      <w:r w:rsidRPr="00BF20BF">
        <w:rPr>
          <w:rFonts w:eastAsia="MS Mincho"/>
          <w:szCs w:val="22"/>
        </w:rPr>
        <w:t xml:space="preserve">nformation </w:t>
      </w:r>
      <w:r w:rsidR="00E77D85">
        <w:rPr>
          <w:rFonts w:eastAsia="MS Mincho"/>
          <w:szCs w:val="22"/>
        </w:rPr>
        <w:t>S</w:t>
      </w:r>
      <w:r w:rsidRPr="00BF20BF">
        <w:rPr>
          <w:rFonts w:eastAsia="MS Mincho"/>
          <w:szCs w:val="22"/>
        </w:rPr>
        <w:t xml:space="preserve">ecurity </w:t>
      </w:r>
      <w:r w:rsidR="00E77D85">
        <w:rPr>
          <w:rFonts w:eastAsia="MS Mincho"/>
          <w:szCs w:val="22"/>
        </w:rPr>
        <w:t>P</w:t>
      </w:r>
      <w:r w:rsidRPr="00BF20BF">
        <w:rPr>
          <w:rFonts w:eastAsia="MS Mincho"/>
          <w:szCs w:val="22"/>
        </w:rPr>
        <w:t xml:space="preserve">rogram </w:t>
      </w:r>
      <w:r w:rsidR="00ED05E0" w:rsidRPr="00BF20BF">
        <w:rPr>
          <w:rFonts w:eastAsia="MS Mincho"/>
          <w:szCs w:val="22"/>
        </w:rPr>
        <w:t>is</w:t>
      </w:r>
      <w:r w:rsidR="00B74C87" w:rsidRPr="00BF20BF">
        <w:rPr>
          <w:rFonts w:eastAsia="MS Mincho"/>
          <w:szCs w:val="22"/>
        </w:rPr>
        <w:t xml:space="preserve"> fully documented in writing </w:t>
      </w:r>
      <w:r w:rsidR="00DF7FA1" w:rsidRPr="00BF20BF">
        <w:rPr>
          <w:rFonts w:eastAsia="MS Mincho"/>
          <w:szCs w:val="22"/>
        </w:rPr>
        <w:t xml:space="preserve">(including, as appropriate, within the Operating Procedures and Compliance Manual described below) </w:t>
      </w:r>
      <w:r w:rsidR="00B74C87" w:rsidRPr="00BF20BF">
        <w:rPr>
          <w:rFonts w:eastAsia="MS Mincho"/>
          <w:szCs w:val="22"/>
        </w:rPr>
        <w:t xml:space="preserve">and </w:t>
      </w:r>
      <w:r w:rsidR="00ED05E0" w:rsidRPr="00BF20BF">
        <w:rPr>
          <w:rFonts w:eastAsia="MS Mincho"/>
          <w:szCs w:val="22"/>
        </w:rPr>
        <w:t>includes</w:t>
      </w:r>
      <w:r w:rsidRPr="00BF20BF">
        <w:rPr>
          <w:rFonts w:eastAsia="MS Mincho"/>
          <w:szCs w:val="22"/>
        </w:rPr>
        <w:t>:</w:t>
      </w:r>
    </w:p>
    <w:p w14:paraId="54BE1A6B" w14:textId="5B0C2851" w:rsidR="00321246" w:rsidRPr="00BF20BF" w:rsidRDefault="00ED05E0" w:rsidP="00E74E18">
      <w:pPr>
        <w:pStyle w:val="ParaNum"/>
        <w:widowControl/>
        <w:numPr>
          <w:ilvl w:val="0"/>
          <w:numId w:val="9"/>
        </w:numPr>
        <w:rPr>
          <w:szCs w:val="22"/>
        </w:rPr>
      </w:pPr>
      <w:r w:rsidRPr="00BF20BF">
        <w:rPr>
          <w:rFonts w:eastAsia="MS Mincho"/>
          <w:szCs w:val="22"/>
        </w:rPr>
        <w:t>A</w:t>
      </w:r>
      <w:r w:rsidR="00321246" w:rsidRPr="00BF20BF">
        <w:rPr>
          <w:rFonts w:eastAsia="MS Mincho"/>
          <w:szCs w:val="22"/>
        </w:rPr>
        <w:t xml:space="preserve">dministrative, technical, and physical safeguards </w:t>
      </w:r>
      <w:r w:rsidR="007C2662" w:rsidRPr="00BF20BF">
        <w:rPr>
          <w:rFonts w:eastAsia="MS Mincho"/>
          <w:szCs w:val="22"/>
        </w:rPr>
        <w:t xml:space="preserve">that are </w:t>
      </w:r>
      <w:r w:rsidR="0028461B" w:rsidRPr="00BF20BF">
        <w:rPr>
          <w:rFonts w:eastAsia="MS Mincho"/>
          <w:szCs w:val="22"/>
        </w:rPr>
        <w:t xml:space="preserve">reasonable </w:t>
      </w:r>
      <w:r w:rsidR="007C2662" w:rsidRPr="00BF20BF">
        <w:rPr>
          <w:rFonts w:eastAsia="MS Mincho"/>
          <w:szCs w:val="22"/>
        </w:rPr>
        <w:t xml:space="preserve">in light of </w:t>
      </w:r>
      <w:r w:rsidR="00321246" w:rsidRPr="00BF20BF">
        <w:rPr>
          <w:rFonts w:eastAsia="MS Mincho"/>
          <w:szCs w:val="22"/>
        </w:rPr>
        <w:t>TerraCom</w:t>
      </w:r>
      <w:r w:rsidR="00C00ECF">
        <w:rPr>
          <w:rFonts w:eastAsia="MS Mincho"/>
          <w:szCs w:val="22"/>
        </w:rPr>
        <w:t>’</w:t>
      </w:r>
      <w:r w:rsidR="00321246" w:rsidRPr="00BF20BF">
        <w:rPr>
          <w:rFonts w:eastAsia="MS Mincho"/>
          <w:szCs w:val="22"/>
        </w:rPr>
        <w:t>s and YourTel</w:t>
      </w:r>
      <w:r w:rsidR="00C00ECF">
        <w:rPr>
          <w:rFonts w:eastAsia="MS Mincho"/>
          <w:szCs w:val="22"/>
        </w:rPr>
        <w:t>’</w:t>
      </w:r>
      <w:r w:rsidR="00321246" w:rsidRPr="00BF20BF">
        <w:rPr>
          <w:rFonts w:eastAsia="MS Mincho"/>
          <w:szCs w:val="22"/>
        </w:rPr>
        <w:t>s size and complexity, the nature and scope of TerraCom</w:t>
      </w:r>
      <w:r w:rsidR="00C00ECF">
        <w:rPr>
          <w:rFonts w:eastAsia="MS Mincho"/>
          <w:szCs w:val="22"/>
        </w:rPr>
        <w:t>’</w:t>
      </w:r>
      <w:r w:rsidR="00321246" w:rsidRPr="00BF20BF">
        <w:rPr>
          <w:rFonts w:eastAsia="MS Mincho"/>
          <w:szCs w:val="22"/>
        </w:rPr>
        <w:t>s and YourTel</w:t>
      </w:r>
      <w:r w:rsidR="00C00ECF">
        <w:rPr>
          <w:rFonts w:eastAsia="MS Mincho"/>
          <w:szCs w:val="22"/>
        </w:rPr>
        <w:t>’</w:t>
      </w:r>
      <w:r w:rsidR="00321246" w:rsidRPr="00BF20BF">
        <w:rPr>
          <w:rFonts w:eastAsia="MS Mincho"/>
          <w:szCs w:val="22"/>
        </w:rPr>
        <w:t xml:space="preserve">s activities, the sensitivity of the PI collected </w:t>
      </w:r>
      <w:r w:rsidR="002462DF" w:rsidRPr="00BF20BF">
        <w:rPr>
          <w:rFonts w:eastAsia="MS Mincho"/>
          <w:szCs w:val="22"/>
        </w:rPr>
        <w:t>or maintained by or on behalf of TerraCom and YourTel</w:t>
      </w:r>
      <w:r w:rsidR="00321246" w:rsidRPr="00BF20BF">
        <w:rPr>
          <w:rFonts w:eastAsia="MS Mincho"/>
          <w:szCs w:val="22"/>
        </w:rPr>
        <w:t xml:space="preserve">, and the risks identified through the </w:t>
      </w:r>
      <w:r w:rsidR="00E77D85">
        <w:rPr>
          <w:rFonts w:eastAsia="MS Mincho"/>
          <w:szCs w:val="22"/>
        </w:rPr>
        <w:t>R</w:t>
      </w:r>
      <w:r w:rsidR="00321246" w:rsidRPr="00BF20BF">
        <w:rPr>
          <w:rFonts w:eastAsia="MS Mincho"/>
          <w:szCs w:val="22"/>
        </w:rPr>
        <w:t xml:space="preserve">isk </w:t>
      </w:r>
      <w:r w:rsidR="00E77D85">
        <w:rPr>
          <w:rFonts w:eastAsia="MS Mincho"/>
          <w:szCs w:val="22"/>
        </w:rPr>
        <w:t>A</w:t>
      </w:r>
      <w:r w:rsidR="00321246" w:rsidRPr="00BF20BF">
        <w:rPr>
          <w:rFonts w:eastAsia="MS Mincho"/>
          <w:szCs w:val="22"/>
        </w:rPr>
        <w:t xml:space="preserve">ssessment; </w:t>
      </w:r>
    </w:p>
    <w:p w14:paraId="0592A835" w14:textId="35D7D0BB" w:rsidR="00321246" w:rsidRPr="00BF20BF" w:rsidRDefault="00ED05E0" w:rsidP="00E74E18">
      <w:pPr>
        <w:pStyle w:val="ParaNum"/>
        <w:widowControl/>
        <w:numPr>
          <w:ilvl w:val="0"/>
          <w:numId w:val="9"/>
        </w:numPr>
        <w:rPr>
          <w:szCs w:val="22"/>
        </w:rPr>
      </w:pPr>
      <w:r w:rsidRPr="00BF20BF">
        <w:rPr>
          <w:szCs w:val="22"/>
        </w:rPr>
        <w:t xml:space="preserve">Reasonable </w:t>
      </w:r>
      <w:r w:rsidR="00321246" w:rsidRPr="00BF20BF">
        <w:rPr>
          <w:szCs w:val="22"/>
        </w:rPr>
        <w:t xml:space="preserve">measures to protect PI </w:t>
      </w:r>
      <w:r w:rsidR="00890AFD" w:rsidRPr="00BF20BF">
        <w:rPr>
          <w:szCs w:val="22"/>
        </w:rPr>
        <w:t xml:space="preserve">collected or </w:t>
      </w:r>
      <w:r w:rsidR="00321246" w:rsidRPr="00BF20BF">
        <w:rPr>
          <w:szCs w:val="22"/>
        </w:rPr>
        <w:t xml:space="preserve">maintained by </w:t>
      </w:r>
      <w:r w:rsidR="008377EC">
        <w:rPr>
          <w:szCs w:val="22"/>
        </w:rPr>
        <w:t>Covered Third Parties</w:t>
      </w:r>
      <w:r w:rsidR="00321246" w:rsidRPr="00BF20BF">
        <w:rPr>
          <w:szCs w:val="22"/>
        </w:rPr>
        <w:t>, including exercising</w:t>
      </w:r>
      <w:r w:rsidR="0028461B" w:rsidRPr="00BF20BF">
        <w:rPr>
          <w:szCs w:val="22"/>
        </w:rPr>
        <w:t xml:space="preserve"> </w:t>
      </w:r>
      <w:r w:rsidR="00321246" w:rsidRPr="00BF20BF">
        <w:rPr>
          <w:szCs w:val="22"/>
        </w:rPr>
        <w:t xml:space="preserve">due diligence in selecting </w:t>
      </w:r>
      <w:r w:rsidR="008377EC">
        <w:rPr>
          <w:szCs w:val="22"/>
        </w:rPr>
        <w:t>Covered Third Parties</w:t>
      </w:r>
      <w:r w:rsidR="00321246" w:rsidRPr="00BF20BF">
        <w:rPr>
          <w:szCs w:val="22"/>
        </w:rPr>
        <w:t xml:space="preserve">, requiring </w:t>
      </w:r>
      <w:r w:rsidR="008377EC">
        <w:rPr>
          <w:szCs w:val="22"/>
        </w:rPr>
        <w:t>Covered Third Parties</w:t>
      </w:r>
      <w:r w:rsidR="00B9012A">
        <w:rPr>
          <w:szCs w:val="22"/>
        </w:rPr>
        <w:t xml:space="preserve"> </w:t>
      </w:r>
      <w:r w:rsidR="00321246" w:rsidRPr="00BF20BF">
        <w:rPr>
          <w:szCs w:val="22"/>
        </w:rPr>
        <w:t xml:space="preserve">by contract to implement and maintain </w:t>
      </w:r>
      <w:r w:rsidR="0028461B" w:rsidRPr="00BF20BF">
        <w:rPr>
          <w:szCs w:val="22"/>
        </w:rPr>
        <w:t xml:space="preserve">reasonable </w:t>
      </w:r>
      <w:r w:rsidR="002462DF" w:rsidRPr="00BF20BF">
        <w:rPr>
          <w:szCs w:val="22"/>
        </w:rPr>
        <w:t xml:space="preserve">and comprehensive </w:t>
      </w:r>
      <w:r w:rsidR="00321246" w:rsidRPr="00BF20BF">
        <w:rPr>
          <w:szCs w:val="22"/>
        </w:rPr>
        <w:t xml:space="preserve">safeguards for the protection of PI, </w:t>
      </w:r>
      <w:r w:rsidR="00223E70" w:rsidRPr="00BF20BF">
        <w:rPr>
          <w:szCs w:val="22"/>
        </w:rPr>
        <w:t xml:space="preserve">engaging in the ongoing </w:t>
      </w:r>
      <w:r w:rsidR="00321246" w:rsidRPr="00BF20BF">
        <w:rPr>
          <w:szCs w:val="22"/>
        </w:rPr>
        <w:t xml:space="preserve">monitoring </w:t>
      </w:r>
      <w:r w:rsidR="00223E70" w:rsidRPr="00BF20BF">
        <w:rPr>
          <w:szCs w:val="22"/>
        </w:rPr>
        <w:t xml:space="preserve">of </w:t>
      </w:r>
      <w:r w:rsidR="008377EC">
        <w:rPr>
          <w:szCs w:val="22"/>
        </w:rPr>
        <w:t>Covered Third Parties</w:t>
      </w:r>
      <w:r w:rsidR="00C00ECF">
        <w:rPr>
          <w:szCs w:val="22"/>
        </w:rPr>
        <w:t>’</w:t>
      </w:r>
      <w:r w:rsidR="00B9012A">
        <w:rPr>
          <w:szCs w:val="22"/>
        </w:rPr>
        <w:t xml:space="preserve"> </w:t>
      </w:r>
      <w:r w:rsidR="00321246" w:rsidRPr="00BF20BF">
        <w:rPr>
          <w:szCs w:val="22"/>
        </w:rPr>
        <w:t>compliance with their security obligations</w:t>
      </w:r>
      <w:r w:rsidR="00E77D85">
        <w:rPr>
          <w:szCs w:val="22"/>
        </w:rPr>
        <w:t xml:space="preserve">, and </w:t>
      </w:r>
      <w:r w:rsidR="00E77D85" w:rsidRPr="00A222B5">
        <w:rPr>
          <w:szCs w:val="22"/>
        </w:rPr>
        <w:t xml:space="preserve">implementing measures to sanction </w:t>
      </w:r>
      <w:r w:rsidR="00E77D85">
        <w:rPr>
          <w:szCs w:val="22"/>
        </w:rPr>
        <w:t xml:space="preserve">Covered Third Parties </w:t>
      </w:r>
      <w:r w:rsidR="00E77D85" w:rsidRPr="00A222B5">
        <w:rPr>
          <w:szCs w:val="22"/>
        </w:rPr>
        <w:t xml:space="preserve">that fail to comply with their security obligations (including, where appropriate, terminating </w:t>
      </w:r>
      <w:r w:rsidR="00E77D85">
        <w:rPr>
          <w:szCs w:val="22"/>
        </w:rPr>
        <w:t>TerraCom and/or YourTel</w:t>
      </w:r>
      <w:r w:rsidR="00C00ECF">
        <w:rPr>
          <w:szCs w:val="22"/>
        </w:rPr>
        <w:t>’</w:t>
      </w:r>
      <w:r w:rsidR="00E77D85">
        <w:rPr>
          <w:szCs w:val="22"/>
        </w:rPr>
        <w:t>s</w:t>
      </w:r>
      <w:r w:rsidR="00E77D85" w:rsidRPr="00A222B5">
        <w:rPr>
          <w:szCs w:val="22"/>
        </w:rPr>
        <w:t xml:space="preserve"> relationship with such </w:t>
      </w:r>
      <w:r w:rsidR="00E77D85">
        <w:rPr>
          <w:szCs w:val="22"/>
        </w:rPr>
        <w:t>Covered Third Parties</w:t>
      </w:r>
      <w:r w:rsidR="00E77D85" w:rsidRPr="00A222B5">
        <w:rPr>
          <w:szCs w:val="22"/>
        </w:rPr>
        <w:t>)</w:t>
      </w:r>
      <w:r w:rsidR="00321246" w:rsidRPr="00BF20BF">
        <w:rPr>
          <w:szCs w:val="22"/>
        </w:rPr>
        <w:t xml:space="preserve">; </w:t>
      </w:r>
      <w:r w:rsidRPr="00BF20BF">
        <w:rPr>
          <w:szCs w:val="22"/>
        </w:rPr>
        <w:t>and</w:t>
      </w:r>
    </w:p>
    <w:p w14:paraId="2DDB1A5A" w14:textId="217B5224" w:rsidR="00E34F52" w:rsidRPr="00BF20BF" w:rsidRDefault="00ED05E0" w:rsidP="00E74E18">
      <w:pPr>
        <w:pStyle w:val="ParaNum"/>
        <w:widowControl/>
        <w:numPr>
          <w:ilvl w:val="0"/>
          <w:numId w:val="9"/>
        </w:numPr>
        <w:rPr>
          <w:szCs w:val="22"/>
        </w:rPr>
      </w:pPr>
      <w:r w:rsidRPr="00BF20BF">
        <w:rPr>
          <w:szCs w:val="22"/>
        </w:rPr>
        <w:t>P</w:t>
      </w:r>
      <w:r w:rsidR="00E34F52" w:rsidRPr="00BF20BF">
        <w:rPr>
          <w:szCs w:val="22"/>
        </w:rPr>
        <w:t xml:space="preserve">olicies and procedures to properly identify the nature and extent of PI collected </w:t>
      </w:r>
      <w:r w:rsidR="002462DF" w:rsidRPr="00BF20BF">
        <w:rPr>
          <w:szCs w:val="22"/>
        </w:rPr>
        <w:t>or maintained by or on behalf of TerraCom and YourTel</w:t>
      </w:r>
      <w:r w:rsidR="00E34F52" w:rsidRPr="00BF20BF">
        <w:rPr>
          <w:szCs w:val="22"/>
        </w:rPr>
        <w:t xml:space="preserve">, collect the minimum amount of PI necessary to verify  eligibility for the Lifeline program, </w:t>
      </w:r>
      <w:r w:rsidR="00607F65" w:rsidRPr="00BF20BF">
        <w:rPr>
          <w:szCs w:val="22"/>
        </w:rPr>
        <w:t xml:space="preserve">collect </w:t>
      </w:r>
      <w:r w:rsidR="008F371C" w:rsidRPr="00BF20BF">
        <w:rPr>
          <w:szCs w:val="22"/>
        </w:rPr>
        <w:t xml:space="preserve">and maintain </w:t>
      </w:r>
      <w:r w:rsidR="00607F65" w:rsidRPr="00BF20BF">
        <w:rPr>
          <w:szCs w:val="22"/>
        </w:rPr>
        <w:t xml:space="preserve">PI in a manner that is secure, </w:t>
      </w:r>
      <w:r w:rsidR="00E34F52" w:rsidRPr="00BF20BF">
        <w:rPr>
          <w:szCs w:val="22"/>
        </w:rPr>
        <w:t>retain PI and Lifeline verification information and documents for no longer than strictly necessary to verify eligibility for the Lifeline program and comply with applicable law, and properly and securely dispose of PI</w:t>
      </w:r>
      <w:r w:rsidRPr="00BF20BF">
        <w:rPr>
          <w:szCs w:val="22"/>
        </w:rPr>
        <w:t>.</w:t>
      </w:r>
    </w:p>
    <w:p w14:paraId="498ECCE1" w14:textId="151C4077" w:rsidR="00E34F52" w:rsidRPr="00BF20BF" w:rsidRDefault="00ED05E0" w:rsidP="00E74E18">
      <w:pPr>
        <w:pStyle w:val="ParaNum"/>
        <w:widowControl/>
        <w:numPr>
          <w:ilvl w:val="0"/>
          <w:numId w:val="0"/>
        </w:numPr>
        <w:ind w:left="1440"/>
        <w:rPr>
          <w:rFonts w:eastAsia="MS Mincho"/>
          <w:szCs w:val="22"/>
        </w:rPr>
      </w:pPr>
      <w:r w:rsidRPr="00BF20BF">
        <w:rPr>
          <w:szCs w:val="22"/>
        </w:rPr>
        <w:t>In addition, TerraCom and YourTel each shall</w:t>
      </w:r>
      <w:r w:rsidRPr="00BF20BF">
        <w:rPr>
          <w:rFonts w:eastAsia="MS Mincho"/>
          <w:szCs w:val="22"/>
        </w:rPr>
        <w:t>:</w:t>
      </w:r>
    </w:p>
    <w:p w14:paraId="01E8FFB2" w14:textId="5647E348" w:rsidR="00321246" w:rsidRPr="00BF20BF" w:rsidRDefault="00ED05E0" w:rsidP="00E74E18">
      <w:pPr>
        <w:pStyle w:val="ParaNum"/>
        <w:widowControl/>
        <w:numPr>
          <w:ilvl w:val="0"/>
          <w:numId w:val="10"/>
        </w:numPr>
        <w:rPr>
          <w:szCs w:val="22"/>
        </w:rPr>
      </w:pPr>
      <w:r w:rsidRPr="00BF20BF">
        <w:rPr>
          <w:rFonts w:eastAsia="MS Mincho"/>
          <w:szCs w:val="22"/>
        </w:rPr>
        <w:t>M</w:t>
      </w:r>
      <w:r w:rsidR="00321246" w:rsidRPr="00BF20BF">
        <w:rPr>
          <w:rFonts w:eastAsia="MS Mincho"/>
          <w:szCs w:val="22"/>
        </w:rPr>
        <w:t>onitor and evaluate</w:t>
      </w:r>
      <w:r w:rsidRPr="00BF20BF">
        <w:rPr>
          <w:rFonts w:eastAsia="MS Mincho"/>
          <w:szCs w:val="22"/>
        </w:rPr>
        <w:t xml:space="preserve"> their </w:t>
      </w:r>
      <w:r w:rsidR="00E77D85">
        <w:rPr>
          <w:rFonts w:eastAsia="MS Mincho"/>
          <w:szCs w:val="22"/>
        </w:rPr>
        <w:t>I</w:t>
      </w:r>
      <w:r w:rsidRPr="00BF20BF">
        <w:rPr>
          <w:rFonts w:eastAsia="MS Mincho"/>
          <w:szCs w:val="22"/>
        </w:rPr>
        <w:t xml:space="preserve">nformation </w:t>
      </w:r>
      <w:r w:rsidR="00E77D85">
        <w:rPr>
          <w:rFonts w:eastAsia="MS Mincho"/>
          <w:szCs w:val="22"/>
        </w:rPr>
        <w:t>S</w:t>
      </w:r>
      <w:r w:rsidRPr="00BF20BF">
        <w:rPr>
          <w:rFonts w:eastAsia="MS Mincho"/>
          <w:szCs w:val="22"/>
        </w:rPr>
        <w:t xml:space="preserve">ecurity </w:t>
      </w:r>
      <w:r w:rsidR="00E77D85">
        <w:rPr>
          <w:rFonts w:eastAsia="MS Mincho"/>
          <w:szCs w:val="22"/>
        </w:rPr>
        <w:t>P</w:t>
      </w:r>
      <w:r w:rsidRPr="00BF20BF">
        <w:rPr>
          <w:rFonts w:eastAsia="MS Mincho"/>
          <w:szCs w:val="22"/>
        </w:rPr>
        <w:t>rograms</w:t>
      </w:r>
      <w:r w:rsidR="00321246" w:rsidRPr="00BF20BF">
        <w:rPr>
          <w:rFonts w:eastAsia="MS Mincho"/>
          <w:szCs w:val="22"/>
        </w:rPr>
        <w:t xml:space="preserve">, on an ongoing </w:t>
      </w:r>
      <w:r w:rsidR="008910B3" w:rsidRPr="00BF20BF">
        <w:rPr>
          <w:rFonts w:eastAsia="MS Mincho"/>
          <w:szCs w:val="22"/>
        </w:rPr>
        <w:t xml:space="preserve">(but no less than quarterly) </w:t>
      </w:r>
      <w:r w:rsidR="00321246" w:rsidRPr="00BF20BF">
        <w:rPr>
          <w:rFonts w:eastAsia="MS Mincho"/>
          <w:szCs w:val="22"/>
        </w:rPr>
        <w:t xml:space="preserve">basis, to control the risks identified through the </w:t>
      </w:r>
      <w:r w:rsidR="00E77D85">
        <w:rPr>
          <w:rFonts w:eastAsia="MS Mincho"/>
          <w:szCs w:val="22"/>
        </w:rPr>
        <w:t>R</w:t>
      </w:r>
      <w:r w:rsidR="00321246" w:rsidRPr="00BF20BF">
        <w:rPr>
          <w:rFonts w:eastAsia="MS Mincho"/>
          <w:szCs w:val="22"/>
        </w:rPr>
        <w:t xml:space="preserve">isk </w:t>
      </w:r>
      <w:r w:rsidR="00E77D85">
        <w:rPr>
          <w:rFonts w:eastAsia="MS Mincho"/>
          <w:szCs w:val="22"/>
        </w:rPr>
        <w:t>A</w:t>
      </w:r>
      <w:r w:rsidR="00321246" w:rsidRPr="00BF20BF">
        <w:rPr>
          <w:rFonts w:eastAsia="MS Mincho"/>
          <w:szCs w:val="22"/>
        </w:rPr>
        <w:t xml:space="preserve">ssessment, to evaluate the effectiveness of the </w:t>
      </w:r>
      <w:r w:rsidR="00E77D85">
        <w:rPr>
          <w:rFonts w:eastAsia="MS Mincho"/>
          <w:szCs w:val="22"/>
        </w:rPr>
        <w:t>Information S</w:t>
      </w:r>
      <w:r w:rsidR="00321246" w:rsidRPr="00BF20BF">
        <w:rPr>
          <w:rFonts w:eastAsia="MS Mincho"/>
          <w:szCs w:val="22"/>
        </w:rPr>
        <w:t xml:space="preserve">ecurity </w:t>
      </w:r>
      <w:r w:rsidR="00E77D85">
        <w:rPr>
          <w:rFonts w:eastAsia="MS Mincho"/>
          <w:szCs w:val="22"/>
        </w:rPr>
        <w:t>P</w:t>
      </w:r>
      <w:r w:rsidR="00321246" w:rsidRPr="00BF20BF">
        <w:rPr>
          <w:rFonts w:eastAsia="MS Mincho"/>
          <w:szCs w:val="22"/>
        </w:rPr>
        <w:t>rogram</w:t>
      </w:r>
      <w:r w:rsidR="00C00ECF">
        <w:rPr>
          <w:rFonts w:eastAsia="MS Mincho"/>
          <w:szCs w:val="22"/>
        </w:rPr>
        <w:t>’</w:t>
      </w:r>
      <w:r w:rsidR="00321246" w:rsidRPr="00BF20BF">
        <w:rPr>
          <w:rFonts w:eastAsia="MS Mincho"/>
          <w:szCs w:val="22"/>
        </w:rPr>
        <w:t xml:space="preserve">s key controls, systems and procedures, and to ensure compliance with Sections 201(b) </w:t>
      </w:r>
      <w:r w:rsidR="004E3610">
        <w:rPr>
          <w:rFonts w:eastAsia="MS Mincho"/>
          <w:szCs w:val="22"/>
        </w:rPr>
        <w:t xml:space="preserve">and 222(a) </w:t>
      </w:r>
      <w:r w:rsidR="00321246" w:rsidRPr="00BF20BF">
        <w:rPr>
          <w:rFonts w:eastAsia="MS Mincho"/>
          <w:szCs w:val="22"/>
        </w:rPr>
        <w:t>of the Act</w:t>
      </w:r>
      <w:r w:rsidR="00C11862" w:rsidRPr="00BF20BF">
        <w:rPr>
          <w:rFonts w:eastAsia="MS Mincho"/>
          <w:szCs w:val="22"/>
        </w:rPr>
        <w:t xml:space="preserve"> and this Consent Decree</w:t>
      </w:r>
      <w:r w:rsidR="00321246" w:rsidRPr="00BF20BF">
        <w:rPr>
          <w:rFonts w:eastAsia="MS Mincho"/>
          <w:szCs w:val="22"/>
        </w:rPr>
        <w:t xml:space="preserve">; </w:t>
      </w:r>
    </w:p>
    <w:p w14:paraId="12A2F27C" w14:textId="49C97BB1" w:rsidR="00321246" w:rsidRPr="00BF20BF" w:rsidRDefault="008910B3" w:rsidP="00E74E18">
      <w:pPr>
        <w:pStyle w:val="ParaNum"/>
        <w:widowControl/>
        <w:numPr>
          <w:ilvl w:val="0"/>
          <w:numId w:val="10"/>
        </w:numPr>
        <w:rPr>
          <w:szCs w:val="22"/>
        </w:rPr>
      </w:pPr>
      <w:r w:rsidRPr="00BF20BF">
        <w:rPr>
          <w:rFonts w:eastAsia="MS Mincho"/>
          <w:szCs w:val="22"/>
        </w:rPr>
        <w:t>A</w:t>
      </w:r>
      <w:r w:rsidR="00321246" w:rsidRPr="00BF20BF">
        <w:rPr>
          <w:rFonts w:eastAsia="MS Mincho"/>
          <w:szCs w:val="22"/>
        </w:rPr>
        <w:t xml:space="preserve">djust </w:t>
      </w:r>
      <w:r w:rsidRPr="00BF20BF">
        <w:rPr>
          <w:rFonts w:eastAsia="MS Mincho"/>
          <w:szCs w:val="22"/>
        </w:rPr>
        <w:t xml:space="preserve">and update their </w:t>
      </w:r>
      <w:r w:rsidR="00E77D85">
        <w:rPr>
          <w:rFonts w:eastAsia="MS Mincho"/>
          <w:szCs w:val="22"/>
        </w:rPr>
        <w:t>I</w:t>
      </w:r>
      <w:r w:rsidRPr="00BF20BF">
        <w:rPr>
          <w:rFonts w:eastAsia="MS Mincho"/>
          <w:szCs w:val="22"/>
        </w:rPr>
        <w:t xml:space="preserve">nformation </w:t>
      </w:r>
      <w:r w:rsidR="00E77D85">
        <w:rPr>
          <w:rFonts w:eastAsia="MS Mincho"/>
          <w:szCs w:val="22"/>
        </w:rPr>
        <w:t>S</w:t>
      </w:r>
      <w:r w:rsidRPr="00BF20BF">
        <w:rPr>
          <w:rFonts w:eastAsia="MS Mincho"/>
          <w:szCs w:val="22"/>
        </w:rPr>
        <w:t xml:space="preserve">ecurity </w:t>
      </w:r>
      <w:r w:rsidR="00E77D85">
        <w:rPr>
          <w:rFonts w:eastAsia="MS Mincho"/>
          <w:szCs w:val="22"/>
        </w:rPr>
        <w:t>P</w:t>
      </w:r>
      <w:r w:rsidRPr="00BF20BF">
        <w:rPr>
          <w:rFonts w:eastAsia="MS Mincho"/>
          <w:szCs w:val="22"/>
        </w:rPr>
        <w:t xml:space="preserve">rograms </w:t>
      </w:r>
      <w:r w:rsidR="00321246" w:rsidRPr="00BF20BF">
        <w:rPr>
          <w:rFonts w:eastAsia="MS Mincho"/>
          <w:szCs w:val="22"/>
        </w:rPr>
        <w:t xml:space="preserve">pursuant to the results of </w:t>
      </w:r>
      <w:r w:rsidRPr="00BF20BF">
        <w:rPr>
          <w:rFonts w:eastAsia="MS Mincho"/>
          <w:szCs w:val="22"/>
        </w:rPr>
        <w:t xml:space="preserve">the monitoring and </w:t>
      </w:r>
      <w:r w:rsidR="00321246" w:rsidRPr="00BF20BF">
        <w:rPr>
          <w:rFonts w:eastAsia="MS Mincho"/>
          <w:szCs w:val="22"/>
        </w:rPr>
        <w:t xml:space="preserve">evaluation </w:t>
      </w:r>
      <w:r w:rsidRPr="00BF20BF">
        <w:rPr>
          <w:rFonts w:eastAsia="MS Mincho"/>
          <w:szCs w:val="22"/>
        </w:rPr>
        <w:t>described</w:t>
      </w:r>
      <w:r w:rsidR="00321246" w:rsidRPr="00BF20BF">
        <w:rPr>
          <w:rFonts w:eastAsia="MS Mincho"/>
          <w:szCs w:val="22"/>
        </w:rPr>
        <w:t xml:space="preserve"> above, any material changes to any operations or business arrangements, any relevant changes in technology or to internal or external threats to PI, any changes in </w:t>
      </w:r>
      <w:r w:rsidR="008377EC">
        <w:rPr>
          <w:szCs w:val="22"/>
        </w:rPr>
        <w:t>Covered Third Parties</w:t>
      </w:r>
      <w:r w:rsidR="00321246" w:rsidRPr="00BF20BF">
        <w:rPr>
          <w:rFonts w:eastAsia="MS Mincho"/>
          <w:szCs w:val="22"/>
        </w:rPr>
        <w:t xml:space="preserve">, or any other circumstances TerraCom or YourTel knows or has reason to know may have a material impact on the effectiveness of the </w:t>
      </w:r>
      <w:r w:rsidR="00E77D85">
        <w:rPr>
          <w:rFonts w:eastAsia="MS Mincho"/>
          <w:szCs w:val="22"/>
        </w:rPr>
        <w:t>I</w:t>
      </w:r>
      <w:r w:rsidR="00321246" w:rsidRPr="00BF20BF">
        <w:rPr>
          <w:rFonts w:eastAsia="MS Mincho"/>
          <w:szCs w:val="22"/>
        </w:rPr>
        <w:t xml:space="preserve">nformation </w:t>
      </w:r>
      <w:r w:rsidR="00E77D85">
        <w:rPr>
          <w:rFonts w:eastAsia="MS Mincho"/>
          <w:szCs w:val="22"/>
        </w:rPr>
        <w:t>S</w:t>
      </w:r>
      <w:r w:rsidR="00321246" w:rsidRPr="00BF20BF">
        <w:rPr>
          <w:rFonts w:eastAsia="MS Mincho"/>
          <w:szCs w:val="22"/>
        </w:rPr>
        <w:t xml:space="preserve">ecurity </w:t>
      </w:r>
      <w:r w:rsidR="00E77D85">
        <w:rPr>
          <w:rFonts w:eastAsia="MS Mincho"/>
          <w:szCs w:val="22"/>
        </w:rPr>
        <w:t>P</w:t>
      </w:r>
      <w:r w:rsidR="00321246" w:rsidRPr="00BF20BF">
        <w:rPr>
          <w:rFonts w:eastAsia="MS Mincho"/>
          <w:szCs w:val="22"/>
        </w:rPr>
        <w:t>rogram</w:t>
      </w:r>
      <w:r w:rsidR="00C11862" w:rsidRPr="00BF20BF">
        <w:rPr>
          <w:rFonts w:eastAsia="MS Mincho"/>
          <w:szCs w:val="22"/>
        </w:rPr>
        <w:t>; and</w:t>
      </w:r>
      <w:r w:rsidR="00321246" w:rsidRPr="00BF20BF">
        <w:rPr>
          <w:rFonts w:eastAsia="MS Mincho"/>
          <w:szCs w:val="22"/>
        </w:rPr>
        <w:t xml:space="preserve">  </w:t>
      </w:r>
    </w:p>
    <w:p w14:paraId="25AE87D2" w14:textId="25775A3D" w:rsidR="00B74C87" w:rsidRPr="00BF20BF" w:rsidRDefault="008910B3" w:rsidP="00E74E18">
      <w:pPr>
        <w:pStyle w:val="ParaNum"/>
        <w:widowControl/>
        <w:numPr>
          <w:ilvl w:val="0"/>
          <w:numId w:val="10"/>
        </w:numPr>
        <w:rPr>
          <w:szCs w:val="22"/>
        </w:rPr>
      </w:pPr>
      <w:r w:rsidRPr="00BF20BF">
        <w:rPr>
          <w:rFonts w:eastAsia="MS Mincho"/>
          <w:szCs w:val="22"/>
        </w:rPr>
        <w:t>Engage</w:t>
      </w:r>
      <w:r w:rsidR="00B74C87" w:rsidRPr="00BF20BF">
        <w:rPr>
          <w:rFonts w:eastAsia="MS Mincho"/>
          <w:szCs w:val="22"/>
        </w:rPr>
        <w:t xml:space="preserve"> a qualified, objective, and independent third party </w:t>
      </w:r>
      <w:r w:rsidR="005256B2" w:rsidRPr="00BF20BF">
        <w:rPr>
          <w:rFonts w:eastAsia="MS Mincho"/>
          <w:szCs w:val="22"/>
        </w:rPr>
        <w:t xml:space="preserve">auditing </w:t>
      </w:r>
      <w:r w:rsidR="00B74C87" w:rsidRPr="00BF20BF">
        <w:rPr>
          <w:rFonts w:eastAsia="MS Mincho"/>
          <w:szCs w:val="22"/>
        </w:rPr>
        <w:t>firm</w:t>
      </w:r>
      <w:r w:rsidR="003842B7" w:rsidRPr="00BF20BF">
        <w:rPr>
          <w:rFonts w:eastAsia="MS Mincho"/>
          <w:szCs w:val="22"/>
        </w:rPr>
        <w:t xml:space="preserve"> </w:t>
      </w:r>
      <w:r w:rsidRPr="00BF20BF">
        <w:rPr>
          <w:rFonts w:eastAsia="MS Mincho"/>
          <w:szCs w:val="22"/>
        </w:rPr>
        <w:t xml:space="preserve">to review and audit their </w:t>
      </w:r>
      <w:r w:rsidR="00E77D85">
        <w:rPr>
          <w:rFonts w:eastAsia="MS Mincho"/>
          <w:szCs w:val="22"/>
        </w:rPr>
        <w:t>I</w:t>
      </w:r>
      <w:r w:rsidRPr="00BF20BF">
        <w:rPr>
          <w:rFonts w:eastAsia="MS Mincho"/>
          <w:szCs w:val="22"/>
        </w:rPr>
        <w:t xml:space="preserve">nformation </w:t>
      </w:r>
      <w:r w:rsidR="00E77D85">
        <w:rPr>
          <w:rFonts w:eastAsia="MS Mincho"/>
          <w:szCs w:val="22"/>
        </w:rPr>
        <w:t>S</w:t>
      </w:r>
      <w:r w:rsidRPr="00BF20BF">
        <w:rPr>
          <w:rFonts w:eastAsia="MS Mincho"/>
          <w:szCs w:val="22"/>
        </w:rPr>
        <w:t xml:space="preserve">ecurity </w:t>
      </w:r>
      <w:r w:rsidR="00E77D85">
        <w:rPr>
          <w:rFonts w:eastAsia="MS Mincho"/>
          <w:szCs w:val="22"/>
        </w:rPr>
        <w:t>P</w:t>
      </w:r>
      <w:r w:rsidRPr="00BF20BF">
        <w:rPr>
          <w:rFonts w:eastAsia="MS Mincho"/>
          <w:szCs w:val="22"/>
        </w:rPr>
        <w:t>rograms using</w:t>
      </w:r>
      <w:r w:rsidR="003842B7" w:rsidRPr="00BF20BF">
        <w:rPr>
          <w:rFonts w:eastAsia="MS Mincho"/>
          <w:szCs w:val="22"/>
        </w:rPr>
        <w:t xml:space="preserve"> procedures and standard</w:t>
      </w:r>
      <w:r w:rsidR="00EE5789" w:rsidRPr="00BF20BF">
        <w:rPr>
          <w:rFonts w:eastAsia="MS Mincho"/>
          <w:szCs w:val="22"/>
        </w:rPr>
        <w:t>s</w:t>
      </w:r>
      <w:r w:rsidR="003842B7" w:rsidRPr="00BF20BF">
        <w:rPr>
          <w:rFonts w:eastAsia="MS Mincho"/>
          <w:szCs w:val="22"/>
        </w:rPr>
        <w:t xml:space="preserve"> generally accepted in the profession.  Such audit</w:t>
      </w:r>
      <w:r w:rsidR="00B74C87" w:rsidRPr="00BF20BF">
        <w:rPr>
          <w:rFonts w:eastAsia="MS Mincho"/>
          <w:szCs w:val="22"/>
        </w:rPr>
        <w:t xml:space="preserve"> </w:t>
      </w:r>
      <w:r w:rsidR="006249CB" w:rsidRPr="00BF20BF">
        <w:rPr>
          <w:rFonts w:eastAsia="MS Mincho"/>
          <w:szCs w:val="22"/>
        </w:rPr>
        <w:t xml:space="preserve">shall </w:t>
      </w:r>
      <w:r w:rsidR="00B74C87" w:rsidRPr="00BF20BF">
        <w:rPr>
          <w:rFonts w:eastAsia="MS Mincho"/>
          <w:szCs w:val="22"/>
        </w:rPr>
        <w:t xml:space="preserve">be completed within </w:t>
      </w:r>
      <w:r w:rsidR="00C11862" w:rsidRPr="00BF20BF">
        <w:rPr>
          <w:rFonts w:eastAsia="MS Mincho"/>
          <w:szCs w:val="22"/>
        </w:rPr>
        <w:t>ninety</w:t>
      </w:r>
      <w:r w:rsidR="003842B7" w:rsidRPr="00BF20BF">
        <w:rPr>
          <w:rFonts w:eastAsia="MS Mincho"/>
          <w:szCs w:val="22"/>
        </w:rPr>
        <w:t xml:space="preserve"> </w:t>
      </w:r>
      <w:r w:rsidR="00B74C87" w:rsidRPr="00BF20BF">
        <w:rPr>
          <w:rFonts w:eastAsia="MS Mincho"/>
          <w:szCs w:val="22"/>
        </w:rPr>
        <w:t>(</w:t>
      </w:r>
      <w:r w:rsidR="00C11862" w:rsidRPr="00BF20BF">
        <w:rPr>
          <w:rFonts w:eastAsia="MS Mincho"/>
          <w:szCs w:val="22"/>
        </w:rPr>
        <w:t>90</w:t>
      </w:r>
      <w:r w:rsidR="00B74C87" w:rsidRPr="00BF20BF">
        <w:rPr>
          <w:rFonts w:eastAsia="MS Mincho"/>
          <w:szCs w:val="22"/>
        </w:rPr>
        <w:t>)</w:t>
      </w:r>
      <w:r w:rsidR="006E6574" w:rsidRPr="00BF20BF">
        <w:rPr>
          <w:rFonts w:eastAsia="MS Mincho"/>
          <w:szCs w:val="22"/>
        </w:rPr>
        <w:t xml:space="preserve"> calendar</w:t>
      </w:r>
      <w:r w:rsidR="00B74C87" w:rsidRPr="00BF20BF">
        <w:rPr>
          <w:rFonts w:eastAsia="MS Mincho"/>
          <w:szCs w:val="22"/>
        </w:rPr>
        <w:t xml:space="preserve"> days </w:t>
      </w:r>
      <w:r w:rsidR="00651168" w:rsidRPr="00BF20BF">
        <w:rPr>
          <w:rFonts w:eastAsia="MS Mincho"/>
          <w:szCs w:val="22"/>
        </w:rPr>
        <w:t xml:space="preserve">after </w:t>
      </w:r>
      <w:r w:rsidR="00B74C87" w:rsidRPr="00BF20BF">
        <w:rPr>
          <w:rFonts w:eastAsia="MS Mincho"/>
          <w:szCs w:val="22"/>
        </w:rPr>
        <w:t>the Effective Date</w:t>
      </w:r>
      <w:r w:rsidR="003842B7" w:rsidRPr="00BF20BF">
        <w:rPr>
          <w:rFonts w:eastAsia="MS Mincho"/>
          <w:szCs w:val="22"/>
        </w:rPr>
        <w:t xml:space="preserve">, and </w:t>
      </w:r>
      <w:r w:rsidR="00B74C87" w:rsidRPr="00BF20BF">
        <w:rPr>
          <w:rFonts w:eastAsia="MS Mincho"/>
          <w:szCs w:val="22"/>
        </w:rPr>
        <w:t xml:space="preserve">TerraCom and YourTel shall submit copies of the audit reports to the Commission within ten (10) </w:t>
      </w:r>
      <w:r w:rsidR="006E6574" w:rsidRPr="00BF20BF">
        <w:rPr>
          <w:rFonts w:eastAsia="MS Mincho"/>
          <w:szCs w:val="22"/>
        </w:rPr>
        <w:t xml:space="preserve">calendar </w:t>
      </w:r>
      <w:r w:rsidR="00B74C87" w:rsidRPr="00BF20BF">
        <w:rPr>
          <w:rFonts w:eastAsia="MS Mincho"/>
          <w:szCs w:val="22"/>
        </w:rPr>
        <w:t xml:space="preserve">days </w:t>
      </w:r>
      <w:r w:rsidR="00651168" w:rsidRPr="00BF20BF">
        <w:rPr>
          <w:rFonts w:eastAsia="MS Mincho"/>
          <w:szCs w:val="22"/>
        </w:rPr>
        <w:t xml:space="preserve">after </w:t>
      </w:r>
      <w:r w:rsidR="00B74C87" w:rsidRPr="00BF20BF">
        <w:rPr>
          <w:rFonts w:eastAsia="MS Mincho"/>
          <w:szCs w:val="22"/>
        </w:rPr>
        <w:t xml:space="preserve">their completion.  </w:t>
      </w:r>
    </w:p>
    <w:p w14:paraId="7897DF74" w14:textId="1774EAFD" w:rsidR="0081057B" w:rsidRPr="008D3517" w:rsidRDefault="008377EC" w:rsidP="00E74E18">
      <w:pPr>
        <w:pStyle w:val="ListParagraph"/>
        <w:widowControl/>
        <w:numPr>
          <w:ilvl w:val="0"/>
          <w:numId w:val="21"/>
        </w:numPr>
        <w:spacing w:after="120"/>
        <w:rPr>
          <w:szCs w:val="22"/>
        </w:rPr>
      </w:pPr>
      <w:r>
        <w:rPr>
          <w:b/>
          <w:szCs w:val="22"/>
          <w:u w:val="single"/>
        </w:rPr>
        <w:t xml:space="preserve">Third Party </w:t>
      </w:r>
      <w:r w:rsidR="003842B7" w:rsidRPr="00BF20BF">
        <w:rPr>
          <w:b/>
          <w:szCs w:val="22"/>
          <w:u w:val="single"/>
        </w:rPr>
        <w:t>Oversight</w:t>
      </w:r>
      <w:r w:rsidR="00B74C87" w:rsidRPr="00BF20BF">
        <w:rPr>
          <w:szCs w:val="22"/>
        </w:rPr>
        <w:t xml:space="preserve">.  </w:t>
      </w:r>
      <w:r w:rsidR="003842B7" w:rsidRPr="00BF20BF">
        <w:rPr>
          <w:szCs w:val="22"/>
        </w:rPr>
        <w:t xml:space="preserve">Within thirty (30) </w:t>
      </w:r>
      <w:r w:rsidR="006E6574" w:rsidRPr="00BF20BF">
        <w:rPr>
          <w:szCs w:val="22"/>
        </w:rPr>
        <w:t xml:space="preserve">calendar </w:t>
      </w:r>
      <w:r w:rsidR="003842B7" w:rsidRPr="00BF20BF">
        <w:rPr>
          <w:szCs w:val="22"/>
        </w:rPr>
        <w:t xml:space="preserve">days </w:t>
      </w:r>
      <w:r w:rsidR="00651168" w:rsidRPr="00BF20BF">
        <w:rPr>
          <w:szCs w:val="22"/>
        </w:rPr>
        <w:t xml:space="preserve">after </w:t>
      </w:r>
      <w:r w:rsidR="003842B7" w:rsidRPr="00BF20BF">
        <w:rPr>
          <w:szCs w:val="22"/>
        </w:rPr>
        <w:t xml:space="preserve">the Effective Date, </w:t>
      </w:r>
      <w:r w:rsidR="00EE5789" w:rsidRPr="00BF20BF">
        <w:rPr>
          <w:szCs w:val="22"/>
        </w:rPr>
        <w:t xml:space="preserve">each of </w:t>
      </w:r>
      <w:r w:rsidR="003842B7" w:rsidRPr="00BF20BF">
        <w:rPr>
          <w:szCs w:val="22"/>
        </w:rPr>
        <w:t xml:space="preserve">TerraCom and YourTel shall require </w:t>
      </w:r>
      <w:r>
        <w:rPr>
          <w:szCs w:val="22"/>
        </w:rPr>
        <w:t>all</w:t>
      </w:r>
      <w:r w:rsidRPr="00BF20BF">
        <w:rPr>
          <w:szCs w:val="22"/>
        </w:rPr>
        <w:t xml:space="preserve"> </w:t>
      </w:r>
      <w:r w:rsidR="00E77D85">
        <w:rPr>
          <w:szCs w:val="22"/>
        </w:rPr>
        <w:t xml:space="preserve">existing </w:t>
      </w:r>
      <w:r>
        <w:rPr>
          <w:szCs w:val="22"/>
        </w:rPr>
        <w:t>Covered Third Parties</w:t>
      </w:r>
      <w:r w:rsidR="003842B7" w:rsidRPr="00BF20BF">
        <w:rPr>
          <w:szCs w:val="22"/>
        </w:rPr>
        <w:t>, by contract</w:t>
      </w:r>
      <w:r w:rsidR="008910B3" w:rsidRPr="00BF20BF">
        <w:rPr>
          <w:szCs w:val="22"/>
        </w:rPr>
        <w:t xml:space="preserve"> or amendment to an existing agreement</w:t>
      </w:r>
      <w:r w:rsidR="003842B7" w:rsidRPr="00BF20BF">
        <w:rPr>
          <w:szCs w:val="22"/>
        </w:rPr>
        <w:t xml:space="preserve">, to protect PI by establishing and maintaining </w:t>
      </w:r>
      <w:r w:rsidR="007C2662" w:rsidRPr="00BF20BF">
        <w:rPr>
          <w:szCs w:val="22"/>
        </w:rPr>
        <w:t xml:space="preserve">reasonable </w:t>
      </w:r>
      <w:r w:rsidR="003842B7" w:rsidRPr="00BF20BF">
        <w:rPr>
          <w:szCs w:val="22"/>
        </w:rPr>
        <w:t>administrative, technical and physical safeguards that are no less stringent than the requirements to which TerraCom and YourTel are subject to pursuant to this Consent Decree</w:t>
      </w:r>
      <w:r w:rsidR="00E77D85">
        <w:rPr>
          <w:szCs w:val="22"/>
        </w:rPr>
        <w:t>, and shall include such requirements in agreements with future Covered Third Parties</w:t>
      </w:r>
      <w:r w:rsidR="003842B7" w:rsidRPr="00BF20BF">
        <w:rPr>
          <w:szCs w:val="22"/>
        </w:rPr>
        <w:t xml:space="preserve">.  Such agreements </w:t>
      </w:r>
      <w:r w:rsidR="008910B3" w:rsidRPr="00BF20BF">
        <w:rPr>
          <w:szCs w:val="22"/>
        </w:rPr>
        <w:t>shall</w:t>
      </w:r>
      <w:r w:rsidR="00024DA3" w:rsidRPr="00BF20BF">
        <w:rPr>
          <w:szCs w:val="22"/>
        </w:rPr>
        <w:t xml:space="preserve"> also</w:t>
      </w:r>
      <w:r w:rsidR="00415AA8" w:rsidRPr="00BF20BF">
        <w:rPr>
          <w:szCs w:val="22"/>
        </w:rPr>
        <w:t xml:space="preserve"> </w:t>
      </w:r>
      <w:r w:rsidR="003842B7" w:rsidRPr="00BF20BF">
        <w:rPr>
          <w:szCs w:val="22"/>
        </w:rPr>
        <w:t xml:space="preserve">include strict restrictions on the </w:t>
      </w:r>
      <w:r w:rsidR="00236BCC">
        <w:rPr>
          <w:szCs w:val="22"/>
        </w:rPr>
        <w:t>Covered Third Parties</w:t>
      </w:r>
      <w:r w:rsidR="00C00ECF">
        <w:rPr>
          <w:szCs w:val="22"/>
        </w:rPr>
        <w:t>’</w:t>
      </w:r>
      <w:r w:rsidR="00A07F17">
        <w:rPr>
          <w:szCs w:val="22"/>
        </w:rPr>
        <w:t xml:space="preserve"> </w:t>
      </w:r>
      <w:r w:rsidR="003842B7" w:rsidRPr="00BF20BF">
        <w:rPr>
          <w:szCs w:val="22"/>
        </w:rPr>
        <w:t xml:space="preserve">further disclosure of PI, requirements for notifications of breaches of </w:t>
      </w:r>
      <w:r w:rsidR="00236BCC">
        <w:rPr>
          <w:szCs w:val="22"/>
        </w:rPr>
        <w:t xml:space="preserve">Covered Third Party </w:t>
      </w:r>
      <w:r w:rsidR="003842B7" w:rsidRPr="00BF20BF">
        <w:rPr>
          <w:szCs w:val="22"/>
        </w:rPr>
        <w:t xml:space="preserve">systems that </w:t>
      </w:r>
      <w:r w:rsidR="00C11862" w:rsidRPr="00BF20BF">
        <w:rPr>
          <w:szCs w:val="22"/>
        </w:rPr>
        <w:t xml:space="preserve">may </w:t>
      </w:r>
      <w:r w:rsidR="003842B7" w:rsidRPr="00BF20BF">
        <w:rPr>
          <w:szCs w:val="22"/>
        </w:rPr>
        <w:t xml:space="preserve">result in unauthorized use or disclosure of PI, and other reasonable security controls.  Each of TerraCom and YourTel </w:t>
      </w:r>
      <w:r w:rsidR="00B45F7E" w:rsidRPr="00BF20BF">
        <w:rPr>
          <w:szCs w:val="22"/>
        </w:rPr>
        <w:t xml:space="preserve">shall </w:t>
      </w:r>
      <w:r w:rsidR="003842B7" w:rsidRPr="00BF20BF">
        <w:rPr>
          <w:szCs w:val="22"/>
        </w:rPr>
        <w:t xml:space="preserve">monitor and verify, on an ongoing </w:t>
      </w:r>
      <w:r w:rsidR="008910B3" w:rsidRPr="00BF20BF">
        <w:rPr>
          <w:szCs w:val="22"/>
        </w:rPr>
        <w:t xml:space="preserve">(but no less than quarterly) </w:t>
      </w:r>
      <w:r w:rsidR="003842B7" w:rsidRPr="00BF20BF">
        <w:rPr>
          <w:szCs w:val="22"/>
        </w:rPr>
        <w:t xml:space="preserve">basis, that its </w:t>
      </w:r>
      <w:r w:rsidR="00236BCC">
        <w:rPr>
          <w:szCs w:val="22"/>
        </w:rPr>
        <w:t>Covered Third Parties</w:t>
      </w:r>
      <w:r w:rsidR="00A07F17">
        <w:rPr>
          <w:szCs w:val="22"/>
        </w:rPr>
        <w:t xml:space="preserve"> </w:t>
      </w:r>
      <w:r w:rsidR="003842B7" w:rsidRPr="00BF20BF">
        <w:rPr>
          <w:szCs w:val="22"/>
        </w:rPr>
        <w:t>comply with the terms of this paragraph.</w:t>
      </w:r>
    </w:p>
    <w:p w14:paraId="28206C40" w14:textId="1DED9F4A" w:rsidR="0081057B" w:rsidRPr="008D3517" w:rsidRDefault="0081057B" w:rsidP="00E74E18">
      <w:pPr>
        <w:pStyle w:val="ListParagraph"/>
        <w:widowControl/>
        <w:numPr>
          <w:ilvl w:val="0"/>
          <w:numId w:val="21"/>
        </w:numPr>
        <w:spacing w:after="120"/>
        <w:rPr>
          <w:szCs w:val="22"/>
        </w:rPr>
      </w:pPr>
      <w:r w:rsidRPr="00BF20BF">
        <w:rPr>
          <w:b/>
          <w:szCs w:val="22"/>
          <w:u w:val="single"/>
        </w:rPr>
        <w:t>Incident Response Plan</w:t>
      </w:r>
      <w:r w:rsidRPr="00BF20BF">
        <w:rPr>
          <w:szCs w:val="22"/>
        </w:rPr>
        <w:t xml:space="preserve">.  </w:t>
      </w:r>
      <w:r w:rsidR="00DB202F" w:rsidRPr="00BF20BF">
        <w:rPr>
          <w:szCs w:val="22"/>
        </w:rPr>
        <w:t xml:space="preserve">Within </w:t>
      </w:r>
      <w:r w:rsidR="00B753CF" w:rsidRPr="00BF20BF">
        <w:rPr>
          <w:szCs w:val="22"/>
        </w:rPr>
        <w:t xml:space="preserve">thirty </w:t>
      </w:r>
      <w:r w:rsidR="00DB202F" w:rsidRPr="00BF20BF">
        <w:rPr>
          <w:szCs w:val="22"/>
        </w:rPr>
        <w:t>(</w:t>
      </w:r>
      <w:r w:rsidR="00B753CF" w:rsidRPr="00BF20BF">
        <w:rPr>
          <w:szCs w:val="22"/>
        </w:rPr>
        <w:t>30</w:t>
      </w:r>
      <w:r w:rsidR="00DB202F" w:rsidRPr="00BF20BF">
        <w:rPr>
          <w:szCs w:val="22"/>
        </w:rPr>
        <w:t>)</w:t>
      </w:r>
      <w:r w:rsidR="006E6574" w:rsidRPr="00BF20BF">
        <w:rPr>
          <w:szCs w:val="22"/>
        </w:rPr>
        <w:t xml:space="preserve"> calendar</w:t>
      </w:r>
      <w:r w:rsidR="00DB202F" w:rsidRPr="00BF20BF">
        <w:rPr>
          <w:szCs w:val="22"/>
        </w:rPr>
        <w:t xml:space="preserve"> days </w:t>
      </w:r>
      <w:r w:rsidR="00651168" w:rsidRPr="00BF20BF">
        <w:rPr>
          <w:szCs w:val="22"/>
        </w:rPr>
        <w:t xml:space="preserve">after </w:t>
      </w:r>
      <w:r w:rsidR="00DB202F" w:rsidRPr="00BF20BF">
        <w:rPr>
          <w:szCs w:val="22"/>
        </w:rPr>
        <w:t>the Effective Date,</w:t>
      </w:r>
      <w:r w:rsidR="00B753CF" w:rsidRPr="00BF20BF">
        <w:rPr>
          <w:szCs w:val="22"/>
        </w:rPr>
        <w:t xml:space="preserve"> TerraCom and YourTel each shall</w:t>
      </w:r>
      <w:r w:rsidR="00DB202F" w:rsidRPr="00BF20BF">
        <w:rPr>
          <w:szCs w:val="22"/>
        </w:rPr>
        <w:t xml:space="preserve"> i</w:t>
      </w:r>
      <w:r w:rsidRPr="00BF20BF">
        <w:rPr>
          <w:szCs w:val="22"/>
        </w:rPr>
        <w:t xml:space="preserve">mplement and maintain a reasonable and comprehensive security incident response plan </w:t>
      </w:r>
      <w:r w:rsidR="005B1B83">
        <w:rPr>
          <w:szCs w:val="22"/>
        </w:rPr>
        <w:t>to</w:t>
      </w:r>
      <w:r w:rsidR="00776013" w:rsidRPr="00BF20BF">
        <w:rPr>
          <w:szCs w:val="22"/>
        </w:rPr>
        <w:t xml:space="preserve"> enable TerraCom and YourTel </w:t>
      </w:r>
      <w:r w:rsidRPr="00BF20BF">
        <w:rPr>
          <w:szCs w:val="22"/>
        </w:rPr>
        <w:t>to detect, respond to, and, where appropriate, provide timely notification</w:t>
      </w:r>
      <w:r w:rsidR="00B753CF" w:rsidRPr="00BF20BF">
        <w:rPr>
          <w:szCs w:val="22"/>
        </w:rPr>
        <w:t xml:space="preserve">, in accordance with applicable law and the requirements of </w:t>
      </w:r>
      <w:r w:rsidR="00B753CF" w:rsidRPr="00D577E5">
        <w:rPr>
          <w:szCs w:val="22"/>
        </w:rPr>
        <w:t xml:space="preserve">paragraph </w:t>
      </w:r>
      <w:r w:rsidR="001A2386" w:rsidRPr="00FE5CF2">
        <w:rPr>
          <w:szCs w:val="22"/>
        </w:rPr>
        <w:t>2</w:t>
      </w:r>
      <w:r w:rsidR="00693553">
        <w:rPr>
          <w:szCs w:val="22"/>
        </w:rPr>
        <w:t>4</w:t>
      </w:r>
      <w:r w:rsidR="001A2386" w:rsidRPr="00D577E5">
        <w:rPr>
          <w:szCs w:val="22"/>
        </w:rPr>
        <w:t xml:space="preserve"> </w:t>
      </w:r>
      <w:r w:rsidR="00B753CF" w:rsidRPr="00D577E5">
        <w:rPr>
          <w:szCs w:val="22"/>
        </w:rPr>
        <w:t>below,</w:t>
      </w:r>
      <w:r w:rsidRPr="00D577E5">
        <w:rPr>
          <w:szCs w:val="22"/>
        </w:rPr>
        <w:t xml:space="preserve"> to all </w:t>
      </w:r>
      <w:r w:rsidR="00AE0023" w:rsidRPr="00D577E5">
        <w:rPr>
          <w:szCs w:val="22"/>
        </w:rPr>
        <w:t xml:space="preserve">Customers </w:t>
      </w:r>
      <w:r w:rsidR="002C5647" w:rsidRPr="00D577E5">
        <w:rPr>
          <w:szCs w:val="22"/>
        </w:rPr>
        <w:t>(at the Customer</w:t>
      </w:r>
      <w:r w:rsidR="00C00ECF">
        <w:rPr>
          <w:szCs w:val="22"/>
        </w:rPr>
        <w:t>’</w:t>
      </w:r>
      <w:r w:rsidR="002C5647" w:rsidRPr="00D577E5">
        <w:rPr>
          <w:szCs w:val="22"/>
        </w:rPr>
        <w:t>s last known address and pursuant</w:t>
      </w:r>
      <w:r w:rsidR="002C5647" w:rsidRPr="00BF20BF">
        <w:rPr>
          <w:szCs w:val="22"/>
        </w:rPr>
        <w:t xml:space="preserve"> to TerraCom</w:t>
      </w:r>
      <w:r w:rsidR="00C00ECF">
        <w:rPr>
          <w:szCs w:val="22"/>
        </w:rPr>
        <w:t>’</w:t>
      </w:r>
      <w:r w:rsidR="002C5647" w:rsidRPr="00BF20BF">
        <w:rPr>
          <w:szCs w:val="22"/>
        </w:rPr>
        <w:t>s and YourTel</w:t>
      </w:r>
      <w:r w:rsidR="00C00ECF">
        <w:rPr>
          <w:szCs w:val="22"/>
        </w:rPr>
        <w:t>’</w:t>
      </w:r>
      <w:r w:rsidR="002C5647" w:rsidRPr="00BF20BF">
        <w:rPr>
          <w:szCs w:val="22"/>
        </w:rPr>
        <w:t xml:space="preserve">s reasonable efforts to locate the Customer) </w:t>
      </w:r>
      <w:r w:rsidRPr="00BF20BF">
        <w:rPr>
          <w:szCs w:val="22"/>
        </w:rPr>
        <w:t xml:space="preserve">and relevant governmental authorities </w:t>
      </w:r>
      <w:r w:rsidR="008D3517">
        <w:rPr>
          <w:szCs w:val="22"/>
        </w:rPr>
        <w:t>of data breaches involving PI.</w:t>
      </w:r>
    </w:p>
    <w:p w14:paraId="3DFD60AC" w14:textId="156B083C" w:rsidR="00DB202F" w:rsidRPr="008D3517" w:rsidRDefault="0081057B" w:rsidP="00E74E18">
      <w:pPr>
        <w:pStyle w:val="ParaNum"/>
        <w:widowControl/>
        <w:numPr>
          <w:ilvl w:val="0"/>
          <w:numId w:val="21"/>
        </w:numPr>
        <w:rPr>
          <w:szCs w:val="22"/>
        </w:rPr>
      </w:pPr>
      <w:r w:rsidRPr="00BF20BF">
        <w:rPr>
          <w:b/>
          <w:szCs w:val="22"/>
          <w:u w:val="single"/>
        </w:rPr>
        <w:t>Representations to Customers</w:t>
      </w:r>
      <w:r w:rsidRPr="00BF20BF">
        <w:rPr>
          <w:i/>
          <w:szCs w:val="22"/>
        </w:rPr>
        <w:t xml:space="preserve">.  </w:t>
      </w:r>
      <w:r w:rsidR="00DB202F" w:rsidRPr="00BF20BF">
        <w:rPr>
          <w:szCs w:val="22"/>
        </w:rPr>
        <w:t>Immediately upon the Effective Date an</w:t>
      </w:r>
      <w:r w:rsidR="00B753CF" w:rsidRPr="00BF20BF">
        <w:rPr>
          <w:szCs w:val="22"/>
        </w:rPr>
        <w:t>d</w:t>
      </w:r>
      <w:r w:rsidR="00DB202F" w:rsidRPr="00BF20BF">
        <w:rPr>
          <w:szCs w:val="22"/>
        </w:rPr>
        <w:t xml:space="preserve"> on an ongoing basis thereafter, TerraCom and YourTel </w:t>
      </w:r>
      <w:r w:rsidR="00A40F3C" w:rsidRPr="00BF20BF">
        <w:rPr>
          <w:szCs w:val="22"/>
        </w:rPr>
        <w:t xml:space="preserve">each </w:t>
      </w:r>
      <w:r w:rsidR="00DB202F" w:rsidRPr="00BF20BF">
        <w:rPr>
          <w:szCs w:val="22"/>
        </w:rPr>
        <w:t>shall n</w:t>
      </w:r>
      <w:r w:rsidRPr="00BF20BF">
        <w:rPr>
          <w:szCs w:val="22"/>
        </w:rPr>
        <w:t xml:space="preserve">ot misrepresent, </w:t>
      </w:r>
      <w:r w:rsidR="00776013" w:rsidRPr="00BF20BF">
        <w:rPr>
          <w:szCs w:val="22"/>
        </w:rPr>
        <w:t xml:space="preserve">expressly or by implication, </w:t>
      </w:r>
      <w:r w:rsidRPr="00BF20BF">
        <w:rPr>
          <w:szCs w:val="22"/>
        </w:rPr>
        <w:t>in privacy policies, statements on websites</w:t>
      </w:r>
      <w:r w:rsidR="00776013" w:rsidRPr="00BF20BF">
        <w:rPr>
          <w:szCs w:val="22"/>
        </w:rPr>
        <w:t>, subscriber agreements,</w:t>
      </w:r>
      <w:r w:rsidRPr="00BF20BF">
        <w:rPr>
          <w:szCs w:val="22"/>
        </w:rPr>
        <w:t xml:space="preserve"> or other </w:t>
      </w:r>
      <w:r w:rsidR="00776013" w:rsidRPr="00BF20BF">
        <w:rPr>
          <w:szCs w:val="22"/>
        </w:rPr>
        <w:t xml:space="preserve">communications or </w:t>
      </w:r>
      <w:r w:rsidRPr="00BF20BF">
        <w:rPr>
          <w:szCs w:val="22"/>
        </w:rPr>
        <w:t xml:space="preserve">representations made to </w:t>
      </w:r>
      <w:r w:rsidR="00AE0023" w:rsidRPr="00BF20BF">
        <w:rPr>
          <w:szCs w:val="22"/>
        </w:rPr>
        <w:t>Customers</w:t>
      </w:r>
      <w:r w:rsidRPr="00BF20BF">
        <w:rPr>
          <w:szCs w:val="22"/>
        </w:rPr>
        <w:t xml:space="preserve">, the extent to which TerraCom and YourTel or their </w:t>
      </w:r>
      <w:r w:rsidR="006A31F2">
        <w:rPr>
          <w:szCs w:val="22"/>
        </w:rPr>
        <w:t>Covered Third Parties</w:t>
      </w:r>
      <w:r w:rsidR="006A31F2" w:rsidRPr="00BF20BF">
        <w:rPr>
          <w:szCs w:val="22"/>
        </w:rPr>
        <w:t xml:space="preserve"> </w:t>
      </w:r>
      <w:r w:rsidRPr="00BF20BF">
        <w:rPr>
          <w:szCs w:val="22"/>
        </w:rPr>
        <w:t>protect PI</w:t>
      </w:r>
      <w:r w:rsidR="00DB202F" w:rsidRPr="00BF20BF">
        <w:rPr>
          <w:szCs w:val="22"/>
        </w:rPr>
        <w:t xml:space="preserve">. </w:t>
      </w:r>
      <w:r w:rsidRPr="00BF20BF">
        <w:rPr>
          <w:szCs w:val="22"/>
        </w:rPr>
        <w:t xml:space="preserve"> </w:t>
      </w:r>
      <w:r w:rsidR="00DB202F" w:rsidRPr="00BF20BF">
        <w:rPr>
          <w:szCs w:val="22"/>
        </w:rPr>
        <w:t xml:space="preserve">Each of TerraCom and YourTel </w:t>
      </w:r>
      <w:r w:rsidR="00B45F7E" w:rsidRPr="00BF20BF">
        <w:rPr>
          <w:szCs w:val="22"/>
        </w:rPr>
        <w:t xml:space="preserve">shall </w:t>
      </w:r>
      <w:r w:rsidR="00DB202F" w:rsidRPr="00BF20BF">
        <w:rPr>
          <w:szCs w:val="22"/>
        </w:rPr>
        <w:t>e</w:t>
      </w:r>
      <w:r w:rsidRPr="00BF20BF">
        <w:rPr>
          <w:szCs w:val="22"/>
        </w:rPr>
        <w:t>nsure that privacy policies and statements on each of TerraCom</w:t>
      </w:r>
      <w:r w:rsidR="00C00ECF">
        <w:rPr>
          <w:szCs w:val="22"/>
        </w:rPr>
        <w:t>’</w:t>
      </w:r>
      <w:r w:rsidRPr="00BF20BF">
        <w:rPr>
          <w:szCs w:val="22"/>
        </w:rPr>
        <w:t>s and YourTel</w:t>
      </w:r>
      <w:r w:rsidR="00C00ECF">
        <w:rPr>
          <w:szCs w:val="22"/>
        </w:rPr>
        <w:t>’</w:t>
      </w:r>
      <w:r w:rsidRPr="00BF20BF">
        <w:rPr>
          <w:szCs w:val="22"/>
        </w:rPr>
        <w:t xml:space="preserve">s websites regarding </w:t>
      </w:r>
      <w:r w:rsidR="00AE0023" w:rsidRPr="00BF20BF">
        <w:rPr>
          <w:szCs w:val="22"/>
        </w:rPr>
        <w:t xml:space="preserve">Customer </w:t>
      </w:r>
      <w:r w:rsidRPr="00BF20BF">
        <w:rPr>
          <w:szCs w:val="22"/>
        </w:rPr>
        <w:t xml:space="preserve">privacy and the security of </w:t>
      </w:r>
      <w:r w:rsidR="00AE0023" w:rsidRPr="00BF20BF">
        <w:rPr>
          <w:szCs w:val="22"/>
        </w:rPr>
        <w:t>Customers</w:t>
      </w:r>
      <w:r w:rsidR="00C00ECF">
        <w:rPr>
          <w:szCs w:val="22"/>
        </w:rPr>
        <w:t>’</w:t>
      </w:r>
      <w:r w:rsidR="00AE0023" w:rsidRPr="00BF20BF">
        <w:rPr>
          <w:szCs w:val="22"/>
        </w:rPr>
        <w:t xml:space="preserve"> </w:t>
      </w:r>
      <w:r w:rsidRPr="00BF20BF">
        <w:rPr>
          <w:szCs w:val="22"/>
        </w:rPr>
        <w:t>PI accurately reflect each of TerraCom</w:t>
      </w:r>
      <w:r w:rsidR="00C00ECF">
        <w:rPr>
          <w:szCs w:val="22"/>
        </w:rPr>
        <w:t>’</w:t>
      </w:r>
      <w:r w:rsidRPr="00BF20BF">
        <w:rPr>
          <w:szCs w:val="22"/>
        </w:rPr>
        <w:t>s and YourTel</w:t>
      </w:r>
      <w:r w:rsidR="00C00ECF">
        <w:rPr>
          <w:szCs w:val="22"/>
        </w:rPr>
        <w:t>’</w:t>
      </w:r>
      <w:r w:rsidRPr="00BF20BF">
        <w:rPr>
          <w:szCs w:val="22"/>
        </w:rPr>
        <w:t>s data security and privacy practices, and are updated routinely to reflect any material changes</w:t>
      </w:r>
      <w:r w:rsidR="008D3517">
        <w:rPr>
          <w:szCs w:val="22"/>
        </w:rPr>
        <w:t>.</w:t>
      </w:r>
    </w:p>
    <w:p w14:paraId="46310E0E" w14:textId="18296B4B" w:rsidR="00261C1D" w:rsidRPr="008D3517" w:rsidRDefault="00DB202F" w:rsidP="00E74E18">
      <w:pPr>
        <w:pStyle w:val="ListParagraph"/>
        <w:widowControl/>
        <w:numPr>
          <w:ilvl w:val="0"/>
          <w:numId w:val="21"/>
        </w:numPr>
        <w:spacing w:after="120"/>
        <w:rPr>
          <w:szCs w:val="22"/>
        </w:rPr>
      </w:pPr>
      <w:r w:rsidRPr="00BF20BF">
        <w:rPr>
          <w:b/>
          <w:szCs w:val="22"/>
          <w:u w:val="single"/>
        </w:rPr>
        <w:t>Remediation Measures</w:t>
      </w:r>
      <w:r w:rsidRPr="00BF20BF">
        <w:rPr>
          <w:szCs w:val="22"/>
        </w:rPr>
        <w:t xml:space="preserve">. </w:t>
      </w:r>
      <w:r w:rsidR="00314A54" w:rsidRPr="00BF20BF">
        <w:rPr>
          <w:szCs w:val="22"/>
        </w:rPr>
        <w:t xml:space="preserve">Within </w:t>
      </w:r>
      <w:r w:rsidR="00AE1970" w:rsidRPr="00BF20BF">
        <w:rPr>
          <w:szCs w:val="22"/>
        </w:rPr>
        <w:t xml:space="preserve">sixty </w:t>
      </w:r>
      <w:r w:rsidR="00314A54" w:rsidRPr="00BF20BF">
        <w:rPr>
          <w:szCs w:val="22"/>
        </w:rPr>
        <w:t>(</w:t>
      </w:r>
      <w:r w:rsidR="00AE1970" w:rsidRPr="00BF20BF">
        <w:rPr>
          <w:szCs w:val="22"/>
        </w:rPr>
        <w:t>60</w:t>
      </w:r>
      <w:r w:rsidR="00314A54" w:rsidRPr="00BF20BF">
        <w:rPr>
          <w:szCs w:val="22"/>
        </w:rPr>
        <w:t xml:space="preserve">) </w:t>
      </w:r>
      <w:r w:rsidR="006E6574" w:rsidRPr="00BF20BF">
        <w:rPr>
          <w:szCs w:val="22"/>
        </w:rPr>
        <w:t xml:space="preserve">calendar </w:t>
      </w:r>
      <w:r w:rsidR="00314A54" w:rsidRPr="00BF20BF">
        <w:rPr>
          <w:szCs w:val="22"/>
        </w:rPr>
        <w:t xml:space="preserve">days </w:t>
      </w:r>
      <w:r w:rsidR="00651168" w:rsidRPr="00BF20BF">
        <w:rPr>
          <w:szCs w:val="22"/>
        </w:rPr>
        <w:t xml:space="preserve">after </w:t>
      </w:r>
      <w:r w:rsidR="00314A54" w:rsidRPr="00BF20BF">
        <w:rPr>
          <w:szCs w:val="22"/>
        </w:rPr>
        <w:t xml:space="preserve">the Effective Date, unless otherwise indicated, </w:t>
      </w:r>
      <w:r w:rsidRPr="00BF20BF">
        <w:rPr>
          <w:szCs w:val="22"/>
        </w:rPr>
        <w:t xml:space="preserve">TerraCom and YourTel </w:t>
      </w:r>
      <w:r w:rsidR="00A40F3C" w:rsidRPr="00BF20BF">
        <w:rPr>
          <w:szCs w:val="22"/>
        </w:rPr>
        <w:t xml:space="preserve">each </w:t>
      </w:r>
      <w:r w:rsidRPr="00BF20BF">
        <w:rPr>
          <w:szCs w:val="22"/>
        </w:rPr>
        <w:t>shall:</w:t>
      </w:r>
    </w:p>
    <w:p w14:paraId="62F51AAE" w14:textId="29ECD09B" w:rsidR="00261C1D" w:rsidRPr="008D3517" w:rsidRDefault="00C843DD" w:rsidP="00E74E18">
      <w:pPr>
        <w:pStyle w:val="ParaNum"/>
        <w:widowControl/>
        <w:numPr>
          <w:ilvl w:val="0"/>
          <w:numId w:val="11"/>
        </w:numPr>
        <w:ind w:left="2606"/>
        <w:rPr>
          <w:szCs w:val="22"/>
        </w:rPr>
      </w:pPr>
      <w:r w:rsidRPr="00BF20BF">
        <w:rPr>
          <w:szCs w:val="22"/>
        </w:rPr>
        <w:t>Offer to p</w:t>
      </w:r>
      <w:r w:rsidR="00DB202F" w:rsidRPr="00BF20BF">
        <w:rPr>
          <w:szCs w:val="22"/>
        </w:rPr>
        <w:t xml:space="preserve">rovide </w:t>
      </w:r>
      <w:r w:rsidR="00E17F10">
        <w:rPr>
          <w:szCs w:val="22"/>
        </w:rPr>
        <w:t>one year</w:t>
      </w:r>
      <w:r w:rsidR="00DB202F" w:rsidRPr="00BF20BF">
        <w:rPr>
          <w:szCs w:val="22"/>
        </w:rPr>
        <w:t xml:space="preserve"> of complimentary credit monitoring services to all Affected Customers through a nationally recognized credit monitoring service, the availability of which must be described in the notice discussed below</w:t>
      </w:r>
      <w:r w:rsidR="008D3517">
        <w:rPr>
          <w:szCs w:val="22"/>
        </w:rPr>
        <w:t>; and</w:t>
      </w:r>
    </w:p>
    <w:p w14:paraId="38ECD049" w14:textId="5DC2FDE9" w:rsidR="00261C1D" w:rsidRPr="008D3517" w:rsidRDefault="00DB202F" w:rsidP="00E74E18">
      <w:pPr>
        <w:pStyle w:val="ParaNum"/>
        <w:widowControl/>
        <w:numPr>
          <w:ilvl w:val="0"/>
          <w:numId w:val="11"/>
        </w:numPr>
        <w:rPr>
          <w:szCs w:val="22"/>
        </w:rPr>
      </w:pPr>
      <w:r w:rsidRPr="00BF20BF">
        <w:rPr>
          <w:szCs w:val="22"/>
        </w:rPr>
        <w:t>Identify each Affected Customer and ensure that each Affected Customer has been notified</w:t>
      </w:r>
      <w:r w:rsidR="00C843DD" w:rsidRPr="00BF20BF">
        <w:rPr>
          <w:szCs w:val="22"/>
        </w:rPr>
        <w:t xml:space="preserve"> (at the Affected Customer</w:t>
      </w:r>
      <w:r w:rsidR="00C00ECF">
        <w:rPr>
          <w:szCs w:val="22"/>
        </w:rPr>
        <w:t>’</w:t>
      </w:r>
      <w:r w:rsidR="00C843DD" w:rsidRPr="00BF20BF">
        <w:rPr>
          <w:szCs w:val="22"/>
        </w:rPr>
        <w:t>s last known address and pursuant to TerraCom</w:t>
      </w:r>
      <w:r w:rsidR="00C00ECF">
        <w:rPr>
          <w:szCs w:val="22"/>
        </w:rPr>
        <w:t>’</w:t>
      </w:r>
      <w:r w:rsidR="00C843DD" w:rsidRPr="00BF20BF">
        <w:rPr>
          <w:szCs w:val="22"/>
        </w:rPr>
        <w:t>s and YourTel</w:t>
      </w:r>
      <w:r w:rsidR="00C00ECF">
        <w:rPr>
          <w:szCs w:val="22"/>
        </w:rPr>
        <w:t>’</w:t>
      </w:r>
      <w:r w:rsidR="00C843DD" w:rsidRPr="00BF20BF">
        <w:rPr>
          <w:szCs w:val="22"/>
        </w:rPr>
        <w:t>s reasonable efforts to locate the Affected Customer)</w:t>
      </w:r>
      <w:r w:rsidRPr="00BF20BF">
        <w:rPr>
          <w:szCs w:val="22"/>
        </w:rPr>
        <w:t xml:space="preserve"> that his or her PI was compromised.  The notification to each Affected Customer must include:</w:t>
      </w:r>
    </w:p>
    <w:p w14:paraId="685BF86D" w14:textId="029563D4" w:rsidR="00261C1D" w:rsidRPr="008D3517" w:rsidRDefault="00B753CF" w:rsidP="00E74E18">
      <w:pPr>
        <w:pStyle w:val="ParaNum"/>
        <w:widowControl/>
        <w:numPr>
          <w:ilvl w:val="1"/>
          <w:numId w:val="11"/>
        </w:numPr>
        <w:rPr>
          <w:szCs w:val="22"/>
        </w:rPr>
      </w:pPr>
      <w:r w:rsidRPr="00BF20BF">
        <w:rPr>
          <w:szCs w:val="22"/>
        </w:rPr>
        <w:t>A</w:t>
      </w:r>
      <w:r w:rsidR="00DB202F" w:rsidRPr="00BF20BF">
        <w:rPr>
          <w:szCs w:val="22"/>
        </w:rPr>
        <w:t xml:space="preserve"> general description of </w:t>
      </w:r>
      <w:r w:rsidR="00DF1308" w:rsidRPr="00BF20BF">
        <w:rPr>
          <w:szCs w:val="22"/>
        </w:rPr>
        <w:t>the manner in which the Affected Customer</w:t>
      </w:r>
      <w:r w:rsidR="00C00ECF">
        <w:rPr>
          <w:szCs w:val="22"/>
        </w:rPr>
        <w:t>’</w:t>
      </w:r>
      <w:r w:rsidR="00DF1308" w:rsidRPr="00BF20BF">
        <w:rPr>
          <w:szCs w:val="22"/>
        </w:rPr>
        <w:t>s PI was compromised</w:t>
      </w:r>
      <w:r w:rsidR="00DB202F" w:rsidRPr="00BF20BF">
        <w:rPr>
          <w:szCs w:val="22"/>
        </w:rPr>
        <w:t>;</w:t>
      </w:r>
    </w:p>
    <w:p w14:paraId="2B5651EE" w14:textId="3F601FF4" w:rsidR="00261C1D" w:rsidRPr="008D3517" w:rsidRDefault="00B753CF" w:rsidP="00E74E18">
      <w:pPr>
        <w:pStyle w:val="ParaNum"/>
        <w:widowControl/>
        <w:numPr>
          <w:ilvl w:val="1"/>
          <w:numId w:val="11"/>
        </w:numPr>
        <w:rPr>
          <w:szCs w:val="22"/>
        </w:rPr>
      </w:pPr>
      <w:r w:rsidRPr="00BF20BF">
        <w:rPr>
          <w:szCs w:val="22"/>
        </w:rPr>
        <w:t>A</w:t>
      </w:r>
      <w:r w:rsidR="00DB202F" w:rsidRPr="00BF20BF">
        <w:rPr>
          <w:szCs w:val="22"/>
        </w:rPr>
        <w:t xml:space="preserve"> </w:t>
      </w:r>
      <w:r w:rsidR="006642DC" w:rsidRPr="00BF20BF">
        <w:rPr>
          <w:szCs w:val="22"/>
        </w:rPr>
        <w:t xml:space="preserve">general </w:t>
      </w:r>
      <w:r w:rsidR="00DB202F" w:rsidRPr="00BF20BF">
        <w:rPr>
          <w:szCs w:val="22"/>
        </w:rPr>
        <w:t xml:space="preserve">description </w:t>
      </w:r>
      <w:r w:rsidR="006642DC" w:rsidRPr="00BF20BF">
        <w:rPr>
          <w:szCs w:val="22"/>
        </w:rPr>
        <w:t>for all Affected Customers of the type of</w:t>
      </w:r>
      <w:r w:rsidR="00DB202F" w:rsidRPr="00BF20BF">
        <w:rPr>
          <w:szCs w:val="22"/>
        </w:rPr>
        <w:t xml:space="preserve"> PI that was compromised;</w:t>
      </w:r>
    </w:p>
    <w:p w14:paraId="5DD4B4CD" w14:textId="5566C94F" w:rsidR="00261C1D" w:rsidRPr="008D3517" w:rsidRDefault="00B753CF" w:rsidP="00E74E18">
      <w:pPr>
        <w:pStyle w:val="ParaNum"/>
        <w:widowControl/>
        <w:numPr>
          <w:ilvl w:val="1"/>
          <w:numId w:val="11"/>
        </w:numPr>
        <w:rPr>
          <w:szCs w:val="22"/>
        </w:rPr>
      </w:pPr>
      <w:r w:rsidRPr="00BF20BF">
        <w:rPr>
          <w:szCs w:val="22"/>
        </w:rPr>
        <w:t>T</w:t>
      </w:r>
      <w:r w:rsidR="00DB202F" w:rsidRPr="00BF20BF">
        <w:rPr>
          <w:szCs w:val="22"/>
        </w:rPr>
        <w:t>he toll-free telephone numbers and addresses of the major credit reporting agencies;</w:t>
      </w:r>
    </w:p>
    <w:p w14:paraId="72FCA70B" w14:textId="11EFA623" w:rsidR="00261C1D" w:rsidRPr="008D3517" w:rsidRDefault="00B753CF" w:rsidP="00E74E18">
      <w:pPr>
        <w:pStyle w:val="ParaNum"/>
        <w:widowControl/>
        <w:numPr>
          <w:ilvl w:val="1"/>
          <w:numId w:val="11"/>
        </w:numPr>
        <w:rPr>
          <w:szCs w:val="22"/>
        </w:rPr>
      </w:pPr>
      <w:r w:rsidRPr="00BF20BF">
        <w:rPr>
          <w:szCs w:val="22"/>
        </w:rPr>
        <w:t>I</w:t>
      </w:r>
      <w:r w:rsidR="00DB202F" w:rsidRPr="00BF20BF">
        <w:rPr>
          <w:szCs w:val="22"/>
        </w:rPr>
        <w:t>nformation regarding the complimentary credit monitoring services available to Affected Customers;</w:t>
      </w:r>
    </w:p>
    <w:p w14:paraId="0076542A" w14:textId="350723E9" w:rsidR="00261C1D" w:rsidRPr="008D3517" w:rsidRDefault="00B753CF" w:rsidP="00E74E18">
      <w:pPr>
        <w:pStyle w:val="ParaNum"/>
        <w:widowControl/>
        <w:numPr>
          <w:ilvl w:val="1"/>
          <w:numId w:val="11"/>
        </w:numPr>
        <w:rPr>
          <w:szCs w:val="22"/>
        </w:rPr>
      </w:pPr>
      <w:r w:rsidRPr="00BF20BF">
        <w:rPr>
          <w:szCs w:val="22"/>
        </w:rPr>
        <w:t>A</w:t>
      </w:r>
      <w:r w:rsidR="00DB202F" w:rsidRPr="00BF20BF">
        <w:rPr>
          <w:szCs w:val="22"/>
        </w:rPr>
        <w:t xml:space="preserve"> toll-free hotline and website where Affected Customers may contact each of TerraCom and YourTel to inquire about their compromised PI</w:t>
      </w:r>
      <w:r w:rsidR="00DC26EC" w:rsidRPr="00BF20BF">
        <w:rPr>
          <w:szCs w:val="22"/>
        </w:rPr>
        <w:t xml:space="preserve">, and </w:t>
      </w:r>
      <w:r w:rsidR="00B17680" w:rsidRPr="00BF20BF">
        <w:rPr>
          <w:szCs w:val="22"/>
        </w:rPr>
        <w:t xml:space="preserve">receive reasonable and comprehensive counseling on </w:t>
      </w:r>
      <w:r w:rsidR="00DC26EC" w:rsidRPr="00BF20BF">
        <w:rPr>
          <w:szCs w:val="22"/>
        </w:rPr>
        <w:t>responding to and mitigating</w:t>
      </w:r>
      <w:r w:rsidR="00B17680" w:rsidRPr="00BF20BF">
        <w:rPr>
          <w:szCs w:val="22"/>
        </w:rPr>
        <w:t xml:space="preserve"> credit harm incidences</w:t>
      </w:r>
      <w:r w:rsidR="003B49B2" w:rsidRPr="00BF20BF">
        <w:rPr>
          <w:szCs w:val="22"/>
        </w:rPr>
        <w:t>, including identity theft</w:t>
      </w:r>
      <w:r w:rsidR="00DB202F" w:rsidRPr="00BF20BF">
        <w:rPr>
          <w:szCs w:val="22"/>
        </w:rPr>
        <w:t>;</w:t>
      </w:r>
      <w:r w:rsidRPr="00BF20BF">
        <w:rPr>
          <w:szCs w:val="22"/>
        </w:rPr>
        <w:t xml:space="preserve"> and</w:t>
      </w:r>
    </w:p>
    <w:p w14:paraId="2664A6D8" w14:textId="254D81BF" w:rsidR="00261C1D" w:rsidRPr="008D3517" w:rsidRDefault="00B17680" w:rsidP="00E74E18">
      <w:pPr>
        <w:pStyle w:val="ParaNum"/>
        <w:widowControl/>
        <w:numPr>
          <w:ilvl w:val="1"/>
          <w:numId w:val="11"/>
        </w:numPr>
        <w:rPr>
          <w:szCs w:val="22"/>
        </w:rPr>
      </w:pPr>
      <w:r w:rsidRPr="00BF20BF">
        <w:rPr>
          <w:szCs w:val="22"/>
        </w:rPr>
        <w:t>Reasonable and comprehensive i</w:t>
      </w:r>
      <w:r w:rsidR="00DB202F" w:rsidRPr="00BF20BF">
        <w:rPr>
          <w:szCs w:val="22"/>
        </w:rPr>
        <w:t>nformation regarding free and</w:t>
      </w:r>
      <w:r w:rsidR="00CE5F54">
        <w:rPr>
          <w:szCs w:val="22"/>
        </w:rPr>
        <w:t>/or</w:t>
      </w:r>
      <w:r w:rsidR="00DB202F" w:rsidRPr="00BF20BF">
        <w:rPr>
          <w:szCs w:val="22"/>
        </w:rPr>
        <w:t xml:space="preserve"> readily available credit protection options including obtaining free annual credit reports, placing fraud alerts on credit files, requesting security freezes, contacting financial institutions, and any other such free and</w:t>
      </w:r>
      <w:r w:rsidR="00CE5F54">
        <w:rPr>
          <w:szCs w:val="22"/>
        </w:rPr>
        <w:t>/or</w:t>
      </w:r>
      <w:r w:rsidR="00DB202F" w:rsidRPr="00BF20BF">
        <w:rPr>
          <w:szCs w:val="22"/>
        </w:rPr>
        <w:t xml:space="preserve"> readily available credit protections.</w:t>
      </w:r>
    </w:p>
    <w:p w14:paraId="40E77259" w14:textId="29774E23" w:rsidR="00B753CF" w:rsidRPr="00BF20BF" w:rsidRDefault="00B753CF" w:rsidP="00E74E18">
      <w:pPr>
        <w:widowControl/>
        <w:spacing w:after="120"/>
        <w:ind w:left="2160"/>
        <w:rPr>
          <w:szCs w:val="22"/>
        </w:rPr>
      </w:pPr>
      <w:r w:rsidRPr="00BF20BF">
        <w:rPr>
          <w:szCs w:val="22"/>
        </w:rPr>
        <w:t xml:space="preserve">To the extent an Affected Customer </w:t>
      </w:r>
      <w:r w:rsidR="00A40F3C" w:rsidRPr="00BF20BF">
        <w:rPr>
          <w:szCs w:val="22"/>
        </w:rPr>
        <w:t xml:space="preserve">was </w:t>
      </w:r>
      <w:r w:rsidRPr="00BF20BF">
        <w:rPr>
          <w:szCs w:val="22"/>
        </w:rPr>
        <w:t xml:space="preserve">previously sent a notice that does not meet the requirements set forth above, </w:t>
      </w:r>
      <w:r w:rsidR="00776013" w:rsidRPr="00BF20BF">
        <w:rPr>
          <w:szCs w:val="22"/>
        </w:rPr>
        <w:t xml:space="preserve">TerraCom and YourTel shall provide </w:t>
      </w:r>
      <w:r w:rsidRPr="00BF20BF">
        <w:rPr>
          <w:szCs w:val="22"/>
        </w:rPr>
        <w:t xml:space="preserve">such </w:t>
      </w:r>
      <w:r w:rsidR="00415AA8" w:rsidRPr="00BF20BF">
        <w:rPr>
          <w:szCs w:val="22"/>
        </w:rPr>
        <w:t xml:space="preserve">Affected </w:t>
      </w:r>
      <w:r w:rsidR="00AE0023" w:rsidRPr="00BF20BF">
        <w:rPr>
          <w:szCs w:val="22"/>
        </w:rPr>
        <w:t xml:space="preserve">Customer </w:t>
      </w:r>
      <w:r w:rsidRPr="00BF20BF">
        <w:rPr>
          <w:szCs w:val="22"/>
        </w:rPr>
        <w:t xml:space="preserve">with an updated notice that satisfies the above requirements.  </w:t>
      </w:r>
    </w:p>
    <w:p w14:paraId="39C25FE7" w14:textId="2FF0B32D" w:rsidR="00BF66B8" w:rsidRPr="00BF20BF" w:rsidRDefault="00BF66B8" w:rsidP="00E74E18">
      <w:pPr>
        <w:pStyle w:val="ParaNum"/>
        <w:widowControl/>
        <w:numPr>
          <w:ilvl w:val="0"/>
          <w:numId w:val="21"/>
        </w:numPr>
        <w:rPr>
          <w:szCs w:val="22"/>
        </w:rPr>
      </w:pPr>
      <w:r w:rsidRPr="00BF20BF">
        <w:rPr>
          <w:b/>
          <w:szCs w:val="22"/>
          <w:u w:val="single"/>
        </w:rPr>
        <w:t>Notice of Consent Decree</w:t>
      </w:r>
      <w:r w:rsidRPr="00BF20BF">
        <w:rPr>
          <w:szCs w:val="22"/>
        </w:rPr>
        <w:t xml:space="preserve">.  Within thirty (30) calendar days </w:t>
      </w:r>
      <w:r w:rsidR="00651168" w:rsidRPr="00BF20BF">
        <w:rPr>
          <w:szCs w:val="22"/>
        </w:rPr>
        <w:t>after</w:t>
      </w:r>
      <w:r w:rsidR="00730212" w:rsidRPr="00BF20BF">
        <w:rPr>
          <w:szCs w:val="22"/>
        </w:rPr>
        <w:t xml:space="preserve"> </w:t>
      </w:r>
      <w:r w:rsidRPr="00BF20BF">
        <w:rPr>
          <w:szCs w:val="22"/>
        </w:rPr>
        <w:t>the Effective Date, TerraCom and YourTel each shall deliver a copy of this Consent Decree to all existing Covered Employee</w:t>
      </w:r>
      <w:r w:rsidR="00415AA8" w:rsidRPr="00BF20BF">
        <w:rPr>
          <w:szCs w:val="22"/>
        </w:rPr>
        <w:t>s</w:t>
      </w:r>
      <w:r w:rsidRPr="00BF20BF">
        <w:rPr>
          <w:szCs w:val="22"/>
        </w:rPr>
        <w:t>, and shall also deliver a copy of this Consent Decree to all future Covered Employee</w:t>
      </w:r>
      <w:r w:rsidR="006E53D4" w:rsidRPr="00BF20BF">
        <w:rPr>
          <w:szCs w:val="22"/>
        </w:rPr>
        <w:t>s</w:t>
      </w:r>
      <w:r w:rsidRPr="00BF20BF">
        <w:rPr>
          <w:szCs w:val="22"/>
        </w:rPr>
        <w:t xml:space="preserve"> within thirty (30) calendar days after the person assumes such position or responsibilities.  </w:t>
      </w:r>
    </w:p>
    <w:p w14:paraId="7670E3DC" w14:textId="38824EB6" w:rsidR="00B22083" w:rsidRPr="00BF20BF" w:rsidRDefault="00B22083" w:rsidP="00E74E18">
      <w:pPr>
        <w:pStyle w:val="ParaNum"/>
        <w:widowControl/>
        <w:numPr>
          <w:ilvl w:val="0"/>
          <w:numId w:val="21"/>
        </w:numPr>
        <w:rPr>
          <w:szCs w:val="22"/>
        </w:rPr>
      </w:pPr>
      <w:r w:rsidRPr="00BF20BF">
        <w:rPr>
          <w:b/>
          <w:kern w:val="0"/>
          <w:szCs w:val="22"/>
          <w:u w:val="single"/>
        </w:rPr>
        <w:t>Operating Procedures</w:t>
      </w:r>
      <w:r w:rsidRPr="00BF20BF">
        <w:rPr>
          <w:i/>
          <w:kern w:val="0"/>
          <w:szCs w:val="22"/>
        </w:rPr>
        <w:t>.</w:t>
      </w:r>
      <w:r w:rsidRPr="00BF20BF">
        <w:rPr>
          <w:kern w:val="0"/>
          <w:szCs w:val="22"/>
        </w:rPr>
        <w:t xml:space="preserve">  Within </w:t>
      </w:r>
      <w:r w:rsidR="00DF7FA1" w:rsidRPr="00BF20BF">
        <w:rPr>
          <w:szCs w:val="22"/>
        </w:rPr>
        <w:t xml:space="preserve">sixty </w:t>
      </w:r>
      <w:r w:rsidR="000D3101" w:rsidRPr="00BF20BF">
        <w:rPr>
          <w:szCs w:val="22"/>
        </w:rPr>
        <w:t>(</w:t>
      </w:r>
      <w:r w:rsidR="00314A54" w:rsidRPr="00BF20BF">
        <w:rPr>
          <w:szCs w:val="22"/>
        </w:rPr>
        <w:t>60</w:t>
      </w:r>
      <w:r w:rsidR="000D3101" w:rsidRPr="00BF20BF">
        <w:rPr>
          <w:szCs w:val="22"/>
        </w:rPr>
        <w:t xml:space="preserve">) </w:t>
      </w:r>
      <w:r w:rsidR="006E6574" w:rsidRPr="00BF20BF">
        <w:rPr>
          <w:szCs w:val="22"/>
        </w:rPr>
        <w:t xml:space="preserve">calendar </w:t>
      </w:r>
      <w:r w:rsidR="000D3101" w:rsidRPr="00BF20BF">
        <w:rPr>
          <w:szCs w:val="22"/>
        </w:rPr>
        <w:t>d</w:t>
      </w:r>
      <w:r w:rsidRPr="00BF20BF">
        <w:rPr>
          <w:szCs w:val="22"/>
        </w:rPr>
        <w:t xml:space="preserve">ays </w:t>
      </w:r>
      <w:r w:rsidR="00651168" w:rsidRPr="00BF20BF">
        <w:rPr>
          <w:szCs w:val="22"/>
        </w:rPr>
        <w:t xml:space="preserve">after </w:t>
      </w:r>
      <w:r w:rsidRPr="00BF20BF">
        <w:rPr>
          <w:szCs w:val="22"/>
        </w:rPr>
        <w:t xml:space="preserve">the Effective Date, </w:t>
      </w:r>
      <w:r w:rsidR="000F2EF0" w:rsidRPr="00BF20BF">
        <w:rPr>
          <w:szCs w:val="22"/>
        </w:rPr>
        <w:t>TerraCom</w:t>
      </w:r>
      <w:r w:rsidR="009659E8" w:rsidRPr="00BF20BF">
        <w:rPr>
          <w:szCs w:val="22"/>
        </w:rPr>
        <w:t xml:space="preserve"> and </w:t>
      </w:r>
      <w:r w:rsidR="000F2EF0" w:rsidRPr="00BF20BF">
        <w:rPr>
          <w:szCs w:val="22"/>
        </w:rPr>
        <w:t>YourTel</w:t>
      </w:r>
      <w:r w:rsidR="00B515D7" w:rsidRPr="00BF20BF">
        <w:rPr>
          <w:szCs w:val="22"/>
        </w:rPr>
        <w:t xml:space="preserve"> </w:t>
      </w:r>
      <w:r w:rsidR="00A40F3C" w:rsidRPr="00BF20BF">
        <w:rPr>
          <w:szCs w:val="22"/>
        </w:rPr>
        <w:t xml:space="preserve">each </w:t>
      </w:r>
      <w:r w:rsidRPr="00BF20BF">
        <w:rPr>
          <w:szCs w:val="22"/>
        </w:rPr>
        <w:t xml:space="preserve">shall establish Operating Procedures that all Covered </w:t>
      </w:r>
      <w:r w:rsidR="005D0779" w:rsidRPr="00BF20BF">
        <w:rPr>
          <w:szCs w:val="22"/>
        </w:rPr>
        <w:t>Employee</w:t>
      </w:r>
      <w:r w:rsidR="00AD53D0" w:rsidRPr="00BF20BF">
        <w:rPr>
          <w:szCs w:val="22"/>
        </w:rPr>
        <w:t>s</w:t>
      </w:r>
      <w:r w:rsidRPr="00BF20BF">
        <w:rPr>
          <w:szCs w:val="22"/>
        </w:rPr>
        <w:t xml:space="preserve"> </w:t>
      </w:r>
      <w:r w:rsidR="0092385D" w:rsidRPr="00BF20BF">
        <w:rPr>
          <w:szCs w:val="22"/>
        </w:rPr>
        <w:t xml:space="preserve">must </w:t>
      </w:r>
      <w:r w:rsidRPr="00BF20BF">
        <w:rPr>
          <w:szCs w:val="22"/>
        </w:rPr>
        <w:t xml:space="preserve">follow to </w:t>
      </w:r>
      <w:r w:rsidR="0092385D" w:rsidRPr="00BF20BF">
        <w:rPr>
          <w:szCs w:val="22"/>
        </w:rPr>
        <w:t xml:space="preserve">help </w:t>
      </w:r>
      <w:r w:rsidRPr="00BF20BF">
        <w:rPr>
          <w:szCs w:val="22"/>
        </w:rPr>
        <w:t xml:space="preserve">ensure </w:t>
      </w:r>
      <w:r w:rsidR="00D464C9" w:rsidRPr="00BF20BF">
        <w:rPr>
          <w:szCs w:val="22"/>
        </w:rPr>
        <w:t xml:space="preserve">each of </w:t>
      </w:r>
      <w:r w:rsidR="009659E8" w:rsidRPr="00BF20BF">
        <w:rPr>
          <w:szCs w:val="22"/>
        </w:rPr>
        <w:t>TerraCom</w:t>
      </w:r>
      <w:r w:rsidR="00C00ECF">
        <w:rPr>
          <w:szCs w:val="22"/>
        </w:rPr>
        <w:t>’</w:t>
      </w:r>
      <w:r w:rsidR="009659E8" w:rsidRPr="00BF20BF">
        <w:rPr>
          <w:szCs w:val="22"/>
        </w:rPr>
        <w:t xml:space="preserve">s </w:t>
      </w:r>
      <w:r w:rsidR="00D464C9" w:rsidRPr="00BF20BF">
        <w:rPr>
          <w:szCs w:val="22"/>
        </w:rPr>
        <w:t xml:space="preserve">and </w:t>
      </w:r>
      <w:r w:rsidR="009659E8" w:rsidRPr="00BF20BF">
        <w:rPr>
          <w:szCs w:val="22"/>
        </w:rPr>
        <w:t>YourTel</w:t>
      </w:r>
      <w:r w:rsidR="00C00ECF">
        <w:rPr>
          <w:szCs w:val="22"/>
        </w:rPr>
        <w:t>’</w:t>
      </w:r>
      <w:r w:rsidR="009659E8" w:rsidRPr="00BF20BF">
        <w:rPr>
          <w:szCs w:val="22"/>
        </w:rPr>
        <w:t xml:space="preserve">s </w:t>
      </w:r>
      <w:r w:rsidRPr="00BF20BF">
        <w:rPr>
          <w:szCs w:val="22"/>
        </w:rPr>
        <w:t xml:space="preserve">compliance with this Consent Decree, </w:t>
      </w:r>
      <w:r w:rsidR="00CD44DE" w:rsidRPr="00BF20BF">
        <w:rPr>
          <w:szCs w:val="22"/>
        </w:rPr>
        <w:t>including the policies and procedures adopted pursuant to subparts (</w:t>
      </w:r>
      <w:r w:rsidR="00E952D1" w:rsidRPr="00BF20BF">
        <w:rPr>
          <w:szCs w:val="22"/>
        </w:rPr>
        <w:t>a</w:t>
      </w:r>
      <w:r w:rsidR="00CD44DE" w:rsidRPr="00BF20BF">
        <w:rPr>
          <w:szCs w:val="22"/>
        </w:rPr>
        <w:t>)-(</w:t>
      </w:r>
      <w:r w:rsidR="00E952D1" w:rsidRPr="00BF20BF">
        <w:rPr>
          <w:szCs w:val="22"/>
        </w:rPr>
        <w:t>f</w:t>
      </w:r>
      <w:r w:rsidR="00CD44DE" w:rsidRPr="00BF20BF">
        <w:rPr>
          <w:szCs w:val="22"/>
        </w:rPr>
        <w:t>) of th</w:t>
      </w:r>
      <w:r w:rsidR="00A40F3C" w:rsidRPr="00BF20BF">
        <w:rPr>
          <w:szCs w:val="22"/>
        </w:rPr>
        <w:t>is</w:t>
      </w:r>
      <w:r w:rsidR="00CD44DE" w:rsidRPr="00BF20BF">
        <w:rPr>
          <w:szCs w:val="22"/>
        </w:rPr>
        <w:t xml:space="preserve"> paragraph, </w:t>
      </w:r>
      <w:r w:rsidRPr="00BF20BF">
        <w:rPr>
          <w:szCs w:val="22"/>
        </w:rPr>
        <w:t>and Section</w:t>
      </w:r>
      <w:r w:rsidR="009659E8" w:rsidRPr="00BF20BF">
        <w:rPr>
          <w:szCs w:val="22"/>
        </w:rPr>
        <w:t xml:space="preserve">s </w:t>
      </w:r>
      <w:r w:rsidRPr="00BF20BF">
        <w:rPr>
          <w:szCs w:val="22"/>
        </w:rPr>
        <w:t xml:space="preserve">201(b) </w:t>
      </w:r>
      <w:r w:rsidR="004E3610">
        <w:rPr>
          <w:szCs w:val="22"/>
        </w:rPr>
        <w:t xml:space="preserve">and 222(a) </w:t>
      </w:r>
      <w:r w:rsidRPr="00BF20BF">
        <w:rPr>
          <w:szCs w:val="22"/>
        </w:rPr>
        <w:t xml:space="preserve">of the Act. </w:t>
      </w:r>
      <w:r w:rsidR="0092385D" w:rsidRPr="00BF20BF">
        <w:rPr>
          <w:szCs w:val="22"/>
        </w:rPr>
        <w:t>Each of TerraCom and Your</w:t>
      </w:r>
      <w:r w:rsidR="007C2662" w:rsidRPr="00BF20BF">
        <w:rPr>
          <w:szCs w:val="22"/>
        </w:rPr>
        <w:t>T</w:t>
      </w:r>
      <w:r w:rsidR="0092385D" w:rsidRPr="00BF20BF">
        <w:rPr>
          <w:szCs w:val="22"/>
        </w:rPr>
        <w:t xml:space="preserve">el shall also develop a </w:t>
      </w:r>
      <w:r w:rsidR="003E0F48">
        <w:rPr>
          <w:szCs w:val="22"/>
        </w:rPr>
        <w:t>c</w:t>
      </w:r>
      <w:r w:rsidR="0092385D" w:rsidRPr="00BF20BF">
        <w:rPr>
          <w:szCs w:val="22"/>
        </w:rPr>
        <w:t xml:space="preserve">ompliance </w:t>
      </w:r>
      <w:r w:rsidR="003E0F48">
        <w:rPr>
          <w:szCs w:val="22"/>
        </w:rPr>
        <w:t>c</w:t>
      </w:r>
      <w:r w:rsidR="0092385D" w:rsidRPr="00BF20BF">
        <w:rPr>
          <w:szCs w:val="22"/>
        </w:rPr>
        <w:t xml:space="preserve">hecklist that describes the steps that a Covered Employee must follow to ensure compliance with </w:t>
      </w:r>
      <w:r w:rsidR="00192E0B" w:rsidRPr="00BF20BF">
        <w:rPr>
          <w:szCs w:val="22"/>
        </w:rPr>
        <w:t>this Consent Decree</w:t>
      </w:r>
      <w:r w:rsidR="005262D2">
        <w:rPr>
          <w:szCs w:val="22"/>
        </w:rPr>
        <w:t>,</w:t>
      </w:r>
      <w:r w:rsidR="00192E0B" w:rsidRPr="00BF20BF">
        <w:rPr>
          <w:szCs w:val="22"/>
        </w:rPr>
        <w:t xml:space="preserve"> and Sections 201(b) </w:t>
      </w:r>
      <w:r w:rsidR="004E3610">
        <w:rPr>
          <w:szCs w:val="22"/>
        </w:rPr>
        <w:t xml:space="preserve">and 222(a) </w:t>
      </w:r>
      <w:r w:rsidR="00192E0B" w:rsidRPr="00BF20BF">
        <w:rPr>
          <w:szCs w:val="22"/>
        </w:rPr>
        <w:t xml:space="preserve">of the Act.  </w:t>
      </w:r>
    </w:p>
    <w:p w14:paraId="01C86FD6" w14:textId="05C353B6" w:rsidR="00077ED4" w:rsidRPr="00BF20BF" w:rsidRDefault="00B22083" w:rsidP="00E74E18">
      <w:pPr>
        <w:pStyle w:val="ParaNum"/>
        <w:widowControl/>
        <w:numPr>
          <w:ilvl w:val="0"/>
          <w:numId w:val="21"/>
        </w:numPr>
        <w:rPr>
          <w:szCs w:val="22"/>
        </w:rPr>
      </w:pPr>
      <w:r w:rsidRPr="00BF20BF">
        <w:rPr>
          <w:b/>
          <w:szCs w:val="22"/>
          <w:u w:val="single"/>
        </w:rPr>
        <w:t>Compliance Manual</w:t>
      </w:r>
      <w:r w:rsidRPr="00BF20BF">
        <w:rPr>
          <w:i/>
          <w:szCs w:val="22"/>
        </w:rPr>
        <w:t>.</w:t>
      </w:r>
      <w:r w:rsidRPr="00BF20BF">
        <w:rPr>
          <w:szCs w:val="22"/>
        </w:rPr>
        <w:t xml:space="preserve">  Within </w:t>
      </w:r>
      <w:r w:rsidR="00DF7FA1" w:rsidRPr="00BF20BF">
        <w:rPr>
          <w:szCs w:val="22"/>
        </w:rPr>
        <w:t xml:space="preserve">sixty </w:t>
      </w:r>
      <w:r w:rsidR="000D3101" w:rsidRPr="00BF20BF">
        <w:rPr>
          <w:szCs w:val="22"/>
        </w:rPr>
        <w:t>(</w:t>
      </w:r>
      <w:r w:rsidR="00314A54" w:rsidRPr="00BF20BF">
        <w:rPr>
          <w:szCs w:val="22"/>
        </w:rPr>
        <w:t>60</w:t>
      </w:r>
      <w:r w:rsidR="000D3101" w:rsidRPr="00BF20BF">
        <w:rPr>
          <w:szCs w:val="22"/>
        </w:rPr>
        <w:t xml:space="preserve">) </w:t>
      </w:r>
      <w:r w:rsidR="006E6574" w:rsidRPr="00BF20BF">
        <w:rPr>
          <w:szCs w:val="22"/>
        </w:rPr>
        <w:t xml:space="preserve">calendar </w:t>
      </w:r>
      <w:r w:rsidRPr="00BF20BF">
        <w:rPr>
          <w:szCs w:val="22"/>
        </w:rPr>
        <w:t xml:space="preserve">days </w:t>
      </w:r>
      <w:r w:rsidR="00651168" w:rsidRPr="00BF20BF">
        <w:rPr>
          <w:szCs w:val="22"/>
        </w:rPr>
        <w:t xml:space="preserve">after </w:t>
      </w:r>
      <w:r w:rsidRPr="00BF20BF">
        <w:rPr>
          <w:szCs w:val="22"/>
        </w:rPr>
        <w:t xml:space="preserve">the Effective Date, </w:t>
      </w:r>
      <w:r w:rsidR="000F2EF0" w:rsidRPr="00BF20BF">
        <w:rPr>
          <w:szCs w:val="22"/>
        </w:rPr>
        <w:t>TerraCom</w:t>
      </w:r>
      <w:r w:rsidR="009659E8" w:rsidRPr="00BF20BF">
        <w:rPr>
          <w:szCs w:val="22"/>
        </w:rPr>
        <w:t xml:space="preserve"> and </w:t>
      </w:r>
      <w:r w:rsidR="000F2EF0" w:rsidRPr="00BF20BF">
        <w:rPr>
          <w:szCs w:val="22"/>
        </w:rPr>
        <w:t>YourTel</w:t>
      </w:r>
      <w:r w:rsidR="00BE2822" w:rsidRPr="00BF20BF">
        <w:rPr>
          <w:szCs w:val="22"/>
        </w:rPr>
        <w:t xml:space="preserve"> </w:t>
      </w:r>
      <w:r w:rsidR="00A40F3C" w:rsidRPr="00BF20BF">
        <w:rPr>
          <w:szCs w:val="22"/>
        </w:rPr>
        <w:t xml:space="preserve">each </w:t>
      </w:r>
      <w:r w:rsidRPr="00BF20BF">
        <w:rPr>
          <w:szCs w:val="22"/>
        </w:rPr>
        <w:t xml:space="preserve">shall develop, use, and maintain a Compliance Manual </w:t>
      </w:r>
      <w:r w:rsidR="00913B7B" w:rsidRPr="00BF20BF">
        <w:rPr>
          <w:szCs w:val="22"/>
        </w:rPr>
        <w:t xml:space="preserve">(which may be in hard copy and/or electronic format), </w:t>
      </w:r>
      <w:r w:rsidRPr="00BF20BF">
        <w:rPr>
          <w:szCs w:val="22"/>
        </w:rPr>
        <w:t xml:space="preserve">and distribute the same to all Covered </w:t>
      </w:r>
      <w:r w:rsidR="005D0779" w:rsidRPr="00BF20BF">
        <w:rPr>
          <w:szCs w:val="22"/>
        </w:rPr>
        <w:t>Employee</w:t>
      </w:r>
      <w:r w:rsidR="00AD53D0" w:rsidRPr="00BF20BF">
        <w:rPr>
          <w:szCs w:val="22"/>
        </w:rPr>
        <w:t>s</w:t>
      </w:r>
      <w:r w:rsidR="00913B7B" w:rsidRPr="00BF20BF">
        <w:rPr>
          <w:szCs w:val="22"/>
        </w:rPr>
        <w:t xml:space="preserve"> and Covered Third Parties</w:t>
      </w:r>
      <w:r w:rsidRPr="00BF20BF">
        <w:rPr>
          <w:szCs w:val="22"/>
        </w:rPr>
        <w:t xml:space="preserve">.  For any person who becomes </w:t>
      </w:r>
      <w:r w:rsidR="00AD53D0" w:rsidRPr="00BF20BF">
        <w:rPr>
          <w:szCs w:val="22"/>
        </w:rPr>
        <w:t xml:space="preserve">a </w:t>
      </w:r>
      <w:r w:rsidRPr="00BF20BF">
        <w:rPr>
          <w:szCs w:val="22"/>
        </w:rPr>
        <w:t xml:space="preserve">Covered </w:t>
      </w:r>
      <w:r w:rsidR="005D0779" w:rsidRPr="00BF20BF">
        <w:rPr>
          <w:szCs w:val="22"/>
        </w:rPr>
        <w:t>Employee</w:t>
      </w:r>
      <w:r w:rsidR="00913B7B" w:rsidRPr="00BF20BF">
        <w:rPr>
          <w:szCs w:val="22"/>
        </w:rPr>
        <w:t xml:space="preserve"> or Covered Third Party</w:t>
      </w:r>
      <w:r w:rsidRPr="00BF20BF">
        <w:rPr>
          <w:szCs w:val="22"/>
        </w:rPr>
        <w:t xml:space="preserve"> more than </w:t>
      </w:r>
      <w:r w:rsidR="00B33F8E" w:rsidRPr="00BF20BF">
        <w:rPr>
          <w:szCs w:val="22"/>
        </w:rPr>
        <w:t xml:space="preserve">sixty </w:t>
      </w:r>
      <w:r w:rsidR="000D3101" w:rsidRPr="00BF20BF">
        <w:rPr>
          <w:szCs w:val="22"/>
        </w:rPr>
        <w:t>(</w:t>
      </w:r>
      <w:r w:rsidR="00B33F8E" w:rsidRPr="00BF20BF">
        <w:rPr>
          <w:szCs w:val="22"/>
        </w:rPr>
        <w:t>6</w:t>
      </w:r>
      <w:r w:rsidR="000D3101" w:rsidRPr="00BF20BF">
        <w:rPr>
          <w:szCs w:val="22"/>
        </w:rPr>
        <w:t>0)</w:t>
      </w:r>
      <w:r w:rsidR="006E6574" w:rsidRPr="00BF20BF">
        <w:rPr>
          <w:szCs w:val="22"/>
        </w:rPr>
        <w:t xml:space="preserve"> calendar</w:t>
      </w:r>
      <w:r w:rsidR="000D3101" w:rsidRPr="00BF20BF">
        <w:rPr>
          <w:szCs w:val="22"/>
        </w:rPr>
        <w:t xml:space="preserve"> </w:t>
      </w:r>
      <w:r w:rsidRPr="00BF20BF">
        <w:rPr>
          <w:szCs w:val="22"/>
        </w:rPr>
        <w:t xml:space="preserve">days after the Effective Date, </w:t>
      </w:r>
      <w:r w:rsidR="000F2EF0" w:rsidRPr="00BF20BF">
        <w:rPr>
          <w:szCs w:val="22"/>
        </w:rPr>
        <w:t>TerraCom</w:t>
      </w:r>
      <w:r w:rsidR="009659E8" w:rsidRPr="00BF20BF">
        <w:rPr>
          <w:szCs w:val="22"/>
        </w:rPr>
        <w:t xml:space="preserve"> and </w:t>
      </w:r>
      <w:r w:rsidR="000F2EF0" w:rsidRPr="00BF20BF">
        <w:rPr>
          <w:szCs w:val="22"/>
        </w:rPr>
        <w:t>YourTel</w:t>
      </w:r>
      <w:r w:rsidR="00BE2822" w:rsidRPr="00BF20BF">
        <w:rPr>
          <w:szCs w:val="22"/>
        </w:rPr>
        <w:t xml:space="preserve"> </w:t>
      </w:r>
      <w:r w:rsidRPr="00BF20BF">
        <w:rPr>
          <w:szCs w:val="22"/>
        </w:rPr>
        <w:t xml:space="preserve">shall distribute the Compliance Manual to that person within thirty </w:t>
      </w:r>
      <w:r w:rsidR="000D3101" w:rsidRPr="00BF20BF">
        <w:rPr>
          <w:szCs w:val="22"/>
        </w:rPr>
        <w:t xml:space="preserve">(30) </w:t>
      </w:r>
      <w:r w:rsidR="006E6574" w:rsidRPr="00BF20BF">
        <w:rPr>
          <w:szCs w:val="22"/>
        </w:rPr>
        <w:t xml:space="preserve">calendar </w:t>
      </w:r>
      <w:r w:rsidRPr="00BF20BF">
        <w:rPr>
          <w:szCs w:val="22"/>
        </w:rPr>
        <w:t xml:space="preserve">days after the date such person becomes </w:t>
      </w:r>
      <w:r w:rsidR="00AD53D0" w:rsidRPr="00BF20BF">
        <w:rPr>
          <w:szCs w:val="22"/>
        </w:rPr>
        <w:t xml:space="preserve">a </w:t>
      </w:r>
      <w:r w:rsidRPr="00BF20BF">
        <w:rPr>
          <w:szCs w:val="22"/>
        </w:rPr>
        <w:t xml:space="preserve">Covered </w:t>
      </w:r>
      <w:r w:rsidR="005D0779" w:rsidRPr="00BF20BF">
        <w:rPr>
          <w:szCs w:val="22"/>
        </w:rPr>
        <w:t>Employee</w:t>
      </w:r>
      <w:r w:rsidR="00913B7B" w:rsidRPr="00BF20BF">
        <w:rPr>
          <w:szCs w:val="22"/>
        </w:rPr>
        <w:t xml:space="preserve"> or Covered Third Party</w:t>
      </w:r>
      <w:r w:rsidRPr="00BF20BF">
        <w:rPr>
          <w:szCs w:val="22"/>
        </w:rPr>
        <w:t xml:space="preserve">, and prior to such person engaging with </w:t>
      </w:r>
      <w:r w:rsidR="00FD23D7" w:rsidRPr="00BF20BF">
        <w:rPr>
          <w:szCs w:val="22"/>
        </w:rPr>
        <w:t xml:space="preserve">Customers </w:t>
      </w:r>
      <w:r w:rsidRPr="00BF20BF">
        <w:rPr>
          <w:szCs w:val="22"/>
        </w:rPr>
        <w:t>with respect to</w:t>
      </w:r>
      <w:r w:rsidR="009659E8" w:rsidRPr="00BF20BF">
        <w:rPr>
          <w:szCs w:val="22"/>
        </w:rPr>
        <w:t xml:space="preserve"> </w:t>
      </w:r>
      <w:r w:rsidR="000534FE" w:rsidRPr="00BF20BF">
        <w:rPr>
          <w:szCs w:val="22"/>
        </w:rPr>
        <w:t>Terra</w:t>
      </w:r>
      <w:r w:rsidR="00375F26" w:rsidRPr="00BF20BF">
        <w:rPr>
          <w:szCs w:val="22"/>
        </w:rPr>
        <w:t>C</w:t>
      </w:r>
      <w:r w:rsidR="000534FE" w:rsidRPr="00BF20BF">
        <w:rPr>
          <w:szCs w:val="22"/>
        </w:rPr>
        <w:t>om</w:t>
      </w:r>
      <w:r w:rsidR="00C00ECF">
        <w:rPr>
          <w:szCs w:val="22"/>
        </w:rPr>
        <w:t>’</w:t>
      </w:r>
      <w:r w:rsidR="00E26C98" w:rsidRPr="00BF20BF">
        <w:rPr>
          <w:szCs w:val="22"/>
        </w:rPr>
        <w:t>s</w:t>
      </w:r>
      <w:r w:rsidR="009659E8" w:rsidRPr="00BF20BF">
        <w:rPr>
          <w:szCs w:val="22"/>
        </w:rPr>
        <w:t xml:space="preserve"> or </w:t>
      </w:r>
      <w:r w:rsidR="000534FE" w:rsidRPr="00BF20BF">
        <w:rPr>
          <w:szCs w:val="22"/>
        </w:rPr>
        <w:t>YourTel</w:t>
      </w:r>
      <w:r w:rsidR="00C00ECF">
        <w:rPr>
          <w:szCs w:val="22"/>
        </w:rPr>
        <w:t>’</w:t>
      </w:r>
      <w:r w:rsidR="009659E8" w:rsidRPr="00BF20BF">
        <w:rPr>
          <w:szCs w:val="22"/>
        </w:rPr>
        <w:t>s</w:t>
      </w:r>
      <w:r w:rsidR="00651142" w:rsidRPr="00BF20BF">
        <w:rPr>
          <w:szCs w:val="22"/>
        </w:rPr>
        <w:t xml:space="preserve"> </w:t>
      </w:r>
      <w:r w:rsidRPr="00BF20BF">
        <w:rPr>
          <w:szCs w:val="22"/>
        </w:rPr>
        <w:t xml:space="preserve">services.  </w:t>
      </w:r>
      <w:r w:rsidR="00913B7B" w:rsidRPr="00BF20BF">
        <w:rPr>
          <w:szCs w:val="22"/>
        </w:rPr>
        <w:t>Within the same period, TerraCom and YourTel shall further direct all Covered Third Parties to disseminate a copy of the Compliance Manual to each Covered Third Party Employee.</w:t>
      </w:r>
    </w:p>
    <w:p w14:paraId="0177068A" w14:textId="3E53306A" w:rsidR="00077ED4" w:rsidRPr="00BF20BF" w:rsidRDefault="00B22083" w:rsidP="00E74E18">
      <w:pPr>
        <w:pStyle w:val="ParaNum"/>
        <w:widowControl/>
        <w:numPr>
          <w:ilvl w:val="2"/>
          <w:numId w:val="8"/>
        </w:numPr>
        <w:rPr>
          <w:szCs w:val="22"/>
        </w:rPr>
      </w:pPr>
      <w:r w:rsidRPr="00BF20BF">
        <w:rPr>
          <w:szCs w:val="22"/>
        </w:rPr>
        <w:t>The Compliance Manual shall set forth and explain the requirements of Section</w:t>
      </w:r>
      <w:r w:rsidR="009659E8" w:rsidRPr="00BF20BF">
        <w:rPr>
          <w:szCs w:val="22"/>
        </w:rPr>
        <w:t xml:space="preserve">s </w:t>
      </w:r>
      <w:r w:rsidRPr="00BF20BF">
        <w:rPr>
          <w:szCs w:val="22"/>
        </w:rPr>
        <w:t xml:space="preserve">201(b) </w:t>
      </w:r>
      <w:r w:rsidR="001A3B14">
        <w:rPr>
          <w:szCs w:val="22"/>
        </w:rPr>
        <w:t xml:space="preserve">and 222(a) </w:t>
      </w:r>
      <w:r w:rsidRPr="00BF20BF">
        <w:rPr>
          <w:szCs w:val="22"/>
        </w:rPr>
        <w:t>of the Act</w:t>
      </w:r>
      <w:r w:rsidR="009659E8" w:rsidRPr="00BF20BF">
        <w:rPr>
          <w:szCs w:val="22"/>
        </w:rPr>
        <w:t xml:space="preserve"> </w:t>
      </w:r>
      <w:r w:rsidRPr="00BF20BF">
        <w:rPr>
          <w:szCs w:val="22"/>
        </w:rPr>
        <w:t xml:space="preserve">and this Consent Decree, and shall instruct Covered </w:t>
      </w:r>
      <w:r w:rsidR="005D0779" w:rsidRPr="00BF20BF">
        <w:rPr>
          <w:szCs w:val="22"/>
        </w:rPr>
        <w:t>Employee</w:t>
      </w:r>
      <w:r w:rsidR="002D355F" w:rsidRPr="00BF20BF">
        <w:rPr>
          <w:szCs w:val="22"/>
        </w:rPr>
        <w:t>s</w:t>
      </w:r>
      <w:r w:rsidRPr="00BF20BF">
        <w:rPr>
          <w:szCs w:val="22"/>
        </w:rPr>
        <w:t xml:space="preserve"> </w:t>
      </w:r>
      <w:r w:rsidR="00913B7B" w:rsidRPr="00BF20BF">
        <w:rPr>
          <w:szCs w:val="22"/>
        </w:rPr>
        <w:t xml:space="preserve">and Covered Third Party Employees </w:t>
      </w:r>
      <w:r w:rsidRPr="00BF20BF">
        <w:rPr>
          <w:szCs w:val="22"/>
        </w:rPr>
        <w:t xml:space="preserve">to consult and follow the Operating Procedures to ensure </w:t>
      </w:r>
      <w:r w:rsidR="009659E8" w:rsidRPr="00BF20BF">
        <w:rPr>
          <w:szCs w:val="22"/>
        </w:rPr>
        <w:t>TerraCom</w:t>
      </w:r>
      <w:r w:rsidR="00C00ECF">
        <w:rPr>
          <w:szCs w:val="22"/>
        </w:rPr>
        <w:t>’</w:t>
      </w:r>
      <w:r w:rsidR="009659E8" w:rsidRPr="00BF20BF">
        <w:rPr>
          <w:szCs w:val="22"/>
        </w:rPr>
        <w:t xml:space="preserve">s </w:t>
      </w:r>
      <w:r w:rsidR="00BE2822" w:rsidRPr="00BF20BF">
        <w:rPr>
          <w:szCs w:val="22"/>
        </w:rPr>
        <w:t xml:space="preserve">and </w:t>
      </w:r>
      <w:r w:rsidR="009659E8" w:rsidRPr="00BF20BF">
        <w:rPr>
          <w:szCs w:val="22"/>
        </w:rPr>
        <w:t>YourTel</w:t>
      </w:r>
      <w:r w:rsidR="00C00ECF">
        <w:rPr>
          <w:szCs w:val="22"/>
        </w:rPr>
        <w:t>’</w:t>
      </w:r>
      <w:r w:rsidR="009659E8" w:rsidRPr="00BF20BF">
        <w:rPr>
          <w:szCs w:val="22"/>
        </w:rPr>
        <w:t>s</w:t>
      </w:r>
      <w:r w:rsidR="00BE2822" w:rsidRPr="00BF20BF">
        <w:rPr>
          <w:szCs w:val="22"/>
        </w:rPr>
        <w:t xml:space="preserve"> </w:t>
      </w:r>
      <w:r w:rsidRPr="00BF20BF">
        <w:rPr>
          <w:szCs w:val="22"/>
        </w:rPr>
        <w:t>compliance with the Communications Laws and this Consent Decree</w:t>
      </w:r>
      <w:r w:rsidR="00CD44DE" w:rsidRPr="00BF20BF">
        <w:rPr>
          <w:szCs w:val="22"/>
        </w:rPr>
        <w:t>, including the policies and procedures adopted pursuant to subparts (</w:t>
      </w:r>
      <w:r w:rsidR="00E952D1" w:rsidRPr="00BF20BF">
        <w:rPr>
          <w:szCs w:val="22"/>
        </w:rPr>
        <w:t>a</w:t>
      </w:r>
      <w:r w:rsidR="00CD44DE" w:rsidRPr="00BF20BF">
        <w:rPr>
          <w:szCs w:val="22"/>
        </w:rPr>
        <w:t>)-(</w:t>
      </w:r>
      <w:r w:rsidR="00E952D1" w:rsidRPr="00BF20BF">
        <w:rPr>
          <w:szCs w:val="22"/>
        </w:rPr>
        <w:t>f</w:t>
      </w:r>
      <w:r w:rsidR="00CD44DE" w:rsidRPr="00BF20BF">
        <w:rPr>
          <w:szCs w:val="22"/>
        </w:rPr>
        <w:t>) of this paragraph</w:t>
      </w:r>
      <w:r w:rsidRPr="00BF20BF">
        <w:rPr>
          <w:szCs w:val="22"/>
        </w:rPr>
        <w:t xml:space="preserve">.  </w:t>
      </w:r>
    </w:p>
    <w:p w14:paraId="1D3ED6FB" w14:textId="6B8AD102" w:rsidR="007D6490" w:rsidRPr="00BF20BF" w:rsidRDefault="00B22083" w:rsidP="00E74E18">
      <w:pPr>
        <w:pStyle w:val="ParaNum"/>
        <w:widowControl/>
        <w:numPr>
          <w:ilvl w:val="2"/>
          <w:numId w:val="8"/>
        </w:numPr>
        <w:rPr>
          <w:szCs w:val="22"/>
        </w:rPr>
      </w:pPr>
      <w:r w:rsidRPr="00BF20BF">
        <w:rPr>
          <w:szCs w:val="22"/>
        </w:rPr>
        <w:t xml:space="preserve">The Compliance Manual shall require Covered </w:t>
      </w:r>
      <w:r w:rsidR="005D0779" w:rsidRPr="00BF20BF">
        <w:rPr>
          <w:szCs w:val="22"/>
        </w:rPr>
        <w:t>Employee</w:t>
      </w:r>
      <w:r w:rsidR="002D355F" w:rsidRPr="00BF20BF">
        <w:rPr>
          <w:szCs w:val="22"/>
        </w:rPr>
        <w:t>s</w:t>
      </w:r>
      <w:r w:rsidRPr="00BF20BF">
        <w:rPr>
          <w:szCs w:val="22"/>
        </w:rPr>
        <w:t xml:space="preserve"> </w:t>
      </w:r>
      <w:r w:rsidR="00BC6C81" w:rsidRPr="00BF20BF">
        <w:rPr>
          <w:szCs w:val="22"/>
        </w:rPr>
        <w:t xml:space="preserve">and Covered Third Party Employees </w:t>
      </w:r>
      <w:r w:rsidRPr="00BF20BF">
        <w:rPr>
          <w:szCs w:val="22"/>
        </w:rPr>
        <w:t xml:space="preserve">to contact their supervisor or the Compliance Officer with any questions or concerns that arise with respect to </w:t>
      </w:r>
      <w:r w:rsidR="009659E8" w:rsidRPr="00BF20BF">
        <w:rPr>
          <w:szCs w:val="22"/>
        </w:rPr>
        <w:t>TerraCom</w:t>
      </w:r>
      <w:r w:rsidR="00C00ECF">
        <w:rPr>
          <w:szCs w:val="22"/>
        </w:rPr>
        <w:t>’</w:t>
      </w:r>
      <w:r w:rsidR="009659E8" w:rsidRPr="00BF20BF">
        <w:rPr>
          <w:szCs w:val="22"/>
        </w:rPr>
        <w:t xml:space="preserve">s </w:t>
      </w:r>
      <w:r w:rsidR="00C16356" w:rsidRPr="00BF20BF">
        <w:rPr>
          <w:szCs w:val="22"/>
        </w:rPr>
        <w:t>or</w:t>
      </w:r>
      <w:r w:rsidR="00BE2822" w:rsidRPr="00BF20BF">
        <w:rPr>
          <w:szCs w:val="22"/>
        </w:rPr>
        <w:t xml:space="preserve"> </w:t>
      </w:r>
      <w:r w:rsidR="009659E8" w:rsidRPr="00BF20BF">
        <w:rPr>
          <w:szCs w:val="22"/>
        </w:rPr>
        <w:t>YourTel</w:t>
      </w:r>
      <w:r w:rsidR="00C00ECF">
        <w:rPr>
          <w:szCs w:val="22"/>
        </w:rPr>
        <w:t>’</w:t>
      </w:r>
      <w:r w:rsidR="009659E8" w:rsidRPr="00BF20BF">
        <w:rPr>
          <w:szCs w:val="22"/>
        </w:rPr>
        <w:t>s</w:t>
      </w:r>
      <w:r w:rsidR="00BE2822" w:rsidRPr="00BF20BF">
        <w:rPr>
          <w:szCs w:val="22"/>
        </w:rPr>
        <w:t xml:space="preserve"> </w:t>
      </w:r>
      <w:r w:rsidRPr="00BF20BF">
        <w:rPr>
          <w:szCs w:val="22"/>
        </w:rPr>
        <w:t>obligations under or compliance with the Communications Laws and this Consent Decree</w:t>
      </w:r>
      <w:r w:rsidR="00C66872" w:rsidRPr="00BF20BF">
        <w:rPr>
          <w:szCs w:val="22"/>
        </w:rPr>
        <w:t xml:space="preserve">, </w:t>
      </w:r>
      <w:r w:rsidRPr="00BF20BF">
        <w:rPr>
          <w:szCs w:val="22"/>
        </w:rPr>
        <w:t xml:space="preserve">and require any supervisor who receives such information from </w:t>
      </w:r>
      <w:r w:rsidR="002D355F" w:rsidRPr="00BF20BF">
        <w:rPr>
          <w:szCs w:val="22"/>
        </w:rPr>
        <w:t xml:space="preserve">a </w:t>
      </w:r>
      <w:r w:rsidRPr="00BF20BF">
        <w:rPr>
          <w:szCs w:val="22"/>
        </w:rPr>
        <w:t xml:space="preserve">Covered </w:t>
      </w:r>
      <w:r w:rsidR="005D0779" w:rsidRPr="00BF20BF">
        <w:rPr>
          <w:szCs w:val="22"/>
        </w:rPr>
        <w:t>Employee</w:t>
      </w:r>
      <w:r w:rsidR="00BC6C81" w:rsidRPr="00BF20BF">
        <w:rPr>
          <w:szCs w:val="22"/>
        </w:rPr>
        <w:t xml:space="preserve"> or Covered Third Party Employee</w:t>
      </w:r>
      <w:r w:rsidRPr="00BF20BF">
        <w:rPr>
          <w:szCs w:val="22"/>
        </w:rPr>
        <w:t xml:space="preserve"> to promptly notify the Compliance Officer.</w:t>
      </w:r>
      <w:r w:rsidR="00C66872" w:rsidRPr="00BF20BF">
        <w:rPr>
          <w:snapToGrid/>
          <w:szCs w:val="22"/>
        </w:rPr>
        <w:t xml:space="preserve">  </w:t>
      </w:r>
      <w:r w:rsidR="00C66872" w:rsidRPr="00BF20BF">
        <w:rPr>
          <w:szCs w:val="22"/>
        </w:rPr>
        <w:t>Each of TerraCom and YourTel shall provide</w:t>
      </w:r>
      <w:r w:rsidR="001E5E35">
        <w:rPr>
          <w:szCs w:val="22"/>
        </w:rPr>
        <w:t>, and shall direct Covered Third Parties to provide,</w:t>
      </w:r>
      <w:r w:rsidR="00C66872" w:rsidRPr="00BF20BF">
        <w:rPr>
          <w:szCs w:val="22"/>
        </w:rPr>
        <w:t xml:space="preserve"> a </w:t>
      </w:r>
      <w:r w:rsidR="00424004" w:rsidRPr="00BF20BF">
        <w:rPr>
          <w:szCs w:val="22"/>
        </w:rPr>
        <w:t xml:space="preserve">hotline or other appropriate </w:t>
      </w:r>
      <w:r w:rsidR="00C66872" w:rsidRPr="00BF20BF">
        <w:rPr>
          <w:szCs w:val="22"/>
        </w:rPr>
        <w:t>mechanism for anonymous re</w:t>
      </w:r>
      <w:r w:rsidR="00C461B2">
        <w:rPr>
          <w:szCs w:val="22"/>
        </w:rPr>
        <w:t>porting of any noncompliance.</w:t>
      </w:r>
    </w:p>
    <w:p w14:paraId="39DB50F6" w14:textId="58F5A968" w:rsidR="00077ED4" w:rsidRPr="00BF20BF" w:rsidRDefault="000F2EF0" w:rsidP="00E74E18">
      <w:pPr>
        <w:pStyle w:val="ParaNum"/>
        <w:widowControl/>
        <w:numPr>
          <w:ilvl w:val="2"/>
          <w:numId w:val="8"/>
        </w:numPr>
        <w:ind w:left="2894" w:hanging="187"/>
        <w:rPr>
          <w:szCs w:val="22"/>
        </w:rPr>
      </w:pPr>
      <w:r w:rsidRPr="00BF20BF">
        <w:rPr>
          <w:snapToGrid/>
          <w:szCs w:val="22"/>
        </w:rPr>
        <w:t>TerraCom</w:t>
      </w:r>
      <w:r w:rsidR="009659E8" w:rsidRPr="00BF20BF">
        <w:rPr>
          <w:snapToGrid/>
          <w:szCs w:val="22"/>
        </w:rPr>
        <w:t xml:space="preserve"> and </w:t>
      </w:r>
      <w:r w:rsidRPr="00BF20BF">
        <w:rPr>
          <w:snapToGrid/>
          <w:szCs w:val="22"/>
        </w:rPr>
        <w:t>YourTel</w:t>
      </w:r>
      <w:r w:rsidR="00BE2822" w:rsidRPr="00BF20BF">
        <w:rPr>
          <w:szCs w:val="22"/>
        </w:rPr>
        <w:t xml:space="preserve"> </w:t>
      </w:r>
      <w:r w:rsidR="00E26C98" w:rsidRPr="00BF20BF">
        <w:rPr>
          <w:szCs w:val="22"/>
        </w:rPr>
        <w:t xml:space="preserve">each </w:t>
      </w:r>
      <w:r w:rsidR="00B22083" w:rsidRPr="00BF20BF">
        <w:rPr>
          <w:szCs w:val="22"/>
        </w:rPr>
        <w:t>shall</w:t>
      </w:r>
      <w:r w:rsidR="00C16356" w:rsidRPr="00BF20BF">
        <w:rPr>
          <w:szCs w:val="22"/>
        </w:rPr>
        <w:t xml:space="preserve"> </w:t>
      </w:r>
      <w:r w:rsidR="00B22083" w:rsidRPr="00BF20BF">
        <w:rPr>
          <w:szCs w:val="22"/>
        </w:rPr>
        <w:t xml:space="preserve">periodically review and revise the Compliance Manual to ensure that the information set forth therein remains current and complete.  </w:t>
      </w:r>
    </w:p>
    <w:p w14:paraId="7FBE6A4B" w14:textId="25A812A4" w:rsidR="00077ED4" w:rsidRPr="006751CF" w:rsidRDefault="000F2EF0" w:rsidP="00E74E18">
      <w:pPr>
        <w:pStyle w:val="ParaNum"/>
        <w:widowControl/>
        <w:numPr>
          <w:ilvl w:val="2"/>
          <w:numId w:val="8"/>
        </w:numPr>
        <w:ind w:left="2894" w:hanging="187"/>
        <w:rPr>
          <w:szCs w:val="22"/>
        </w:rPr>
      </w:pPr>
      <w:r w:rsidRPr="00BF20BF">
        <w:rPr>
          <w:szCs w:val="22"/>
        </w:rPr>
        <w:t>TerraCom</w:t>
      </w:r>
      <w:r w:rsidR="009659E8" w:rsidRPr="00BF20BF">
        <w:rPr>
          <w:szCs w:val="22"/>
        </w:rPr>
        <w:t xml:space="preserve"> and </w:t>
      </w:r>
      <w:r w:rsidRPr="00BF20BF">
        <w:rPr>
          <w:szCs w:val="22"/>
        </w:rPr>
        <w:t>YourTel</w:t>
      </w:r>
      <w:r w:rsidR="00BE2822" w:rsidRPr="00BF20BF">
        <w:rPr>
          <w:szCs w:val="22"/>
        </w:rPr>
        <w:t xml:space="preserve"> </w:t>
      </w:r>
      <w:r w:rsidR="00C16356" w:rsidRPr="00BF20BF">
        <w:rPr>
          <w:szCs w:val="22"/>
        </w:rPr>
        <w:t xml:space="preserve">shall (individually or collectively) </w:t>
      </w:r>
      <w:r w:rsidR="00B22083" w:rsidRPr="00BF20BF">
        <w:rPr>
          <w:szCs w:val="22"/>
        </w:rPr>
        <w:t xml:space="preserve">distribute any revisions of the Compliance Manual to all Covered </w:t>
      </w:r>
      <w:r w:rsidR="005D0779" w:rsidRPr="00BF20BF">
        <w:rPr>
          <w:szCs w:val="22"/>
        </w:rPr>
        <w:t>Employee</w:t>
      </w:r>
      <w:r w:rsidR="002D355F" w:rsidRPr="00BF20BF">
        <w:rPr>
          <w:szCs w:val="22"/>
        </w:rPr>
        <w:t>s</w:t>
      </w:r>
      <w:r w:rsidR="00B22083" w:rsidRPr="00BF20BF">
        <w:rPr>
          <w:szCs w:val="22"/>
        </w:rPr>
        <w:t xml:space="preserve"> </w:t>
      </w:r>
      <w:r w:rsidR="00D1303C" w:rsidRPr="00BF20BF">
        <w:rPr>
          <w:szCs w:val="22"/>
        </w:rPr>
        <w:t xml:space="preserve">and Covered Third Parties </w:t>
      </w:r>
      <w:r w:rsidR="00B22083" w:rsidRPr="00BF20BF">
        <w:rPr>
          <w:szCs w:val="22"/>
        </w:rPr>
        <w:t xml:space="preserve">within thirty </w:t>
      </w:r>
      <w:r w:rsidR="000D3101" w:rsidRPr="00BF20BF">
        <w:rPr>
          <w:szCs w:val="22"/>
        </w:rPr>
        <w:t xml:space="preserve">(30) </w:t>
      </w:r>
      <w:r w:rsidR="006E6574" w:rsidRPr="00BF20BF">
        <w:rPr>
          <w:szCs w:val="22"/>
        </w:rPr>
        <w:t>calendar days</w:t>
      </w:r>
      <w:r w:rsidR="00B22083" w:rsidRPr="00BF20BF">
        <w:rPr>
          <w:szCs w:val="22"/>
        </w:rPr>
        <w:t xml:space="preserve"> after any revisions have been made by </w:t>
      </w:r>
      <w:r w:rsidRPr="00BF20BF">
        <w:rPr>
          <w:szCs w:val="22"/>
        </w:rPr>
        <w:t>TerraCom</w:t>
      </w:r>
      <w:r w:rsidR="009659E8" w:rsidRPr="00BF20BF">
        <w:rPr>
          <w:szCs w:val="22"/>
        </w:rPr>
        <w:t xml:space="preserve"> or </w:t>
      </w:r>
      <w:r w:rsidRPr="00BF20BF">
        <w:rPr>
          <w:szCs w:val="22"/>
        </w:rPr>
        <w:t>YourTel</w:t>
      </w:r>
      <w:r w:rsidR="00B22083" w:rsidRPr="00BF20BF">
        <w:rPr>
          <w:szCs w:val="22"/>
        </w:rPr>
        <w:t xml:space="preserve">. </w:t>
      </w:r>
      <w:r w:rsidR="00165F90">
        <w:rPr>
          <w:szCs w:val="22"/>
        </w:rPr>
        <w:t>T</w:t>
      </w:r>
      <w:r w:rsidR="00D1303C" w:rsidRPr="00BF20BF">
        <w:rPr>
          <w:szCs w:val="22"/>
        </w:rPr>
        <w:t>hese revisions may be in electronic format.</w:t>
      </w:r>
    </w:p>
    <w:p w14:paraId="074A915E" w14:textId="3F7E35E8" w:rsidR="00D022C2" w:rsidRPr="00BF20BF" w:rsidRDefault="00B22083" w:rsidP="00E74E18">
      <w:pPr>
        <w:pStyle w:val="ParaNum"/>
        <w:widowControl/>
        <w:numPr>
          <w:ilvl w:val="0"/>
          <w:numId w:val="21"/>
        </w:numPr>
        <w:rPr>
          <w:rStyle w:val="Heading5Char"/>
          <w:b w:val="0"/>
          <w:snapToGrid w:val="0"/>
          <w:szCs w:val="22"/>
        </w:rPr>
      </w:pPr>
      <w:r w:rsidRPr="00BF20BF">
        <w:rPr>
          <w:rStyle w:val="Heading5Char"/>
          <w:kern w:val="0"/>
          <w:szCs w:val="22"/>
          <w:u w:val="single"/>
        </w:rPr>
        <w:t>Compliance Training Program</w:t>
      </w:r>
      <w:r w:rsidR="00F63AFB">
        <w:rPr>
          <w:rStyle w:val="Heading5Char"/>
          <w:kern w:val="0"/>
          <w:szCs w:val="22"/>
          <w:u w:val="single"/>
        </w:rPr>
        <w:t xml:space="preserve"> for Sections 201(b)</w:t>
      </w:r>
      <w:r w:rsidR="001A3B14">
        <w:rPr>
          <w:rStyle w:val="Heading5Char"/>
          <w:kern w:val="0"/>
          <w:szCs w:val="22"/>
          <w:u w:val="single"/>
        </w:rPr>
        <w:t xml:space="preserve"> and 222(a)</w:t>
      </w:r>
      <w:r w:rsidR="00F63AFB">
        <w:rPr>
          <w:rStyle w:val="Heading5Char"/>
          <w:kern w:val="0"/>
          <w:szCs w:val="22"/>
          <w:u w:val="single"/>
        </w:rPr>
        <w:t xml:space="preserve"> of the Act</w:t>
      </w:r>
      <w:r w:rsidRPr="00BF20BF">
        <w:rPr>
          <w:rStyle w:val="Heading5Char"/>
          <w:b w:val="0"/>
          <w:i/>
          <w:kern w:val="0"/>
          <w:szCs w:val="22"/>
        </w:rPr>
        <w:t>.</w:t>
      </w:r>
      <w:r w:rsidRPr="00BF20BF">
        <w:rPr>
          <w:rStyle w:val="Heading5Char"/>
          <w:b w:val="0"/>
          <w:kern w:val="0"/>
          <w:szCs w:val="22"/>
        </w:rPr>
        <w:t xml:space="preserve">  Within </w:t>
      </w:r>
      <w:r w:rsidR="002626EF" w:rsidRPr="00BF20BF">
        <w:rPr>
          <w:rStyle w:val="Heading5Char"/>
          <w:b w:val="0"/>
          <w:kern w:val="0"/>
          <w:szCs w:val="22"/>
        </w:rPr>
        <w:t xml:space="preserve">sixty </w:t>
      </w:r>
      <w:r w:rsidR="000D3101" w:rsidRPr="00BF20BF">
        <w:rPr>
          <w:rStyle w:val="Heading5Char"/>
          <w:b w:val="0"/>
          <w:kern w:val="0"/>
          <w:szCs w:val="22"/>
        </w:rPr>
        <w:t>(</w:t>
      </w:r>
      <w:r w:rsidR="002626EF" w:rsidRPr="00BF20BF">
        <w:rPr>
          <w:rStyle w:val="Heading5Char"/>
          <w:b w:val="0"/>
          <w:kern w:val="0"/>
          <w:szCs w:val="22"/>
        </w:rPr>
        <w:t>6</w:t>
      </w:r>
      <w:r w:rsidR="000D3101" w:rsidRPr="00BF20BF">
        <w:rPr>
          <w:rStyle w:val="Heading5Char"/>
          <w:b w:val="0"/>
          <w:kern w:val="0"/>
          <w:szCs w:val="22"/>
        </w:rPr>
        <w:t xml:space="preserve">0) </w:t>
      </w:r>
      <w:r w:rsidR="006E6574" w:rsidRPr="00BF20BF">
        <w:rPr>
          <w:rStyle w:val="Heading5Char"/>
          <w:b w:val="0"/>
          <w:kern w:val="0"/>
          <w:szCs w:val="22"/>
        </w:rPr>
        <w:t>calendar days</w:t>
      </w:r>
      <w:r w:rsidRPr="00BF20BF">
        <w:rPr>
          <w:rStyle w:val="Heading5Char"/>
          <w:b w:val="0"/>
          <w:kern w:val="0"/>
          <w:szCs w:val="22"/>
        </w:rPr>
        <w:t xml:space="preserve"> </w:t>
      </w:r>
      <w:r w:rsidR="00651168" w:rsidRPr="00BF20BF">
        <w:rPr>
          <w:rStyle w:val="Heading5Char"/>
          <w:b w:val="0"/>
          <w:kern w:val="0"/>
          <w:szCs w:val="22"/>
        </w:rPr>
        <w:t xml:space="preserve">after </w:t>
      </w:r>
      <w:r w:rsidRPr="00BF20BF">
        <w:rPr>
          <w:rStyle w:val="Heading5Char"/>
          <w:b w:val="0"/>
          <w:kern w:val="0"/>
          <w:szCs w:val="22"/>
        </w:rPr>
        <w:t xml:space="preserve">the Effective Date, </w:t>
      </w:r>
      <w:r w:rsidR="000F2EF0" w:rsidRPr="00BF20BF">
        <w:rPr>
          <w:rStyle w:val="Heading5Char"/>
          <w:b w:val="0"/>
          <w:kern w:val="0"/>
          <w:szCs w:val="22"/>
        </w:rPr>
        <w:t>TerraCom</w:t>
      </w:r>
      <w:r w:rsidR="00BC2B81" w:rsidRPr="00BF20BF">
        <w:rPr>
          <w:rStyle w:val="Heading5Char"/>
          <w:b w:val="0"/>
          <w:kern w:val="0"/>
          <w:szCs w:val="22"/>
        </w:rPr>
        <w:t xml:space="preserve"> and </w:t>
      </w:r>
      <w:r w:rsidR="000F2EF0" w:rsidRPr="00BF20BF">
        <w:rPr>
          <w:rStyle w:val="Heading5Char"/>
          <w:b w:val="0"/>
          <w:kern w:val="0"/>
          <w:szCs w:val="22"/>
        </w:rPr>
        <w:t>YourTel</w:t>
      </w:r>
      <w:r w:rsidR="00E07855" w:rsidRPr="00BF20BF">
        <w:rPr>
          <w:rStyle w:val="Heading5Char"/>
          <w:b w:val="0"/>
          <w:szCs w:val="22"/>
        </w:rPr>
        <w:t xml:space="preserve"> </w:t>
      </w:r>
      <w:r w:rsidR="00A40F3C" w:rsidRPr="00BF20BF">
        <w:rPr>
          <w:rStyle w:val="Heading5Char"/>
          <w:b w:val="0"/>
          <w:szCs w:val="22"/>
        </w:rPr>
        <w:t xml:space="preserve">each </w:t>
      </w:r>
      <w:r w:rsidRPr="00BF20BF">
        <w:rPr>
          <w:rStyle w:val="Heading5Char"/>
          <w:b w:val="0"/>
          <w:szCs w:val="22"/>
        </w:rPr>
        <w:t xml:space="preserve">shall </w:t>
      </w:r>
      <w:r w:rsidRPr="00BF20BF">
        <w:rPr>
          <w:rStyle w:val="Heading5Char"/>
          <w:b w:val="0"/>
          <w:kern w:val="0"/>
          <w:szCs w:val="22"/>
        </w:rPr>
        <w:t>establish</w:t>
      </w:r>
      <w:r w:rsidRPr="00BF20BF">
        <w:rPr>
          <w:rStyle w:val="Heading5Char"/>
          <w:b w:val="0"/>
          <w:szCs w:val="22"/>
        </w:rPr>
        <w:t xml:space="preserve">, implement, and maintain a </w:t>
      </w:r>
      <w:r w:rsidR="00D022C2" w:rsidRPr="00BF20BF">
        <w:rPr>
          <w:rStyle w:val="Heading5Char"/>
          <w:b w:val="0"/>
          <w:szCs w:val="22"/>
        </w:rPr>
        <w:t xml:space="preserve">compliance </w:t>
      </w:r>
      <w:r w:rsidR="00390E46" w:rsidRPr="00BF20BF">
        <w:rPr>
          <w:rStyle w:val="Heading5Char"/>
          <w:b w:val="0"/>
          <w:szCs w:val="22"/>
        </w:rPr>
        <w:t>t</w:t>
      </w:r>
      <w:r w:rsidRPr="00BF20BF">
        <w:rPr>
          <w:rStyle w:val="Heading5Char"/>
          <w:b w:val="0"/>
          <w:szCs w:val="22"/>
        </w:rPr>
        <w:t xml:space="preserve">raining </w:t>
      </w:r>
      <w:r w:rsidR="00390E46" w:rsidRPr="00BF20BF">
        <w:rPr>
          <w:rStyle w:val="Heading5Char"/>
          <w:b w:val="0"/>
          <w:szCs w:val="22"/>
        </w:rPr>
        <w:t>p</w:t>
      </w:r>
      <w:r w:rsidRPr="00BF20BF">
        <w:rPr>
          <w:rStyle w:val="Heading5Char"/>
          <w:b w:val="0"/>
          <w:szCs w:val="22"/>
        </w:rPr>
        <w:t>rogram</w:t>
      </w:r>
      <w:r w:rsidR="00D022C2" w:rsidRPr="00BF20BF">
        <w:rPr>
          <w:rStyle w:val="Heading5Char"/>
          <w:b w:val="0"/>
          <w:szCs w:val="22"/>
        </w:rPr>
        <w:t xml:space="preserve"> to ensure compliance with Sections 201(b) </w:t>
      </w:r>
      <w:r w:rsidR="001A3B14">
        <w:rPr>
          <w:rStyle w:val="Heading5Char"/>
          <w:b w:val="0"/>
          <w:szCs w:val="22"/>
        </w:rPr>
        <w:t xml:space="preserve">and 222(a) </w:t>
      </w:r>
      <w:r w:rsidR="00D022C2" w:rsidRPr="00BF20BF">
        <w:rPr>
          <w:rStyle w:val="Heading5Char"/>
          <w:b w:val="0"/>
          <w:szCs w:val="22"/>
        </w:rPr>
        <w:t>of the Act and this Consent Decree:</w:t>
      </w:r>
    </w:p>
    <w:p w14:paraId="00AF681F" w14:textId="17C6453E" w:rsidR="00A92EB5" w:rsidRPr="00BF20BF" w:rsidRDefault="00D022C2" w:rsidP="00E74E18">
      <w:pPr>
        <w:pStyle w:val="ParaNum"/>
        <w:widowControl/>
        <w:numPr>
          <w:ilvl w:val="0"/>
          <w:numId w:val="22"/>
        </w:numPr>
        <w:rPr>
          <w:rStyle w:val="Heading5Char"/>
          <w:b w:val="0"/>
          <w:snapToGrid w:val="0"/>
          <w:szCs w:val="22"/>
        </w:rPr>
      </w:pPr>
      <w:r w:rsidRPr="00BF20BF">
        <w:rPr>
          <w:rStyle w:val="Heading5Char"/>
          <w:b w:val="0"/>
          <w:kern w:val="0"/>
          <w:szCs w:val="22"/>
        </w:rPr>
        <w:t xml:space="preserve">The </w:t>
      </w:r>
      <w:r w:rsidR="00627F5D" w:rsidRPr="00BF20BF">
        <w:rPr>
          <w:rStyle w:val="Heading5Char"/>
          <w:b w:val="0"/>
          <w:kern w:val="0"/>
          <w:szCs w:val="22"/>
        </w:rPr>
        <w:t>C</w:t>
      </w:r>
      <w:r w:rsidRPr="00BF20BF">
        <w:rPr>
          <w:rStyle w:val="Heading5Char"/>
          <w:b w:val="0"/>
          <w:kern w:val="0"/>
          <w:szCs w:val="22"/>
        </w:rPr>
        <w:t xml:space="preserve">ompliance </w:t>
      </w:r>
      <w:r w:rsidR="00627F5D" w:rsidRPr="00BF20BF">
        <w:rPr>
          <w:rStyle w:val="Heading5Char"/>
          <w:b w:val="0"/>
          <w:kern w:val="0"/>
          <w:szCs w:val="22"/>
        </w:rPr>
        <w:t>T</w:t>
      </w:r>
      <w:r w:rsidRPr="00BF20BF">
        <w:rPr>
          <w:rStyle w:val="Heading5Char"/>
          <w:b w:val="0"/>
          <w:kern w:val="0"/>
          <w:szCs w:val="22"/>
        </w:rPr>
        <w:t xml:space="preserve">raining </w:t>
      </w:r>
      <w:r w:rsidR="00627F5D" w:rsidRPr="00BF20BF">
        <w:rPr>
          <w:rStyle w:val="Heading5Char"/>
          <w:b w:val="0"/>
          <w:kern w:val="0"/>
          <w:szCs w:val="22"/>
        </w:rPr>
        <w:t>P</w:t>
      </w:r>
      <w:r w:rsidRPr="00BF20BF">
        <w:rPr>
          <w:rStyle w:val="Heading5Char"/>
          <w:b w:val="0"/>
          <w:kern w:val="0"/>
          <w:szCs w:val="22"/>
        </w:rPr>
        <w:t>rogram</w:t>
      </w:r>
      <w:r w:rsidR="00B22083" w:rsidRPr="00BF20BF">
        <w:rPr>
          <w:rStyle w:val="Heading5Char"/>
          <w:b w:val="0"/>
          <w:szCs w:val="22"/>
        </w:rPr>
        <w:t xml:space="preserve"> </w:t>
      </w:r>
      <w:r w:rsidRPr="00BF20BF">
        <w:rPr>
          <w:rStyle w:val="Heading5Char"/>
          <w:b w:val="0"/>
          <w:szCs w:val="22"/>
        </w:rPr>
        <w:t>shall</w:t>
      </w:r>
      <w:r w:rsidRPr="00BF20BF">
        <w:rPr>
          <w:szCs w:val="22"/>
        </w:rPr>
        <w:t xml:space="preserve"> include reasonable and comprehensive privacy and security awareness training for all Covered </w:t>
      </w:r>
      <w:r w:rsidR="005D0779" w:rsidRPr="00BF20BF">
        <w:rPr>
          <w:szCs w:val="22"/>
        </w:rPr>
        <w:t>Employee</w:t>
      </w:r>
      <w:r w:rsidR="002D355F" w:rsidRPr="00BF20BF">
        <w:rPr>
          <w:szCs w:val="22"/>
        </w:rPr>
        <w:t>s</w:t>
      </w:r>
      <w:r w:rsidR="002626EF" w:rsidRPr="00BF20BF">
        <w:rPr>
          <w:szCs w:val="22"/>
        </w:rPr>
        <w:t>, Covered Third Parties, and Covered Third Party Employees</w:t>
      </w:r>
      <w:r w:rsidRPr="00BF20BF">
        <w:rPr>
          <w:szCs w:val="22"/>
        </w:rPr>
        <w:t>.  The program shall include instruction on TerraCom</w:t>
      </w:r>
      <w:r w:rsidR="00C00ECF">
        <w:rPr>
          <w:szCs w:val="22"/>
        </w:rPr>
        <w:t>’</w:t>
      </w:r>
      <w:r w:rsidRPr="00BF20BF">
        <w:rPr>
          <w:szCs w:val="22"/>
        </w:rPr>
        <w:t>s and YourTel</w:t>
      </w:r>
      <w:r w:rsidR="00C00ECF">
        <w:rPr>
          <w:szCs w:val="22"/>
        </w:rPr>
        <w:t>’</w:t>
      </w:r>
      <w:r w:rsidRPr="00BF20BF">
        <w:rPr>
          <w:szCs w:val="22"/>
        </w:rPr>
        <w:t>s obligations, policies</w:t>
      </w:r>
      <w:r w:rsidR="002D355F" w:rsidRPr="00BF20BF">
        <w:rPr>
          <w:szCs w:val="22"/>
        </w:rPr>
        <w:t>,</w:t>
      </w:r>
      <w:r w:rsidRPr="00BF20BF">
        <w:rPr>
          <w:szCs w:val="22"/>
        </w:rPr>
        <w:t xml:space="preserve"> and procedures for protecting PI pursuant to Section 201(b), </w:t>
      </w:r>
      <w:r w:rsidR="001A3B14">
        <w:rPr>
          <w:szCs w:val="22"/>
        </w:rPr>
        <w:t xml:space="preserve">222(a), </w:t>
      </w:r>
      <w:r w:rsidRPr="00BF20BF">
        <w:rPr>
          <w:szCs w:val="22"/>
        </w:rPr>
        <w:t>and this Consent Decree</w:t>
      </w:r>
      <w:r w:rsidR="00A40F3C" w:rsidRPr="00BF20BF">
        <w:rPr>
          <w:szCs w:val="22"/>
        </w:rPr>
        <w:t>,</w:t>
      </w:r>
      <w:r w:rsidRPr="00BF20BF">
        <w:rPr>
          <w:szCs w:val="22"/>
        </w:rPr>
        <w:t xml:space="preserve"> including identifying and collecting PI from </w:t>
      </w:r>
      <w:r w:rsidR="00AE0023" w:rsidRPr="00BF20BF">
        <w:rPr>
          <w:szCs w:val="22"/>
        </w:rPr>
        <w:t>C</w:t>
      </w:r>
      <w:r w:rsidRPr="00BF20BF">
        <w:rPr>
          <w:szCs w:val="22"/>
        </w:rPr>
        <w:t xml:space="preserve">ustomers, recognizing security threats and suspicious activity that </w:t>
      </w:r>
      <w:r w:rsidR="00A40F3C" w:rsidRPr="00BF20BF">
        <w:rPr>
          <w:szCs w:val="22"/>
        </w:rPr>
        <w:t xml:space="preserve">may </w:t>
      </w:r>
      <w:r w:rsidRPr="00BF20BF">
        <w:rPr>
          <w:szCs w:val="22"/>
        </w:rPr>
        <w:t xml:space="preserve">indicate </w:t>
      </w:r>
      <w:r w:rsidR="00A40F3C" w:rsidRPr="00BF20BF">
        <w:rPr>
          <w:szCs w:val="22"/>
        </w:rPr>
        <w:t xml:space="preserve">that </w:t>
      </w:r>
      <w:r w:rsidRPr="00BF20BF">
        <w:rPr>
          <w:szCs w:val="22"/>
        </w:rPr>
        <w:t xml:space="preserve">PI </w:t>
      </w:r>
      <w:r w:rsidR="00A40F3C" w:rsidRPr="00BF20BF">
        <w:rPr>
          <w:szCs w:val="22"/>
        </w:rPr>
        <w:t>has been</w:t>
      </w:r>
      <w:r w:rsidRPr="00BF20BF">
        <w:rPr>
          <w:szCs w:val="22"/>
        </w:rPr>
        <w:t xml:space="preserve"> compromised, the timely reporting of data breaches, and other reasonable </w:t>
      </w:r>
      <w:r w:rsidR="00A40F3C" w:rsidRPr="00BF20BF">
        <w:rPr>
          <w:szCs w:val="22"/>
        </w:rPr>
        <w:t xml:space="preserve">and appropriate </w:t>
      </w:r>
      <w:r w:rsidRPr="00BF20BF">
        <w:rPr>
          <w:szCs w:val="22"/>
        </w:rPr>
        <w:t xml:space="preserve">training regarding the protection of PI.  </w:t>
      </w:r>
      <w:r w:rsidR="00B90465" w:rsidRPr="00BF20BF">
        <w:rPr>
          <w:rFonts w:eastAsia="MS Mincho"/>
          <w:szCs w:val="22"/>
        </w:rPr>
        <w:t xml:space="preserve">Each of TerraCom and YourTel shall </w:t>
      </w:r>
      <w:r w:rsidR="002626EF" w:rsidRPr="00BF20BF">
        <w:rPr>
          <w:rFonts w:eastAsia="MS Mincho"/>
          <w:szCs w:val="22"/>
        </w:rPr>
        <w:t>cause</w:t>
      </w:r>
      <w:r w:rsidRPr="00BF20BF">
        <w:rPr>
          <w:rFonts w:eastAsia="MS Mincho"/>
          <w:szCs w:val="22"/>
        </w:rPr>
        <w:t xml:space="preserve"> all Covered </w:t>
      </w:r>
      <w:r w:rsidR="005D0779" w:rsidRPr="00BF20BF">
        <w:rPr>
          <w:rFonts w:eastAsia="MS Mincho"/>
          <w:szCs w:val="22"/>
        </w:rPr>
        <w:t>Employee</w:t>
      </w:r>
      <w:r w:rsidR="002D355F" w:rsidRPr="00BF20BF">
        <w:rPr>
          <w:rFonts w:eastAsia="MS Mincho"/>
          <w:szCs w:val="22"/>
        </w:rPr>
        <w:t>s</w:t>
      </w:r>
      <w:r w:rsidRPr="00BF20BF">
        <w:rPr>
          <w:rFonts w:eastAsia="MS Mincho"/>
          <w:szCs w:val="22"/>
        </w:rPr>
        <w:t xml:space="preserve"> whose job functions relate to the implementation of the remediation measures described in </w:t>
      </w:r>
      <w:r w:rsidRPr="00D577E5">
        <w:rPr>
          <w:rFonts w:eastAsia="MS Mincho"/>
          <w:szCs w:val="22"/>
        </w:rPr>
        <w:t xml:space="preserve">paragraph </w:t>
      </w:r>
      <w:r w:rsidR="00555154" w:rsidRPr="00FE5CF2">
        <w:rPr>
          <w:rFonts w:eastAsia="MS Mincho"/>
          <w:szCs w:val="22"/>
        </w:rPr>
        <w:t>2</w:t>
      </w:r>
      <w:r w:rsidR="001F42C7">
        <w:rPr>
          <w:rFonts w:eastAsia="MS Mincho"/>
          <w:szCs w:val="22"/>
        </w:rPr>
        <w:t>2</w:t>
      </w:r>
      <w:r w:rsidRPr="00D577E5">
        <w:rPr>
          <w:rFonts w:eastAsia="MS Mincho"/>
          <w:szCs w:val="22"/>
        </w:rPr>
        <w:t>(</w:t>
      </w:r>
      <w:r w:rsidR="00E952D1" w:rsidRPr="00D577E5">
        <w:rPr>
          <w:rFonts w:eastAsia="MS Mincho"/>
          <w:szCs w:val="22"/>
        </w:rPr>
        <w:t>f</w:t>
      </w:r>
      <w:r w:rsidRPr="00BF20BF">
        <w:rPr>
          <w:rFonts w:eastAsia="MS Mincho"/>
          <w:szCs w:val="22"/>
        </w:rPr>
        <w:t xml:space="preserve">) </w:t>
      </w:r>
      <w:r w:rsidR="002626EF" w:rsidRPr="00BF20BF">
        <w:rPr>
          <w:rFonts w:eastAsia="MS Mincho"/>
          <w:szCs w:val="22"/>
        </w:rPr>
        <w:t>to receive training</w:t>
      </w:r>
      <w:r w:rsidR="00C61549" w:rsidRPr="00BF20BF">
        <w:rPr>
          <w:rFonts w:eastAsia="MS Mincho"/>
          <w:szCs w:val="22"/>
        </w:rPr>
        <w:t xml:space="preserve"> regarding such remediation measures</w:t>
      </w:r>
      <w:r w:rsidR="002626EF" w:rsidRPr="00BF20BF">
        <w:rPr>
          <w:rFonts w:eastAsia="MS Mincho"/>
          <w:szCs w:val="22"/>
        </w:rPr>
        <w:t>, as described below.  In addition, each of TerraCom and YourTel shall direct all Covered Third Parties to ensure that their Covered Third Party Employees receive training in accordance with the Compliance Training Program.  For purposes of complying with the provisions of this paragraph, TerraCom and YourTel are permitted to themselves provide the training or use a third party</w:t>
      </w:r>
      <w:r w:rsidR="001E5E35">
        <w:rPr>
          <w:rFonts w:eastAsia="MS Mincho"/>
          <w:szCs w:val="22"/>
        </w:rPr>
        <w:t xml:space="preserve"> </w:t>
      </w:r>
      <w:r w:rsidR="002626EF" w:rsidRPr="00BF20BF">
        <w:rPr>
          <w:rFonts w:eastAsia="MS Mincho"/>
          <w:szCs w:val="22"/>
        </w:rPr>
        <w:t>to provide the training described herein</w:t>
      </w:r>
      <w:r w:rsidR="00E26C98" w:rsidRPr="00BF20BF">
        <w:rPr>
          <w:rFonts w:eastAsia="MS Mincho"/>
          <w:szCs w:val="22"/>
        </w:rPr>
        <w:t>;</w:t>
      </w:r>
    </w:p>
    <w:p w14:paraId="26B54BE8" w14:textId="0845A5B2" w:rsidR="00390E46" w:rsidRPr="00BF20BF" w:rsidRDefault="00B22083" w:rsidP="00E74E18">
      <w:pPr>
        <w:pStyle w:val="ParaNum"/>
        <w:widowControl/>
        <w:numPr>
          <w:ilvl w:val="0"/>
          <w:numId w:val="22"/>
        </w:numPr>
        <w:rPr>
          <w:rStyle w:val="Heading5Char"/>
          <w:b w:val="0"/>
          <w:snapToGrid w:val="0"/>
          <w:szCs w:val="22"/>
        </w:rPr>
      </w:pPr>
      <w:r w:rsidRPr="00BF20BF">
        <w:rPr>
          <w:rStyle w:val="Heading5Char"/>
          <w:b w:val="0"/>
          <w:szCs w:val="22"/>
        </w:rPr>
        <w:t xml:space="preserve">As part of the </w:t>
      </w:r>
      <w:r w:rsidR="00627F5D" w:rsidRPr="00BF20BF">
        <w:rPr>
          <w:rStyle w:val="Heading5Char"/>
          <w:b w:val="0"/>
          <w:szCs w:val="22"/>
        </w:rPr>
        <w:t>C</w:t>
      </w:r>
      <w:r w:rsidRPr="00BF20BF">
        <w:rPr>
          <w:rStyle w:val="Heading5Char"/>
          <w:b w:val="0"/>
          <w:szCs w:val="22"/>
        </w:rPr>
        <w:t xml:space="preserve">ompliance </w:t>
      </w:r>
      <w:r w:rsidR="00627F5D" w:rsidRPr="00BF20BF">
        <w:rPr>
          <w:rStyle w:val="Heading5Char"/>
          <w:b w:val="0"/>
          <w:szCs w:val="22"/>
        </w:rPr>
        <w:t>T</w:t>
      </w:r>
      <w:r w:rsidRPr="00BF20BF">
        <w:rPr>
          <w:rStyle w:val="Heading5Char"/>
          <w:b w:val="0"/>
          <w:szCs w:val="22"/>
        </w:rPr>
        <w:t xml:space="preserve">raining </w:t>
      </w:r>
      <w:r w:rsidR="00627F5D" w:rsidRPr="00BF20BF">
        <w:rPr>
          <w:rStyle w:val="Heading5Char"/>
          <w:b w:val="0"/>
          <w:szCs w:val="22"/>
        </w:rPr>
        <w:t>P</w:t>
      </w:r>
      <w:r w:rsidRPr="00BF20BF">
        <w:rPr>
          <w:rStyle w:val="Heading5Char"/>
          <w:b w:val="0"/>
          <w:szCs w:val="22"/>
        </w:rPr>
        <w:t xml:space="preserve">rogram, </w:t>
      </w:r>
      <w:r w:rsidR="003B4350" w:rsidRPr="00BF20BF">
        <w:rPr>
          <w:rStyle w:val="Heading5Char"/>
          <w:b w:val="0"/>
          <w:szCs w:val="22"/>
        </w:rPr>
        <w:t>TerraCom and YourTel shall</w:t>
      </w:r>
      <w:r w:rsidR="002626EF" w:rsidRPr="00BF20BF">
        <w:rPr>
          <w:rStyle w:val="Heading5Char"/>
          <w:b w:val="0"/>
          <w:szCs w:val="22"/>
        </w:rPr>
        <w:t xml:space="preserve"> ensure that each</w:t>
      </w:r>
      <w:r w:rsidR="003B4350" w:rsidRPr="00BF20BF">
        <w:rPr>
          <w:rStyle w:val="Heading5Char"/>
          <w:b w:val="0"/>
          <w:szCs w:val="22"/>
        </w:rPr>
        <w:t xml:space="preserve"> </w:t>
      </w:r>
      <w:r w:rsidRPr="00BF20BF">
        <w:rPr>
          <w:rStyle w:val="Heading5Char"/>
          <w:b w:val="0"/>
          <w:szCs w:val="22"/>
        </w:rPr>
        <w:t xml:space="preserve">Covered </w:t>
      </w:r>
      <w:r w:rsidR="005D0779" w:rsidRPr="00BF20BF">
        <w:rPr>
          <w:rStyle w:val="Heading5Char"/>
          <w:b w:val="0"/>
          <w:szCs w:val="22"/>
        </w:rPr>
        <w:t>Employee</w:t>
      </w:r>
      <w:r w:rsidR="002626EF" w:rsidRPr="00BF20BF">
        <w:rPr>
          <w:rStyle w:val="Heading5Char"/>
          <w:b w:val="0"/>
          <w:szCs w:val="22"/>
        </w:rPr>
        <w:t xml:space="preserve"> is advised</w:t>
      </w:r>
      <w:r w:rsidRPr="00BF20BF">
        <w:rPr>
          <w:rStyle w:val="Heading5Char"/>
          <w:b w:val="0"/>
          <w:szCs w:val="22"/>
        </w:rPr>
        <w:t xml:space="preserve"> of </w:t>
      </w:r>
      <w:r w:rsidR="00581854" w:rsidRPr="00BF20BF">
        <w:rPr>
          <w:rStyle w:val="Heading5Char"/>
          <w:b w:val="0"/>
          <w:szCs w:val="22"/>
        </w:rPr>
        <w:t>TerraCom</w:t>
      </w:r>
      <w:r w:rsidR="00C00ECF">
        <w:rPr>
          <w:rStyle w:val="Heading5Char"/>
          <w:b w:val="0"/>
          <w:szCs w:val="22"/>
        </w:rPr>
        <w:t>’</w:t>
      </w:r>
      <w:r w:rsidR="00581854" w:rsidRPr="00BF20BF">
        <w:rPr>
          <w:rStyle w:val="Heading5Char"/>
          <w:b w:val="0"/>
          <w:szCs w:val="22"/>
        </w:rPr>
        <w:t xml:space="preserve">s </w:t>
      </w:r>
      <w:r w:rsidR="00244D7E" w:rsidRPr="00BF20BF">
        <w:rPr>
          <w:rStyle w:val="Heading5Char"/>
          <w:b w:val="0"/>
          <w:szCs w:val="22"/>
        </w:rPr>
        <w:t xml:space="preserve">and </w:t>
      </w:r>
      <w:r w:rsidR="00581854" w:rsidRPr="00BF20BF">
        <w:rPr>
          <w:rStyle w:val="Heading5Char"/>
          <w:b w:val="0"/>
          <w:szCs w:val="22"/>
        </w:rPr>
        <w:t>YourTel</w:t>
      </w:r>
      <w:r w:rsidR="00C00ECF">
        <w:rPr>
          <w:rStyle w:val="Heading5Char"/>
          <w:b w:val="0"/>
          <w:szCs w:val="22"/>
        </w:rPr>
        <w:t>’</w:t>
      </w:r>
      <w:r w:rsidR="00581854" w:rsidRPr="00BF20BF">
        <w:rPr>
          <w:rStyle w:val="Heading5Char"/>
          <w:b w:val="0"/>
          <w:szCs w:val="22"/>
        </w:rPr>
        <w:t xml:space="preserve">s </w:t>
      </w:r>
      <w:r w:rsidRPr="00BF20BF">
        <w:rPr>
          <w:rStyle w:val="Heading5Char"/>
          <w:b w:val="0"/>
          <w:szCs w:val="22"/>
        </w:rPr>
        <w:t>obligation</w:t>
      </w:r>
      <w:r w:rsidR="00244D7E" w:rsidRPr="00BF20BF">
        <w:rPr>
          <w:rStyle w:val="Heading5Char"/>
          <w:b w:val="0"/>
          <w:szCs w:val="22"/>
        </w:rPr>
        <w:t>s</w:t>
      </w:r>
      <w:r w:rsidRPr="00BF20BF">
        <w:rPr>
          <w:rStyle w:val="Heading5Char"/>
          <w:b w:val="0"/>
          <w:szCs w:val="22"/>
        </w:rPr>
        <w:t xml:space="preserve"> to report any noncompliance with Section</w:t>
      </w:r>
      <w:r w:rsidR="00581854" w:rsidRPr="00BF20BF">
        <w:rPr>
          <w:rStyle w:val="Heading5Char"/>
          <w:b w:val="0"/>
          <w:szCs w:val="22"/>
        </w:rPr>
        <w:t xml:space="preserve">s </w:t>
      </w:r>
      <w:r w:rsidRPr="00BF20BF">
        <w:rPr>
          <w:rStyle w:val="Heading5Char"/>
          <w:b w:val="0"/>
          <w:szCs w:val="22"/>
        </w:rPr>
        <w:t xml:space="preserve">201(b) </w:t>
      </w:r>
      <w:r w:rsidR="001A3B14">
        <w:rPr>
          <w:rStyle w:val="Heading5Char"/>
          <w:b w:val="0"/>
          <w:szCs w:val="22"/>
        </w:rPr>
        <w:t xml:space="preserve">and 222(a) </w:t>
      </w:r>
      <w:r w:rsidRPr="00BF20BF">
        <w:rPr>
          <w:rStyle w:val="Heading5Char"/>
          <w:b w:val="0"/>
          <w:szCs w:val="22"/>
        </w:rPr>
        <w:t>of the Ac</w:t>
      </w:r>
      <w:r w:rsidR="00581854" w:rsidRPr="00BF20BF">
        <w:rPr>
          <w:rStyle w:val="Heading5Char"/>
          <w:b w:val="0"/>
          <w:szCs w:val="22"/>
        </w:rPr>
        <w:t xml:space="preserve">t </w:t>
      </w:r>
      <w:r w:rsidRPr="00BF20BF">
        <w:rPr>
          <w:rStyle w:val="Heading5Char"/>
          <w:b w:val="0"/>
          <w:szCs w:val="22"/>
        </w:rPr>
        <w:t>and this Consent Decree</w:t>
      </w:r>
      <w:r w:rsidR="00581854" w:rsidRPr="00BF20BF">
        <w:rPr>
          <w:rStyle w:val="Heading5Char"/>
          <w:b w:val="0"/>
          <w:szCs w:val="22"/>
        </w:rPr>
        <w:t>,</w:t>
      </w:r>
      <w:r w:rsidRPr="00BF20BF">
        <w:rPr>
          <w:rStyle w:val="Heading5Char"/>
          <w:b w:val="0"/>
          <w:szCs w:val="22"/>
        </w:rPr>
        <w:t xml:space="preserve"> and </w:t>
      </w:r>
      <w:r w:rsidR="002626EF" w:rsidRPr="00BF20BF">
        <w:rPr>
          <w:rStyle w:val="Heading5Char"/>
          <w:b w:val="0"/>
          <w:szCs w:val="22"/>
        </w:rPr>
        <w:t xml:space="preserve">is </w:t>
      </w:r>
      <w:r w:rsidR="00E26C98" w:rsidRPr="00BF20BF">
        <w:rPr>
          <w:rStyle w:val="Heading5Char"/>
          <w:b w:val="0"/>
          <w:szCs w:val="22"/>
        </w:rPr>
        <w:t>instruct</w:t>
      </w:r>
      <w:r w:rsidR="002626EF" w:rsidRPr="00BF20BF">
        <w:rPr>
          <w:rStyle w:val="Heading5Char"/>
          <w:b w:val="0"/>
          <w:szCs w:val="22"/>
        </w:rPr>
        <w:t xml:space="preserve">ed </w:t>
      </w:r>
      <w:r w:rsidRPr="00BF20BF">
        <w:rPr>
          <w:rStyle w:val="Heading5Char"/>
          <w:b w:val="0"/>
          <w:szCs w:val="22"/>
        </w:rPr>
        <w:t>on how to disclose noncompliance to the Compliance Officer</w:t>
      </w:r>
      <w:r w:rsidR="006F7ED6" w:rsidRPr="00BF20BF">
        <w:rPr>
          <w:rStyle w:val="Heading5Char"/>
          <w:b w:val="0"/>
          <w:szCs w:val="22"/>
        </w:rPr>
        <w:t>, including instructions on how to anonymously report such noncompliance</w:t>
      </w:r>
      <w:r w:rsidR="00BE2B9B" w:rsidRPr="00BF20BF">
        <w:rPr>
          <w:rStyle w:val="Heading5Char"/>
          <w:b w:val="0"/>
          <w:szCs w:val="22"/>
        </w:rPr>
        <w:t xml:space="preserve">.  </w:t>
      </w:r>
      <w:r w:rsidR="002626EF" w:rsidRPr="00BF20BF">
        <w:rPr>
          <w:rFonts w:eastAsiaTheme="minorHAnsi"/>
          <w:snapToGrid/>
          <w:kern w:val="0"/>
          <w:szCs w:val="22"/>
        </w:rPr>
        <w:t>TerraCom and YourTel shall further direct all Covered Third Parties to disseminate the same instructions to each Covered Third Party Employee.</w:t>
      </w:r>
    </w:p>
    <w:p w14:paraId="0602110F" w14:textId="469EFAB9" w:rsidR="007D6490" w:rsidRPr="002816EE" w:rsidRDefault="003B4350" w:rsidP="00E74E18">
      <w:pPr>
        <w:pStyle w:val="ParaNum"/>
        <w:widowControl/>
        <w:numPr>
          <w:ilvl w:val="0"/>
          <w:numId w:val="22"/>
        </w:numPr>
        <w:ind w:left="3067"/>
        <w:rPr>
          <w:rStyle w:val="Heading5Char"/>
          <w:b w:val="0"/>
          <w:snapToGrid w:val="0"/>
          <w:szCs w:val="22"/>
        </w:rPr>
      </w:pPr>
      <w:r w:rsidRPr="00BF20BF">
        <w:rPr>
          <w:rStyle w:val="Heading5Char"/>
          <w:b w:val="0"/>
          <w:szCs w:val="22"/>
        </w:rPr>
        <w:t xml:space="preserve">TerraCom and YourTel shall </w:t>
      </w:r>
      <w:r w:rsidR="00E91BFB" w:rsidRPr="00BF20BF">
        <w:rPr>
          <w:rStyle w:val="Heading5Char"/>
          <w:b w:val="0"/>
          <w:szCs w:val="22"/>
        </w:rPr>
        <w:t xml:space="preserve">ensure that the </w:t>
      </w:r>
      <w:r w:rsidRPr="00BF20BF">
        <w:rPr>
          <w:rStyle w:val="Heading5Char"/>
          <w:b w:val="0"/>
          <w:szCs w:val="22"/>
        </w:rPr>
        <w:t>train</w:t>
      </w:r>
      <w:r w:rsidR="00E91BFB" w:rsidRPr="00BF20BF">
        <w:rPr>
          <w:rStyle w:val="Heading5Char"/>
          <w:b w:val="0"/>
          <w:szCs w:val="22"/>
        </w:rPr>
        <w:t xml:space="preserve">ing for </w:t>
      </w:r>
      <w:r w:rsidR="00B22083" w:rsidRPr="00BF20BF">
        <w:rPr>
          <w:rStyle w:val="Heading5Char"/>
          <w:b w:val="0"/>
          <w:szCs w:val="22"/>
        </w:rPr>
        <w:t xml:space="preserve">Covered </w:t>
      </w:r>
      <w:r w:rsidR="005D0779" w:rsidRPr="00BF20BF">
        <w:rPr>
          <w:rStyle w:val="Heading5Char"/>
          <w:b w:val="0"/>
          <w:szCs w:val="22"/>
        </w:rPr>
        <w:t>Employee</w:t>
      </w:r>
      <w:r w:rsidR="002D355F" w:rsidRPr="00BF20BF">
        <w:rPr>
          <w:rStyle w:val="Heading5Char"/>
          <w:b w:val="0"/>
          <w:szCs w:val="22"/>
        </w:rPr>
        <w:t>s</w:t>
      </w:r>
      <w:r w:rsidR="00B22083" w:rsidRPr="00BF20BF">
        <w:rPr>
          <w:rStyle w:val="Heading5Char"/>
          <w:b w:val="0"/>
          <w:szCs w:val="22"/>
        </w:rPr>
        <w:t xml:space="preserve"> </w:t>
      </w:r>
      <w:r w:rsidR="00E91BFB" w:rsidRPr="00BF20BF">
        <w:rPr>
          <w:rStyle w:val="Heading5Char"/>
          <w:b w:val="0"/>
          <w:szCs w:val="22"/>
        </w:rPr>
        <w:t xml:space="preserve">is conducted </w:t>
      </w:r>
      <w:r w:rsidR="00B22083" w:rsidRPr="00BF20BF">
        <w:rPr>
          <w:rStyle w:val="Heading5Char"/>
          <w:b w:val="0"/>
          <w:szCs w:val="22"/>
        </w:rPr>
        <w:t xml:space="preserve">pursuant to the Compliance Training Program within </w:t>
      </w:r>
      <w:r w:rsidR="009B5F34" w:rsidRPr="00BF20BF">
        <w:rPr>
          <w:rStyle w:val="Heading5Char"/>
          <w:b w:val="0"/>
          <w:szCs w:val="22"/>
        </w:rPr>
        <w:t xml:space="preserve">sixty </w:t>
      </w:r>
      <w:r w:rsidR="00244D7E" w:rsidRPr="00BF20BF">
        <w:rPr>
          <w:rStyle w:val="Heading5Char"/>
          <w:b w:val="0"/>
          <w:szCs w:val="22"/>
        </w:rPr>
        <w:t>(</w:t>
      </w:r>
      <w:r w:rsidR="009B5F34" w:rsidRPr="00BF20BF">
        <w:rPr>
          <w:rStyle w:val="Heading5Char"/>
          <w:b w:val="0"/>
          <w:szCs w:val="22"/>
        </w:rPr>
        <w:t>60</w:t>
      </w:r>
      <w:r w:rsidR="00244D7E" w:rsidRPr="00BF20BF">
        <w:rPr>
          <w:rStyle w:val="Heading5Char"/>
          <w:b w:val="0"/>
          <w:szCs w:val="22"/>
        </w:rPr>
        <w:t xml:space="preserve">) </w:t>
      </w:r>
      <w:r w:rsidR="006E6574" w:rsidRPr="00BF20BF">
        <w:rPr>
          <w:rStyle w:val="Heading5Char"/>
          <w:b w:val="0"/>
          <w:szCs w:val="22"/>
        </w:rPr>
        <w:t>calendar days</w:t>
      </w:r>
      <w:r w:rsidR="00B22083" w:rsidRPr="00BF20BF">
        <w:rPr>
          <w:rStyle w:val="Heading5Char"/>
          <w:b w:val="0"/>
          <w:szCs w:val="22"/>
        </w:rPr>
        <w:t xml:space="preserve"> </w:t>
      </w:r>
      <w:r w:rsidR="00651168" w:rsidRPr="00BF20BF">
        <w:rPr>
          <w:rStyle w:val="Heading5Char"/>
          <w:b w:val="0"/>
          <w:szCs w:val="22"/>
        </w:rPr>
        <w:t xml:space="preserve">after </w:t>
      </w:r>
      <w:r w:rsidR="00B22083" w:rsidRPr="00BF20BF">
        <w:rPr>
          <w:rStyle w:val="Heading5Char"/>
          <w:b w:val="0"/>
          <w:szCs w:val="22"/>
        </w:rPr>
        <w:t xml:space="preserve">the Effective Date, except that any person who becomes </w:t>
      </w:r>
      <w:r w:rsidR="002D355F" w:rsidRPr="00BF20BF">
        <w:rPr>
          <w:rStyle w:val="Heading5Char"/>
          <w:b w:val="0"/>
          <w:szCs w:val="22"/>
        </w:rPr>
        <w:t xml:space="preserve">a </w:t>
      </w:r>
      <w:r w:rsidR="00B22083" w:rsidRPr="00BF20BF">
        <w:rPr>
          <w:rStyle w:val="Heading5Char"/>
          <w:b w:val="0"/>
          <w:szCs w:val="22"/>
        </w:rPr>
        <w:t xml:space="preserve">Covered </w:t>
      </w:r>
      <w:r w:rsidR="005D0779" w:rsidRPr="00BF20BF">
        <w:rPr>
          <w:rStyle w:val="Heading5Char"/>
          <w:b w:val="0"/>
          <w:szCs w:val="22"/>
        </w:rPr>
        <w:t>Employee</w:t>
      </w:r>
      <w:r w:rsidR="00B22083" w:rsidRPr="00BF20BF">
        <w:rPr>
          <w:rStyle w:val="Heading5Char"/>
          <w:b w:val="0"/>
          <w:szCs w:val="22"/>
        </w:rPr>
        <w:t xml:space="preserve"> at any time after the </w:t>
      </w:r>
      <w:r w:rsidR="00B06F6E" w:rsidRPr="00BF20BF">
        <w:rPr>
          <w:rStyle w:val="Heading5Char"/>
          <w:b w:val="0"/>
          <w:szCs w:val="22"/>
        </w:rPr>
        <w:t>initial Compliance Training Program</w:t>
      </w:r>
      <w:r w:rsidR="00B22083" w:rsidRPr="00BF20BF">
        <w:rPr>
          <w:rStyle w:val="Heading5Char"/>
          <w:b w:val="0"/>
          <w:szCs w:val="22"/>
        </w:rPr>
        <w:t xml:space="preserve"> shall be trained within thirty </w:t>
      </w:r>
      <w:r w:rsidR="00244D7E" w:rsidRPr="00BF20BF">
        <w:rPr>
          <w:rStyle w:val="Heading5Char"/>
          <w:b w:val="0"/>
          <w:szCs w:val="22"/>
        </w:rPr>
        <w:t xml:space="preserve">(30) </w:t>
      </w:r>
      <w:r w:rsidR="006E6574" w:rsidRPr="00BF20BF">
        <w:rPr>
          <w:rStyle w:val="Heading5Char"/>
          <w:b w:val="0"/>
          <w:szCs w:val="22"/>
        </w:rPr>
        <w:t>calendar days</w:t>
      </w:r>
      <w:r w:rsidR="00B22083" w:rsidRPr="00BF20BF">
        <w:rPr>
          <w:rStyle w:val="Heading5Char"/>
          <w:b w:val="0"/>
          <w:szCs w:val="22"/>
        </w:rPr>
        <w:t xml:space="preserve"> after the date such person becomes </w:t>
      </w:r>
      <w:r w:rsidR="002D355F" w:rsidRPr="00BF20BF">
        <w:rPr>
          <w:rStyle w:val="Heading5Char"/>
          <w:b w:val="0"/>
          <w:szCs w:val="22"/>
        </w:rPr>
        <w:t xml:space="preserve">a </w:t>
      </w:r>
      <w:r w:rsidR="00B22083" w:rsidRPr="00BF20BF">
        <w:rPr>
          <w:rStyle w:val="Heading5Char"/>
          <w:b w:val="0"/>
          <w:szCs w:val="22"/>
        </w:rPr>
        <w:t xml:space="preserve">Covered </w:t>
      </w:r>
      <w:r w:rsidR="005D0779" w:rsidRPr="00BF20BF">
        <w:rPr>
          <w:rStyle w:val="Heading5Char"/>
          <w:b w:val="0"/>
          <w:szCs w:val="22"/>
        </w:rPr>
        <w:t>Employee</w:t>
      </w:r>
      <w:r w:rsidR="00B22083" w:rsidRPr="00BF20BF">
        <w:rPr>
          <w:rStyle w:val="Heading5Char"/>
          <w:b w:val="0"/>
          <w:szCs w:val="22"/>
        </w:rPr>
        <w:t xml:space="preserve">. </w:t>
      </w:r>
      <w:r w:rsidR="00E26C98" w:rsidRPr="00BF20BF">
        <w:rPr>
          <w:rStyle w:val="Heading5Char"/>
          <w:b w:val="0"/>
          <w:szCs w:val="22"/>
        </w:rPr>
        <w:t xml:space="preserve"> </w:t>
      </w:r>
      <w:r w:rsidR="00B90465" w:rsidRPr="00BF20BF">
        <w:rPr>
          <w:rStyle w:val="Heading5Char"/>
          <w:b w:val="0"/>
          <w:szCs w:val="22"/>
        </w:rPr>
        <w:t xml:space="preserve">Each of TerraCom and YourTel </w:t>
      </w:r>
      <w:r w:rsidR="00B45F7E" w:rsidRPr="00BF20BF">
        <w:rPr>
          <w:rStyle w:val="Heading5Char"/>
          <w:b w:val="0"/>
          <w:szCs w:val="22"/>
        </w:rPr>
        <w:t xml:space="preserve">shall </w:t>
      </w:r>
      <w:r w:rsidR="00B90465" w:rsidRPr="00BF20BF">
        <w:rPr>
          <w:rStyle w:val="Heading5Char"/>
          <w:b w:val="0"/>
          <w:szCs w:val="22"/>
        </w:rPr>
        <w:t xml:space="preserve">document their Covered </w:t>
      </w:r>
      <w:r w:rsidR="005D0779" w:rsidRPr="00BF20BF">
        <w:rPr>
          <w:rStyle w:val="Heading5Char"/>
          <w:b w:val="0"/>
          <w:szCs w:val="22"/>
        </w:rPr>
        <w:t>Employee</w:t>
      </w:r>
      <w:r w:rsidR="00B90465" w:rsidRPr="00BF20BF">
        <w:rPr>
          <w:rStyle w:val="Heading5Char"/>
          <w:b w:val="0"/>
          <w:szCs w:val="22"/>
        </w:rPr>
        <w:t>s</w:t>
      </w:r>
      <w:r w:rsidR="00C00ECF">
        <w:rPr>
          <w:rStyle w:val="Heading5Char"/>
          <w:b w:val="0"/>
          <w:szCs w:val="22"/>
        </w:rPr>
        <w:t>’</w:t>
      </w:r>
      <w:r w:rsidR="00B90465" w:rsidRPr="00BF20BF">
        <w:rPr>
          <w:rStyle w:val="Heading5Char"/>
          <w:b w:val="0"/>
          <w:szCs w:val="22"/>
        </w:rPr>
        <w:t xml:space="preserve"> </w:t>
      </w:r>
      <w:r w:rsidR="00E265FC" w:rsidRPr="00BF20BF">
        <w:rPr>
          <w:rStyle w:val="Heading5Char"/>
          <w:b w:val="0"/>
          <w:szCs w:val="22"/>
        </w:rPr>
        <w:t xml:space="preserve">completion </w:t>
      </w:r>
      <w:r w:rsidR="00B90465" w:rsidRPr="00BF20BF">
        <w:rPr>
          <w:rStyle w:val="Heading5Char"/>
          <w:b w:val="0"/>
          <w:szCs w:val="22"/>
        </w:rPr>
        <w:t>of the training</w:t>
      </w:r>
      <w:r w:rsidR="00E91BFB" w:rsidRPr="00BF20BF">
        <w:rPr>
          <w:rStyle w:val="Heading5Char"/>
          <w:b w:val="0"/>
          <w:szCs w:val="22"/>
        </w:rPr>
        <w:t>.</w:t>
      </w:r>
      <w:r w:rsidR="00E91BFB" w:rsidRPr="00CE0582">
        <w:rPr>
          <w:rFonts w:eastAsiaTheme="minorHAnsi"/>
          <w:snapToGrid/>
          <w:kern w:val="0"/>
          <w:szCs w:val="22"/>
        </w:rPr>
        <w:t xml:space="preserve"> </w:t>
      </w:r>
      <w:r w:rsidR="00775ED7" w:rsidRPr="00CE0582">
        <w:rPr>
          <w:rFonts w:eastAsiaTheme="minorHAnsi"/>
          <w:snapToGrid/>
          <w:kern w:val="0"/>
          <w:szCs w:val="22"/>
        </w:rPr>
        <w:t xml:space="preserve"> </w:t>
      </w:r>
      <w:r w:rsidR="00E91BFB" w:rsidRPr="00CE0582">
        <w:rPr>
          <w:rFonts w:eastAsiaTheme="minorHAnsi"/>
          <w:snapToGrid/>
          <w:kern w:val="0"/>
          <w:szCs w:val="22"/>
        </w:rPr>
        <w:t xml:space="preserve">TerraCom and YourTel shall further direct and </w:t>
      </w:r>
      <w:r w:rsidR="005B1B83">
        <w:rPr>
          <w:rFonts w:eastAsiaTheme="minorHAnsi"/>
          <w:snapToGrid/>
          <w:kern w:val="0"/>
          <w:szCs w:val="22"/>
        </w:rPr>
        <w:t>contractually require</w:t>
      </w:r>
      <w:r w:rsidR="005B1B83" w:rsidRPr="00CE0582">
        <w:rPr>
          <w:rFonts w:eastAsiaTheme="minorHAnsi"/>
          <w:snapToGrid/>
          <w:kern w:val="0"/>
          <w:szCs w:val="22"/>
        </w:rPr>
        <w:t xml:space="preserve"> </w:t>
      </w:r>
      <w:r w:rsidR="00E91BFB" w:rsidRPr="00CE0582">
        <w:rPr>
          <w:rFonts w:eastAsiaTheme="minorHAnsi"/>
          <w:snapToGrid/>
          <w:kern w:val="0"/>
          <w:szCs w:val="22"/>
        </w:rPr>
        <w:t xml:space="preserve">that all Covered Third Parties conduct the same type of training for each of their Covered Third Party Employees </w:t>
      </w:r>
      <w:r w:rsidR="00E91BFB" w:rsidRPr="002816EE">
        <w:rPr>
          <w:rFonts w:eastAsiaTheme="minorHAnsi"/>
          <w:snapToGrid/>
          <w:kern w:val="0"/>
          <w:szCs w:val="22"/>
        </w:rPr>
        <w:t>within the same period, and that completion of training is documented.</w:t>
      </w:r>
    </w:p>
    <w:p w14:paraId="3D72177B" w14:textId="0A66A1A0" w:rsidR="002805BB" w:rsidRPr="002816EE" w:rsidRDefault="006B42CF" w:rsidP="00E74E18">
      <w:pPr>
        <w:pStyle w:val="ParaNum"/>
        <w:widowControl/>
        <w:numPr>
          <w:ilvl w:val="0"/>
          <w:numId w:val="22"/>
        </w:numPr>
        <w:rPr>
          <w:rStyle w:val="Heading5Char"/>
          <w:b w:val="0"/>
          <w:snapToGrid w:val="0"/>
          <w:szCs w:val="22"/>
        </w:rPr>
      </w:pPr>
      <w:r>
        <w:rPr>
          <w:rFonts w:eastAsiaTheme="minorHAnsi" w:cstheme="minorBidi"/>
          <w:snapToGrid/>
          <w:kern w:val="0"/>
          <w:szCs w:val="22"/>
        </w:rPr>
        <w:t>W</w:t>
      </w:r>
      <w:r w:rsidR="002816EE" w:rsidRPr="00D13231">
        <w:rPr>
          <w:rFonts w:eastAsiaTheme="minorHAnsi" w:cstheme="minorBidi"/>
          <w:snapToGrid/>
          <w:kern w:val="0"/>
          <w:szCs w:val="22"/>
        </w:rPr>
        <w:t xml:space="preserve">ithin </w:t>
      </w:r>
      <w:r w:rsidR="00651ADF">
        <w:rPr>
          <w:rFonts w:eastAsiaTheme="minorHAnsi" w:cstheme="minorBidi"/>
          <w:snapToGrid/>
          <w:kern w:val="0"/>
          <w:szCs w:val="22"/>
        </w:rPr>
        <w:t>sixty (</w:t>
      </w:r>
      <w:r w:rsidR="002816EE" w:rsidRPr="00D13231">
        <w:rPr>
          <w:rFonts w:eastAsiaTheme="minorHAnsi" w:cstheme="minorBidi"/>
          <w:snapToGrid/>
          <w:kern w:val="0"/>
          <w:szCs w:val="22"/>
        </w:rPr>
        <w:t>60</w:t>
      </w:r>
      <w:r w:rsidR="00651ADF">
        <w:rPr>
          <w:rFonts w:eastAsiaTheme="minorHAnsi" w:cstheme="minorBidi"/>
          <w:snapToGrid/>
          <w:kern w:val="0"/>
          <w:szCs w:val="22"/>
        </w:rPr>
        <w:t>) calendar</w:t>
      </w:r>
      <w:r w:rsidR="002816EE" w:rsidRPr="00D13231">
        <w:rPr>
          <w:rFonts w:eastAsiaTheme="minorHAnsi" w:cstheme="minorBidi"/>
          <w:snapToGrid/>
          <w:kern w:val="0"/>
          <w:szCs w:val="22"/>
        </w:rPr>
        <w:t xml:space="preserve"> days </w:t>
      </w:r>
      <w:r w:rsidR="003A5AAA">
        <w:rPr>
          <w:rFonts w:eastAsiaTheme="minorHAnsi" w:cstheme="minorBidi"/>
          <w:snapToGrid/>
          <w:kern w:val="0"/>
          <w:szCs w:val="22"/>
        </w:rPr>
        <w:t>after</w:t>
      </w:r>
      <w:r w:rsidR="002816EE" w:rsidRPr="00D13231">
        <w:rPr>
          <w:rFonts w:eastAsiaTheme="minorHAnsi" w:cstheme="minorBidi"/>
          <w:snapToGrid/>
          <w:kern w:val="0"/>
          <w:szCs w:val="22"/>
        </w:rPr>
        <w:t xml:space="preserve"> the Effective Date, neither TerraCom nor YourTel shall allow any Covered Employee to interact with any Customer about TerraCom</w:t>
      </w:r>
      <w:r w:rsidR="00C00ECF">
        <w:rPr>
          <w:rFonts w:eastAsiaTheme="minorHAnsi" w:cstheme="minorBidi"/>
          <w:snapToGrid/>
          <w:kern w:val="0"/>
          <w:szCs w:val="22"/>
        </w:rPr>
        <w:t>’</w:t>
      </w:r>
      <w:r w:rsidR="002816EE" w:rsidRPr="00D13231">
        <w:rPr>
          <w:rFonts w:eastAsiaTheme="minorHAnsi" w:cstheme="minorBidi"/>
          <w:snapToGrid/>
          <w:kern w:val="0"/>
          <w:szCs w:val="22"/>
        </w:rPr>
        <w:t>s or YourTel</w:t>
      </w:r>
      <w:r w:rsidR="00C00ECF">
        <w:rPr>
          <w:rFonts w:eastAsiaTheme="minorHAnsi" w:cstheme="minorBidi"/>
          <w:snapToGrid/>
          <w:kern w:val="0"/>
          <w:szCs w:val="22"/>
        </w:rPr>
        <w:t>’</w:t>
      </w:r>
      <w:r w:rsidR="002816EE" w:rsidRPr="00D13231">
        <w:rPr>
          <w:rFonts w:eastAsiaTheme="minorHAnsi" w:cstheme="minorBidi"/>
          <w:snapToGrid/>
          <w:kern w:val="0"/>
          <w:szCs w:val="22"/>
        </w:rPr>
        <w:t>s service until the Covered Employee has been trained and has received a copy of the Compliance Manual.  Beginning within</w:t>
      </w:r>
      <w:r w:rsidR="00651ADF">
        <w:rPr>
          <w:rFonts w:eastAsiaTheme="minorHAnsi" w:cstheme="minorBidi"/>
          <w:snapToGrid/>
          <w:kern w:val="0"/>
          <w:szCs w:val="22"/>
        </w:rPr>
        <w:t xml:space="preserve"> </w:t>
      </w:r>
      <w:r w:rsidR="005B1B83">
        <w:rPr>
          <w:rFonts w:eastAsiaTheme="minorHAnsi" w:cstheme="minorBidi"/>
          <w:snapToGrid/>
          <w:kern w:val="0"/>
          <w:szCs w:val="22"/>
        </w:rPr>
        <w:t>ninety</w:t>
      </w:r>
      <w:r w:rsidR="005B1B83" w:rsidRPr="00D13231">
        <w:rPr>
          <w:rFonts w:eastAsiaTheme="minorHAnsi" w:cstheme="minorBidi"/>
          <w:snapToGrid/>
          <w:kern w:val="0"/>
          <w:szCs w:val="22"/>
        </w:rPr>
        <w:t xml:space="preserve"> </w:t>
      </w:r>
      <w:r w:rsidR="00651ADF">
        <w:rPr>
          <w:rFonts w:eastAsiaTheme="minorHAnsi" w:cstheme="minorBidi"/>
          <w:snapToGrid/>
          <w:kern w:val="0"/>
          <w:szCs w:val="22"/>
        </w:rPr>
        <w:t>(</w:t>
      </w:r>
      <w:r w:rsidR="005B1B83">
        <w:rPr>
          <w:rFonts w:eastAsiaTheme="minorHAnsi" w:cstheme="minorBidi"/>
          <w:snapToGrid/>
          <w:kern w:val="0"/>
          <w:szCs w:val="22"/>
        </w:rPr>
        <w:t>9</w:t>
      </w:r>
      <w:r w:rsidR="005B1B83" w:rsidRPr="00D13231">
        <w:rPr>
          <w:rFonts w:eastAsiaTheme="minorHAnsi" w:cstheme="minorBidi"/>
          <w:snapToGrid/>
          <w:kern w:val="0"/>
          <w:szCs w:val="22"/>
        </w:rPr>
        <w:t>0</w:t>
      </w:r>
      <w:r w:rsidR="00651ADF">
        <w:rPr>
          <w:rFonts w:eastAsiaTheme="minorHAnsi" w:cstheme="minorBidi"/>
          <w:snapToGrid/>
          <w:kern w:val="0"/>
          <w:szCs w:val="22"/>
        </w:rPr>
        <w:t>)</w:t>
      </w:r>
      <w:r w:rsidR="002816EE" w:rsidRPr="00D13231">
        <w:rPr>
          <w:rFonts w:eastAsiaTheme="minorHAnsi" w:cstheme="minorBidi"/>
          <w:snapToGrid/>
          <w:kern w:val="0"/>
          <w:szCs w:val="22"/>
        </w:rPr>
        <w:t xml:space="preserve"> </w:t>
      </w:r>
      <w:r w:rsidR="00651ADF">
        <w:rPr>
          <w:rFonts w:eastAsiaTheme="minorHAnsi" w:cstheme="minorBidi"/>
          <w:snapToGrid/>
          <w:kern w:val="0"/>
          <w:szCs w:val="22"/>
        </w:rPr>
        <w:t xml:space="preserve">calendar </w:t>
      </w:r>
      <w:r w:rsidR="002816EE" w:rsidRPr="00D13231">
        <w:rPr>
          <w:rFonts w:eastAsiaTheme="minorHAnsi" w:cstheme="minorBidi"/>
          <w:snapToGrid/>
          <w:kern w:val="0"/>
          <w:szCs w:val="22"/>
        </w:rPr>
        <w:t xml:space="preserve">days </w:t>
      </w:r>
      <w:r w:rsidR="003A5AAA">
        <w:rPr>
          <w:rFonts w:eastAsiaTheme="minorHAnsi" w:cstheme="minorBidi"/>
          <w:snapToGrid/>
          <w:kern w:val="0"/>
          <w:szCs w:val="22"/>
        </w:rPr>
        <w:t>after</w:t>
      </w:r>
      <w:r w:rsidR="002816EE" w:rsidRPr="00D13231">
        <w:rPr>
          <w:rFonts w:eastAsiaTheme="minorHAnsi" w:cstheme="minorBidi"/>
          <w:snapToGrid/>
          <w:kern w:val="0"/>
          <w:szCs w:val="22"/>
        </w:rPr>
        <w:t xml:space="preserve"> the Effective date, TerraCom and YourTel shall further direct all Covered Third Parties to ensure that their Covered Third Party Employees shall not interact with any Customer about TerraCom</w:t>
      </w:r>
      <w:r w:rsidR="00C00ECF">
        <w:rPr>
          <w:rFonts w:eastAsiaTheme="minorHAnsi" w:cstheme="minorBidi"/>
          <w:snapToGrid/>
          <w:kern w:val="0"/>
          <w:szCs w:val="22"/>
        </w:rPr>
        <w:t>’</w:t>
      </w:r>
      <w:r w:rsidR="002816EE" w:rsidRPr="00D13231">
        <w:rPr>
          <w:rFonts w:eastAsiaTheme="minorHAnsi" w:cstheme="minorBidi"/>
          <w:snapToGrid/>
          <w:kern w:val="0"/>
          <w:szCs w:val="22"/>
        </w:rPr>
        <w:t>s or YourTel</w:t>
      </w:r>
      <w:r w:rsidR="00C00ECF">
        <w:rPr>
          <w:rFonts w:eastAsiaTheme="minorHAnsi" w:cstheme="minorBidi"/>
          <w:snapToGrid/>
          <w:kern w:val="0"/>
          <w:szCs w:val="22"/>
        </w:rPr>
        <w:t>’</w:t>
      </w:r>
      <w:r w:rsidR="002816EE" w:rsidRPr="00D13231">
        <w:rPr>
          <w:rFonts w:eastAsiaTheme="minorHAnsi" w:cstheme="minorBidi"/>
          <w:snapToGrid/>
          <w:kern w:val="0"/>
          <w:szCs w:val="22"/>
        </w:rPr>
        <w:t>s service until their Covered Third Party Employees have been trained and have received copies of the Compliance Manual</w:t>
      </w:r>
      <w:r w:rsidR="00E26C98" w:rsidRPr="002816EE">
        <w:rPr>
          <w:rStyle w:val="Heading5Char"/>
          <w:b w:val="0"/>
          <w:szCs w:val="22"/>
        </w:rPr>
        <w:t>; and</w:t>
      </w:r>
      <w:r w:rsidR="00B22083" w:rsidRPr="002816EE">
        <w:rPr>
          <w:rStyle w:val="Heading5Char"/>
          <w:b w:val="0"/>
          <w:szCs w:val="22"/>
        </w:rPr>
        <w:t xml:space="preserve">  </w:t>
      </w:r>
    </w:p>
    <w:p w14:paraId="5957E983" w14:textId="4EE509B4" w:rsidR="002805BB" w:rsidRPr="00BF20BF" w:rsidRDefault="000F2EF0" w:rsidP="00E74E18">
      <w:pPr>
        <w:pStyle w:val="ParaNum"/>
        <w:widowControl/>
        <w:numPr>
          <w:ilvl w:val="0"/>
          <w:numId w:val="22"/>
        </w:numPr>
        <w:rPr>
          <w:rStyle w:val="Heading5Char"/>
          <w:b w:val="0"/>
          <w:snapToGrid w:val="0"/>
          <w:szCs w:val="22"/>
        </w:rPr>
      </w:pPr>
      <w:r w:rsidRPr="00BF20BF">
        <w:rPr>
          <w:rStyle w:val="Heading5Char"/>
          <w:b w:val="0"/>
          <w:szCs w:val="22"/>
        </w:rPr>
        <w:t>TerraCom</w:t>
      </w:r>
      <w:r w:rsidR="00581854" w:rsidRPr="00BF20BF">
        <w:rPr>
          <w:rStyle w:val="Heading5Char"/>
          <w:b w:val="0"/>
          <w:szCs w:val="22"/>
        </w:rPr>
        <w:t xml:space="preserve"> and </w:t>
      </w:r>
      <w:r w:rsidRPr="00BF20BF">
        <w:rPr>
          <w:rStyle w:val="Heading5Char"/>
          <w:b w:val="0"/>
          <w:szCs w:val="22"/>
        </w:rPr>
        <w:t>YourTel</w:t>
      </w:r>
      <w:r w:rsidR="00E07855" w:rsidRPr="00BF20BF">
        <w:rPr>
          <w:rStyle w:val="Heading5Char"/>
          <w:b w:val="0"/>
          <w:szCs w:val="22"/>
        </w:rPr>
        <w:t xml:space="preserve"> </w:t>
      </w:r>
      <w:r w:rsidR="00B22083" w:rsidRPr="00BF20BF">
        <w:rPr>
          <w:rStyle w:val="Heading5Char"/>
          <w:b w:val="0"/>
          <w:szCs w:val="22"/>
        </w:rPr>
        <w:t xml:space="preserve">shall </w:t>
      </w:r>
      <w:r w:rsidR="00750B7C" w:rsidRPr="00BF20BF">
        <w:rPr>
          <w:rStyle w:val="Heading5Char"/>
          <w:b w:val="0"/>
          <w:szCs w:val="22"/>
        </w:rPr>
        <w:t xml:space="preserve">ensure that </w:t>
      </w:r>
      <w:r w:rsidR="00B22083" w:rsidRPr="00BF20BF">
        <w:rPr>
          <w:rStyle w:val="Heading5Char"/>
          <w:b w:val="0"/>
          <w:szCs w:val="22"/>
        </w:rPr>
        <w:t xml:space="preserve">the </w:t>
      </w:r>
      <w:r w:rsidR="00627F5D" w:rsidRPr="00BF20BF">
        <w:rPr>
          <w:rStyle w:val="Heading5Char"/>
          <w:b w:val="0"/>
          <w:szCs w:val="22"/>
        </w:rPr>
        <w:t>C</w:t>
      </w:r>
      <w:r w:rsidR="00B22083" w:rsidRPr="00BF20BF">
        <w:rPr>
          <w:rStyle w:val="Heading5Char"/>
          <w:b w:val="0"/>
          <w:szCs w:val="22"/>
        </w:rPr>
        <w:t xml:space="preserve">ompliance </w:t>
      </w:r>
      <w:r w:rsidR="00627F5D" w:rsidRPr="00BF20BF">
        <w:rPr>
          <w:rStyle w:val="Heading5Char"/>
          <w:b w:val="0"/>
          <w:szCs w:val="22"/>
        </w:rPr>
        <w:t>T</w:t>
      </w:r>
      <w:r w:rsidR="00B22083" w:rsidRPr="00BF20BF">
        <w:rPr>
          <w:rStyle w:val="Heading5Char"/>
          <w:b w:val="0"/>
          <w:szCs w:val="22"/>
        </w:rPr>
        <w:t xml:space="preserve">raining </w:t>
      </w:r>
      <w:r w:rsidR="00627F5D" w:rsidRPr="00BF20BF">
        <w:rPr>
          <w:rStyle w:val="Heading5Char"/>
          <w:b w:val="0"/>
          <w:szCs w:val="22"/>
        </w:rPr>
        <w:t>P</w:t>
      </w:r>
      <w:r w:rsidR="00B22083" w:rsidRPr="00BF20BF">
        <w:rPr>
          <w:rStyle w:val="Heading5Char"/>
          <w:b w:val="0"/>
          <w:szCs w:val="22"/>
        </w:rPr>
        <w:t xml:space="preserve">rogram </w:t>
      </w:r>
      <w:r w:rsidR="00750B7C" w:rsidRPr="00BF20BF">
        <w:rPr>
          <w:rStyle w:val="Heading5Char"/>
          <w:b w:val="0"/>
          <w:szCs w:val="22"/>
        </w:rPr>
        <w:t xml:space="preserve">is conducted </w:t>
      </w:r>
      <w:r w:rsidR="00B22083" w:rsidRPr="00BF20BF">
        <w:rPr>
          <w:rStyle w:val="Heading5Char"/>
          <w:b w:val="0"/>
          <w:szCs w:val="22"/>
        </w:rPr>
        <w:t xml:space="preserve">at least annually and shall periodically review and revise the Compliance Training Program as necessary to ensure that it remains current and complete and to enhance its effectiveness.  </w:t>
      </w:r>
    </w:p>
    <w:p w14:paraId="785D2FDD" w14:textId="77777777" w:rsidR="00555154" w:rsidRPr="00ED2755" w:rsidRDefault="00555154" w:rsidP="00E74E18">
      <w:pPr>
        <w:pStyle w:val="ParaNum"/>
        <w:widowControl/>
      </w:pPr>
      <w:bookmarkStart w:id="3" w:name="_Ref400691154"/>
      <w:r w:rsidRPr="00C93723">
        <w:rPr>
          <w:b/>
          <w:u w:val="single"/>
        </w:rPr>
        <w:t>Compliance Plan for Lifeline Eligibility and De-Enrollment Rules.</w:t>
      </w:r>
      <w:r w:rsidRPr="00D43C80">
        <w:t xml:space="preserve">  </w:t>
      </w:r>
      <w:r w:rsidRPr="00ED2755">
        <w:t>For purposes of settling the matters set forth herein</w:t>
      </w:r>
      <w:r>
        <w:t xml:space="preserve"> with respect to the Lifeline Eligibility and De-Enrollment Rules</w:t>
      </w:r>
      <w:r w:rsidRPr="00ED2755">
        <w:t xml:space="preserve">, </w:t>
      </w:r>
      <w:r>
        <w:t>YourTel</w:t>
      </w:r>
      <w:r w:rsidRPr="00ED2755">
        <w:t xml:space="preserve"> agrees that it shall, within </w:t>
      </w:r>
      <w:r>
        <w:t>sixty (60)</w:t>
      </w:r>
      <w:r w:rsidRPr="00ED2755">
        <w:t xml:space="preserve"> calendar days after the Effective Date, develop and implement a Compliance Plan designed to ensure future compliance with the Communications Laws</w:t>
      </w:r>
      <w:r>
        <w:t>,</w:t>
      </w:r>
      <w:r w:rsidRPr="00ED2755">
        <w:t xml:space="preserve"> </w:t>
      </w:r>
      <w:r w:rsidRPr="00BF20BF">
        <w:t>including</w:t>
      </w:r>
      <w:r w:rsidRPr="00ED2755">
        <w:t xml:space="preserve"> </w:t>
      </w:r>
      <w:r>
        <w:t xml:space="preserve">the </w:t>
      </w:r>
      <w:r w:rsidRPr="008A011D">
        <w:t>Lifeline Eligibility and De-Enrollment Rules</w:t>
      </w:r>
      <w:r>
        <w:t>,</w:t>
      </w:r>
      <w:r w:rsidRPr="008A011D">
        <w:t xml:space="preserve"> </w:t>
      </w:r>
      <w:r w:rsidRPr="00ED2755">
        <w:t xml:space="preserve">and with the terms and conditions of this Consent Decree.  With respect to the </w:t>
      </w:r>
      <w:r>
        <w:t>Lifeline Eligibility and De-Enrollment Rules</w:t>
      </w:r>
      <w:r w:rsidRPr="00ED2755">
        <w:t xml:space="preserve">, </w:t>
      </w:r>
      <w:r>
        <w:t>YourTel</w:t>
      </w:r>
      <w:r w:rsidRPr="00ED2755">
        <w:t xml:space="preserve"> will implement, at a minimum, the following procedures:</w:t>
      </w:r>
    </w:p>
    <w:p w14:paraId="2A021E02" w14:textId="5C331236" w:rsidR="00555154" w:rsidRDefault="00555154" w:rsidP="00E74E18">
      <w:pPr>
        <w:widowControl/>
        <w:numPr>
          <w:ilvl w:val="0"/>
          <w:numId w:val="26"/>
        </w:numPr>
        <w:spacing w:after="120"/>
      </w:pPr>
      <w:r w:rsidRPr="00ED2755">
        <w:rPr>
          <w:b/>
          <w:szCs w:val="22"/>
          <w:u w:val="single"/>
        </w:rPr>
        <w:t>Operating Procedures</w:t>
      </w:r>
      <w:r w:rsidRPr="00ED2755">
        <w:rPr>
          <w:szCs w:val="22"/>
        </w:rPr>
        <w:t xml:space="preserve">.  Within thirty (30) calendar days after the Effective Date, </w:t>
      </w:r>
      <w:r>
        <w:rPr>
          <w:szCs w:val="22"/>
        </w:rPr>
        <w:t>YourTel</w:t>
      </w:r>
      <w:r w:rsidRPr="00ED2755">
        <w:rPr>
          <w:szCs w:val="22"/>
        </w:rPr>
        <w:t xml:space="preserve"> shall establish Operating Procedures that all Covered Employees must follow to help ensure </w:t>
      </w:r>
      <w:r>
        <w:t>YourTel</w:t>
      </w:r>
      <w:r w:rsidR="00C00ECF">
        <w:rPr>
          <w:szCs w:val="22"/>
        </w:rPr>
        <w:t>’</w:t>
      </w:r>
      <w:r w:rsidRPr="00ED2755">
        <w:rPr>
          <w:szCs w:val="22"/>
        </w:rPr>
        <w:t xml:space="preserve">s compliance with the </w:t>
      </w:r>
      <w:r>
        <w:rPr>
          <w:szCs w:val="22"/>
        </w:rPr>
        <w:t>Lifeline Eligibility and De-Enrollment Rules</w:t>
      </w:r>
      <w:r w:rsidRPr="00ED2755">
        <w:rPr>
          <w:szCs w:val="22"/>
        </w:rPr>
        <w:t xml:space="preserve">.  </w:t>
      </w:r>
      <w:r>
        <w:t>YourTel</w:t>
      </w:r>
      <w:r w:rsidR="00C00ECF">
        <w:rPr>
          <w:szCs w:val="22"/>
        </w:rPr>
        <w:t>’</w:t>
      </w:r>
      <w:r w:rsidRPr="00ED2755">
        <w:rPr>
          <w:szCs w:val="22"/>
        </w:rPr>
        <w:t>s Operating Procedures shall include internal procedures and policies specifically designed to ensure that</w:t>
      </w:r>
      <w:r>
        <w:rPr>
          <w:szCs w:val="22"/>
        </w:rPr>
        <w:t xml:space="preserve"> YourTel timely de-enrolls customers determined to be ineligible for the program, and avoids improperly claiming ineligible customers for Lifeline support</w:t>
      </w:r>
      <w:r w:rsidRPr="00ED2755">
        <w:rPr>
          <w:szCs w:val="22"/>
        </w:rPr>
        <w:t xml:space="preserve">.  </w:t>
      </w:r>
      <w:r>
        <w:t>YourTel</w:t>
      </w:r>
      <w:r w:rsidRPr="00ED2755">
        <w:t xml:space="preserve"> </w:t>
      </w:r>
      <w:r w:rsidRPr="00ED2755">
        <w:rPr>
          <w:szCs w:val="22"/>
        </w:rPr>
        <w:t xml:space="preserve">shall also develop a </w:t>
      </w:r>
      <w:r w:rsidR="003E0F48">
        <w:rPr>
          <w:szCs w:val="22"/>
        </w:rPr>
        <w:t>c</w:t>
      </w:r>
      <w:r w:rsidRPr="00ED2755">
        <w:rPr>
          <w:szCs w:val="22"/>
        </w:rPr>
        <w:t xml:space="preserve">ompliance </w:t>
      </w:r>
      <w:r w:rsidR="003E0F48">
        <w:rPr>
          <w:szCs w:val="22"/>
        </w:rPr>
        <w:t>c</w:t>
      </w:r>
      <w:r w:rsidRPr="00ED2755">
        <w:rPr>
          <w:szCs w:val="22"/>
        </w:rPr>
        <w:t xml:space="preserve">hecklist that describes the steps that a Covered Employee must follow to ensure compliance with the </w:t>
      </w:r>
      <w:r>
        <w:rPr>
          <w:szCs w:val="22"/>
        </w:rPr>
        <w:t>Lifeline Eligibility and De-Enrollment Rules</w:t>
      </w:r>
      <w:r w:rsidRPr="00ED2755">
        <w:rPr>
          <w:szCs w:val="22"/>
        </w:rPr>
        <w:t>.</w:t>
      </w:r>
      <w:r w:rsidRPr="008D1CF4">
        <w:t xml:space="preserve"> </w:t>
      </w:r>
      <w:r>
        <w:t xml:space="preserve">The </w:t>
      </w:r>
      <w:r w:rsidRPr="007C0B39">
        <w:t>Operating Procedures</w:t>
      </w:r>
      <w:r>
        <w:t xml:space="preserve"> and </w:t>
      </w:r>
      <w:r w:rsidR="003E0F48">
        <w:t>c</w:t>
      </w:r>
      <w:r>
        <w:t xml:space="preserve">ompliance </w:t>
      </w:r>
      <w:r w:rsidR="003E0F48">
        <w:t>c</w:t>
      </w:r>
      <w:r>
        <w:t>hecklist</w:t>
      </w:r>
      <w:r w:rsidRPr="007C0B39">
        <w:t xml:space="preserve"> shall include internal procedures and policies specifically designed to ensure </w:t>
      </w:r>
      <w:r>
        <w:t>compliance with the following requirements:</w:t>
      </w:r>
    </w:p>
    <w:p w14:paraId="2E45FBC8" w14:textId="66445516" w:rsidR="00555154" w:rsidRDefault="00555154" w:rsidP="00E74E18">
      <w:pPr>
        <w:widowControl/>
        <w:numPr>
          <w:ilvl w:val="2"/>
          <w:numId w:val="26"/>
        </w:numPr>
        <w:spacing w:after="120"/>
        <w:ind w:left="2606" w:hanging="187"/>
      </w:pPr>
      <w:r>
        <w:t>U</w:t>
      </w:r>
      <w:r w:rsidRPr="008B25D0">
        <w:t xml:space="preserve">pon notification by </w:t>
      </w:r>
      <w:r>
        <w:t>USAC</w:t>
      </w:r>
      <w:r w:rsidRPr="008B25D0">
        <w:t xml:space="preserve"> that a subscriber is receiving Lifeline service from another </w:t>
      </w:r>
      <w:r>
        <w:t>ETC</w:t>
      </w:r>
      <w:r w:rsidRPr="008B25D0">
        <w:t xml:space="preserve"> or that more than one member of a subscriber</w:t>
      </w:r>
      <w:r w:rsidR="00C00ECF">
        <w:t>’</w:t>
      </w:r>
      <w:r w:rsidRPr="008B25D0">
        <w:t xml:space="preserve">s household is receiving Lifeline service and therefore that the subscriber should be de-enrolled from participation in </w:t>
      </w:r>
      <w:r>
        <w:t>YourTel</w:t>
      </w:r>
      <w:r w:rsidR="00C00ECF">
        <w:t>’</w:t>
      </w:r>
      <w:r w:rsidRPr="008B25D0">
        <w:t xml:space="preserve">s Lifeline program, </w:t>
      </w:r>
      <w:r>
        <w:t xml:space="preserve">YourTel </w:t>
      </w:r>
      <w:r w:rsidRPr="008B25D0">
        <w:t xml:space="preserve">must de-enroll the subscriber from </w:t>
      </w:r>
      <w:r>
        <w:t xml:space="preserve">program </w:t>
      </w:r>
      <w:r w:rsidRPr="008B25D0">
        <w:t xml:space="preserve">participation within five </w:t>
      </w:r>
      <w:r>
        <w:t xml:space="preserve">(5) </w:t>
      </w:r>
      <w:r w:rsidRPr="008B25D0">
        <w:t>business days</w:t>
      </w:r>
      <w:r>
        <w:t xml:space="preserve"> pursuant to Section 54.405(e)(2)</w:t>
      </w:r>
      <w:r w:rsidRPr="008B25D0">
        <w:t xml:space="preserve">. </w:t>
      </w:r>
    </w:p>
    <w:p w14:paraId="4DD90551" w14:textId="77777777" w:rsidR="00555154" w:rsidRDefault="00555154" w:rsidP="00E74E18">
      <w:pPr>
        <w:widowControl/>
        <w:numPr>
          <w:ilvl w:val="2"/>
          <w:numId w:val="26"/>
        </w:numPr>
        <w:spacing w:after="120"/>
        <w:ind w:left="2606" w:hanging="187"/>
      </w:pPr>
      <w:r>
        <w:t xml:space="preserve">YourTel shall not claim </w:t>
      </w:r>
      <w:r w:rsidRPr="008B25D0">
        <w:t xml:space="preserve">Lifeline reimbursement for any </w:t>
      </w:r>
      <w:r>
        <w:t>subscriber identified by USAC to be de-enrolled pursuant to Section 54.405(e)(2) more than five (5) business days following USAC notification pursuant to that rule section.</w:t>
      </w:r>
    </w:p>
    <w:p w14:paraId="3C199503" w14:textId="7B92D5F2" w:rsidR="00555154" w:rsidRDefault="00555154" w:rsidP="00E74E18">
      <w:pPr>
        <w:pStyle w:val="ListParagraph"/>
        <w:widowControl/>
        <w:numPr>
          <w:ilvl w:val="2"/>
          <w:numId w:val="26"/>
        </w:numPr>
        <w:spacing w:after="120"/>
        <w:ind w:left="2606" w:hanging="187"/>
      </w:pPr>
      <w:r w:rsidRPr="008A419C">
        <w:t>For purposes of the Form 497 claim process and prior to submitting a Form 497 claim for reimbursement</w:t>
      </w:r>
      <w:r>
        <w:t xml:space="preserve"> following any subscriber de-enrollments performed pursuant to Section 54.405(e)(2)</w:t>
      </w:r>
      <w:r w:rsidRPr="008A419C">
        <w:t xml:space="preserve">: </w:t>
      </w:r>
      <w:r>
        <w:t xml:space="preserve">YourTel </w:t>
      </w:r>
      <w:r w:rsidRPr="008A419C">
        <w:t>must co</w:t>
      </w:r>
      <w:r>
        <w:t>nfirm the specified ineligible subscribers are not included in any claim for</w:t>
      </w:r>
      <w:r w:rsidRPr="008A419C">
        <w:t xml:space="preserve"> reimbursement</w:t>
      </w:r>
      <w:r>
        <w:t xml:space="preserve"> following the date of de-enrollment or more than five (5) business days following USAC notification</w:t>
      </w:r>
      <w:r w:rsidRPr="008A419C">
        <w:t xml:space="preserve">; and </w:t>
      </w:r>
      <w:r>
        <w:t xml:space="preserve">YourTel </w:t>
      </w:r>
      <w:r w:rsidRPr="008A419C">
        <w:t xml:space="preserve">will adopt procedures that provide </w:t>
      </w:r>
      <w:r>
        <w:t xml:space="preserve">for routine </w:t>
      </w:r>
      <w:r w:rsidRPr="008A419C">
        <w:t>checks</w:t>
      </w:r>
      <w:r>
        <w:t xml:space="preserve"> that such de-enrollments are timely performed,</w:t>
      </w:r>
      <w:r w:rsidRPr="008A419C">
        <w:t xml:space="preserve"> and describe these checks in its Compliance Reports. </w:t>
      </w:r>
    </w:p>
    <w:p w14:paraId="27838834" w14:textId="76F2CAB2" w:rsidR="00555154" w:rsidRPr="008A419C" w:rsidRDefault="00555154" w:rsidP="00E74E18">
      <w:pPr>
        <w:widowControl/>
        <w:numPr>
          <w:ilvl w:val="2"/>
          <w:numId w:val="26"/>
        </w:numPr>
        <w:spacing w:after="120"/>
      </w:pPr>
      <w:r>
        <w:t xml:space="preserve">To the extent YourTel uses a </w:t>
      </w:r>
      <w:r w:rsidRPr="00DA79B4">
        <w:t xml:space="preserve">Covered Third Party </w:t>
      </w:r>
      <w:r>
        <w:t>for verifying, maintaining, or updating subscriber information, providing records management and storage, or processing enrollments or de-enrollments, YourTel will establish oversight procedures, including regular compliance checks, to ensure compliance with the Lifeline Eligibility and De-Enrollment Rules and the terms of this Consent Decree.  YourTel will describe these compliance checks in its Compliance Reports.</w:t>
      </w:r>
      <w:r w:rsidRPr="008A419C">
        <w:t xml:space="preserve"> </w:t>
      </w:r>
    </w:p>
    <w:p w14:paraId="7C0CEFCE" w14:textId="02F7DCA0" w:rsidR="00555154" w:rsidRDefault="00555154" w:rsidP="00E74E18">
      <w:pPr>
        <w:widowControl/>
        <w:numPr>
          <w:ilvl w:val="0"/>
          <w:numId w:val="26"/>
        </w:numPr>
        <w:spacing w:after="120"/>
        <w:rPr>
          <w:szCs w:val="22"/>
        </w:rPr>
      </w:pPr>
      <w:r w:rsidRPr="00ED2755">
        <w:rPr>
          <w:b/>
          <w:szCs w:val="22"/>
          <w:u w:val="single"/>
        </w:rPr>
        <w:t>Compliance Manual</w:t>
      </w:r>
      <w:r w:rsidRPr="00ED2755">
        <w:rPr>
          <w:szCs w:val="22"/>
        </w:rPr>
        <w:t>.  Within sixty (60) calendar days after the Effective Date,</w:t>
      </w:r>
      <w:r>
        <w:rPr>
          <w:szCs w:val="22"/>
        </w:rPr>
        <w:t xml:space="preserve"> YourTel</w:t>
      </w:r>
      <w:r w:rsidRPr="00BF20BF">
        <w:rPr>
          <w:szCs w:val="22"/>
        </w:rPr>
        <w:t xml:space="preserve"> shall develop, use, and maintain a Compliance Manual (which may be in hard copy and/or electronic format), and distribute the same to all Covered Employees and Covered Third Parties.  For any person who becomes a Covered Employee or Covered Third Party more than sixty (60) calendar days after the Effective Date, YourTel shall distribute the Compliance Manual to that person within thirty (30) calendar days after the date such person becomes a Covered Employee or Covered Third Party, and prior to such person engaging with Customers with respect to YourTel</w:t>
      </w:r>
      <w:r w:rsidR="00C00ECF">
        <w:rPr>
          <w:szCs w:val="22"/>
        </w:rPr>
        <w:t>’</w:t>
      </w:r>
      <w:r w:rsidRPr="00BF20BF">
        <w:rPr>
          <w:szCs w:val="22"/>
        </w:rPr>
        <w:t>s services.  Within the same period, YourTel shall further direct all Covered Third Parties to disseminate a copy of the Compliance Manual to each Covered Third Party Employee.</w:t>
      </w:r>
    </w:p>
    <w:p w14:paraId="695CB97A" w14:textId="619C3E8E" w:rsidR="00A86431" w:rsidRPr="00BF20BF" w:rsidRDefault="00A86431" w:rsidP="00E74E18">
      <w:pPr>
        <w:pStyle w:val="ParaNum"/>
        <w:widowControl/>
        <w:numPr>
          <w:ilvl w:val="2"/>
          <w:numId w:val="26"/>
        </w:numPr>
        <w:rPr>
          <w:szCs w:val="22"/>
        </w:rPr>
      </w:pPr>
      <w:r w:rsidRPr="00BF20BF">
        <w:rPr>
          <w:szCs w:val="22"/>
        </w:rPr>
        <w:t xml:space="preserve">The Compliance Manual shall set forth and explain the requirements of </w:t>
      </w:r>
      <w:r>
        <w:rPr>
          <w:szCs w:val="22"/>
        </w:rPr>
        <w:t xml:space="preserve">the Lifeline Eligibility and De-Enrollment Rules </w:t>
      </w:r>
      <w:r w:rsidRPr="00BF20BF">
        <w:rPr>
          <w:szCs w:val="22"/>
        </w:rPr>
        <w:t>and this Consent Decree, and shall instruct Covered Employees and Covered Third Party Employees to consult and follow the Operating Procedures to ensure YourTel</w:t>
      </w:r>
      <w:r w:rsidR="00C00ECF">
        <w:rPr>
          <w:szCs w:val="22"/>
        </w:rPr>
        <w:t>’</w:t>
      </w:r>
      <w:r w:rsidRPr="00BF20BF">
        <w:rPr>
          <w:szCs w:val="22"/>
        </w:rPr>
        <w:t>s compliance with the Communications Laws and this Consent Decree.</w:t>
      </w:r>
    </w:p>
    <w:p w14:paraId="2544694B" w14:textId="4873FFE8" w:rsidR="00A86431" w:rsidRPr="00BF20BF" w:rsidRDefault="00A86431" w:rsidP="00E74E18">
      <w:pPr>
        <w:pStyle w:val="ParaNum"/>
        <w:widowControl/>
        <w:numPr>
          <w:ilvl w:val="2"/>
          <w:numId w:val="26"/>
        </w:numPr>
        <w:rPr>
          <w:szCs w:val="22"/>
        </w:rPr>
      </w:pPr>
      <w:r w:rsidRPr="00BF20BF">
        <w:rPr>
          <w:szCs w:val="22"/>
        </w:rPr>
        <w:t>The Compliance Manual shall require Covered Employees and Covered Third Party Employees to contact their supervisor or the Compliance Officer with any questions or concerns that arise with respect to YourTel</w:t>
      </w:r>
      <w:r w:rsidR="00C00ECF">
        <w:rPr>
          <w:szCs w:val="22"/>
        </w:rPr>
        <w:t>’</w:t>
      </w:r>
      <w:r w:rsidRPr="00BF20BF">
        <w:rPr>
          <w:szCs w:val="22"/>
        </w:rPr>
        <w:t>s obligations under or compliance with the Communications Laws and this Consent Decree, and require any supervisor who receives such information from a Covered Employee or Covered Third Party Employee to promptly notify the Compliance Officer.</w:t>
      </w:r>
      <w:r w:rsidRPr="00BF20BF">
        <w:rPr>
          <w:snapToGrid/>
          <w:szCs w:val="22"/>
        </w:rPr>
        <w:t xml:space="preserve">  </w:t>
      </w:r>
    </w:p>
    <w:p w14:paraId="4C883245" w14:textId="77777777" w:rsidR="00A86431" w:rsidRDefault="00A86431" w:rsidP="00E74E18">
      <w:pPr>
        <w:pStyle w:val="ParaNum"/>
        <w:widowControl/>
        <w:numPr>
          <w:ilvl w:val="2"/>
          <w:numId w:val="26"/>
        </w:numPr>
        <w:ind w:left="2606" w:hanging="187"/>
        <w:rPr>
          <w:szCs w:val="22"/>
        </w:rPr>
      </w:pPr>
      <w:r w:rsidRPr="00BF20BF">
        <w:rPr>
          <w:snapToGrid/>
          <w:szCs w:val="22"/>
        </w:rPr>
        <w:t>YourTel</w:t>
      </w:r>
      <w:r w:rsidRPr="00BF20BF">
        <w:rPr>
          <w:szCs w:val="22"/>
        </w:rPr>
        <w:t xml:space="preserve"> shall periodically review and revise the Compliance Manual to ensure that the information set forth therein remains current and complete. </w:t>
      </w:r>
    </w:p>
    <w:p w14:paraId="0E23A827" w14:textId="7064B540" w:rsidR="00A86431" w:rsidRPr="00D24C85" w:rsidRDefault="00A86431" w:rsidP="00E74E18">
      <w:pPr>
        <w:pStyle w:val="ParaNum"/>
        <w:widowControl/>
        <w:numPr>
          <w:ilvl w:val="2"/>
          <w:numId w:val="26"/>
        </w:numPr>
        <w:ind w:left="2606" w:hanging="187"/>
        <w:rPr>
          <w:szCs w:val="22"/>
        </w:rPr>
      </w:pPr>
      <w:r>
        <w:rPr>
          <w:szCs w:val="22"/>
        </w:rPr>
        <w:t>Y</w:t>
      </w:r>
      <w:r w:rsidRPr="009C103B">
        <w:rPr>
          <w:szCs w:val="22"/>
        </w:rPr>
        <w:t>ourTel shall distribute any revisions of the Compliance Manual to all Covered Employees</w:t>
      </w:r>
      <w:r w:rsidRPr="00B929BC">
        <w:rPr>
          <w:szCs w:val="22"/>
        </w:rPr>
        <w:t xml:space="preserve"> and Covered Third Parties </w:t>
      </w:r>
      <w:r w:rsidRPr="00A36AC4">
        <w:rPr>
          <w:szCs w:val="22"/>
        </w:rPr>
        <w:t>within thirty (30) calendar days</w:t>
      </w:r>
      <w:r w:rsidRPr="0025140B">
        <w:rPr>
          <w:szCs w:val="22"/>
        </w:rPr>
        <w:t xml:space="preserve"> after any revisions have been made by YourTel</w:t>
      </w:r>
      <w:r w:rsidRPr="002D20F0">
        <w:rPr>
          <w:szCs w:val="22"/>
        </w:rPr>
        <w:t xml:space="preserve">. </w:t>
      </w:r>
      <w:r>
        <w:rPr>
          <w:szCs w:val="22"/>
        </w:rPr>
        <w:t xml:space="preserve"> </w:t>
      </w:r>
      <w:r w:rsidRPr="0025140B">
        <w:rPr>
          <w:szCs w:val="22"/>
        </w:rPr>
        <w:t>Like the Compliance Manual, these revisions may be in electronic format</w:t>
      </w:r>
      <w:r w:rsidRPr="00AF41ED">
        <w:rPr>
          <w:szCs w:val="22"/>
        </w:rPr>
        <w:t xml:space="preserve">. </w:t>
      </w:r>
    </w:p>
    <w:p w14:paraId="08067AA7" w14:textId="52A12585" w:rsidR="00555154" w:rsidRPr="00D020F9" w:rsidRDefault="00555154" w:rsidP="00E74E18">
      <w:pPr>
        <w:widowControl/>
        <w:numPr>
          <w:ilvl w:val="0"/>
          <w:numId w:val="26"/>
        </w:numPr>
        <w:spacing w:after="120"/>
      </w:pPr>
      <w:r w:rsidRPr="00ED2755">
        <w:rPr>
          <w:b/>
          <w:u w:val="single"/>
        </w:rPr>
        <w:t>Compliance Training Program</w:t>
      </w:r>
      <w:r>
        <w:rPr>
          <w:b/>
          <w:u w:val="single"/>
        </w:rPr>
        <w:t xml:space="preserve"> for Lifeline Eligibility and De-Enrollment Rules</w:t>
      </w:r>
      <w:r w:rsidRPr="00ED2755">
        <w:t xml:space="preserve">.  </w:t>
      </w:r>
      <w:r>
        <w:t>YourTel</w:t>
      </w:r>
      <w:r w:rsidRPr="00ED2755">
        <w:t xml:space="preserve"> shall establish and implement a Compliance Training Program on compliance with the </w:t>
      </w:r>
      <w:r>
        <w:t>Lifeline Eligibility and De-Enrollment Rules</w:t>
      </w:r>
      <w:r w:rsidRPr="00ED2755">
        <w:t xml:space="preserve"> and the Operating Procedures.  As part of the Compliance Training Program, Covered Employees</w:t>
      </w:r>
      <w:r w:rsidRPr="00A36AC4">
        <w:t xml:space="preserve"> and Covered Third Parties</w:t>
      </w:r>
      <w:r w:rsidRPr="00ED2755">
        <w:t xml:space="preserve"> shall be advised of </w:t>
      </w:r>
      <w:r>
        <w:t>YourTel</w:t>
      </w:r>
      <w:r w:rsidR="00C00ECF">
        <w:t>’</w:t>
      </w:r>
      <w:r w:rsidRPr="00ED2755">
        <w:t xml:space="preserve">s obligation to </w:t>
      </w:r>
      <w:r w:rsidRPr="00D577E5">
        <w:t xml:space="preserve">report any noncompliance with the Lifeline Eligibility and De-Enrollment Rules under paragraph </w:t>
      </w:r>
      <w:r w:rsidRPr="00FE5CF2">
        <w:t>2</w:t>
      </w:r>
      <w:r w:rsidR="001F42C7">
        <w:t>4</w:t>
      </w:r>
      <w:r w:rsidRPr="00D577E5">
        <w:t xml:space="preserve"> of</w:t>
      </w:r>
      <w:r w:rsidRPr="00ED2755">
        <w:t xml:space="preserve"> this Consent Decree and shall be instructed on how to disclose noncompliance to the Compliance Officer.  All Covered Employees </w:t>
      </w:r>
      <w:r w:rsidRPr="00A36AC4">
        <w:t xml:space="preserve">and Covered Third Parties </w:t>
      </w:r>
      <w:r w:rsidRPr="00ED2755">
        <w:t xml:space="preserve">shall be trained pursuant to the Compliance Training Program within sixty (60) calendar days after the Effective Date, except that any person who becomes a Covered Employee </w:t>
      </w:r>
      <w:r>
        <w:t>or</w:t>
      </w:r>
      <w:r w:rsidRPr="00BF20BF">
        <w:t xml:space="preserve"> Covered Third Part</w:t>
      </w:r>
      <w:r>
        <w:t>y</w:t>
      </w:r>
      <w:r w:rsidRPr="00ED2755">
        <w:t xml:space="preserve"> at any time after the initial Compliance Training Program shall be trained within thirty (30) calendar days after the date such person becomes a Covered Employee</w:t>
      </w:r>
      <w:r w:rsidRPr="00A36AC4">
        <w:t xml:space="preserve"> </w:t>
      </w:r>
      <w:r>
        <w:t>or</w:t>
      </w:r>
      <w:r w:rsidRPr="00BF20BF">
        <w:t xml:space="preserve"> Covered Third Part</w:t>
      </w:r>
      <w:r>
        <w:t>y</w:t>
      </w:r>
      <w:r w:rsidRPr="00ED2755">
        <w:t xml:space="preserve">.  </w:t>
      </w:r>
      <w:r>
        <w:t>YourTel</w:t>
      </w:r>
      <w:r w:rsidRPr="00ED2755">
        <w:t xml:space="preserve"> shall repeat compliance training on an annual basis, and shall periodically review and revise the Compliance Training Program as necessary to ensure that it remains current and complete and to enhance its effectiveness</w:t>
      </w:r>
      <w:r w:rsidR="00A70E6E">
        <w:t>.</w:t>
      </w:r>
    </w:p>
    <w:p w14:paraId="320AA44D" w14:textId="6C569552" w:rsidR="00ED7645" w:rsidRPr="00BF20BF" w:rsidRDefault="00734E02" w:rsidP="00E74E18">
      <w:pPr>
        <w:pStyle w:val="ParaNum"/>
        <w:widowControl/>
        <w:rPr>
          <w:szCs w:val="22"/>
        </w:rPr>
      </w:pPr>
      <w:r w:rsidRPr="00BF20BF">
        <w:rPr>
          <w:b/>
          <w:szCs w:val="22"/>
          <w:u w:val="single"/>
        </w:rPr>
        <w:t>Reporting Noncompliance</w:t>
      </w:r>
      <w:r w:rsidRPr="00BF20BF">
        <w:rPr>
          <w:szCs w:val="22"/>
        </w:rPr>
        <w:t xml:space="preserve">.  </w:t>
      </w:r>
      <w:r w:rsidR="00581854" w:rsidRPr="00BF20BF">
        <w:rPr>
          <w:szCs w:val="22"/>
        </w:rPr>
        <w:t xml:space="preserve">Each of </w:t>
      </w:r>
      <w:r w:rsidR="000F2EF0" w:rsidRPr="00BF20BF">
        <w:rPr>
          <w:szCs w:val="22"/>
        </w:rPr>
        <w:t>TerraCom</w:t>
      </w:r>
      <w:r w:rsidR="00581854" w:rsidRPr="00BF20BF">
        <w:rPr>
          <w:szCs w:val="22"/>
        </w:rPr>
        <w:t xml:space="preserve"> and </w:t>
      </w:r>
      <w:r w:rsidR="000F2EF0" w:rsidRPr="00BF20BF">
        <w:rPr>
          <w:szCs w:val="22"/>
        </w:rPr>
        <w:t>YourTel</w:t>
      </w:r>
      <w:r w:rsidR="00506EA2" w:rsidRPr="00BF20BF">
        <w:rPr>
          <w:szCs w:val="22"/>
        </w:rPr>
        <w:t xml:space="preserve"> </w:t>
      </w:r>
      <w:r w:rsidR="00D700A5" w:rsidRPr="00BF20BF">
        <w:rPr>
          <w:szCs w:val="22"/>
        </w:rPr>
        <w:t xml:space="preserve">(collectively or individually) </w:t>
      </w:r>
      <w:r w:rsidRPr="00BF20BF">
        <w:rPr>
          <w:szCs w:val="22"/>
        </w:rPr>
        <w:t>shall report any noncompliance with Section</w:t>
      </w:r>
      <w:r w:rsidR="00123166" w:rsidRPr="00BF20BF">
        <w:rPr>
          <w:szCs w:val="22"/>
        </w:rPr>
        <w:t>s</w:t>
      </w:r>
      <w:r w:rsidRPr="00BF20BF">
        <w:rPr>
          <w:szCs w:val="22"/>
        </w:rPr>
        <w:t xml:space="preserve"> </w:t>
      </w:r>
      <w:r w:rsidR="00123166" w:rsidRPr="00BF20BF">
        <w:rPr>
          <w:szCs w:val="22"/>
        </w:rPr>
        <w:t>2</w:t>
      </w:r>
      <w:r w:rsidR="00CC3E52" w:rsidRPr="00BF20BF">
        <w:rPr>
          <w:szCs w:val="22"/>
        </w:rPr>
        <w:t>01(b)</w:t>
      </w:r>
      <w:r w:rsidR="00123166" w:rsidRPr="00BF20BF">
        <w:rPr>
          <w:szCs w:val="22"/>
        </w:rPr>
        <w:t xml:space="preserve"> </w:t>
      </w:r>
      <w:r w:rsidR="00296A19" w:rsidRPr="00BF20BF">
        <w:rPr>
          <w:szCs w:val="22"/>
        </w:rPr>
        <w:t xml:space="preserve">and 222(a)-(c) </w:t>
      </w:r>
      <w:r w:rsidRPr="00BF20BF">
        <w:rPr>
          <w:szCs w:val="22"/>
        </w:rPr>
        <w:t>of the Act</w:t>
      </w:r>
      <w:r w:rsidR="00296A19" w:rsidRPr="00BF20BF">
        <w:rPr>
          <w:szCs w:val="22"/>
        </w:rPr>
        <w:t>, the Commission</w:t>
      </w:r>
      <w:r w:rsidR="00C00ECF">
        <w:rPr>
          <w:szCs w:val="22"/>
        </w:rPr>
        <w:t>’</w:t>
      </w:r>
      <w:r w:rsidR="00296A19" w:rsidRPr="00BF20BF">
        <w:rPr>
          <w:szCs w:val="22"/>
        </w:rPr>
        <w:t xml:space="preserve">s </w:t>
      </w:r>
      <w:r w:rsidR="00EC58F5" w:rsidRPr="00BF20BF">
        <w:rPr>
          <w:szCs w:val="22"/>
        </w:rPr>
        <w:t xml:space="preserve">CPNI </w:t>
      </w:r>
      <w:r w:rsidR="00296A19" w:rsidRPr="00BF20BF">
        <w:rPr>
          <w:szCs w:val="22"/>
        </w:rPr>
        <w:t>rules,</w:t>
      </w:r>
      <w:r w:rsidR="00296A19" w:rsidRPr="00BF20BF">
        <w:rPr>
          <w:rStyle w:val="FootnoteReference"/>
          <w:sz w:val="22"/>
          <w:szCs w:val="22"/>
        </w:rPr>
        <w:footnoteReference w:id="45"/>
      </w:r>
      <w:r w:rsidR="00581854" w:rsidRPr="00BF20BF">
        <w:rPr>
          <w:szCs w:val="22"/>
        </w:rPr>
        <w:t xml:space="preserve"> </w:t>
      </w:r>
      <w:r w:rsidRPr="00BF20BF">
        <w:rPr>
          <w:szCs w:val="22"/>
        </w:rPr>
        <w:t>the terms and conditions of this Consent Decree</w:t>
      </w:r>
      <w:r w:rsidR="00B05C40">
        <w:rPr>
          <w:szCs w:val="22"/>
        </w:rPr>
        <w:t>, and, for YourTel, the Lifeline Eligibility and De-Enrollment Rules,</w:t>
      </w:r>
      <w:r w:rsidRPr="00BF20BF">
        <w:rPr>
          <w:szCs w:val="22"/>
        </w:rPr>
        <w:t xml:space="preserve"> within fifteen (15) </w:t>
      </w:r>
      <w:r w:rsidR="00CC3E52" w:rsidRPr="00BF20BF">
        <w:rPr>
          <w:szCs w:val="22"/>
        </w:rPr>
        <w:t xml:space="preserve">calendar </w:t>
      </w:r>
      <w:r w:rsidRPr="00BF20BF">
        <w:rPr>
          <w:szCs w:val="22"/>
        </w:rPr>
        <w:t>days after discovery of such noncompliance.  Such reports shall include a detailed explanation of</w:t>
      </w:r>
      <w:r w:rsidR="002D0234" w:rsidRPr="00BF20BF">
        <w:rPr>
          <w:szCs w:val="22"/>
        </w:rPr>
        <w:t>:</w:t>
      </w:r>
      <w:r w:rsidR="00CC3E52" w:rsidRPr="00BF20BF">
        <w:rPr>
          <w:szCs w:val="22"/>
        </w:rPr>
        <w:t xml:space="preserve"> (i) each instance of noncompliance; (ii) the steps that each of TerraCom</w:t>
      </w:r>
      <w:r w:rsidR="00D700A5" w:rsidRPr="00BF20BF">
        <w:rPr>
          <w:szCs w:val="22"/>
        </w:rPr>
        <w:t xml:space="preserve"> and </w:t>
      </w:r>
      <w:r w:rsidR="00CC3E52" w:rsidRPr="00BF20BF">
        <w:rPr>
          <w:szCs w:val="22"/>
        </w:rPr>
        <w:t xml:space="preserve">YourTel </w:t>
      </w:r>
      <w:r w:rsidR="00DD681D" w:rsidRPr="00BF20BF">
        <w:rPr>
          <w:szCs w:val="22"/>
        </w:rPr>
        <w:t xml:space="preserve">have </w:t>
      </w:r>
      <w:r w:rsidR="00CC3E52" w:rsidRPr="00BF20BF">
        <w:rPr>
          <w:szCs w:val="22"/>
        </w:rPr>
        <w:t xml:space="preserve">taken or will take to remedy such noncompliance; (iii) the schedule on which such remedial actions will be taken; and (iv) </w:t>
      </w:r>
      <w:r w:rsidR="00451991" w:rsidRPr="00BF20BF">
        <w:rPr>
          <w:szCs w:val="22"/>
        </w:rPr>
        <w:t>the steps that each of TerraCom</w:t>
      </w:r>
      <w:r w:rsidR="00D700A5" w:rsidRPr="00BF20BF">
        <w:rPr>
          <w:szCs w:val="22"/>
        </w:rPr>
        <w:t xml:space="preserve"> and </w:t>
      </w:r>
      <w:r w:rsidR="00451991" w:rsidRPr="00BF20BF">
        <w:rPr>
          <w:szCs w:val="22"/>
        </w:rPr>
        <w:t xml:space="preserve">YourTel </w:t>
      </w:r>
      <w:r w:rsidR="00DD681D" w:rsidRPr="00BF20BF">
        <w:rPr>
          <w:szCs w:val="22"/>
        </w:rPr>
        <w:t xml:space="preserve">have </w:t>
      </w:r>
      <w:r w:rsidR="00451991" w:rsidRPr="00BF20BF">
        <w:rPr>
          <w:szCs w:val="22"/>
        </w:rPr>
        <w:t xml:space="preserve">taken or will take to prevent the recurrence of any such noncompliance.  </w:t>
      </w:r>
      <w:r w:rsidR="009264B7" w:rsidRPr="00BF20BF">
        <w:rPr>
          <w:szCs w:val="22"/>
        </w:rPr>
        <w:t xml:space="preserve">Each of TerraCom and YourTel shall also report any breaches of PI or CPNI as soon as practicable, but no later than seven (7) business days after reasonable determination of the breach.  Such reports shall include, to the extent known, a detailed explanation of:  (i) the nature of the breach; (ii) the date of the breach; </w:t>
      </w:r>
      <w:r w:rsidR="00974298">
        <w:rPr>
          <w:szCs w:val="22"/>
        </w:rPr>
        <w:br/>
      </w:r>
      <w:r w:rsidR="009264B7" w:rsidRPr="00BF20BF">
        <w:rPr>
          <w:szCs w:val="22"/>
        </w:rPr>
        <w:t xml:space="preserve">(iii) the date of discovery of the breach; (iv) the type of PI or CPNI involved in the breach; (v) the number of individuals affected by the breach; and (vi) the steps that each of TerraCom and YourTel have taken or will take to remedy the breach and prevent its recurrence.  </w:t>
      </w:r>
      <w:r w:rsidR="00451991" w:rsidRPr="00BF20BF">
        <w:rPr>
          <w:szCs w:val="22"/>
        </w:rPr>
        <w:t xml:space="preserve">All reports of noncompliance </w:t>
      </w:r>
      <w:r w:rsidR="009264B7" w:rsidRPr="00BF20BF">
        <w:rPr>
          <w:szCs w:val="22"/>
        </w:rPr>
        <w:t xml:space="preserve">or PI/CPNI breaches </w:t>
      </w:r>
      <w:r w:rsidR="00451991" w:rsidRPr="00BF20BF">
        <w:rPr>
          <w:szCs w:val="22"/>
        </w:rPr>
        <w:t xml:space="preserve">shall be submitted to </w:t>
      </w:r>
      <w:r w:rsidR="00B05C40">
        <w:rPr>
          <w:szCs w:val="22"/>
        </w:rPr>
        <w:t xml:space="preserve">(1) </w:t>
      </w:r>
      <w:r w:rsidR="00451991" w:rsidRPr="00BF20BF">
        <w:rPr>
          <w:szCs w:val="22"/>
        </w:rPr>
        <w:t>the Chief, Telecommunications Consumers Division, Enforcement Bureau, Federal Communications Commission, 445 12</w:t>
      </w:r>
      <w:r w:rsidR="00D700A5" w:rsidRPr="00BF20BF">
        <w:rPr>
          <w:szCs w:val="22"/>
        </w:rPr>
        <w:t xml:space="preserve">th </w:t>
      </w:r>
      <w:r w:rsidR="00451991" w:rsidRPr="00BF20BF">
        <w:rPr>
          <w:szCs w:val="22"/>
        </w:rPr>
        <w:t xml:space="preserve">Street, SW, Rm. </w:t>
      </w:r>
      <w:r w:rsidR="00D700A5" w:rsidRPr="00BF20BF">
        <w:rPr>
          <w:szCs w:val="22"/>
        </w:rPr>
        <w:t>4C</w:t>
      </w:r>
      <w:r w:rsidR="00451991" w:rsidRPr="00BF20BF">
        <w:rPr>
          <w:szCs w:val="22"/>
        </w:rPr>
        <w:t>-</w:t>
      </w:r>
      <w:r w:rsidR="00D700A5" w:rsidRPr="00BF20BF">
        <w:rPr>
          <w:szCs w:val="22"/>
        </w:rPr>
        <w:t>224</w:t>
      </w:r>
      <w:r w:rsidR="00451991" w:rsidRPr="00BF20BF">
        <w:rPr>
          <w:szCs w:val="22"/>
        </w:rPr>
        <w:t xml:space="preserve">, Washington, DC 20554, with a copy submitted electronically to </w:t>
      </w:r>
      <w:r w:rsidR="00B05C40" w:rsidRPr="00D020F9">
        <w:rPr>
          <w:szCs w:val="22"/>
        </w:rPr>
        <w:t>David.Valdez@fcc.gov</w:t>
      </w:r>
      <w:r w:rsidR="00B05C40">
        <w:rPr>
          <w:szCs w:val="22"/>
        </w:rPr>
        <w:t xml:space="preserve">, </w:t>
      </w:r>
      <w:r w:rsidR="00B05C40" w:rsidRPr="00D020F9">
        <w:rPr>
          <w:szCs w:val="22"/>
        </w:rPr>
        <w:t>Michael.Epshteyn@fcc.gov</w:t>
      </w:r>
      <w:r w:rsidR="00B05C40">
        <w:rPr>
          <w:szCs w:val="22"/>
        </w:rPr>
        <w:t xml:space="preserve">, and </w:t>
      </w:r>
      <w:r w:rsidR="00B05C40" w:rsidRPr="00D020F9">
        <w:rPr>
          <w:szCs w:val="22"/>
        </w:rPr>
        <w:t>Shante.Willis@fcc.gov</w:t>
      </w:r>
      <w:r w:rsidR="00B05C40">
        <w:rPr>
          <w:szCs w:val="22"/>
        </w:rPr>
        <w:t xml:space="preserve">, and (2) </w:t>
      </w:r>
      <w:r w:rsidR="00B05C40">
        <w:rPr>
          <w:rStyle w:val="Hyperlink"/>
          <w:color w:val="auto"/>
          <w:szCs w:val="22"/>
          <w:u w:val="none"/>
        </w:rPr>
        <w:t xml:space="preserve">the Chief, </w:t>
      </w:r>
      <w:r w:rsidR="00B05C40">
        <w:rPr>
          <w:szCs w:val="22"/>
        </w:rPr>
        <w:t xml:space="preserve">Investigations and Hearings Division, </w:t>
      </w:r>
      <w:r w:rsidR="00B05C40" w:rsidRPr="00BF20BF">
        <w:rPr>
          <w:szCs w:val="22"/>
        </w:rPr>
        <w:t>Federal Communications Commission</w:t>
      </w:r>
      <w:r w:rsidR="00B05C40">
        <w:rPr>
          <w:szCs w:val="22"/>
        </w:rPr>
        <w:t xml:space="preserve">, 445 12th Street., SW, Rm. </w:t>
      </w:r>
      <w:r w:rsidR="00B05C40" w:rsidRPr="0000766D">
        <w:t xml:space="preserve">4-C224, Washington, DC 20554, with a copy submitted electronically to </w:t>
      </w:r>
      <w:r w:rsidR="00B05C40" w:rsidRPr="00D020F9">
        <w:t>Jeffrey.Gee@fcc.gov</w:t>
      </w:r>
      <w:r w:rsidR="00B05C40">
        <w:t xml:space="preserve">, Kalun.Lee@fcc.gov, </w:t>
      </w:r>
      <w:r w:rsidR="00B05C40" w:rsidRPr="0000766D">
        <w:t xml:space="preserve">and </w:t>
      </w:r>
      <w:r w:rsidR="00B05C40">
        <w:t>M</w:t>
      </w:r>
      <w:r w:rsidR="00B05C40" w:rsidRPr="0000766D">
        <w:t>indy.Littell@fcc.gov</w:t>
      </w:r>
      <w:r w:rsidR="00451991" w:rsidRPr="00BF20BF">
        <w:rPr>
          <w:szCs w:val="22"/>
        </w:rPr>
        <w:t>.</w:t>
      </w:r>
      <w:bookmarkEnd w:id="3"/>
    </w:p>
    <w:p w14:paraId="7662A107" w14:textId="20FC90C2" w:rsidR="009535FD" w:rsidRPr="00BF20BF" w:rsidRDefault="009535FD" w:rsidP="00E74E18">
      <w:pPr>
        <w:pStyle w:val="ParaNum"/>
        <w:widowControl/>
        <w:rPr>
          <w:szCs w:val="22"/>
        </w:rPr>
      </w:pPr>
      <w:r w:rsidRPr="00BF20BF">
        <w:rPr>
          <w:b/>
          <w:szCs w:val="22"/>
          <w:u w:val="single"/>
        </w:rPr>
        <w:t>Compliance Reports</w:t>
      </w:r>
      <w:r w:rsidRPr="00BF20BF">
        <w:rPr>
          <w:szCs w:val="22"/>
        </w:rPr>
        <w:t xml:space="preserve">.  </w:t>
      </w:r>
      <w:r w:rsidR="0009118F" w:rsidRPr="00BF20BF">
        <w:rPr>
          <w:szCs w:val="22"/>
        </w:rPr>
        <w:t xml:space="preserve">Each of </w:t>
      </w:r>
      <w:r w:rsidRPr="00BF20BF">
        <w:rPr>
          <w:szCs w:val="22"/>
        </w:rPr>
        <w:t>TerraCom</w:t>
      </w:r>
      <w:r w:rsidR="000329C3" w:rsidRPr="00BF20BF">
        <w:rPr>
          <w:szCs w:val="22"/>
        </w:rPr>
        <w:t xml:space="preserve"> and </w:t>
      </w:r>
      <w:r w:rsidR="00CE4C16" w:rsidRPr="00BF20BF">
        <w:rPr>
          <w:szCs w:val="22"/>
        </w:rPr>
        <w:t>YourTel</w:t>
      </w:r>
      <w:r w:rsidRPr="00BF20BF">
        <w:rPr>
          <w:szCs w:val="22"/>
        </w:rPr>
        <w:t xml:space="preserve"> </w:t>
      </w:r>
      <w:r w:rsidR="0094670C" w:rsidRPr="00BF20BF">
        <w:rPr>
          <w:szCs w:val="22"/>
        </w:rPr>
        <w:t xml:space="preserve">shall file compliance reports with the Commission </w:t>
      </w:r>
      <w:r w:rsidR="002D0234" w:rsidRPr="00BF20BF">
        <w:rPr>
          <w:szCs w:val="22"/>
        </w:rPr>
        <w:t>ninety</w:t>
      </w:r>
      <w:r w:rsidR="0094670C" w:rsidRPr="00BF20BF">
        <w:rPr>
          <w:szCs w:val="22"/>
        </w:rPr>
        <w:t xml:space="preserve"> (</w:t>
      </w:r>
      <w:r w:rsidR="002D0234" w:rsidRPr="00BF20BF">
        <w:rPr>
          <w:szCs w:val="22"/>
        </w:rPr>
        <w:t>90</w:t>
      </w:r>
      <w:r w:rsidR="0094670C" w:rsidRPr="00BF20BF">
        <w:rPr>
          <w:szCs w:val="22"/>
        </w:rPr>
        <w:t xml:space="preserve">) </w:t>
      </w:r>
      <w:r w:rsidR="002D0234" w:rsidRPr="00BF20BF">
        <w:rPr>
          <w:szCs w:val="22"/>
        </w:rPr>
        <w:t>days</w:t>
      </w:r>
      <w:r w:rsidR="0094670C" w:rsidRPr="00BF20BF">
        <w:rPr>
          <w:szCs w:val="22"/>
        </w:rPr>
        <w:t xml:space="preserve"> after the Effective Date, six (6) months after the Effective Date, twelve (12) months after the Effective Date, twenty-four (24) months after the Effective Date, and thirty-six (36) months after the Effective Date</w:t>
      </w:r>
      <w:r w:rsidR="00542A09" w:rsidRPr="00BF20BF">
        <w:rPr>
          <w:szCs w:val="22"/>
        </w:rPr>
        <w:t>.</w:t>
      </w:r>
      <w:r w:rsidRPr="00BF20BF">
        <w:rPr>
          <w:szCs w:val="22"/>
        </w:rPr>
        <w:t xml:space="preserve">  </w:t>
      </w:r>
    </w:p>
    <w:p w14:paraId="378526F9" w14:textId="5E20015E" w:rsidR="00542A09" w:rsidRPr="00D577E5" w:rsidRDefault="00815350" w:rsidP="00E74E18">
      <w:pPr>
        <w:widowControl/>
        <w:numPr>
          <w:ilvl w:val="0"/>
          <w:numId w:val="6"/>
        </w:numPr>
        <w:spacing w:after="120"/>
        <w:rPr>
          <w:szCs w:val="22"/>
        </w:rPr>
      </w:pPr>
      <w:r w:rsidRPr="00BF20BF">
        <w:rPr>
          <w:szCs w:val="22"/>
        </w:rPr>
        <w:t>Each Compliance Report shall include a detailed description of TerraCom</w:t>
      </w:r>
      <w:r w:rsidR="00C00ECF">
        <w:rPr>
          <w:szCs w:val="22"/>
        </w:rPr>
        <w:t>’</w:t>
      </w:r>
      <w:r w:rsidRPr="00BF20BF">
        <w:rPr>
          <w:szCs w:val="22"/>
        </w:rPr>
        <w:t>s and YourTel</w:t>
      </w:r>
      <w:r w:rsidR="00C00ECF">
        <w:rPr>
          <w:szCs w:val="22"/>
        </w:rPr>
        <w:t>’</w:t>
      </w:r>
      <w:r w:rsidRPr="00BF20BF">
        <w:rPr>
          <w:szCs w:val="22"/>
        </w:rPr>
        <w:t>s efforts during the relevant period to comply with the terms and conditions of this Consent Decree and Sections 201(b) and 222(a) of the Act</w:t>
      </w:r>
      <w:r w:rsidR="00F94969">
        <w:rPr>
          <w:szCs w:val="22"/>
        </w:rPr>
        <w:t xml:space="preserve"> and, for YourTel, compliance with the Lifeline Eligibility and De-Enrollment Rules</w:t>
      </w:r>
      <w:r w:rsidRPr="00BF20BF">
        <w:rPr>
          <w:szCs w:val="22"/>
        </w:rPr>
        <w:t>.  In addition, each Compliance Report shall include a certification by the Compliance Officer, as an agent of and on behalf of each of TerraCom and YourTel, stating that the Compliance Officer has personal knowledge that TerraCom and YourTel:  (i) have established and implemented the Compliance Plan</w:t>
      </w:r>
      <w:r w:rsidR="00F94969">
        <w:rPr>
          <w:szCs w:val="22"/>
        </w:rPr>
        <w:t xml:space="preserve">s required by </w:t>
      </w:r>
      <w:r w:rsidR="00F94969" w:rsidRPr="00D577E5">
        <w:rPr>
          <w:szCs w:val="22"/>
        </w:rPr>
        <w:t xml:space="preserve">paragraphs </w:t>
      </w:r>
      <w:r w:rsidR="00F94969" w:rsidRPr="00FE5CF2">
        <w:rPr>
          <w:szCs w:val="22"/>
        </w:rPr>
        <w:t>2</w:t>
      </w:r>
      <w:r w:rsidR="00D44E66">
        <w:rPr>
          <w:szCs w:val="22"/>
        </w:rPr>
        <w:t>2</w:t>
      </w:r>
      <w:r w:rsidR="00F94969" w:rsidRPr="00D577E5">
        <w:rPr>
          <w:szCs w:val="22"/>
        </w:rPr>
        <w:t xml:space="preserve"> and </w:t>
      </w:r>
      <w:r w:rsidR="00F94969" w:rsidRPr="00FE5CF2">
        <w:rPr>
          <w:szCs w:val="22"/>
        </w:rPr>
        <w:t>2</w:t>
      </w:r>
      <w:r w:rsidR="00D44E66">
        <w:rPr>
          <w:szCs w:val="22"/>
        </w:rPr>
        <w:t>3</w:t>
      </w:r>
      <w:r w:rsidRPr="00D577E5">
        <w:rPr>
          <w:szCs w:val="22"/>
        </w:rPr>
        <w:t xml:space="preserve">; (ii) have utilized the </w:t>
      </w:r>
      <w:r w:rsidR="006D7FD5" w:rsidRPr="00D577E5">
        <w:rPr>
          <w:szCs w:val="22"/>
        </w:rPr>
        <w:t xml:space="preserve">applicable </w:t>
      </w:r>
      <w:r w:rsidRPr="00D577E5">
        <w:rPr>
          <w:szCs w:val="22"/>
        </w:rPr>
        <w:t>Operating Procedures since the implementation of the Compliance Plan</w:t>
      </w:r>
      <w:r w:rsidR="006D7FD5" w:rsidRPr="00D577E5">
        <w:rPr>
          <w:szCs w:val="22"/>
        </w:rPr>
        <w:t>s</w:t>
      </w:r>
      <w:r w:rsidRPr="00D577E5">
        <w:rPr>
          <w:szCs w:val="22"/>
        </w:rPr>
        <w:t xml:space="preserve">; and (iii) </w:t>
      </w:r>
      <w:r w:rsidR="002D0234" w:rsidRPr="00D577E5">
        <w:rPr>
          <w:szCs w:val="22"/>
        </w:rPr>
        <w:t>are</w:t>
      </w:r>
      <w:r w:rsidRPr="00D577E5">
        <w:rPr>
          <w:szCs w:val="22"/>
        </w:rPr>
        <w:t xml:space="preserve"> not aware of any instances of noncompliance with the terms and conditions of this Consent Decree, including the reporting obligations set forth in paragraph </w:t>
      </w:r>
      <w:r w:rsidR="006D7FD5" w:rsidRPr="00FE5CF2">
        <w:rPr>
          <w:szCs w:val="22"/>
        </w:rPr>
        <w:t>2</w:t>
      </w:r>
      <w:r w:rsidR="00D44E66">
        <w:rPr>
          <w:szCs w:val="22"/>
        </w:rPr>
        <w:t>4</w:t>
      </w:r>
      <w:r w:rsidRPr="00D577E5">
        <w:rPr>
          <w:b/>
          <w:szCs w:val="22"/>
        </w:rPr>
        <w:t xml:space="preserve"> </w:t>
      </w:r>
      <w:r w:rsidRPr="00D577E5">
        <w:rPr>
          <w:szCs w:val="22"/>
        </w:rPr>
        <w:t>of this Consent Decree.</w:t>
      </w:r>
    </w:p>
    <w:p w14:paraId="0A34DE86" w14:textId="39C39E0D" w:rsidR="00542A09" w:rsidRPr="00BF20BF" w:rsidRDefault="00542A09" w:rsidP="00E74E18">
      <w:pPr>
        <w:pStyle w:val="ParaNum"/>
        <w:widowControl/>
        <w:numPr>
          <w:ilvl w:val="0"/>
          <w:numId w:val="6"/>
        </w:numPr>
        <w:rPr>
          <w:szCs w:val="22"/>
        </w:rPr>
      </w:pPr>
      <w:r w:rsidRPr="00BF20BF">
        <w:rPr>
          <w:szCs w:val="22"/>
        </w:rPr>
        <w:t>The Compliance Officer</w:t>
      </w:r>
      <w:r w:rsidR="00C00ECF">
        <w:rPr>
          <w:szCs w:val="22"/>
        </w:rPr>
        <w:t>’</w:t>
      </w:r>
      <w:r w:rsidRPr="00BF20BF">
        <w:rPr>
          <w:szCs w:val="22"/>
        </w:rPr>
        <w:t xml:space="preserve">s certification shall be accompanied by a statement explaining the basis for such certification and </w:t>
      </w:r>
      <w:r w:rsidR="002D0234" w:rsidRPr="00BF20BF">
        <w:rPr>
          <w:szCs w:val="22"/>
        </w:rPr>
        <w:t>shall comply with</w:t>
      </w:r>
      <w:r w:rsidRPr="00BF20BF">
        <w:rPr>
          <w:szCs w:val="22"/>
        </w:rPr>
        <w:t xml:space="preserve"> Section 1.16 of the Rules and be subscribed to as true under penalty of perjury in substantially the form set forth therein.</w:t>
      </w:r>
      <w:r w:rsidR="00CF34F3" w:rsidRPr="00BF20BF">
        <w:rPr>
          <w:rStyle w:val="FootnoteReference"/>
          <w:sz w:val="22"/>
          <w:szCs w:val="22"/>
        </w:rPr>
        <w:t xml:space="preserve"> </w:t>
      </w:r>
      <w:r w:rsidR="00CF34F3" w:rsidRPr="00BF20BF">
        <w:rPr>
          <w:rStyle w:val="FootnoteReference"/>
          <w:sz w:val="22"/>
          <w:szCs w:val="22"/>
        </w:rPr>
        <w:footnoteReference w:id="46"/>
      </w:r>
      <w:r w:rsidRPr="00BF20BF">
        <w:rPr>
          <w:szCs w:val="22"/>
        </w:rPr>
        <w:t xml:space="preserve">  </w:t>
      </w:r>
    </w:p>
    <w:p w14:paraId="48F67004" w14:textId="2D4B0AD3" w:rsidR="00542A09" w:rsidRPr="00BF20BF" w:rsidRDefault="00542A09" w:rsidP="00E74E18">
      <w:pPr>
        <w:pStyle w:val="ParaNum"/>
        <w:widowControl/>
        <w:numPr>
          <w:ilvl w:val="0"/>
          <w:numId w:val="6"/>
        </w:numPr>
        <w:rPr>
          <w:szCs w:val="22"/>
        </w:rPr>
      </w:pPr>
      <w:r w:rsidRPr="00BF20BF">
        <w:rPr>
          <w:szCs w:val="22"/>
        </w:rPr>
        <w:t>If the Compliance Officer cannot provide the requisite certification, the Compliance Officer, as an agent of and on behalf of</w:t>
      </w:r>
      <w:r w:rsidR="0009118F" w:rsidRPr="00BF20BF">
        <w:rPr>
          <w:szCs w:val="22"/>
        </w:rPr>
        <w:t xml:space="preserve"> each of </w:t>
      </w:r>
      <w:r w:rsidRPr="00BF20BF">
        <w:rPr>
          <w:szCs w:val="22"/>
        </w:rPr>
        <w:t xml:space="preserve"> </w:t>
      </w:r>
      <w:r w:rsidR="0000646C" w:rsidRPr="00BF20BF">
        <w:rPr>
          <w:szCs w:val="22"/>
        </w:rPr>
        <w:t xml:space="preserve">TerraCom </w:t>
      </w:r>
      <w:r w:rsidR="0009118F" w:rsidRPr="00BF20BF">
        <w:rPr>
          <w:szCs w:val="22"/>
        </w:rPr>
        <w:t>and</w:t>
      </w:r>
      <w:r w:rsidR="002D0234" w:rsidRPr="00BF20BF">
        <w:rPr>
          <w:szCs w:val="22"/>
        </w:rPr>
        <w:t xml:space="preserve"> </w:t>
      </w:r>
      <w:r w:rsidR="0000646C" w:rsidRPr="00BF20BF">
        <w:rPr>
          <w:szCs w:val="22"/>
        </w:rPr>
        <w:t>YourTel</w:t>
      </w:r>
      <w:r w:rsidRPr="00BF20BF">
        <w:rPr>
          <w:szCs w:val="22"/>
        </w:rPr>
        <w:t>, shall provide the Commission with a detailed explanation of the reason(s) why and describe fully:</w:t>
      </w:r>
      <w:r w:rsidR="00815350" w:rsidRPr="00BF20BF">
        <w:rPr>
          <w:szCs w:val="22"/>
        </w:rPr>
        <w:t xml:space="preserve">  (i) </w:t>
      </w:r>
      <w:r w:rsidR="00BC242B" w:rsidRPr="00BF20BF">
        <w:rPr>
          <w:szCs w:val="22"/>
        </w:rPr>
        <w:t>each instance of non</w:t>
      </w:r>
      <w:r w:rsidRPr="00BF20BF">
        <w:rPr>
          <w:szCs w:val="22"/>
        </w:rPr>
        <w:t xml:space="preserve">compliance; </w:t>
      </w:r>
      <w:r w:rsidR="00815350" w:rsidRPr="00BF20BF">
        <w:rPr>
          <w:szCs w:val="22"/>
        </w:rPr>
        <w:t xml:space="preserve">(ii) </w:t>
      </w:r>
      <w:r w:rsidRPr="00BF20BF">
        <w:rPr>
          <w:szCs w:val="22"/>
        </w:rPr>
        <w:t xml:space="preserve">the steps each of </w:t>
      </w:r>
      <w:r w:rsidR="00BA2C81" w:rsidRPr="00BF20BF">
        <w:rPr>
          <w:szCs w:val="22"/>
        </w:rPr>
        <w:t>TerraCom and YourTel</w:t>
      </w:r>
      <w:r w:rsidRPr="00BF20BF">
        <w:rPr>
          <w:szCs w:val="22"/>
        </w:rPr>
        <w:t xml:space="preserve"> have taken </w:t>
      </w:r>
      <w:r w:rsidR="00BC242B" w:rsidRPr="00BF20BF">
        <w:rPr>
          <w:szCs w:val="22"/>
        </w:rPr>
        <w:t>or will take to remedy such non</w:t>
      </w:r>
      <w:r w:rsidRPr="00BF20BF">
        <w:rPr>
          <w:szCs w:val="22"/>
        </w:rPr>
        <w:t xml:space="preserve">compliance, including the schedule on which proposed remedial actions will be taken; and </w:t>
      </w:r>
      <w:r w:rsidR="00815350" w:rsidRPr="00BF20BF">
        <w:rPr>
          <w:szCs w:val="22"/>
        </w:rPr>
        <w:t xml:space="preserve">(iii) </w:t>
      </w:r>
      <w:r w:rsidRPr="00BF20BF">
        <w:rPr>
          <w:szCs w:val="22"/>
        </w:rPr>
        <w:t xml:space="preserve">the steps that each of </w:t>
      </w:r>
      <w:r w:rsidR="00BA2C81" w:rsidRPr="00BF20BF">
        <w:rPr>
          <w:szCs w:val="22"/>
        </w:rPr>
        <w:t>TerraCom and YourTel</w:t>
      </w:r>
      <w:r w:rsidRPr="00BF20BF">
        <w:rPr>
          <w:szCs w:val="22"/>
        </w:rPr>
        <w:t xml:space="preserve"> have taken or will take to prevent</w:t>
      </w:r>
      <w:r w:rsidR="00BC242B" w:rsidRPr="00BF20BF">
        <w:rPr>
          <w:szCs w:val="22"/>
        </w:rPr>
        <w:t xml:space="preserve"> the recurrence of any such non</w:t>
      </w:r>
      <w:r w:rsidRPr="00BF20BF">
        <w:rPr>
          <w:szCs w:val="22"/>
        </w:rPr>
        <w:t>compliance, including the schedule on which such preventive action will be taken</w:t>
      </w:r>
      <w:r w:rsidR="00AE110B" w:rsidRPr="00BF20BF">
        <w:rPr>
          <w:szCs w:val="22"/>
        </w:rPr>
        <w:t>.</w:t>
      </w:r>
    </w:p>
    <w:p w14:paraId="0EE1EA7E" w14:textId="53A434D2" w:rsidR="00815350" w:rsidRPr="00BF20BF" w:rsidRDefault="00815350" w:rsidP="00E74E18">
      <w:pPr>
        <w:pStyle w:val="ParaNum"/>
        <w:widowControl/>
        <w:numPr>
          <w:ilvl w:val="0"/>
          <w:numId w:val="6"/>
        </w:numPr>
        <w:rPr>
          <w:szCs w:val="22"/>
        </w:rPr>
      </w:pPr>
      <w:r w:rsidRPr="00BF20BF">
        <w:rPr>
          <w:szCs w:val="22"/>
        </w:rPr>
        <w:t>Each Compliance Report shall also include a detailed description of any new or additional telecommunications companies owned, in whole or in part, by any of the present or past owners, shareholders, officers, or directors of TerraCom and YourTel.  The Compliance Report shall also include a description of any additional telecommunications companies managed by the companies that manag</w:t>
      </w:r>
      <w:r w:rsidR="00C461B2">
        <w:rPr>
          <w:szCs w:val="22"/>
        </w:rPr>
        <w:t>e TerraCom and YourTel.</w:t>
      </w:r>
    </w:p>
    <w:p w14:paraId="3ACFE82C" w14:textId="7EEBD029" w:rsidR="00542A09" w:rsidRPr="00BF20BF" w:rsidRDefault="00542A09" w:rsidP="00E74E18">
      <w:pPr>
        <w:pStyle w:val="ParaNum"/>
        <w:widowControl/>
        <w:numPr>
          <w:ilvl w:val="0"/>
          <w:numId w:val="6"/>
        </w:numPr>
        <w:rPr>
          <w:szCs w:val="22"/>
        </w:rPr>
      </w:pPr>
      <w:r w:rsidRPr="00BF20BF">
        <w:rPr>
          <w:szCs w:val="22"/>
        </w:rPr>
        <w:t>All Compliance Reports shall be submitted to</w:t>
      </w:r>
      <w:r w:rsidR="006D7FD5">
        <w:rPr>
          <w:szCs w:val="22"/>
        </w:rPr>
        <w:t xml:space="preserve"> (1)</w:t>
      </w:r>
      <w:r w:rsidRPr="00BF20BF">
        <w:rPr>
          <w:szCs w:val="22"/>
        </w:rPr>
        <w:t xml:space="preserve"> the Chief, Telecommunications Consumers Division, Enforcement Bureau, Federal Communications Commission, 445 12</w:t>
      </w:r>
      <w:r w:rsidR="006B79DF" w:rsidRPr="00BF20BF">
        <w:rPr>
          <w:szCs w:val="22"/>
        </w:rPr>
        <w:t>th</w:t>
      </w:r>
      <w:r w:rsidRPr="00BF20BF">
        <w:rPr>
          <w:szCs w:val="22"/>
        </w:rPr>
        <w:t xml:space="preserve"> Street, SW, Rm. 4-C224, Washington, DC 20554, with copies submitted electronically to </w:t>
      </w:r>
      <w:r w:rsidR="006B79DF" w:rsidRPr="00BF20BF">
        <w:rPr>
          <w:szCs w:val="22"/>
        </w:rPr>
        <w:t>David.Valdez@fcc.gov</w:t>
      </w:r>
      <w:r w:rsidR="006D7FD5">
        <w:rPr>
          <w:rStyle w:val="Hyperlink"/>
          <w:szCs w:val="22"/>
          <w:u w:val="none"/>
        </w:rPr>
        <w:t>,</w:t>
      </w:r>
      <w:r w:rsidR="005E5F28" w:rsidRPr="00BF20BF">
        <w:rPr>
          <w:rStyle w:val="Hyperlink"/>
          <w:color w:val="auto"/>
          <w:szCs w:val="22"/>
          <w:u w:val="none"/>
        </w:rPr>
        <w:t xml:space="preserve"> </w:t>
      </w:r>
      <w:r w:rsidR="006D7FD5" w:rsidRPr="006D7FD5">
        <w:rPr>
          <w:rStyle w:val="Hyperlink"/>
          <w:color w:val="auto"/>
          <w:szCs w:val="22"/>
          <w:u w:val="none"/>
        </w:rPr>
        <w:t>Michael.Epshteyn@fcc.gov</w:t>
      </w:r>
      <w:r w:rsidR="006D7FD5">
        <w:rPr>
          <w:rStyle w:val="Hyperlink"/>
          <w:color w:val="auto"/>
          <w:szCs w:val="22"/>
          <w:u w:val="none"/>
        </w:rPr>
        <w:t xml:space="preserve">, and </w:t>
      </w:r>
      <w:r w:rsidR="006D7FD5" w:rsidRPr="006D7FD5">
        <w:rPr>
          <w:rStyle w:val="Hyperlink"/>
          <w:color w:val="auto"/>
          <w:szCs w:val="22"/>
          <w:u w:val="none"/>
        </w:rPr>
        <w:t>Shante.Willis@fcc.gov</w:t>
      </w:r>
      <w:r w:rsidR="006D7FD5">
        <w:rPr>
          <w:rStyle w:val="Hyperlink"/>
          <w:color w:val="auto"/>
          <w:szCs w:val="22"/>
          <w:u w:val="none"/>
        </w:rPr>
        <w:t>, and (2)</w:t>
      </w:r>
      <w:r w:rsidR="00711CBE" w:rsidRPr="00711CBE">
        <w:rPr>
          <w:rStyle w:val="Hyperlink"/>
          <w:color w:val="auto"/>
          <w:szCs w:val="22"/>
          <w:u w:val="none"/>
        </w:rPr>
        <w:t xml:space="preserve"> </w:t>
      </w:r>
      <w:r w:rsidR="00711CBE">
        <w:rPr>
          <w:rStyle w:val="Hyperlink"/>
          <w:color w:val="auto"/>
          <w:szCs w:val="22"/>
          <w:u w:val="none"/>
        </w:rPr>
        <w:t xml:space="preserve">the Chief, </w:t>
      </w:r>
      <w:r w:rsidR="00711CBE">
        <w:rPr>
          <w:szCs w:val="22"/>
        </w:rPr>
        <w:t xml:space="preserve">Investigations and Hearings Division, </w:t>
      </w:r>
      <w:r w:rsidR="00711CBE" w:rsidRPr="00BF20BF">
        <w:rPr>
          <w:szCs w:val="22"/>
        </w:rPr>
        <w:t>Federal Communications Commission</w:t>
      </w:r>
      <w:r w:rsidR="00711CBE">
        <w:rPr>
          <w:szCs w:val="22"/>
        </w:rPr>
        <w:t xml:space="preserve">, 445 12th Street., SW, Rm. </w:t>
      </w:r>
      <w:r w:rsidR="00711CBE" w:rsidRPr="0000766D">
        <w:t xml:space="preserve">4-C224, Washington, DC 20554, with a copy submitted electronically to </w:t>
      </w:r>
      <w:r w:rsidR="00711CBE" w:rsidRPr="00E07989">
        <w:t>Jeffrey.Gee@fcc.gov</w:t>
      </w:r>
      <w:r w:rsidR="00711CBE">
        <w:t xml:space="preserve">, Kalun.Lee@fcc.gov, </w:t>
      </w:r>
      <w:r w:rsidR="00711CBE" w:rsidRPr="0000766D">
        <w:t xml:space="preserve">and </w:t>
      </w:r>
      <w:r w:rsidR="00711CBE" w:rsidRPr="00D020F9">
        <w:t>Mindy.Littell@fcc.gov</w:t>
      </w:r>
      <w:r w:rsidR="00711CBE">
        <w:t>.</w:t>
      </w:r>
    </w:p>
    <w:p w14:paraId="029AFDAC" w14:textId="5ADE86AC" w:rsidR="006B79DF" w:rsidRPr="00BF20BF" w:rsidRDefault="00B22083" w:rsidP="00E74E18">
      <w:pPr>
        <w:pStyle w:val="ParaNum"/>
        <w:widowControl/>
        <w:rPr>
          <w:szCs w:val="22"/>
        </w:rPr>
      </w:pPr>
      <w:r w:rsidRPr="00BF20BF">
        <w:rPr>
          <w:b/>
          <w:szCs w:val="22"/>
          <w:u w:val="single"/>
        </w:rPr>
        <w:t>Termination Date</w:t>
      </w:r>
      <w:r w:rsidRPr="00BF20BF">
        <w:rPr>
          <w:szCs w:val="22"/>
        </w:rPr>
        <w:t xml:space="preserve">.  </w:t>
      </w:r>
      <w:r w:rsidR="00FD3A7E" w:rsidRPr="00BF20BF">
        <w:rPr>
          <w:szCs w:val="22"/>
        </w:rPr>
        <w:t>Unless stated otherwise, t</w:t>
      </w:r>
      <w:r w:rsidRPr="00BF20BF">
        <w:rPr>
          <w:szCs w:val="22"/>
        </w:rPr>
        <w:t>he obligations set forth in paragraphs</w:t>
      </w:r>
      <w:r w:rsidR="00E952D1" w:rsidRPr="00BF20BF">
        <w:rPr>
          <w:szCs w:val="22"/>
        </w:rPr>
        <w:t xml:space="preserve"> </w:t>
      </w:r>
      <w:r w:rsidR="00342BCC">
        <w:rPr>
          <w:szCs w:val="22"/>
        </w:rPr>
        <w:t>2</w:t>
      </w:r>
      <w:r w:rsidR="00D44E66">
        <w:rPr>
          <w:szCs w:val="22"/>
        </w:rPr>
        <w:t>2</w:t>
      </w:r>
      <w:r w:rsidR="00D5166F" w:rsidRPr="00BF20BF">
        <w:rPr>
          <w:szCs w:val="22"/>
        </w:rPr>
        <w:t>(</w:t>
      </w:r>
      <w:r w:rsidR="00E952D1" w:rsidRPr="00BF20BF">
        <w:rPr>
          <w:szCs w:val="22"/>
        </w:rPr>
        <w:t>f</w:t>
      </w:r>
      <w:r w:rsidR="00D5166F" w:rsidRPr="00BF20BF">
        <w:rPr>
          <w:szCs w:val="22"/>
        </w:rPr>
        <w:t>)-(</w:t>
      </w:r>
      <w:r w:rsidR="00283B0F" w:rsidRPr="00BF20BF">
        <w:rPr>
          <w:szCs w:val="22"/>
        </w:rPr>
        <w:t>j</w:t>
      </w:r>
      <w:r w:rsidR="00D5166F" w:rsidRPr="00BF20BF">
        <w:rPr>
          <w:szCs w:val="22"/>
        </w:rPr>
        <w:t>)</w:t>
      </w:r>
      <w:r w:rsidR="00D44B28" w:rsidRPr="00BF20BF">
        <w:rPr>
          <w:szCs w:val="22"/>
        </w:rPr>
        <w:t>,</w:t>
      </w:r>
      <w:r w:rsidR="00D5166F" w:rsidRPr="00BF20BF">
        <w:rPr>
          <w:szCs w:val="22"/>
        </w:rPr>
        <w:t xml:space="preserve"> </w:t>
      </w:r>
      <w:r w:rsidR="00342BCC">
        <w:rPr>
          <w:szCs w:val="22"/>
        </w:rPr>
        <w:t>2</w:t>
      </w:r>
      <w:r w:rsidR="00D44E66">
        <w:rPr>
          <w:szCs w:val="22"/>
        </w:rPr>
        <w:t>3</w:t>
      </w:r>
      <w:r w:rsidR="00E952D1" w:rsidRPr="00BF20BF">
        <w:rPr>
          <w:szCs w:val="22"/>
        </w:rPr>
        <w:t xml:space="preserve">, </w:t>
      </w:r>
      <w:r w:rsidR="00342BCC">
        <w:rPr>
          <w:szCs w:val="22"/>
        </w:rPr>
        <w:t>2</w:t>
      </w:r>
      <w:r w:rsidR="00D44E66">
        <w:rPr>
          <w:szCs w:val="22"/>
        </w:rPr>
        <w:t>4</w:t>
      </w:r>
      <w:r w:rsidR="00342BCC">
        <w:rPr>
          <w:szCs w:val="22"/>
        </w:rPr>
        <w:t xml:space="preserve">, </w:t>
      </w:r>
      <w:r w:rsidR="00E952D1" w:rsidRPr="00BF20BF">
        <w:rPr>
          <w:szCs w:val="22"/>
        </w:rPr>
        <w:t>and</w:t>
      </w:r>
      <w:r w:rsidRPr="00BF20BF">
        <w:rPr>
          <w:szCs w:val="22"/>
        </w:rPr>
        <w:t xml:space="preserve"> </w:t>
      </w:r>
      <w:r w:rsidR="00342BCC">
        <w:rPr>
          <w:szCs w:val="22"/>
        </w:rPr>
        <w:t>2</w:t>
      </w:r>
      <w:r w:rsidR="00D44E66">
        <w:rPr>
          <w:szCs w:val="22"/>
        </w:rPr>
        <w:t>5</w:t>
      </w:r>
      <w:r w:rsidR="00342BCC" w:rsidRPr="00BF20BF">
        <w:rPr>
          <w:szCs w:val="22"/>
        </w:rPr>
        <w:t xml:space="preserve"> </w:t>
      </w:r>
      <w:r w:rsidRPr="00BF20BF">
        <w:rPr>
          <w:szCs w:val="22"/>
        </w:rPr>
        <w:t xml:space="preserve">of this Consent Decree shall expire thirty-six </w:t>
      </w:r>
      <w:r w:rsidR="003515F8" w:rsidRPr="00BF20BF">
        <w:rPr>
          <w:szCs w:val="22"/>
        </w:rPr>
        <w:t xml:space="preserve">(36) </w:t>
      </w:r>
      <w:r w:rsidRPr="00BF20BF">
        <w:rPr>
          <w:szCs w:val="22"/>
        </w:rPr>
        <w:t>months after the Effective Date.</w:t>
      </w:r>
      <w:r w:rsidR="00D44B28" w:rsidRPr="00BF20BF">
        <w:rPr>
          <w:szCs w:val="22"/>
        </w:rPr>
        <w:t xml:space="preserve">  The obligations set forth in paragraph</w:t>
      </w:r>
      <w:r w:rsidR="00B47F27">
        <w:rPr>
          <w:szCs w:val="22"/>
        </w:rPr>
        <w:t xml:space="preserve"> 2</w:t>
      </w:r>
      <w:r w:rsidR="00D44E66">
        <w:rPr>
          <w:szCs w:val="22"/>
        </w:rPr>
        <w:t>1</w:t>
      </w:r>
      <w:r w:rsidR="00B47F27">
        <w:rPr>
          <w:szCs w:val="22"/>
        </w:rPr>
        <w:t xml:space="preserve"> </w:t>
      </w:r>
      <w:r w:rsidR="00D44B28" w:rsidRPr="00BF20BF">
        <w:rPr>
          <w:szCs w:val="22"/>
        </w:rPr>
        <w:t>shall remain in effect during</w:t>
      </w:r>
      <w:r w:rsidR="00DE082B" w:rsidRPr="00BF20BF">
        <w:rPr>
          <w:szCs w:val="22"/>
        </w:rPr>
        <w:t xml:space="preserve"> the entire period that each of TerraCom and YourTel collects PI from or about </w:t>
      </w:r>
      <w:r w:rsidR="00AE0023" w:rsidRPr="00BF20BF">
        <w:rPr>
          <w:szCs w:val="22"/>
        </w:rPr>
        <w:t>Customers</w:t>
      </w:r>
      <w:r w:rsidR="00DE082B" w:rsidRPr="00BF20BF">
        <w:rPr>
          <w:szCs w:val="22"/>
        </w:rPr>
        <w:t xml:space="preserve">. </w:t>
      </w:r>
      <w:r w:rsidR="00D44B28" w:rsidRPr="00BF20BF">
        <w:rPr>
          <w:szCs w:val="22"/>
        </w:rPr>
        <w:t xml:space="preserve"> </w:t>
      </w:r>
      <w:r w:rsidR="00BD74A2">
        <w:rPr>
          <w:szCs w:val="22"/>
        </w:rPr>
        <w:t xml:space="preserve">The </w:t>
      </w:r>
      <w:r w:rsidR="0011187C">
        <w:rPr>
          <w:szCs w:val="22"/>
        </w:rPr>
        <w:t xml:space="preserve">remaining </w:t>
      </w:r>
      <w:r w:rsidR="00BD74A2">
        <w:rPr>
          <w:szCs w:val="22"/>
        </w:rPr>
        <w:t>obligations set forth in paragraph 2</w:t>
      </w:r>
      <w:r w:rsidR="00D44E66">
        <w:rPr>
          <w:szCs w:val="22"/>
        </w:rPr>
        <w:t>2</w:t>
      </w:r>
      <w:r w:rsidR="00BD74A2">
        <w:rPr>
          <w:szCs w:val="22"/>
        </w:rPr>
        <w:t xml:space="preserve"> shall expire </w:t>
      </w:r>
      <w:r w:rsidR="0038695F">
        <w:rPr>
          <w:szCs w:val="22"/>
        </w:rPr>
        <w:t>eight</w:t>
      </w:r>
      <w:r w:rsidR="00BD74A2">
        <w:rPr>
          <w:szCs w:val="22"/>
        </w:rPr>
        <w:t xml:space="preserve"> (</w:t>
      </w:r>
      <w:r w:rsidR="0038695F">
        <w:rPr>
          <w:szCs w:val="22"/>
        </w:rPr>
        <w:t>8</w:t>
      </w:r>
      <w:r w:rsidR="00BD74A2">
        <w:rPr>
          <w:szCs w:val="22"/>
        </w:rPr>
        <w:t xml:space="preserve">) years after the Effective Date. </w:t>
      </w:r>
    </w:p>
    <w:p w14:paraId="3C5E7000" w14:textId="4658BA67" w:rsidR="00195270" w:rsidRPr="00BF20BF" w:rsidRDefault="00B22083" w:rsidP="00E74E18">
      <w:pPr>
        <w:pStyle w:val="ParaNum"/>
        <w:widowControl/>
        <w:rPr>
          <w:szCs w:val="22"/>
        </w:rPr>
      </w:pPr>
      <w:r w:rsidRPr="00BF20BF">
        <w:rPr>
          <w:b/>
          <w:szCs w:val="22"/>
          <w:u w:val="single"/>
        </w:rPr>
        <w:t>Section 208 Complaints; Subsequent Investigations</w:t>
      </w:r>
      <w:r w:rsidRPr="00BF20BF">
        <w:rPr>
          <w:szCs w:val="22"/>
        </w:rPr>
        <w:t xml:space="preserve">.  </w:t>
      </w:r>
      <w:r w:rsidR="00195270" w:rsidRPr="00BF20BF">
        <w:rPr>
          <w:szCs w:val="22"/>
        </w:rPr>
        <w:t>Nothing in this Consent Decree shall prevent the Commission or its delegated authority from adjudicating complaints filed pursuant to Section 208 of the Act</w:t>
      </w:r>
      <w:r w:rsidR="00195270" w:rsidRPr="00BF20BF">
        <w:rPr>
          <w:rStyle w:val="FootnoteReference"/>
          <w:sz w:val="22"/>
          <w:szCs w:val="22"/>
        </w:rPr>
        <w:footnoteReference w:id="47"/>
      </w:r>
      <w:r w:rsidR="00195270" w:rsidRPr="00BF20BF">
        <w:rPr>
          <w:szCs w:val="22"/>
        </w:rPr>
        <w:t xml:space="preserve"> against TerraCom, YourTel</w:t>
      </w:r>
      <w:r w:rsidR="00D34719" w:rsidRPr="00BF20BF">
        <w:rPr>
          <w:szCs w:val="22"/>
        </w:rPr>
        <w:t>, or</w:t>
      </w:r>
      <w:r w:rsidR="00195270" w:rsidRPr="00BF20BF">
        <w:rPr>
          <w:szCs w:val="22"/>
        </w:rPr>
        <w:t xml:space="preserve"> their </w:t>
      </w:r>
      <w:r w:rsidR="0014405F">
        <w:rPr>
          <w:szCs w:val="22"/>
        </w:rPr>
        <w:t>A</w:t>
      </w:r>
      <w:r w:rsidR="00195270" w:rsidRPr="00BF20BF">
        <w:rPr>
          <w:szCs w:val="22"/>
        </w:rPr>
        <w:t>ffiliates for alleged violations of the Act, or for any other type of alleged misconduct, regardless of when such misconduct took place.  The Commission</w:t>
      </w:r>
      <w:r w:rsidR="00C00ECF">
        <w:rPr>
          <w:szCs w:val="22"/>
        </w:rPr>
        <w:t>’</w:t>
      </w:r>
      <w:r w:rsidR="00195270" w:rsidRPr="00BF20BF">
        <w:rPr>
          <w:szCs w:val="22"/>
        </w:rPr>
        <w:t>s adjudication of any such complaint will be based solely on the record developed in that proceeding.  Except as expressly provided in this Consent Decree, this Consent Decree shall not prevent the Commission from investigating new evidence of noncompliance by TerraCom or YourTel with the Communications Laws.</w:t>
      </w:r>
    </w:p>
    <w:p w14:paraId="31D29AF9" w14:textId="2DFC7218" w:rsidR="0069306F" w:rsidRDefault="00782CE7" w:rsidP="00E74E18">
      <w:pPr>
        <w:pStyle w:val="ParaNum"/>
        <w:widowControl/>
        <w:rPr>
          <w:szCs w:val="22"/>
        </w:rPr>
      </w:pPr>
      <w:bookmarkStart w:id="4" w:name="_Ref400361616"/>
      <w:r w:rsidRPr="00BF20BF">
        <w:rPr>
          <w:b/>
          <w:szCs w:val="22"/>
          <w:u w:val="single"/>
        </w:rPr>
        <w:t>Civil Penalty</w:t>
      </w:r>
      <w:r w:rsidR="0026316F" w:rsidRPr="00BF20BF">
        <w:rPr>
          <w:szCs w:val="22"/>
        </w:rPr>
        <w:t xml:space="preserve">.  </w:t>
      </w:r>
      <w:r w:rsidR="0016372B">
        <w:t xml:space="preserve">TerraCom and YourTel shall pay a civil penalty to the United States Treasury in the amount of three million </w:t>
      </w:r>
      <w:r w:rsidR="00974298">
        <w:t>five</w:t>
      </w:r>
      <w:r w:rsidR="0016372B">
        <w:t xml:space="preserve"> hundred thousand dollars ($3,</w:t>
      </w:r>
      <w:r w:rsidR="00974298">
        <w:t>5</w:t>
      </w:r>
      <w:r w:rsidR="0016372B">
        <w:t>00,000), for which they are jointly and severally liable (Civil Penalty).  TerraCom and YourTel each specifically consent to, the Commission</w:t>
      </w:r>
      <w:r w:rsidR="00C00ECF">
        <w:t>’</w:t>
      </w:r>
      <w:r w:rsidR="0016372B">
        <w:t>s offset of the Civil Penalty against any USF</w:t>
      </w:r>
      <w:r w:rsidR="000B4ABC">
        <w:t xml:space="preserve"> </w:t>
      </w:r>
      <w:r w:rsidR="0016372B">
        <w:t>support owed to TerraCom and/or YourTel until the Civil Penalty is paid in full.  TerraCom and YourTel each agree that (i) the Commission, through the Bureau, may direct the USF administrator to effectuate the offset against all USF support owed to TerraCom and/or YourTel and to send all such USF support, to the U.S. Treasury and (ii) TerraCom and Yourtel will immediately send written affirmation to the US</w:t>
      </w:r>
      <w:r w:rsidR="000B4ABC">
        <w:t xml:space="preserve">AC </w:t>
      </w:r>
      <w:r w:rsidR="0016372B">
        <w:t xml:space="preserve">of their consent to offset until the Civil Penalty is paid in full.  </w:t>
      </w:r>
      <w:r w:rsidR="0069306F" w:rsidRPr="008E2570">
        <w:rPr>
          <w:szCs w:val="22"/>
        </w:rPr>
        <w:t>TerraC</w:t>
      </w:r>
      <w:r w:rsidR="0069306F" w:rsidRPr="00C712DE">
        <w:rPr>
          <w:szCs w:val="22"/>
        </w:rPr>
        <w:t>om and YourTel shall send electronic notification of payment to Johnny Drake, Telecommunications Consumers Division, Enforcement Bureau, Federal Communications Commission at Johnny.Drake@fcc.gov, and Mindy Littell, Investigations and Hearings Division, Federal Communications Commission at Mindy.Littell@fcc.gov, on the date said payment is made.  The payment must be made by check or similar instrument, wire transfer, or credit card, and must include the NAL Account Number and FRN referenced above.  Regardless of the form of payment, a completed FCC Form 159 (Remittance Advice)</w:t>
      </w:r>
      <w:r w:rsidR="0069306F" w:rsidRPr="00BF20BF">
        <w:rPr>
          <w:szCs w:val="22"/>
        </w:rPr>
        <w:t xml:space="preserve"> must be submitted.</w:t>
      </w:r>
      <w:r w:rsidR="0069306F" w:rsidRPr="00BF20BF">
        <w:rPr>
          <w:rStyle w:val="FootnoteReference"/>
          <w:szCs w:val="22"/>
        </w:rPr>
        <w:footnoteReference w:id="48"/>
      </w:r>
      <w:r w:rsidR="0069306F" w:rsidRPr="00BF20BF">
        <w:rPr>
          <w:szCs w:val="22"/>
        </w:rPr>
        <w:t xml:space="preserve">  When completing the FCC Form 159, enter the NAL Account Number in block number 23A (call sign/other ID) and enter the letters </w:t>
      </w:r>
      <w:r w:rsidR="00C00ECF">
        <w:rPr>
          <w:szCs w:val="22"/>
        </w:rPr>
        <w:t>“</w:t>
      </w:r>
      <w:r w:rsidR="0069306F" w:rsidRPr="00BF20BF">
        <w:rPr>
          <w:szCs w:val="22"/>
        </w:rPr>
        <w:t>FORF</w:t>
      </w:r>
      <w:r w:rsidR="00C00ECF">
        <w:rPr>
          <w:szCs w:val="22"/>
        </w:rPr>
        <w:t>”</w:t>
      </w:r>
      <w:r w:rsidR="0069306F" w:rsidRPr="00BF20BF">
        <w:rPr>
          <w:szCs w:val="22"/>
        </w:rPr>
        <w:t xml:space="preserve"> in block number 24A (payment type code).  Below are additional instructions that should be followed based on the form of payment selected</w:t>
      </w:r>
      <w:r w:rsidR="0069306F">
        <w:rPr>
          <w:szCs w:val="22"/>
        </w:rPr>
        <w:t>:</w:t>
      </w:r>
    </w:p>
    <w:p w14:paraId="30997DB1" w14:textId="77777777" w:rsidR="00195270" w:rsidRPr="00BF20BF" w:rsidRDefault="00195270" w:rsidP="00E74E18">
      <w:pPr>
        <w:pStyle w:val="ParaNum"/>
        <w:widowControl/>
        <w:numPr>
          <w:ilvl w:val="0"/>
          <w:numId w:val="18"/>
        </w:numPr>
        <w:rPr>
          <w:rFonts w:eastAsia="MS Mincho"/>
          <w:szCs w:val="22"/>
        </w:rPr>
      </w:pPr>
      <w:r w:rsidRPr="00BF20B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BF20BF">
        <w:rPr>
          <w:rFonts w:eastAsia="MS Mincho"/>
          <w:szCs w:val="22"/>
        </w:rPr>
        <w:noBreakHyphen/>
        <w:t>MO</w:t>
      </w:r>
      <w:r w:rsidRPr="00BF20BF">
        <w:rPr>
          <w:rFonts w:eastAsia="MS Mincho"/>
          <w:szCs w:val="22"/>
        </w:rPr>
        <w:noBreakHyphen/>
        <w:t>C2</w:t>
      </w:r>
      <w:r w:rsidRPr="00BF20BF">
        <w:rPr>
          <w:rFonts w:eastAsia="MS Mincho"/>
          <w:szCs w:val="22"/>
        </w:rPr>
        <w:noBreakHyphen/>
        <w:t>GL, 1005 Convention Plaza, St. Louis, MO 63101.</w:t>
      </w:r>
    </w:p>
    <w:p w14:paraId="0B77C493" w14:textId="77777777" w:rsidR="00195270" w:rsidRPr="00BF20BF" w:rsidRDefault="00195270" w:rsidP="00E74E18">
      <w:pPr>
        <w:pStyle w:val="ParaNum"/>
        <w:widowControl/>
        <w:numPr>
          <w:ilvl w:val="0"/>
          <w:numId w:val="18"/>
        </w:numPr>
        <w:rPr>
          <w:rFonts w:eastAsia="MS Mincho"/>
          <w:szCs w:val="22"/>
        </w:rPr>
      </w:pPr>
      <w:r w:rsidRPr="00BF20B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0CBCE3A4" w14:textId="77777777" w:rsidR="00195270" w:rsidRPr="00BF20BF" w:rsidRDefault="00195270" w:rsidP="00E74E18">
      <w:pPr>
        <w:pStyle w:val="ParaNum"/>
        <w:widowControl/>
        <w:numPr>
          <w:ilvl w:val="0"/>
          <w:numId w:val="18"/>
        </w:numPr>
        <w:rPr>
          <w:rFonts w:eastAsia="MS Mincho"/>
          <w:szCs w:val="22"/>
        </w:rPr>
      </w:pPr>
      <w:r w:rsidRPr="00BF20B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575D2CF" w14:textId="77777777" w:rsidR="00195270" w:rsidRPr="00BF20BF" w:rsidRDefault="00195270" w:rsidP="00E74E18">
      <w:pPr>
        <w:widowControl/>
        <w:spacing w:after="120"/>
        <w:rPr>
          <w:rFonts w:eastAsia="MS Mincho"/>
          <w:szCs w:val="22"/>
        </w:rPr>
      </w:pPr>
      <w:r w:rsidRPr="00BF20BF">
        <w:rPr>
          <w:rFonts w:eastAsia="MS Mincho"/>
          <w:szCs w:val="22"/>
        </w:rPr>
        <w:t>Questions regarding payment procedures should be addressed to the Financial Operations Group Help Desk by phone, 1-877-480-3201, or by e-mail, ARINQUIRIES@fcc.gov.</w:t>
      </w:r>
    </w:p>
    <w:bookmarkEnd w:id="4"/>
    <w:p w14:paraId="47AA1A49" w14:textId="59D41E44" w:rsidR="00195270" w:rsidRPr="00BF20BF" w:rsidRDefault="00B22083" w:rsidP="00E74E18">
      <w:pPr>
        <w:pStyle w:val="ParaNum"/>
        <w:widowControl/>
        <w:rPr>
          <w:szCs w:val="22"/>
        </w:rPr>
      </w:pPr>
      <w:r w:rsidRPr="00BF20BF">
        <w:rPr>
          <w:b/>
          <w:szCs w:val="22"/>
          <w:u w:val="single"/>
        </w:rPr>
        <w:t>Waivers</w:t>
      </w:r>
      <w:r w:rsidRPr="00BF20BF">
        <w:rPr>
          <w:szCs w:val="22"/>
        </w:rPr>
        <w:t xml:space="preserve">.  </w:t>
      </w:r>
      <w:r w:rsidR="00195270" w:rsidRPr="00BF20BF">
        <w:rPr>
          <w:szCs w:val="22"/>
        </w:rPr>
        <w:t xml:space="preserve">As of the Effective Date, TerraCom and YourTel each waive any and all rights </w:t>
      </w:r>
      <w:r w:rsidR="00E9485B" w:rsidRPr="00BF20BF">
        <w:rPr>
          <w:szCs w:val="22"/>
        </w:rPr>
        <w:t>they</w:t>
      </w:r>
      <w:r w:rsidR="00195270" w:rsidRPr="00BF20BF">
        <w:rPr>
          <w:szCs w:val="22"/>
        </w:rPr>
        <w:t xml:space="preserve"> may have to seek administrative or judicial reconsideration, review, appeal or stay, or to otherwise challenge or contest the validity of this Consent Decree and the Adopting Order.  TerraCom and YourTel shall retain the right to challenge Commission interpretation of the Consent Decree or any terms contained herein.  If either Party (or the United States on behalf of the Commission) brings a judicial action to enforce the terms of the Consent Decree or the Adopting Order, neither TerraCom, YourTel, nor the Commission shall contest the validity of the Consent Decree or the Adopting Order, and TerraCom and YourTel each shall waive any statutory right to a trial </w:t>
      </w:r>
      <w:r w:rsidR="00195270" w:rsidRPr="00BF20BF">
        <w:rPr>
          <w:i/>
          <w:szCs w:val="22"/>
        </w:rPr>
        <w:t>de novo</w:t>
      </w:r>
      <w:r w:rsidR="00195270" w:rsidRPr="00BF20BF">
        <w:rPr>
          <w:szCs w:val="22"/>
        </w:rPr>
        <w:t xml:space="preserve">.  TerraCom and YourTel each hereby agree to waive any claims </w:t>
      </w:r>
      <w:r w:rsidR="00E9485B" w:rsidRPr="00BF20BF">
        <w:rPr>
          <w:szCs w:val="22"/>
        </w:rPr>
        <w:t>they</w:t>
      </w:r>
      <w:r w:rsidR="00195270" w:rsidRPr="00BF20BF">
        <w:rPr>
          <w:szCs w:val="22"/>
        </w:rPr>
        <w:t xml:space="preserve"> may otherwise have under the Equal Access to Justice Act</w:t>
      </w:r>
      <w:r w:rsidR="00195270" w:rsidRPr="00BF20BF">
        <w:rPr>
          <w:rStyle w:val="FootnoteReference"/>
          <w:sz w:val="22"/>
          <w:szCs w:val="22"/>
        </w:rPr>
        <w:footnoteReference w:id="49"/>
      </w:r>
      <w:r w:rsidR="00195270" w:rsidRPr="00BF20BF">
        <w:rPr>
          <w:szCs w:val="22"/>
        </w:rPr>
        <w:t xml:space="preserve"> relating to the matters addressed in this Consent Decree.</w:t>
      </w:r>
    </w:p>
    <w:p w14:paraId="1CE33E63" w14:textId="77777777" w:rsidR="00195270" w:rsidRPr="00BF20BF" w:rsidRDefault="00195270" w:rsidP="00E74E18">
      <w:pPr>
        <w:pStyle w:val="ParaNum"/>
        <w:widowControl/>
        <w:rPr>
          <w:szCs w:val="22"/>
        </w:rPr>
      </w:pPr>
      <w:r w:rsidRPr="00BF20BF">
        <w:rPr>
          <w:b/>
          <w:szCs w:val="22"/>
          <w:u w:val="single"/>
        </w:rPr>
        <w:t>Severability</w:t>
      </w:r>
      <w:r w:rsidRPr="00BF20BF">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5FC09AD4" w14:textId="7DD251E2" w:rsidR="00195270" w:rsidRPr="00BF20BF" w:rsidRDefault="00195270" w:rsidP="00E74E18">
      <w:pPr>
        <w:pStyle w:val="ParaNum"/>
        <w:widowControl/>
        <w:rPr>
          <w:szCs w:val="22"/>
        </w:rPr>
      </w:pPr>
      <w:r w:rsidRPr="00BF20BF">
        <w:rPr>
          <w:b/>
          <w:szCs w:val="22"/>
          <w:u w:val="single"/>
        </w:rPr>
        <w:t>Invalidity</w:t>
      </w:r>
      <w:r w:rsidRPr="00BF20BF">
        <w:rPr>
          <w:szCs w:val="22"/>
        </w:rPr>
        <w:t>.  In the event that this Consent Decree in its entirety is rendered invalid by any court of competent jurisdiction, it shall become null and void and may not be used in any manner in any legal proceeding.</w:t>
      </w:r>
    </w:p>
    <w:p w14:paraId="5F73C6CC" w14:textId="399A0ED0" w:rsidR="00B22083" w:rsidRPr="00BF20BF" w:rsidRDefault="00B22083" w:rsidP="00E74E18">
      <w:pPr>
        <w:pStyle w:val="ParaNum"/>
        <w:widowControl/>
        <w:rPr>
          <w:szCs w:val="22"/>
        </w:rPr>
      </w:pPr>
      <w:bookmarkStart w:id="5" w:name="OLE_LINK2"/>
      <w:bookmarkEnd w:id="5"/>
      <w:r w:rsidRPr="00BF20BF">
        <w:rPr>
          <w:b/>
          <w:szCs w:val="22"/>
          <w:u w:val="single"/>
        </w:rPr>
        <w:t>Subsequent Rule or Order</w:t>
      </w:r>
      <w:r w:rsidRPr="00BF20BF">
        <w:rPr>
          <w:szCs w:val="22"/>
        </w:rPr>
        <w:t xml:space="preserve">.  </w:t>
      </w:r>
      <w:r w:rsidR="00195270" w:rsidRPr="00BF20BF">
        <w:rPr>
          <w:szCs w:val="22"/>
        </w:rPr>
        <w:t>The Parties agree that if any provision of the Consent Decree conflicts with any subsequent Rule or Order adopted by the Commission (except an Order specifically intended to revise the terms of this Consent Decree to which TerraCom or YourTel, as applicable, do not expressly consent) that provision will be superseded by such Rule or Order.</w:t>
      </w:r>
    </w:p>
    <w:p w14:paraId="14A22646" w14:textId="663721EB" w:rsidR="00B22083" w:rsidRPr="00BF20BF" w:rsidRDefault="00B22083" w:rsidP="00E74E18">
      <w:pPr>
        <w:pStyle w:val="ParaNum"/>
        <w:widowControl/>
        <w:rPr>
          <w:szCs w:val="22"/>
        </w:rPr>
      </w:pPr>
      <w:r w:rsidRPr="00BF20BF">
        <w:rPr>
          <w:b/>
          <w:szCs w:val="22"/>
          <w:u w:val="single"/>
        </w:rPr>
        <w:t>Successors and Assigns</w:t>
      </w:r>
      <w:r w:rsidRPr="00BF20BF">
        <w:rPr>
          <w:szCs w:val="22"/>
        </w:rPr>
        <w:t xml:space="preserve">.  </w:t>
      </w:r>
      <w:r w:rsidR="00195270" w:rsidRPr="00BF20BF">
        <w:rPr>
          <w:szCs w:val="22"/>
        </w:rPr>
        <w:t xml:space="preserve">TerraCom and YourTel each agree that the provisions of this Consent Decree shall be binding on </w:t>
      </w:r>
      <w:r w:rsidR="00E9485B" w:rsidRPr="00BF20BF">
        <w:rPr>
          <w:szCs w:val="22"/>
        </w:rPr>
        <w:t>their</w:t>
      </w:r>
      <w:r w:rsidR="00195270" w:rsidRPr="00BF20BF">
        <w:rPr>
          <w:szCs w:val="22"/>
        </w:rPr>
        <w:t xml:space="preserve"> successors, assigns, and transferees.</w:t>
      </w:r>
    </w:p>
    <w:p w14:paraId="2A333843" w14:textId="5196065D" w:rsidR="00B22083" w:rsidRPr="00BF20BF" w:rsidRDefault="00B22083" w:rsidP="00E74E18">
      <w:pPr>
        <w:pStyle w:val="ParaNum"/>
        <w:widowControl/>
        <w:rPr>
          <w:szCs w:val="22"/>
        </w:rPr>
      </w:pPr>
      <w:r w:rsidRPr="00BF20BF">
        <w:rPr>
          <w:b/>
          <w:szCs w:val="22"/>
          <w:u w:val="single"/>
        </w:rPr>
        <w:t>Final Settlement</w:t>
      </w:r>
      <w:r w:rsidRPr="00BF20BF">
        <w:rPr>
          <w:szCs w:val="22"/>
        </w:rPr>
        <w:t xml:space="preserve">.  </w:t>
      </w:r>
      <w:r w:rsidR="00195270" w:rsidRPr="00BF20BF">
        <w:rPr>
          <w:szCs w:val="22"/>
        </w:rPr>
        <w:t xml:space="preserve">The Parties agree and acknowledge that this Consent Decree shall constitute a final settlement between the Parties with respect to the Investigation.  </w:t>
      </w:r>
    </w:p>
    <w:p w14:paraId="0A0222DB" w14:textId="6C1D24D6" w:rsidR="00B22083" w:rsidRPr="00BF20BF" w:rsidRDefault="00B22083" w:rsidP="00E74E18">
      <w:pPr>
        <w:pStyle w:val="ParaNum"/>
        <w:widowControl/>
        <w:rPr>
          <w:szCs w:val="22"/>
        </w:rPr>
      </w:pPr>
      <w:r w:rsidRPr="00BF20BF">
        <w:rPr>
          <w:b/>
          <w:szCs w:val="22"/>
          <w:u w:val="single"/>
        </w:rPr>
        <w:t>Modifications</w:t>
      </w:r>
      <w:r w:rsidRPr="00BF20BF">
        <w:rPr>
          <w:b/>
          <w:szCs w:val="22"/>
        </w:rPr>
        <w:t>.</w:t>
      </w:r>
      <w:r w:rsidRPr="00BF20BF">
        <w:rPr>
          <w:szCs w:val="22"/>
        </w:rPr>
        <w:t xml:space="preserve">  </w:t>
      </w:r>
      <w:r w:rsidR="00195270" w:rsidRPr="00BF20BF">
        <w:rPr>
          <w:szCs w:val="22"/>
        </w:rPr>
        <w:t xml:space="preserve">This Consent Decree cannot be modified without the advance written consent of </w:t>
      </w:r>
      <w:r w:rsidR="00E9485B" w:rsidRPr="00BF20BF">
        <w:rPr>
          <w:szCs w:val="22"/>
        </w:rPr>
        <w:t xml:space="preserve">all </w:t>
      </w:r>
      <w:r w:rsidR="00195270" w:rsidRPr="00BF20BF">
        <w:rPr>
          <w:szCs w:val="22"/>
        </w:rPr>
        <w:t>Parties.</w:t>
      </w:r>
    </w:p>
    <w:p w14:paraId="0EFFEE19" w14:textId="47801EAE" w:rsidR="00B22083" w:rsidRPr="00BF20BF" w:rsidRDefault="00B22083" w:rsidP="00E74E18">
      <w:pPr>
        <w:pStyle w:val="ParaNum"/>
        <w:widowControl/>
        <w:rPr>
          <w:szCs w:val="22"/>
        </w:rPr>
      </w:pPr>
      <w:r w:rsidRPr="00BF20BF">
        <w:rPr>
          <w:b/>
          <w:szCs w:val="22"/>
          <w:u w:val="single"/>
        </w:rPr>
        <w:t>Paragraph Headings</w:t>
      </w:r>
      <w:r w:rsidRPr="00BF20BF">
        <w:rPr>
          <w:szCs w:val="22"/>
        </w:rPr>
        <w:t xml:space="preserve">.  </w:t>
      </w:r>
      <w:r w:rsidR="004B6BA7" w:rsidRPr="00BF20BF">
        <w:rPr>
          <w:szCs w:val="22"/>
        </w:rPr>
        <w:t>The headings of the paragraphs in this Consent Decree are inserted for convenience only and are not intended to affect the meaning or interpretation of this Consent Decree.</w:t>
      </w:r>
    </w:p>
    <w:p w14:paraId="456AB610" w14:textId="72BDFA2A" w:rsidR="00E9485B" w:rsidRPr="00BF20BF" w:rsidRDefault="00B22083" w:rsidP="00E74E18">
      <w:pPr>
        <w:pStyle w:val="ParaNum"/>
        <w:widowControl/>
        <w:rPr>
          <w:szCs w:val="22"/>
        </w:rPr>
      </w:pPr>
      <w:r w:rsidRPr="00BF20BF">
        <w:rPr>
          <w:b/>
          <w:szCs w:val="22"/>
          <w:u w:val="single"/>
        </w:rPr>
        <w:t>Authorized Representative</w:t>
      </w:r>
      <w:r w:rsidRPr="00BF20BF">
        <w:rPr>
          <w:szCs w:val="22"/>
        </w:rPr>
        <w:t xml:space="preserve">.  </w:t>
      </w:r>
      <w:r w:rsidR="004B6BA7" w:rsidRPr="00BF20BF">
        <w:rPr>
          <w:szCs w:val="22"/>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2E6473F7" w14:textId="54C388BF" w:rsidR="00B22083" w:rsidRPr="00BF20BF" w:rsidRDefault="00B22083" w:rsidP="00E74E18">
      <w:pPr>
        <w:pStyle w:val="ParaNum"/>
        <w:keepNext/>
        <w:keepLines/>
        <w:widowControl/>
        <w:rPr>
          <w:szCs w:val="22"/>
        </w:rPr>
      </w:pPr>
      <w:r w:rsidRPr="00BF20BF">
        <w:rPr>
          <w:b/>
          <w:szCs w:val="22"/>
          <w:u w:val="single"/>
        </w:rPr>
        <w:t>Counterparts</w:t>
      </w:r>
      <w:r w:rsidRPr="00BF20BF">
        <w:rPr>
          <w:szCs w:val="22"/>
        </w:rPr>
        <w:t xml:space="preserve">.  </w:t>
      </w:r>
      <w:r w:rsidR="004B6BA7" w:rsidRPr="00BF20BF">
        <w:rPr>
          <w:szCs w:val="22"/>
        </w:rPr>
        <w:t>This Consent Decree may be signed in counterpart (including electronically or by facsimile).  Each counterpart, when executed and delivered, shall be an original, and all of the counterparts together shall constitute one and the same fully executed instrument.</w:t>
      </w:r>
    </w:p>
    <w:p w14:paraId="5EC19788" w14:textId="77777777" w:rsidR="00B22083" w:rsidRPr="00BF20BF" w:rsidRDefault="00B22083" w:rsidP="00E74E18">
      <w:pPr>
        <w:pStyle w:val="par1"/>
        <w:keepNext/>
        <w:keepLines/>
        <w:tabs>
          <w:tab w:val="clear" w:pos="1080"/>
        </w:tabs>
        <w:ind w:firstLine="0"/>
        <w:rPr>
          <w:szCs w:val="22"/>
        </w:rPr>
      </w:pPr>
    </w:p>
    <w:p w14:paraId="43DF1D37" w14:textId="77777777" w:rsidR="00B22083" w:rsidRPr="00BF20BF" w:rsidRDefault="00B22083" w:rsidP="00E74E18">
      <w:pPr>
        <w:keepNext/>
        <w:keepLines/>
        <w:widowControl/>
        <w:rPr>
          <w:szCs w:val="22"/>
        </w:rPr>
      </w:pPr>
      <w:r w:rsidRPr="00BF20BF">
        <w:rPr>
          <w:szCs w:val="22"/>
        </w:rPr>
        <w:t>For:  Federal Communications Commission</w:t>
      </w:r>
    </w:p>
    <w:p w14:paraId="61709488" w14:textId="77777777" w:rsidR="00B22083" w:rsidRPr="00BF20BF" w:rsidRDefault="00B22083" w:rsidP="00E74E18">
      <w:pPr>
        <w:keepNext/>
        <w:keepLines/>
        <w:widowControl/>
        <w:rPr>
          <w:szCs w:val="22"/>
        </w:rPr>
      </w:pPr>
    </w:p>
    <w:p w14:paraId="36FEFF2C" w14:textId="77777777" w:rsidR="00B22083" w:rsidRPr="00BF20BF" w:rsidRDefault="00B22083" w:rsidP="00E74E18">
      <w:pPr>
        <w:keepNext/>
        <w:keepLines/>
        <w:widowControl/>
        <w:rPr>
          <w:szCs w:val="22"/>
        </w:rPr>
      </w:pPr>
    </w:p>
    <w:p w14:paraId="6F9005AF" w14:textId="77777777" w:rsidR="00B22083" w:rsidRPr="00BF20BF" w:rsidRDefault="00B22083" w:rsidP="00E74E18">
      <w:pPr>
        <w:keepNext/>
        <w:keepLines/>
        <w:widowControl/>
        <w:rPr>
          <w:szCs w:val="22"/>
          <w:lang w:val="fr-FR"/>
        </w:rPr>
      </w:pPr>
      <w:r w:rsidRPr="00BF20BF">
        <w:rPr>
          <w:szCs w:val="22"/>
          <w:lang w:val="fr-FR"/>
        </w:rPr>
        <w:t>__________________________________________</w:t>
      </w:r>
    </w:p>
    <w:p w14:paraId="03370E74" w14:textId="77777777" w:rsidR="00B22083" w:rsidRPr="00BF20BF" w:rsidRDefault="00E07855" w:rsidP="00E74E18">
      <w:pPr>
        <w:keepNext/>
        <w:keepLines/>
        <w:widowControl/>
        <w:rPr>
          <w:szCs w:val="22"/>
        </w:rPr>
      </w:pPr>
      <w:r w:rsidRPr="00BF20BF">
        <w:rPr>
          <w:szCs w:val="22"/>
          <w:lang w:val="fr-FR"/>
        </w:rPr>
        <w:t xml:space="preserve">Travis LeBlanc, </w:t>
      </w:r>
      <w:r w:rsidR="00B22083" w:rsidRPr="00BF20BF">
        <w:rPr>
          <w:szCs w:val="22"/>
        </w:rPr>
        <w:t>Chief</w:t>
      </w:r>
    </w:p>
    <w:p w14:paraId="72321FA0" w14:textId="77777777" w:rsidR="00B22083" w:rsidRPr="00BF20BF" w:rsidRDefault="00B22083" w:rsidP="00E74E18">
      <w:pPr>
        <w:keepNext/>
        <w:keepLines/>
        <w:widowControl/>
        <w:rPr>
          <w:szCs w:val="22"/>
        </w:rPr>
      </w:pPr>
      <w:r w:rsidRPr="00BF20BF">
        <w:rPr>
          <w:szCs w:val="22"/>
        </w:rPr>
        <w:t>Enforcement Bureau</w:t>
      </w:r>
    </w:p>
    <w:p w14:paraId="07F432C5" w14:textId="77777777" w:rsidR="00B22083" w:rsidRPr="00BF20BF" w:rsidRDefault="00B22083" w:rsidP="00E74E18">
      <w:pPr>
        <w:keepNext/>
        <w:keepLines/>
        <w:widowControl/>
        <w:rPr>
          <w:szCs w:val="22"/>
        </w:rPr>
      </w:pPr>
    </w:p>
    <w:p w14:paraId="3E4C5A80" w14:textId="77777777" w:rsidR="00B22083" w:rsidRPr="00BF20BF" w:rsidRDefault="00B22083" w:rsidP="00E74E18">
      <w:pPr>
        <w:keepNext/>
        <w:keepLines/>
        <w:widowControl/>
        <w:rPr>
          <w:szCs w:val="22"/>
        </w:rPr>
      </w:pPr>
      <w:r w:rsidRPr="00BF20BF">
        <w:rPr>
          <w:szCs w:val="22"/>
        </w:rPr>
        <w:t>__________________________________________</w:t>
      </w:r>
    </w:p>
    <w:p w14:paraId="1238BD6A" w14:textId="77777777" w:rsidR="00B22083" w:rsidRPr="00BF20BF" w:rsidRDefault="00B22083" w:rsidP="00E74E18">
      <w:pPr>
        <w:keepNext/>
        <w:keepLines/>
        <w:widowControl/>
        <w:rPr>
          <w:szCs w:val="22"/>
        </w:rPr>
      </w:pPr>
      <w:r w:rsidRPr="00BF20BF">
        <w:rPr>
          <w:szCs w:val="22"/>
        </w:rPr>
        <w:t>Date</w:t>
      </w:r>
    </w:p>
    <w:p w14:paraId="25C747FA" w14:textId="77777777" w:rsidR="00B22083" w:rsidRPr="00BF20BF" w:rsidRDefault="00B22083" w:rsidP="00E74E18">
      <w:pPr>
        <w:keepNext/>
        <w:keepLines/>
        <w:widowControl/>
        <w:rPr>
          <w:szCs w:val="22"/>
        </w:rPr>
      </w:pPr>
    </w:p>
    <w:p w14:paraId="69210BB3" w14:textId="77777777" w:rsidR="00B22083" w:rsidRPr="00BF20BF" w:rsidRDefault="00B22083" w:rsidP="00E74E18">
      <w:pPr>
        <w:keepNext/>
        <w:keepLines/>
        <w:widowControl/>
        <w:rPr>
          <w:szCs w:val="22"/>
        </w:rPr>
      </w:pPr>
    </w:p>
    <w:p w14:paraId="33CAAF9D" w14:textId="22CAF418" w:rsidR="00B22083" w:rsidRPr="00BF20BF" w:rsidRDefault="00B22083" w:rsidP="00E74E18">
      <w:pPr>
        <w:keepNext/>
        <w:keepLines/>
        <w:widowControl/>
        <w:rPr>
          <w:szCs w:val="22"/>
        </w:rPr>
      </w:pPr>
      <w:r w:rsidRPr="00BF20BF">
        <w:rPr>
          <w:szCs w:val="22"/>
        </w:rPr>
        <w:t xml:space="preserve">For:  </w:t>
      </w:r>
      <w:r w:rsidR="008B7F88" w:rsidRPr="00BF20BF">
        <w:rPr>
          <w:szCs w:val="22"/>
        </w:rPr>
        <w:t>TerraCom,</w:t>
      </w:r>
      <w:r w:rsidR="00C329AB" w:rsidRPr="00BF20BF">
        <w:rPr>
          <w:szCs w:val="22"/>
        </w:rPr>
        <w:t xml:space="preserve"> Inc.</w:t>
      </w:r>
    </w:p>
    <w:p w14:paraId="01BFEEDC" w14:textId="77777777" w:rsidR="00B22083" w:rsidRPr="00BF20BF" w:rsidRDefault="00B22083" w:rsidP="00E74E18">
      <w:pPr>
        <w:keepNext/>
        <w:keepLines/>
        <w:widowControl/>
        <w:rPr>
          <w:szCs w:val="22"/>
        </w:rPr>
      </w:pPr>
    </w:p>
    <w:p w14:paraId="3B3B12B6" w14:textId="77777777" w:rsidR="00B22083" w:rsidRPr="00BF20BF" w:rsidRDefault="00B22083" w:rsidP="00E74E18">
      <w:pPr>
        <w:keepNext/>
        <w:keepLines/>
        <w:widowControl/>
        <w:rPr>
          <w:szCs w:val="22"/>
        </w:rPr>
      </w:pPr>
    </w:p>
    <w:p w14:paraId="6449B113" w14:textId="77777777" w:rsidR="00B22083" w:rsidRPr="00BF20BF" w:rsidRDefault="00B22083" w:rsidP="00E74E18">
      <w:pPr>
        <w:pStyle w:val="BodyText1"/>
        <w:keepNext/>
        <w:keepLines/>
        <w:rPr>
          <w:rFonts w:ascii="Times New Roman" w:hAnsi="Times New Roman"/>
          <w:sz w:val="22"/>
          <w:szCs w:val="22"/>
          <w:u w:val="none"/>
        </w:rPr>
      </w:pPr>
      <w:r w:rsidRPr="00BF20BF">
        <w:rPr>
          <w:rFonts w:ascii="Times New Roman" w:hAnsi="Times New Roman"/>
          <w:sz w:val="22"/>
          <w:szCs w:val="22"/>
          <w:u w:val="none"/>
        </w:rPr>
        <w:t>__________________________________________</w:t>
      </w:r>
    </w:p>
    <w:p w14:paraId="7A1B1864" w14:textId="67A8A402" w:rsidR="00B22083" w:rsidRPr="00BF20BF" w:rsidRDefault="0016372B" w:rsidP="00E74E18">
      <w:pPr>
        <w:pStyle w:val="BodyText1"/>
        <w:keepNext/>
        <w:keepLines/>
        <w:rPr>
          <w:rFonts w:ascii="Times New Roman" w:hAnsi="Times New Roman"/>
          <w:sz w:val="22"/>
          <w:szCs w:val="22"/>
          <w:u w:val="none"/>
        </w:rPr>
      </w:pPr>
      <w:r>
        <w:rPr>
          <w:rFonts w:ascii="Times New Roman" w:hAnsi="Times New Roman"/>
          <w:sz w:val="22"/>
          <w:szCs w:val="22"/>
          <w:u w:val="none"/>
        </w:rPr>
        <w:t>Dale Schmick</w:t>
      </w:r>
      <w:r w:rsidR="00F1584E" w:rsidRPr="00BF20BF">
        <w:rPr>
          <w:rFonts w:ascii="Times New Roman" w:hAnsi="Times New Roman"/>
          <w:sz w:val="22"/>
          <w:szCs w:val="22"/>
          <w:u w:val="none"/>
        </w:rPr>
        <w:t xml:space="preserve">, </w:t>
      </w:r>
      <w:r>
        <w:rPr>
          <w:rFonts w:ascii="Times New Roman" w:hAnsi="Times New Roman"/>
          <w:sz w:val="22"/>
          <w:szCs w:val="22"/>
          <w:u w:val="none"/>
        </w:rPr>
        <w:t>Chief Operating Officer</w:t>
      </w:r>
    </w:p>
    <w:p w14:paraId="7C83A325" w14:textId="77777777" w:rsidR="00B22083" w:rsidRPr="00BF20BF" w:rsidRDefault="00B22083" w:rsidP="00E74E18">
      <w:pPr>
        <w:keepNext/>
        <w:keepLines/>
        <w:widowControl/>
        <w:rPr>
          <w:szCs w:val="22"/>
        </w:rPr>
      </w:pPr>
    </w:p>
    <w:p w14:paraId="6116B528" w14:textId="77777777" w:rsidR="00B22083" w:rsidRPr="00BF20BF" w:rsidRDefault="00B22083" w:rsidP="00E74E18">
      <w:pPr>
        <w:keepNext/>
        <w:keepLines/>
        <w:widowControl/>
        <w:rPr>
          <w:szCs w:val="22"/>
        </w:rPr>
      </w:pPr>
      <w:r w:rsidRPr="00BF20BF">
        <w:rPr>
          <w:szCs w:val="22"/>
        </w:rPr>
        <w:t>__________________________________________</w:t>
      </w:r>
    </w:p>
    <w:p w14:paraId="3F309CF8" w14:textId="77777777" w:rsidR="00B22083" w:rsidRPr="00BF20BF" w:rsidRDefault="00B22083" w:rsidP="00E74E18">
      <w:pPr>
        <w:pStyle w:val="par1"/>
        <w:keepNext/>
        <w:keepLines/>
        <w:tabs>
          <w:tab w:val="left" w:pos="1440"/>
        </w:tabs>
        <w:ind w:firstLine="0"/>
        <w:rPr>
          <w:szCs w:val="22"/>
        </w:rPr>
      </w:pPr>
      <w:r w:rsidRPr="00BF20BF">
        <w:rPr>
          <w:szCs w:val="22"/>
        </w:rPr>
        <w:t>Date</w:t>
      </w:r>
    </w:p>
    <w:p w14:paraId="47029CFA" w14:textId="77777777" w:rsidR="00A37CA4" w:rsidRPr="00BF20BF" w:rsidRDefault="00A37CA4" w:rsidP="00E74E18">
      <w:pPr>
        <w:pStyle w:val="par1"/>
        <w:keepNext/>
        <w:keepLines/>
        <w:tabs>
          <w:tab w:val="left" w:pos="1440"/>
        </w:tabs>
        <w:ind w:firstLine="0"/>
        <w:rPr>
          <w:szCs w:val="22"/>
        </w:rPr>
      </w:pPr>
    </w:p>
    <w:p w14:paraId="4A4CF637" w14:textId="77777777" w:rsidR="00E07855" w:rsidRPr="00BF20BF" w:rsidRDefault="00E07855" w:rsidP="00E74E18">
      <w:pPr>
        <w:pStyle w:val="par1"/>
        <w:keepNext/>
        <w:keepLines/>
        <w:tabs>
          <w:tab w:val="left" w:pos="1440"/>
        </w:tabs>
        <w:ind w:firstLine="0"/>
        <w:rPr>
          <w:szCs w:val="22"/>
        </w:rPr>
      </w:pPr>
    </w:p>
    <w:p w14:paraId="058E7C31" w14:textId="037E37BC" w:rsidR="00E07855" w:rsidRPr="00BF20BF" w:rsidRDefault="00E07855" w:rsidP="00E74E18">
      <w:pPr>
        <w:keepNext/>
        <w:keepLines/>
        <w:widowControl/>
        <w:rPr>
          <w:szCs w:val="22"/>
        </w:rPr>
      </w:pPr>
      <w:r w:rsidRPr="00BF20BF">
        <w:rPr>
          <w:szCs w:val="22"/>
        </w:rPr>
        <w:t xml:space="preserve">For:  </w:t>
      </w:r>
      <w:r w:rsidR="008B7F88" w:rsidRPr="00BF20BF">
        <w:rPr>
          <w:szCs w:val="22"/>
        </w:rPr>
        <w:t>YourTel America</w:t>
      </w:r>
      <w:r w:rsidRPr="00BF20BF">
        <w:rPr>
          <w:szCs w:val="22"/>
        </w:rPr>
        <w:t>, Inc.</w:t>
      </w:r>
    </w:p>
    <w:p w14:paraId="463F1FF8" w14:textId="77777777" w:rsidR="00E07855" w:rsidRPr="00BF20BF" w:rsidRDefault="00E07855" w:rsidP="00E74E18">
      <w:pPr>
        <w:keepNext/>
        <w:keepLines/>
        <w:widowControl/>
        <w:rPr>
          <w:szCs w:val="22"/>
        </w:rPr>
      </w:pPr>
    </w:p>
    <w:p w14:paraId="7EBA4176" w14:textId="77777777" w:rsidR="00E07855" w:rsidRPr="00BF20BF" w:rsidRDefault="00E07855" w:rsidP="00E74E18">
      <w:pPr>
        <w:keepNext/>
        <w:keepLines/>
        <w:widowControl/>
        <w:rPr>
          <w:szCs w:val="22"/>
        </w:rPr>
      </w:pPr>
    </w:p>
    <w:p w14:paraId="4A6E39F0" w14:textId="77777777" w:rsidR="00E07855" w:rsidRPr="00BF20BF" w:rsidRDefault="00E07855" w:rsidP="00E74E18">
      <w:pPr>
        <w:pStyle w:val="BodyText1"/>
        <w:keepNext/>
        <w:keepLines/>
        <w:rPr>
          <w:rFonts w:ascii="Times New Roman" w:hAnsi="Times New Roman"/>
          <w:sz w:val="22"/>
          <w:szCs w:val="22"/>
          <w:u w:val="none"/>
        </w:rPr>
      </w:pPr>
      <w:r w:rsidRPr="00BF20BF">
        <w:rPr>
          <w:rFonts w:ascii="Times New Roman" w:hAnsi="Times New Roman"/>
          <w:sz w:val="22"/>
          <w:szCs w:val="22"/>
          <w:u w:val="none"/>
        </w:rPr>
        <w:t>__________________________________________</w:t>
      </w:r>
    </w:p>
    <w:p w14:paraId="6ED11AFA" w14:textId="77777777" w:rsidR="0016372B" w:rsidRPr="00BF20BF" w:rsidRDefault="0016372B" w:rsidP="00E74E18">
      <w:pPr>
        <w:pStyle w:val="BodyText1"/>
        <w:keepNext/>
        <w:keepLines/>
        <w:rPr>
          <w:rFonts w:ascii="Times New Roman" w:hAnsi="Times New Roman"/>
          <w:sz w:val="22"/>
          <w:szCs w:val="22"/>
          <w:u w:val="none"/>
        </w:rPr>
      </w:pPr>
      <w:r>
        <w:rPr>
          <w:rFonts w:ascii="Times New Roman" w:hAnsi="Times New Roman"/>
          <w:sz w:val="22"/>
          <w:szCs w:val="22"/>
          <w:u w:val="none"/>
        </w:rPr>
        <w:t>Dale Schmick</w:t>
      </w:r>
      <w:r w:rsidRPr="00BF20BF">
        <w:rPr>
          <w:rFonts w:ascii="Times New Roman" w:hAnsi="Times New Roman"/>
          <w:sz w:val="22"/>
          <w:szCs w:val="22"/>
          <w:u w:val="none"/>
        </w:rPr>
        <w:t xml:space="preserve">, </w:t>
      </w:r>
      <w:r>
        <w:rPr>
          <w:rFonts w:ascii="Times New Roman" w:hAnsi="Times New Roman"/>
          <w:sz w:val="22"/>
          <w:szCs w:val="22"/>
          <w:u w:val="none"/>
        </w:rPr>
        <w:t>Chief Operating Officer</w:t>
      </w:r>
    </w:p>
    <w:p w14:paraId="11785757" w14:textId="77777777" w:rsidR="00E07855" w:rsidRPr="00BF20BF" w:rsidRDefault="00E07855" w:rsidP="00E74E18">
      <w:pPr>
        <w:keepNext/>
        <w:keepLines/>
        <w:widowControl/>
        <w:rPr>
          <w:szCs w:val="22"/>
        </w:rPr>
      </w:pPr>
    </w:p>
    <w:p w14:paraId="50BB60C6" w14:textId="77777777" w:rsidR="00E07855" w:rsidRPr="00BF20BF" w:rsidRDefault="00E07855" w:rsidP="00E74E18">
      <w:pPr>
        <w:keepNext/>
        <w:keepLines/>
        <w:widowControl/>
        <w:rPr>
          <w:szCs w:val="22"/>
        </w:rPr>
      </w:pPr>
      <w:r w:rsidRPr="00BF20BF">
        <w:rPr>
          <w:szCs w:val="22"/>
        </w:rPr>
        <w:t>__________________________________________</w:t>
      </w:r>
    </w:p>
    <w:p w14:paraId="18FAAFF8" w14:textId="36FE95C3" w:rsidR="00B22083" w:rsidRPr="00BF20BF" w:rsidRDefault="00E07855" w:rsidP="00E74E18">
      <w:pPr>
        <w:pStyle w:val="par1"/>
        <w:keepLines/>
        <w:tabs>
          <w:tab w:val="left" w:pos="1440"/>
        </w:tabs>
        <w:ind w:firstLine="0"/>
        <w:rPr>
          <w:szCs w:val="22"/>
        </w:rPr>
      </w:pPr>
      <w:r w:rsidRPr="00BF20BF">
        <w:rPr>
          <w:szCs w:val="22"/>
        </w:rPr>
        <w:t>Date</w:t>
      </w:r>
    </w:p>
    <w:sectPr w:rsidR="00B22083" w:rsidRPr="00BF20BF"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7077" w14:textId="77777777" w:rsidR="004F1DEE" w:rsidRDefault="004F1DEE">
      <w:pPr>
        <w:spacing w:line="20" w:lineRule="exact"/>
      </w:pPr>
    </w:p>
    <w:p w14:paraId="49CF6B5C" w14:textId="77777777" w:rsidR="004F1DEE" w:rsidRDefault="004F1DEE"/>
  </w:endnote>
  <w:endnote w:type="continuationSeparator" w:id="0">
    <w:p w14:paraId="50605213" w14:textId="77777777" w:rsidR="004F1DEE" w:rsidRDefault="004F1DEE">
      <w:r>
        <w:t xml:space="preserve"> </w:t>
      </w:r>
    </w:p>
    <w:p w14:paraId="1A398835" w14:textId="77777777" w:rsidR="004F1DEE" w:rsidRDefault="004F1DEE"/>
  </w:endnote>
  <w:endnote w:type="continuationNotice" w:id="1">
    <w:p w14:paraId="0DE70D54" w14:textId="77777777" w:rsidR="004F1DEE" w:rsidRDefault="004F1DEE">
      <w:r>
        <w:t xml:space="preserve"> </w:t>
      </w:r>
    </w:p>
    <w:p w14:paraId="73F70A55" w14:textId="77777777" w:rsidR="004F1DEE" w:rsidRDefault="004F1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01A9" w14:textId="77777777" w:rsidR="00EE3032" w:rsidRDefault="00EE3032" w:rsidP="0055614C">
    <w:pPr>
      <w:pStyle w:val="Footer"/>
      <w:framePr w:wrap="around" w:vAnchor="text" w:hAnchor="margin" w:xAlign="center" w:y="1"/>
    </w:pPr>
    <w:r>
      <w:fldChar w:fldCharType="begin"/>
    </w:r>
    <w:r>
      <w:instrText xml:space="preserve">PAGE  </w:instrText>
    </w:r>
    <w:r>
      <w:fldChar w:fldCharType="end"/>
    </w:r>
  </w:p>
  <w:p w14:paraId="1B6A5A82" w14:textId="77777777" w:rsidR="00EE3032" w:rsidRDefault="00EE3032">
    <w:pPr>
      <w:pStyle w:val="Footer"/>
    </w:pPr>
  </w:p>
  <w:p w14:paraId="21FC7A61" w14:textId="77777777" w:rsidR="00427701" w:rsidRDefault="004277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FCA2" w14:textId="77777777" w:rsidR="00EE3032" w:rsidRDefault="00EE3032" w:rsidP="0055614C">
    <w:pPr>
      <w:pStyle w:val="Footer"/>
      <w:framePr w:wrap="around" w:vAnchor="text" w:hAnchor="margin" w:xAlign="center" w:y="1"/>
    </w:pPr>
    <w:r>
      <w:fldChar w:fldCharType="begin"/>
    </w:r>
    <w:r>
      <w:instrText xml:space="preserve">PAGE  </w:instrText>
    </w:r>
    <w:r>
      <w:fldChar w:fldCharType="separate"/>
    </w:r>
    <w:r w:rsidR="0095318B">
      <w:rPr>
        <w:noProof/>
      </w:rPr>
      <w:t>2</w:t>
    </w:r>
    <w:r>
      <w:fldChar w:fldCharType="end"/>
    </w:r>
  </w:p>
  <w:p w14:paraId="68D58BBB" w14:textId="77777777" w:rsidR="00427701" w:rsidRDefault="004277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1AD2A" w14:textId="77777777" w:rsidR="00C87180" w:rsidRDefault="00C87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6374" w14:textId="77777777" w:rsidR="004F1DEE" w:rsidRDefault="004F1DEE">
      <w:r>
        <w:separator/>
      </w:r>
    </w:p>
    <w:p w14:paraId="28394F28" w14:textId="77777777" w:rsidR="004F1DEE" w:rsidRDefault="004F1DEE"/>
  </w:footnote>
  <w:footnote w:type="continuationSeparator" w:id="0">
    <w:p w14:paraId="0D1169D7" w14:textId="77777777" w:rsidR="004F1DEE" w:rsidRDefault="004F1DEE" w:rsidP="00C721AC">
      <w:pPr>
        <w:spacing w:before="120"/>
        <w:rPr>
          <w:sz w:val="20"/>
        </w:rPr>
      </w:pPr>
      <w:r>
        <w:rPr>
          <w:sz w:val="20"/>
        </w:rPr>
        <w:t xml:space="preserve">(Continued from previous page)  </w:t>
      </w:r>
      <w:r>
        <w:rPr>
          <w:sz w:val="20"/>
        </w:rPr>
        <w:separator/>
      </w:r>
    </w:p>
    <w:p w14:paraId="70161EBD" w14:textId="77777777" w:rsidR="004F1DEE" w:rsidRDefault="004F1DEE"/>
  </w:footnote>
  <w:footnote w:type="continuationNotice" w:id="1">
    <w:p w14:paraId="538CC046" w14:textId="77777777" w:rsidR="004F1DEE" w:rsidRDefault="004F1DEE" w:rsidP="00C721AC">
      <w:pPr>
        <w:jc w:val="right"/>
        <w:rPr>
          <w:sz w:val="20"/>
        </w:rPr>
      </w:pPr>
      <w:r>
        <w:rPr>
          <w:sz w:val="20"/>
        </w:rPr>
        <w:t>(continued….)</w:t>
      </w:r>
    </w:p>
    <w:p w14:paraId="59B90CB4" w14:textId="77777777" w:rsidR="004F1DEE" w:rsidRDefault="004F1DEE"/>
  </w:footnote>
  <w:footnote w:id="2">
    <w:p w14:paraId="5B2B0FD5" w14:textId="77777777" w:rsidR="002250B5" w:rsidRPr="00D84548" w:rsidRDefault="002250B5" w:rsidP="002250B5">
      <w:pPr>
        <w:pStyle w:val="FootnoteText"/>
      </w:pPr>
      <w:r w:rsidRPr="00D84548">
        <w:rPr>
          <w:rStyle w:val="FootnoteReference"/>
        </w:rPr>
        <w:footnoteRef/>
      </w:r>
      <w:r w:rsidRPr="00D84548">
        <w:t xml:space="preserve"> </w:t>
      </w:r>
      <w:r w:rsidRPr="00354107">
        <w:rPr>
          <w:i/>
        </w:rPr>
        <w:t>See</w:t>
      </w:r>
      <w:r w:rsidRPr="00354107">
        <w:t xml:space="preserve"> </w:t>
      </w:r>
      <w:r w:rsidRPr="00CB69A5">
        <w:t xml:space="preserve">47 U.S.C. </w:t>
      </w:r>
      <w:r w:rsidRPr="00354107">
        <w:t>§§ 2</w:t>
      </w:r>
      <w:r>
        <w:t>01</w:t>
      </w:r>
      <w:r w:rsidRPr="00354107">
        <w:t>, 222</w:t>
      </w:r>
      <w:r>
        <w:t>(a).</w:t>
      </w:r>
    </w:p>
  </w:footnote>
  <w:footnote w:id="3">
    <w:p w14:paraId="1E0B39DE" w14:textId="77777777" w:rsidR="002250B5" w:rsidRPr="0053109F" w:rsidRDefault="002250B5" w:rsidP="002250B5">
      <w:pPr>
        <w:pStyle w:val="FootnoteText"/>
      </w:pPr>
      <w:r w:rsidRPr="00265D6F">
        <w:rPr>
          <w:rStyle w:val="FootnoteReference"/>
        </w:rPr>
        <w:footnoteRef/>
      </w:r>
      <w:r w:rsidRPr="00265D6F">
        <w:t xml:space="preserve"> </w:t>
      </w:r>
      <w:r>
        <w:t xml:space="preserve">47 C.F.R. </w:t>
      </w:r>
      <w:r w:rsidRPr="009B60C6">
        <w:rPr>
          <w:szCs w:val="24"/>
        </w:rPr>
        <w:t>§</w:t>
      </w:r>
      <w:r>
        <w:rPr>
          <w:szCs w:val="24"/>
        </w:rPr>
        <w:t xml:space="preserve">§ </w:t>
      </w:r>
      <w:r w:rsidRPr="00B979F4">
        <w:rPr>
          <w:szCs w:val="24"/>
        </w:rPr>
        <w:t xml:space="preserve">54.405, 54.407, </w:t>
      </w:r>
      <w:r>
        <w:rPr>
          <w:szCs w:val="24"/>
        </w:rPr>
        <w:t xml:space="preserve">and </w:t>
      </w:r>
      <w:r w:rsidRPr="00B979F4">
        <w:rPr>
          <w:szCs w:val="24"/>
        </w:rPr>
        <w:t>54.409</w:t>
      </w:r>
      <w:r>
        <w:rPr>
          <w:szCs w:val="24"/>
        </w:rPr>
        <w:t xml:space="preserve">; </w:t>
      </w:r>
      <w:r>
        <w:rPr>
          <w:i/>
        </w:rPr>
        <w:t>Lifeline and Link Up Re</w:t>
      </w:r>
      <w:r w:rsidRPr="00704C32">
        <w:rPr>
          <w:i/>
        </w:rPr>
        <w:t>form</w:t>
      </w:r>
      <w:r>
        <w:rPr>
          <w:i/>
        </w:rPr>
        <w:t xml:space="preserve"> and</w:t>
      </w:r>
      <w:r w:rsidRPr="00704C32">
        <w:rPr>
          <w:i/>
        </w:rPr>
        <w:t xml:space="preserve"> Modernization</w:t>
      </w:r>
      <w:r>
        <w:t>, Report and Order and Further Notice of Proposed Rulemaking, 27 FCC Rcd 6656 (2012)</w:t>
      </w:r>
      <w:r w:rsidRPr="008E17AD">
        <w:t>;</w:t>
      </w:r>
      <w:r>
        <w:t xml:space="preserve"> </w:t>
      </w:r>
      <w:r w:rsidRPr="001F0DAD">
        <w:rPr>
          <w:i/>
        </w:rPr>
        <w:t>Lifeline and Link Up Reform and Modernization</w:t>
      </w:r>
      <w:r w:rsidRPr="001F0DAD">
        <w:t>, Report and Order, 26 FCC Rcd 9022 (2011)</w:t>
      </w:r>
      <w:r>
        <w:t>.</w:t>
      </w:r>
    </w:p>
  </w:footnote>
  <w:footnote w:id="4">
    <w:p w14:paraId="2FB7CB2C" w14:textId="77777777" w:rsidR="002250B5" w:rsidRPr="00F74D07" w:rsidRDefault="002250B5" w:rsidP="002250B5">
      <w:pPr>
        <w:pStyle w:val="FootnoteText"/>
      </w:pPr>
      <w:r>
        <w:rPr>
          <w:rStyle w:val="FootnoteReference"/>
        </w:rPr>
        <w:footnoteRef/>
      </w:r>
      <w:r>
        <w:t xml:space="preserve"> </w:t>
      </w:r>
      <w:r>
        <w:rPr>
          <w:i/>
        </w:rPr>
        <w:t xml:space="preserve">See </w:t>
      </w:r>
      <w:r>
        <w:t>47 C.F.R. § 1.93(b).</w:t>
      </w:r>
    </w:p>
  </w:footnote>
  <w:footnote w:id="5">
    <w:p w14:paraId="38FA2270" w14:textId="77777777" w:rsidR="002250B5" w:rsidRPr="00D84548" w:rsidRDefault="002250B5" w:rsidP="002250B5">
      <w:pPr>
        <w:pStyle w:val="FootnoteText"/>
      </w:pPr>
      <w:r w:rsidRPr="00D84548">
        <w:rPr>
          <w:rStyle w:val="FootnoteReference"/>
        </w:rPr>
        <w:footnoteRef/>
      </w:r>
      <w:r w:rsidRPr="00D84548">
        <w:t xml:space="preserve"> </w:t>
      </w:r>
      <w:r w:rsidRPr="00D84548">
        <w:rPr>
          <w:szCs w:val="22"/>
        </w:rPr>
        <w:t>47 U.S.C. §§</w:t>
      </w:r>
      <w:r>
        <w:rPr>
          <w:szCs w:val="22"/>
        </w:rPr>
        <w:t xml:space="preserve"> 154(i)</w:t>
      </w:r>
      <w:r w:rsidRPr="00D84548">
        <w:rPr>
          <w:szCs w:val="22"/>
        </w:rPr>
        <w:t>, 503(b).</w:t>
      </w:r>
    </w:p>
  </w:footnote>
  <w:footnote w:id="6">
    <w:p w14:paraId="6F07F927" w14:textId="77777777" w:rsidR="002250B5" w:rsidRDefault="002250B5" w:rsidP="002250B5">
      <w:pPr>
        <w:pStyle w:val="FootnoteText"/>
      </w:pPr>
      <w:r w:rsidRPr="00D84548">
        <w:rPr>
          <w:rStyle w:val="FootnoteReference"/>
        </w:rPr>
        <w:footnoteRef/>
      </w:r>
      <w:r w:rsidRPr="00D84548">
        <w:t xml:space="preserve"> </w:t>
      </w:r>
      <w:r w:rsidRPr="00D84548">
        <w:rPr>
          <w:szCs w:val="22"/>
        </w:rPr>
        <w:t>47 C.F.R §§ 0.111, 0.311.</w:t>
      </w:r>
    </w:p>
  </w:footnote>
  <w:footnote w:id="7">
    <w:p w14:paraId="4AF441AC" w14:textId="77777777" w:rsidR="003E0692" w:rsidRDefault="003E0692" w:rsidP="003E0692">
      <w:pPr>
        <w:pStyle w:val="FootnoteText"/>
      </w:pPr>
      <w:r>
        <w:rPr>
          <w:rStyle w:val="FootnoteReference"/>
        </w:rPr>
        <w:footnoteRef/>
      </w:r>
      <w:r>
        <w:t xml:space="preserve"> The investigation of YourTel initiated under File No. </w:t>
      </w:r>
      <w:r w:rsidRPr="00BB16EA">
        <w:t>EB-13-IH-0931</w:t>
      </w:r>
      <w:r>
        <w:t xml:space="preserve"> was </w:t>
      </w:r>
      <w:r w:rsidRPr="00BB16EA">
        <w:t>subsequently assigned to</w:t>
      </w:r>
      <w:r>
        <w:t xml:space="preserve"> File No. EB-IHD-13-00010677.</w:t>
      </w:r>
    </w:p>
  </w:footnote>
  <w:footnote w:id="8">
    <w:p w14:paraId="28E74406" w14:textId="751B700A" w:rsidR="00EE3032" w:rsidRPr="009E2AAD" w:rsidRDefault="00EE3032" w:rsidP="00B22083">
      <w:pPr>
        <w:pStyle w:val="FootnoteText"/>
      </w:pPr>
      <w:r w:rsidRPr="009E2AAD">
        <w:rPr>
          <w:rStyle w:val="FootnoteReference"/>
        </w:rPr>
        <w:footnoteRef/>
      </w:r>
      <w:r w:rsidRPr="009E2AAD">
        <w:t xml:space="preserve"> 47 U.S.C. §§ 201(b), 222(a).</w:t>
      </w:r>
    </w:p>
  </w:footnote>
  <w:footnote w:id="9">
    <w:p w14:paraId="5105CE33" w14:textId="379DA417" w:rsidR="00EE3032" w:rsidRPr="0053109F" w:rsidRDefault="00EE3032" w:rsidP="00BC7636">
      <w:pPr>
        <w:pStyle w:val="FootnoteText"/>
      </w:pPr>
      <w:r w:rsidRPr="00265D6F">
        <w:rPr>
          <w:rStyle w:val="FootnoteReference"/>
        </w:rPr>
        <w:footnoteRef/>
      </w:r>
      <w:r w:rsidRPr="00265D6F">
        <w:t xml:space="preserve"> </w:t>
      </w:r>
      <w:r>
        <w:t xml:space="preserve">47 C.F.R. </w:t>
      </w:r>
      <w:r w:rsidRPr="009B60C6">
        <w:rPr>
          <w:szCs w:val="24"/>
        </w:rPr>
        <w:t>§</w:t>
      </w:r>
      <w:r>
        <w:rPr>
          <w:szCs w:val="24"/>
        </w:rPr>
        <w:t xml:space="preserve">§ </w:t>
      </w:r>
      <w:r w:rsidRPr="00B979F4">
        <w:rPr>
          <w:szCs w:val="24"/>
        </w:rPr>
        <w:t xml:space="preserve">54.405, 54.407, </w:t>
      </w:r>
      <w:r w:rsidR="003855D5">
        <w:rPr>
          <w:szCs w:val="24"/>
        </w:rPr>
        <w:t xml:space="preserve">and </w:t>
      </w:r>
      <w:r w:rsidRPr="00B979F4">
        <w:rPr>
          <w:szCs w:val="24"/>
        </w:rPr>
        <w:t>54.409</w:t>
      </w:r>
      <w:r>
        <w:rPr>
          <w:szCs w:val="24"/>
        </w:rPr>
        <w:t xml:space="preserve">; </w:t>
      </w:r>
      <w:r>
        <w:rPr>
          <w:i/>
        </w:rPr>
        <w:t>Lifeline and Link Up Re</w:t>
      </w:r>
      <w:r w:rsidRPr="00704C32">
        <w:rPr>
          <w:i/>
        </w:rPr>
        <w:t>form</w:t>
      </w:r>
      <w:r>
        <w:rPr>
          <w:i/>
        </w:rPr>
        <w:t xml:space="preserve"> and</w:t>
      </w:r>
      <w:r w:rsidRPr="00704C32">
        <w:rPr>
          <w:i/>
        </w:rPr>
        <w:t xml:space="preserve"> Modernization</w:t>
      </w:r>
      <w:r>
        <w:t>, Report and Order and Further Notice of Proposed Rulemaking, 27 FCC Rcd 6656 (2012) (</w:t>
      </w:r>
      <w:r>
        <w:rPr>
          <w:i/>
        </w:rPr>
        <w:t>Lifeline Reform Order</w:t>
      </w:r>
      <w:r>
        <w:t xml:space="preserve">); </w:t>
      </w:r>
      <w:r w:rsidRPr="001F0DAD">
        <w:rPr>
          <w:i/>
        </w:rPr>
        <w:t>Lifeline and Link Up Reform and Modernization</w:t>
      </w:r>
      <w:r w:rsidRPr="001F0DAD">
        <w:t>, Report and Order, 26 FCC Rcd 9022</w:t>
      </w:r>
      <w:r>
        <w:t>, 9022–</w:t>
      </w:r>
      <w:r w:rsidRPr="001F0DAD">
        <w:t>23, para. 1 (2011) (</w:t>
      </w:r>
      <w:r w:rsidRPr="001F0DAD">
        <w:rPr>
          <w:i/>
        </w:rPr>
        <w:t>Lifeline Duplicates Order</w:t>
      </w:r>
      <w:r w:rsidRPr="001F0DAD">
        <w:t>)</w:t>
      </w:r>
      <w:r>
        <w:t>.</w:t>
      </w:r>
    </w:p>
  </w:footnote>
  <w:footnote w:id="10">
    <w:p w14:paraId="5D2F73BA" w14:textId="77777777" w:rsidR="00EE3032" w:rsidRPr="009E2AAD" w:rsidRDefault="00EE3032" w:rsidP="00020B3A">
      <w:pPr>
        <w:pStyle w:val="FootnoteText"/>
      </w:pPr>
      <w:r w:rsidRPr="009E2AAD">
        <w:rPr>
          <w:rStyle w:val="FootnoteReference"/>
        </w:rPr>
        <w:footnoteRef/>
      </w:r>
      <w:r w:rsidRPr="009E2AAD">
        <w:t xml:space="preserve"> 47 U.S.C. § 151 </w:t>
      </w:r>
      <w:r w:rsidRPr="009E2AAD">
        <w:rPr>
          <w:i/>
        </w:rPr>
        <w:t>et seq.</w:t>
      </w:r>
    </w:p>
  </w:footnote>
  <w:footnote w:id="11">
    <w:p w14:paraId="2C6A67AB" w14:textId="724C12A7" w:rsidR="00EE3032" w:rsidRDefault="00EE3032" w:rsidP="00015F0E">
      <w:pPr>
        <w:pStyle w:val="FootnoteText"/>
      </w:pPr>
      <w:r w:rsidRPr="009E2AAD">
        <w:rPr>
          <w:rStyle w:val="FootnoteReference"/>
        </w:rPr>
        <w:footnoteRef/>
      </w:r>
      <w:r w:rsidRPr="009E2AAD">
        <w:t xml:space="preserve"> </w:t>
      </w:r>
      <w:r w:rsidRPr="00014C0A">
        <w:rPr>
          <w:i/>
        </w:rPr>
        <w:t>See</w:t>
      </w:r>
      <w:r>
        <w:t xml:space="preserve"> </w:t>
      </w:r>
      <w:r w:rsidRPr="009E2AAD">
        <w:rPr>
          <w:i/>
        </w:rPr>
        <w:t>TerraCom, Inc</w:t>
      </w:r>
      <w:r>
        <w:rPr>
          <w:i/>
        </w:rPr>
        <w:t>.</w:t>
      </w:r>
      <w:r w:rsidRPr="009E2AAD">
        <w:rPr>
          <w:i/>
        </w:rPr>
        <w:t>, and YourTel America, Inc</w:t>
      </w:r>
      <w:r w:rsidRPr="009E2AAD">
        <w:t>., Notice of Apparent Liability for Forfeiture, 29 FCC Rcd 13325</w:t>
      </w:r>
      <w:r w:rsidRPr="00DE5CD1">
        <w:t>, 13342, para. 50</w:t>
      </w:r>
      <w:r w:rsidRPr="009E2AAD">
        <w:t xml:space="preserve"> (Oct. 24, 2014) (</w:t>
      </w:r>
      <w:r w:rsidRPr="009E2AAD">
        <w:rPr>
          <w:i/>
        </w:rPr>
        <w:t>TerraCom/YourTel NAL</w:t>
      </w:r>
      <w:r w:rsidRPr="009E2AAD">
        <w:t>).</w:t>
      </w:r>
    </w:p>
  </w:footnote>
  <w:footnote w:id="12">
    <w:p w14:paraId="06859C48" w14:textId="77777777" w:rsidR="00EE3032" w:rsidRDefault="00EE3032" w:rsidP="00933DA4">
      <w:pPr>
        <w:pStyle w:val="FootnoteText"/>
      </w:pPr>
      <w:r>
        <w:rPr>
          <w:rStyle w:val="FootnoteReference"/>
        </w:rPr>
        <w:footnoteRef/>
      </w:r>
      <w:r>
        <w:t xml:space="preserve"> </w:t>
      </w:r>
      <w:r>
        <w:rPr>
          <w:i/>
          <w:iCs/>
          <w:spacing w:val="1"/>
        </w:rPr>
        <w:t>S</w:t>
      </w:r>
      <w:r>
        <w:rPr>
          <w:i/>
          <w:iCs/>
        </w:rPr>
        <w:t>ee</w:t>
      </w:r>
      <w:r>
        <w:rPr>
          <w:i/>
          <w:iCs/>
          <w:spacing w:val="-1"/>
        </w:rPr>
        <w:t xml:space="preserve"> </w:t>
      </w:r>
      <w:r>
        <w:rPr>
          <w:spacing w:val="-1"/>
        </w:rPr>
        <w:t>4</w:t>
      </w:r>
      <w:r>
        <w:t xml:space="preserve">7 </w:t>
      </w:r>
      <w:r>
        <w:rPr>
          <w:spacing w:val="1"/>
        </w:rPr>
        <w:t>U</w:t>
      </w:r>
      <w:r>
        <w:t>.</w:t>
      </w:r>
      <w:r>
        <w:rPr>
          <w:spacing w:val="-1"/>
        </w:rPr>
        <w:t>S</w:t>
      </w:r>
      <w:r>
        <w:t>.C.</w:t>
      </w:r>
      <w:r>
        <w:rPr>
          <w:spacing w:val="-1"/>
        </w:rPr>
        <w:t xml:space="preserve"> </w:t>
      </w:r>
      <w:r>
        <w:t xml:space="preserve">§ </w:t>
      </w:r>
      <w:r>
        <w:rPr>
          <w:spacing w:val="1"/>
        </w:rPr>
        <w:t>2</w:t>
      </w:r>
      <w:r>
        <w:rPr>
          <w:spacing w:val="-1"/>
        </w:rPr>
        <w:t>22</w:t>
      </w:r>
      <w:r>
        <w:t>(a).</w:t>
      </w:r>
    </w:p>
  </w:footnote>
  <w:footnote w:id="13">
    <w:p w14:paraId="4EC92E0D" w14:textId="499DCB01" w:rsidR="00EE3032" w:rsidRDefault="00EE3032" w:rsidP="00933DA4">
      <w:pPr>
        <w:pStyle w:val="FootnoteText"/>
      </w:pPr>
      <w:r>
        <w:rPr>
          <w:rStyle w:val="FootnoteReference"/>
        </w:rPr>
        <w:footnoteRef/>
      </w:r>
      <w:r>
        <w:t xml:space="preserve"> </w:t>
      </w:r>
      <w:r>
        <w:rPr>
          <w:i/>
        </w:rPr>
        <w:t>Implementation of the Telecommunications Act of 1996: Telecommunications Carriers</w:t>
      </w:r>
      <w:r w:rsidR="00C00ECF">
        <w:rPr>
          <w:i/>
        </w:rPr>
        <w:t>’</w:t>
      </w:r>
      <w:r>
        <w:rPr>
          <w:i/>
        </w:rPr>
        <w:t xml:space="preserve"> Use of Customer Proprietary Network Information and Other Customer Information,</w:t>
      </w:r>
      <w:r>
        <w:t xml:space="preserve"> Report and Order and Further Notice of Proposed Rulemaking, 22 FCC Rcd 6927, 6959, para. 64 (2007); </w:t>
      </w:r>
      <w:r w:rsidRPr="00C93C64">
        <w:rPr>
          <w:i/>
        </w:rPr>
        <w:t>see also</w:t>
      </w:r>
      <w:r>
        <w:t xml:space="preserve"> </w:t>
      </w:r>
      <w:r w:rsidRPr="00C93C64">
        <w:rPr>
          <w:i/>
        </w:rPr>
        <w:t>Protecting and Promoting the Open Internet</w:t>
      </w:r>
      <w:r>
        <w:t xml:space="preserve">, Report and Order on Remand, Declaratory Ruling and Order, FCC 15-24, 2015 WL 1120110, at *140, para. 462 (Mar. 12, 2015). </w:t>
      </w:r>
    </w:p>
  </w:footnote>
  <w:footnote w:id="14">
    <w:p w14:paraId="16F895E5" w14:textId="77777777" w:rsidR="00EE3032" w:rsidRDefault="00EE3032" w:rsidP="00933DA4">
      <w:pPr>
        <w:pStyle w:val="FootnoteText"/>
      </w:pPr>
      <w:r>
        <w:rPr>
          <w:rStyle w:val="FootnoteReference"/>
        </w:rPr>
        <w:footnoteRef/>
      </w:r>
      <w:r>
        <w:t xml:space="preserve"> </w:t>
      </w:r>
      <w:r>
        <w:rPr>
          <w:i/>
        </w:rPr>
        <w:t>Id.</w:t>
      </w:r>
      <w:r>
        <w:t xml:space="preserve"> at 6959–60, para. 65.</w:t>
      </w:r>
    </w:p>
  </w:footnote>
  <w:footnote w:id="15">
    <w:p w14:paraId="47E2121C" w14:textId="10EC58BB" w:rsidR="00EE3032" w:rsidRDefault="00EE3032">
      <w:pPr>
        <w:pStyle w:val="FootnoteText"/>
      </w:pPr>
      <w:r>
        <w:rPr>
          <w:rStyle w:val="FootnoteReference"/>
        </w:rPr>
        <w:footnoteRef/>
      </w:r>
      <w:r>
        <w:t xml:space="preserve"> </w:t>
      </w:r>
      <w:r w:rsidRPr="00B554B7">
        <w:rPr>
          <w:i/>
        </w:rPr>
        <w:t>TerraCom/YourTel NAL</w:t>
      </w:r>
      <w:r w:rsidRPr="009943F3">
        <w:t>, 29 FCC Rcd</w:t>
      </w:r>
      <w:r>
        <w:t xml:space="preserve"> at 13330</w:t>
      </w:r>
      <w:r w:rsidRPr="00443138">
        <w:rPr>
          <w:lang w:val="en"/>
        </w:rPr>
        <w:t>–</w:t>
      </w:r>
      <w:r>
        <w:rPr>
          <w:lang w:val="en"/>
        </w:rPr>
        <w:t>31</w:t>
      </w:r>
      <w:r w:rsidRPr="00443138">
        <w:t>, paras. 14</w:t>
      </w:r>
      <w:r w:rsidRPr="00443138">
        <w:rPr>
          <w:lang w:val="en"/>
        </w:rPr>
        <w:t>–</w:t>
      </w:r>
      <w:r w:rsidRPr="00443138">
        <w:t xml:space="preserve">16. </w:t>
      </w:r>
    </w:p>
  </w:footnote>
  <w:footnote w:id="16">
    <w:p w14:paraId="300C68D2" w14:textId="7A1B1861" w:rsidR="00EE3032" w:rsidRDefault="00EE3032">
      <w:pPr>
        <w:pStyle w:val="FootnoteText"/>
      </w:pPr>
      <w:r>
        <w:rPr>
          <w:rStyle w:val="FootnoteReference"/>
        </w:rPr>
        <w:footnoteRef/>
      </w:r>
      <w:r>
        <w:t xml:space="preserve"> </w:t>
      </w:r>
      <w:r w:rsidRPr="00B554B7">
        <w:rPr>
          <w:i/>
        </w:rPr>
        <w:t>Id</w:t>
      </w:r>
      <w:r>
        <w:t>. at 13331, para. 17.</w:t>
      </w:r>
    </w:p>
  </w:footnote>
  <w:footnote w:id="17">
    <w:p w14:paraId="599B3E9E" w14:textId="77777777" w:rsidR="00EE3032" w:rsidRDefault="00EE3032" w:rsidP="00933DA4">
      <w:pPr>
        <w:pStyle w:val="FootnoteText"/>
      </w:pPr>
      <w:r>
        <w:rPr>
          <w:rStyle w:val="FootnoteReference"/>
        </w:rPr>
        <w:footnoteRef/>
      </w:r>
      <w:r>
        <w:t xml:space="preserve"> 47 U.S.C. § 201(b).</w:t>
      </w:r>
      <w:r>
        <w:rPr>
          <w:i/>
        </w:rPr>
        <w:t xml:space="preserve"> </w:t>
      </w:r>
    </w:p>
  </w:footnote>
  <w:footnote w:id="18">
    <w:p w14:paraId="25CEEC63" w14:textId="5BB32F46" w:rsidR="00EE3032" w:rsidRDefault="00EE3032">
      <w:pPr>
        <w:pStyle w:val="FootnoteText"/>
      </w:pPr>
      <w:r>
        <w:rPr>
          <w:rStyle w:val="FootnoteReference"/>
        </w:rPr>
        <w:footnoteRef/>
      </w:r>
      <w:r>
        <w:t xml:space="preserve"> </w:t>
      </w:r>
      <w:r w:rsidRPr="00B554B7">
        <w:rPr>
          <w:i/>
        </w:rPr>
        <w:t>TerraCom/YourTel NAL</w:t>
      </w:r>
      <w:r w:rsidRPr="00664B8F">
        <w:t>, 29 FCC Rcd</w:t>
      </w:r>
      <w:r>
        <w:t xml:space="preserve"> at</w:t>
      </w:r>
      <w:r w:rsidRPr="00B554B7" w:rsidDel="00443138">
        <w:rPr>
          <w:i/>
        </w:rPr>
        <w:t xml:space="preserve"> </w:t>
      </w:r>
      <w:r>
        <w:t>13335</w:t>
      </w:r>
      <w:r w:rsidRPr="00443138">
        <w:rPr>
          <w:lang w:val="en"/>
        </w:rPr>
        <w:t>–</w:t>
      </w:r>
      <w:r>
        <w:rPr>
          <w:lang w:val="en"/>
        </w:rPr>
        <w:t>36</w:t>
      </w:r>
      <w:r>
        <w:t>, paras. 31</w:t>
      </w:r>
      <w:r w:rsidRPr="00C3473F">
        <w:rPr>
          <w:lang w:val="en"/>
        </w:rPr>
        <w:t>–</w:t>
      </w:r>
      <w:r>
        <w:t>32.</w:t>
      </w:r>
    </w:p>
  </w:footnote>
  <w:footnote w:id="19">
    <w:p w14:paraId="1E1C4993" w14:textId="79D58A21" w:rsidR="00EE3032" w:rsidRPr="00C3473F" w:rsidRDefault="00EE3032" w:rsidP="00837CFF">
      <w:pPr>
        <w:pStyle w:val="FootnoteText"/>
      </w:pPr>
      <w:r w:rsidRPr="00C3473F">
        <w:rPr>
          <w:rStyle w:val="FootnoteReference"/>
        </w:rPr>
        <w:footnoteRef/>
      </w:r>
      <w:r w:rsidRPr="00C3473F">
        <w:t xml:space="preserve"> Lifeline service is a retail voice telephony service that telecommunications carriers provide to qualifying low-income consumers for a reduced charge.  47 C.F.R. </w:t>
      </w:r>
      <w:r w:rsidRPr="00FD43DC">
        <w:t xml:space="preserve">§ 54.407(b).  </w:t>
      </w:r>
      <w:r w:rsidRPr="00C3473F">
        <w:rPr>
          <w:i/>
        </w:rPr>
        <w:t xml:space="preserve">See also </w:t>
      </w:r>
      <w:r w:rsidRPr="00C3473F">
        <w:rPr>
          <w:i/>
          <w:iCs/>
          <w:lang w:val="en"/>
        </w:rPr>
        <w:t xml:space="preserve">Lifeline Reform </w:t>
      </w:r>
      <w:r>
        <w:rPr>
          <w:i/>
          <w:iCs/>
          <w:lang w:val="en"/>
        </w:rPr>
        <w:t>Order</w:t>
      </w:r>
      <w:r w:rsidRPr="00C3473F">
        <w:rPr>
          <w:lang w:val="en"/>
        </w:rPr>
        <w:t xml:space="preserve">, 27 FCC Rcd </w:t>
      </w:r>
      <w:r>
        <w:rPr>
          <w:lang w:val="en"/>
        </w:rPr>
        <w:t>at 6662–67, paras. 11–18</w:t>
      </w:r>
      <w:r w:rsidRPr="00C3473F">
        <w:rPr>
          <w:lang w:val="en"/>
        </w:rPr>
        <w:t>; 47 C.F.R. §§ 54.400–54.422.</w:t>
      </w:r>
    </w:p>
  </w:footnote>
  <w:footnote w:id="20">
    <w:p w14:paraId="1257A040" w14:textId="3295890E" w:rsidR="00EE3032" w:rsidRPr="00C3473F" w:rsidRDefault="00EE3032" w:rsidP="00837CFF">
      <w:pPr>
        <w:pStyle w:val="FootnoteText"/>
      </w:pPr>
      <w:r w:rsidRPr="00C3473F">
        <w:rPr>
          <w:rStyle w:val="FootnoteReference"/>
        </w:rPr>
        <w:footnoteRef/>
      </w:r>
      <w:r w:rsidRPr="00C3473F">
        <w:t xml:space="preserve"> TerraCom</w:t>
      </w:r>
      <w:r w:rsidR="00C00ECF">
        <w:t>’</w:t>
      </w:r>
      <w:r w:rsidRPr="00C3473F">
        <w:t>s and YourTel</w:t>
      </w:r>
      <w:r w:rsidR="00C00ECF">
        <w:t>’</w:t>
      </w:r>
      <w:r w:rsidRPr="00C3473F">
        <w:t>s Chief Operating Officer is Dale Schmick.</w:t>
      </w:r>
    </w:p>
  </w:footnote>
  <w:footnote w:id="21">
    <w:p w14:paraId="46AB83FA" w14:textId="011C4DB0" w:rsidR="00EE3032" w:rsidRPr="00C3473F" w:rsidRDefault="00EE3032" w:rsidP="00837CFF">
      <w:pPr>
        <w:pStyle w:val="FootnoteText"/>
        <w:rPr>
          <w:b/>
        </w:rPr>
      </w:pPr>
      <w:r w:rsidRPr="00C3473F">
        <w:rPr>
          <w:rStyle w:val="FootnoteReference"/>
        </w:rPr>
        <w:footnoteRef/>
      </w:r>
      <w:r w:rsidRPr="00C3473F">
        <w:t xml:space="preserve"> BrightStar Global Solutions, LLC</w:t>
      </w:r>
      <w:r>
        <w:t>,</w:t>
      </w:r>
      <w:r w:rsidRPr="00C3473F">
        <w:t xml:space="preserve"> is an Oklahoma limited liability company located at 1101 Territories Dr., Edmond, OK 73034. </w:t>
      </w:r>
      <w:r w:rsidR="00AB2A16">
        <w:t xml:space="preserve"> </w:t>
      </w:r>
      <w:r w:rsidRPr="00C3473F">
        <w:rPr>
          <w:i/>
        </w:rPr>
        <w:t>See</w:t>
      </w:r>
      <w:r w:rsidRPr="00C3473F">
        <w:t xml:space="preserve"> </w:t>
      </w:r>
      <w:r w:rsidRPr="00C3473F">
        <w:rPr>
          <w:color w:val="000000"/>
        </w:rPr>
        <w:t xml:space="preserve">Letter from Mark C. Del Bianco, Law Office of Mark C. Del Bianco, </w:t>
      </w:r>
      <w:r w:rsidRPr="004F6932">
        <w:t>Attorney for TerraCom</w:t>
      </w:r>
      <w:r>
        <w:t xml:space="preserve"> and </w:t>
      </w:r>
      <w:r w:rsidRPr="004F6932">
        <w:t>YourTel</w:t>
      </w:r>
      <w:r>
        <w:t>,</w:t>
      </w:r>
      <w:r w:rsidRPr="004F6932">
        <w:rPr>
          <w:color w:val="000000"/>
        </w:rPr>
        <w:t xml:space="preserve"> </w:t>
      </w:r>
      <w:r w:rsidRPr="00C3473F">
        <w:rPr>
          <w:color w:val="000000"/>
        </w:rPr>
        <w:t>to Steven Ruckman, Esq., Assistant Attorney General, Maryland Office of the Attorney General (June 14, 2013) (on file in EB-TCD-13-00009175)</w:t>
      </w:r>
      <w:r w:rsidRPr="00C3473F">
        <w:t>.</w:t>
      </w:r>
    </w:p>
  </w:footnote>
  <w:footnote w:id="22">
    <w:p w14:paraId="54F61E8B" w14:textId="4CC6B565" w:rsidR="00EE3032" w:rsidRDefault="00EE3032">
      <w:pPr>
        <w:pStyle w:val="FootnoteText"/>
      </w:pPr>
      <w:r>
        <w:rPr>
          <w:rStyle w:val="FootnoteReference"/>
        </w:rPr>
        <w:footnoteRef/>
      </w:r>
      <w:r>
        <w:t xml:space="preserve"> </w:t>
      </w:r>
      <w:r w:rsidRPr="00B554B7">
        <w:rPr>
          <w:i/>
        </w:rPr>
        <w:t>See TerraCom/YourTel NAL</w:t>
      </w:r>
      <w:r w:rsidRPr="00664B8F">
        <w:t>, 29 FCC Rcd</w:t>
      </w:r>
      <w:r>
        <w:t xml:space="preserve"> at 13326, para. 4.</w:t>
      </w:r>
    </w:p>
  </w:footnote>
  <w:footnote w:id="23">
    <w:p w14:paraId="52C585C3" w14:textId="7E29B1D7" w:rsidR="00EE3032" w:rsidRPr="00DD5D0A" w:rsidRDefault="00EE3032">
      <w:pPr>
        <w:pStyle w:val="FootnoteText"/>
      </w:pPr>
      <w:r>
        <w:rPr>
          <w:rStyle w:val="FootnoteReference"/>
        </w:rPr>
        <w:footnoteRef/>
      </w:r>
      <w:r>
        <w:t xml:space="preserve"> </w:t>
      </w:r>
      <w:r>
        <w:rPr>
          <w:i/>
        </w:rPr>
        <w:t>Id</w:t>
      </w:r>
      <w:r w:rsidRPr="00DD5D0A">
        <w:rPr>
          <w:i/>
        </w:rPr>
        <w:t xml:space="preserve">. </w:t>
      </w:r>
    </w:p>
  </w:footnote>
  <w:footnote w:id="24">
    <w:p w14:paraId="42700A12" w14:textId="7346B8D0" w:rsidR="00EE3032" w:rsidRPr="00DD5D0A" w:rsidRDefault="00EE3032" w:rsidP="00B57E38">
      <w:pPr>
        <w:pStyle w:val="FootnoteText"/>
      </w:pPr>
      <w:r w:rsidRPr="00DD5D0A">
        <w:rPr>
          <w:rStyle w:val="FootnoteReference"/>
        </w:rPr>
        <w:footnoteRef/>
      </w:r>
      <w:r w:rsidRPr="00DD5D0A">
        <w:t xml:space="preserve"> </w:t>
      </w:r>
      <w:r w:rsidRPr="00DD5D0A">
        <w:rPr>
          <w:i/>
        </w:rPr>
        <w:t>Id</w:t>
      </w:r>
      <w:r w:rsidRPr="00DD5D0A">
        <w:t xml:space="preserve">. </w:t>
      </w:r>
    </w:p>
  </w:footnote>
  <w:footnote w:id="25">
    <w:p w14:paraId="07036958" w14:textId="3904DD73" w:rsidR="00EE3032" w:rsidRDefault="00EE3032" w:rsidP="007767E9">
      <w:pPr>
        <w:pStyle w:val="FootnoteText"/>
      </w:pPr>
      <w:r>
        <w:rPr>
          <w:rStyle w:val="FootnoteReference"/>
        </w:rPr>
        <w:footnoteRef/>
      </w:r>
      <w:r>
        <w:t xml:space="preserve"> </w:t>
      </w:r>
      <w:r>
        <w:rPr>
          <w:i/>
        </w:rPr>
        <w:t>Id.</w:t>
      </w:r>
      <w:r>
        <w:t xml:space="preserve"> at 13329</w:t>
      </w:r>
      <w:r w:rsidRPr="00C3473F">
        <w:rPr>
          <w:lang w:val="en"/>
        </w:rPr>
        <w:t>–</w:t>
      </w:r>
      <w:r>
        <w:rPr>
          <w:lang w:val="en"/>
        </w:rPr>
        <w:t>30</w:t>
      </w:r>
      <w:r>
        <w:t xml:space="preserve">, para. </w:t>
      </w:r>
      <w:r>
        <w:rPr>
          <w:lang w:val="en"/>
        </w:rPr>
        <w:t>12</w:t>
      </w:r>
      <w:r>
        <w:t>.</w:t>
      </w:r>
    </w:p>
  </w:footnote>
  <w:footnote w:id="26">
    <w:p w14:paraId="78F6C8B3" w14:textId="77777777" w:rsidR="00EE3032" w:rsidRPr="001F0DAD" w:rsidRDefault="00EE3032" w:rsidP="00F40DE4">
      <w:pPr>
        <w:pStyle w:val="FootnoteText"/>
        <w:rPr>
          <w:b/>
        </w:rPr>
      </w:pPr>
      <w:r w:rsidRPr="001F0DAD">
        <w:rPr>
          <w:rStyle w:val="FootnoteReference"/>
        </w:rPr>
        <w:footnoteRef/>
      </w:r>
      <w:r w:rsidRPr="001F0DAD">
        <w:t xml:space="preserve"> </w:t>
      </w:r>
      <w:r w:rsidRPr="00304422">
        <w:rPr>
          <w:i/>
        </w:rPr>
        <w:t xml:space="preserve">See </w:t>
      </w:r>
      <w:r w:rsidRPr="001F0DAD">
        <w:rPr>
          <w:i/>
        </w:rPr>
        <w:t xml:space="preserve">Lifeline Reform </w:t>
      </w:r>
      <w:r>
        <w:rPr>
          <w:i/>
        </w:rPr>
        <w:t>Order</w:t>
      </w:r>
      <w:r w:rsidRPr="001F0DAD">
        <w:t>, 27 FCC Rcd</w:t>
      </w:r>
      <w:r>
        <w:t xml:space="preserve"> at</w:t>
      </w:r>
      <w:r w:rsidRPr="001F0DAD">
        <w:t xml:space="preserve"> 6662</w:t>
      </w:r>
      <w:r>
        <w:t xml:space="preserve">–67, paras. 11–18; </w:t>
      </w:r>
      <w:r w:rsidRPr="001F0DAD">
        <w:t>47 C.F.R. §§ 54.400–54.422.</w:t>
      </w:r>
    </w:p>
  </w:footnote>
  <w:footnote w:id="27">
    <w:p w14:paraId="2E7E6979" w14:textId="0EFDDD6F" w:rsidR="00EE3032" w:rsidRPr="001F0DAD" w:rsidRDefault="00EE3032" w:rsidP="00F40DE4">
      <w:pPr>
        <w:pStyle w:val="FootnoteText"/>
      </w:pPr>
      <w:r w:rsidRPr="001F0DAD">
        <w:rPr>
          <w:rStyle w:val="FootnoteReference"/>
        </w:rPr>
        <w:footnoteRef/>
      </w:r>
      <w:r w:rsidRPr="001F0DAD">
        <w:t xml:space="preserve"> 47 U.S.C. § 254(e) (providing that </w:t>
      </w:r>
      <w:r w:rsidR="00C00ECF">
        <w:t>“</w:t>
      </w:r>
      <w:r w:rsidRPr="001F0DAD">
        <w:t>only an eligible telecommunications carrier designated under section 214(e) of this title shall be eligible to receive specific Federal universal service support</w:t>
      </w:r>
      <w:r w:rsidR="00C00ECF">
        <w:t>”</w:t>
      </w:r>
      <w:r w:rsidRPr="001F0DAD">
        <w:t>);</w:t>
      </w:r>
      <w:r w:rsidRPr="001F0DAD">
        <w:rPr>
          <w:i/>
        </w:rPr>
        <w:t xml:space="preserve"> </w:t>
      </w:r>
      <w:r w:rsidRPr="001F0DAD">
        <w:t>47 U.S.C. § 214(e) (prescribing the method by which carriers are designated as ETCs).</w:t>
      </w:r>
    </w:p>
  </w:footnote>
  <w:footnote w:id="28">
    <w:p w14:paraId="42A116E8" w14:textId="23A695FE" w:rsidR="00EE3032" w:rsidRPr="00634742" w:rsidRDefault="00EE3032" w:rsidP="00F40DE4">
      <w:pPr>
        <w:pStyle w:val="FootnoteText"/>
      </w:pPr>
      <w:r w:rsidRPr="001F0DAD">
        <w:rPr>
          <w:rStyle w:val="FootnoteReference"/>
        </w:rPr>
        <w:footnoteRef/>
      </w:r>
      <w:r w:rsidRPr="0041211F">
        <w:t xml:space="preserve"> 47 C.F.R. § 54.403(a).  </w:t>
      </w:r>
      <w:r w:rsidRPr="00634742">
        <w:t xml:space="preserve">An ETC may receive $9.25 per month for each qualifying low-income consumer receiving Lifeline service, and up to an additional $25 per month if the qualifying low-income consumer resides on Tribal lands.  </w:t>
      </w:r>
      <w:r w:rsidRPr="00634742">
        <w:rPr>
          <w:i/>
        </w:rPr>
        <w:t>See</w:t>
      </w:r>
      <w:r>
        <w:t xml:space="preserve"> </w:t>
      </w:r>
      <w:r>
        <w:rPr>
          <w:i/>
        </w:rPr>
        <w:t>id</w:t>
      </w:r>
      <w:r w:rsidRPr="00634742">
        <w:t>.  Lifeline provides a single discounted wireline or wireless phone service to each qualifying low-income consumer</w:t>
      </w:r>
      <w:r w:rsidR="00C00ECF">
        <w:t>’</w:t>
      </w:r>
      <w:r w:rsidRPr="00634742">
        <w:t xml:space="preserve">s household.  </w:t>
      </w:r>
      <w:r w:rsidRPr="00634742">
        <w:rPr>
          <w:i/>
        </w:rPr>
        <w:t>See</w:t>
      </w:r>
      <w:r w:rsidRPr="00634742">
        <w:t xml:space="preserve"> 47 C.F.R. § 54.401; </w:t>
      </w:r>
      <w:r w:rsidRPr="00BC1D8D">
        <w:rPr>
          <w:i/>
        </w:rPr>
        <w:t>see also</w:t>
      </w:r>
      <w:r w:rsidRPr="00634742">
        <w:t xml:space="preserve"> 47 C.F.R. § 54.400(h) (defining </w:t>
      </w:r>
      <w:r w:rsidR="00C00ECF">
        <w:t>“</w:t>
      </w:r>
      <w:r w:rsidRPr="00634742">
        <w:t>household</w:t>
      </w:r>
      <w:r w:rsidR="00C00ECF">
        <w:t>”</w:t>
      </w:r>
      <w:r w:rsidRPr="00634742">
        <w:t xml:space="preserve"> as </w:t>
      </w:r>
      <w:r w:rsidR="00C00ECF">
        <w:t>“</w:t>
      </w:r>
      <w:r w:rsidRPr="00634742">
        <w:t>any individual or group of individuals who are living together at the same address as one economic unit</w:t>
      </w:r>
      <w:r w:rsidR="00C00ECF">
        <w:t>”</w:t>
      </w:r>
      <w:r w:rsidRPr="00634742">
        <w:t>)</w:t>
      </w:r>
      <w:r>
        <w:t xml:space="preserve">; </w:t>
      </w:r>
      <w:r w:rsidRPr="007F4F7A">
        <w:rPr>
          <w:i/>
        </w:rPr>
        <w:t>Lifeline Reform Order</w:t>
      </w:r>
      <w:r w:rsidRPr="00634742">
        <w:t>, 27 FCC Rcd at 6760, para. 241 (noting that the costs of wireless handsets are not supported by the Lifeline program).</w:t>
      </w:r>
    </w:p>
  </w:footnote>
  <w:footnote w:id="29">
    <w:p w14:paraId="38F894DA" w14:textId="77777777" w:rsidR="00EE3032" w:rsidRPr="0041211F" w:rsidRDefault="00EE3032" w:rsidP="00F40DE4">
      <w:pPr>
        <w:pStyle w:val="FootnoteText"/>
      </w:pPr>
      <w:r w:rsidRPr="001F0DAD">
        <w:rPr>
          <w:rStyle w:val="FootnoteReference"/>
        </w:rPr>
        <w:footnoteRef/>
      </w:r>
      <w:r w:rsidRPr="0041211F">
        <w:t xml:space="preserve"> </w:t>
      </w:r>
      <w:r w:rsidRPr="0041211F">
        <w:rPr>
          <w:i/>
        </w:rPr>
        <w:t>See</w:t>
      </w:r>
      <w:r w:rsidRPr="0041211F">
        <w:t xml:space="preserve"> 47 C.F.R. §§ 54.400–54.422.</w:t>
      </w:r>
    </w:p>
  </w:footnote>
  <w:footnote w:id="30">
    <w:p w14:paraId="33734F7B" w14:textId="77777777" w:rsidR="00EE3032" w:rsidRPr="001F0DAD" w:rsidRDefault="00EE3032" w:rsidP="00F40DE4">
      <w:pPr>
        <w:pStyle w:val="FootnoteText"/>
      </w:pPr>
      <w:r w:rsidRPr="001F0DAD">
        <w:rPr>
          <w:rStyle w:val="FootnoteReference"/>
        </w:rPr>
        <w:footnoteRef/>
      </w:r>
      <w:r w:rsidRPr="001F0DAD">
        <w:t xml:space="preserve"> 47 C.F.R. § 54.407(a).</w:t>
      </w:r>
    </w:p>
  </w:footnote>
  <w:footnote w:id="31">
    <w:p w14:paraId="69BCE4D1" w14:textId="545B8BB6" w:rsidR="00EE3032" w:rsidRPr="001F0DAD" w:rsidRDefault="00EE3032" w:rsidP="00F40DE4">
      <w:pPr>
        <w:pStyle w:val="FootnoteText"/>
      </w:pPr>
      <w:r w:rsidRPr="001F0DAD">
        <w:rPr>
          <w:rStyle w:val="FootnoteReference"/>
        </w:rPr>
        <w:footnoteRef/>
      </w:r>
      <w:r w:rsidRPr="001F0DAD">
        <w:t xml:space="preserve"> 47 C.F.R. § 54.407(b).  In 2011, the Commission took </w:t>
      </w:r>
      <w:r>
        <w:t>action designed</w:t>
      </w:r>
      <w:r w:rsidRPr="001F0DAD">
        <w:t xml:space="preserve"> to address potential waste</w:t>
      </w:r>
      <w:r w:rsidRPr="00943669">
        <w:t>, fraud</w:t>
      </w:r>
      <w:r>
        <w:t>,</w:t>
      </w:r>
      <w:r w:rsidRPr="00943669">
        <w:t xml:space="preserve"> and abuse</w:t>
      </w:r>
      <w:r w:rsidRPr="001F0DAD">
        <w:t xml:space="preserve"> in the Lifeline program by preventing</w:t>
      </w:r>
      <w:r>
        <w:t xml:space="preserve"> duplicate</w:t>
      </w:r>
      <w:r w:rsidRPr="001F0DAD">
        <w:t xml:space="preserve"> payments for multiple Lifeline-supported services to the same individual.  </w:t>
      </w:r>
      <w:r w:rsidRPr="001F0DAD">
        <w:rPr>
          <w:i/>
        </w:rPr>
        <w:t>See Lifeline and Link Up Reform and Modernization</w:t>
      </w:r>
      <w:r w:rsidRPr="001F0DAD">
        <w:t>, Report and Order, 26 FCC Rcd 9022</w:t>
      </w:r>
      <w:r>
        <w:t>, 9022–</w:t>
      </w:r>
      <w:r w:rsidRPr="001F0DAD">
        <w:t>23, para. 1 (2011) (</w:t>
      </w:r>
      <w:r w:rsidRPr="001F0DAD">
        <w:rPr>
          <w:i/>
        </w:rPr>
        <w:t>Lifeline Duplicates Order</w:t>
      </w:r>
      <w:r w:rsidRPr="001F0DAD">
        <w:t>)</w:t>
      </w:r>
      <w:r>
        <w:t xml:space="preserve">; </w:t>
      </w:r>
      <w:r>
        <w:rPr>
          <w:i/>
        </w:rPr>
        <w:t>s</w:t>
      </w:r>
      <w:r w:rsidRPr="001F0DAD">
        <w:rPr>
          <w:i/>
        </w:rPr>
        <w:t>ee also</w:t>
      </w:r>
      <w:r w:rsidRPr="001F0DAD">
        <w:t xml:space="preserve"> </w:t>
      </w:r>
      <w:r w:rsidRPr="001F0DAD">
        <w:rPr>
          <w:i/>
        </w:rPr>
        <w:t>Lifeline and Link Up Reform and Modernization</w:t>
      </w:r>
      <w:r w:rsidRPr="001F0DAD">
        <w:t>, Order, 28 FCC Rcd 9057 (Wir. Comp. Bur. 2013</w:t>
      </w:r>
      <w:r w:rsidRPr="008950C5">
        <w:t>)</w:t>
      </w:r>
      <w:r>
        <w:t xml:space="preserve"> (codifying the Commission</w:t>
      </w:r>
      <w:r w:rsidR="00C00ECF">
        <w:t>’</w:t>
      </w:r>
      <w:r>
        <w:t>s requirement that ETCs verify a subscriber</w:t>
      </w:r>
      <w:r w:rsidR="00C00ECF">
        <w:t>’</w:t>
      </w:r>
      <w:r>
        <w:t>s eligibility before activating service</w:t>
      </w:r>
      <w:r w:rsidRPr="001F0DAD">
        <w:t xml:space="preserve">).  Specifically, the Commission amended Sections 54.401 and 54.405 of </w:t>
      </w:r>
      <w:r>
        <w:t>the</w:t>
      </w:r>
      <w:r w:rsidRPr="001F0DAD">
        <w:t xml:space="preserve"> rules to codify the restriction that </w:t>
      </w:r>
      <w:r w:rsidRPr="003E66EA">
        <w:t>an eligible low-income consumer cannot receive more than</w:t>
      </w:r>
      <w:r>
        <w:t xml:space="preserve"> one Lifeline-supported service at a time</w:t>
      </w:r>
      <w:r w:rsidRPr="003E66EA">
        <w:t>.</w:t>
      </w:r>
      <w:r w:rsidRPr="007D1CCB">
        <w:rPr>
          <w:rStyle w:val="documentbody1"/>
          <w:color w:val="000000"/>
        </w:rPr>
        <w:t xml:space="preserve">  </w:t>
      </w:r>
      <w:r w:rsidRPr="001F0DAD">
        <w:rPr>
          <w:i/>
        </w:rPr>
        <w:t>See Lifeline Duplicates Order</w:t>
      </w:r>
      <w:r w:rsidRPr="001F0DAD">
        <w:t>, 26 FCC Rcd at 9026, para. 7</w:t>
      </w:r>
      <w:r>
        <w:t>.</w:t>
      </w:r>
      <w:r>
        <w:rPr>
          <w:i/>
        </w:rPr>
        <w:t xml:space="preserve"> </w:t>
      </w:r>
      <w:r>
        <w:t xml:space="preserve">In the </w:t>
      </w:r>
      <w:r w:rsidRPr="001F0DAD">
        <w:rPr>
          <w:i/>
        </w:rPr>
        <w:t>Lifeline Reform Order</w:t>
      </w:r>
      <w:r w:rsidRPr="001F0DAD">
        <w:t xml:space="preserve">, </w:t>
      </w:r>
      <w:r>
        <w:t>this codified restriction was moved from Section 54.401(a) to revised Section 54.409(c)</w:t>
      </w:r>
      <w:r w:rsidRPr="001F0DAD">
        <w:t>.</w:t>
      </w:r>
      <w:r>
        <w:t xml:space="preserve">  </w:t>
      </w:r>
      <w:r>
        <w:rPr>
          <w:i/>
        </w:rPr>
        <w:t>See Lifeline Reform Order</w:t>
      </w:r>
      <w:r>
        <w:t xml:space="preserve">, 7 FCC Rcd at 6689, para. 74, n.192. </w:t>
      </w:r>
      <w:r>
        <w:rPr>
          <w:i/>
        </w:rPr>
        <w:t xml:space="preserve"> </w:t>
      </w:r>
      <w:r>
        <w:t xml:space="preserve">The Commission reiterated this limitation in the </w:t>
      </w:r>
      <w:r>
        <w:rPr>
          <w:i/>
        </w:rPr>
        <w:t>Lifeline Reform Order</w:t>
      </w:r>
      <w:r>
        <w:t xml:space="preserve">.  </w:t>
      </w:r>
      <w:r w:rsidRPr="0011618C">
        <w:rPr>
          <w:i/>
        </w:rPr>
        <w:t xml:space="preserve">See </w:t>
      </w:r>
      <w:r w:rsidRPr="00843AFA">
        <w:rPr>
          <w:i/>
        </w:rPr>
        <w:t>Lifeline Reform Order</w:t>
      </w:r>
      <w:r w:rsidRPr="00916C1C">
        <w:t>, 27 FCC Rcd at 668</w:t>
      </w:r>
      <w:r>
        <w:t>9</w:t>
      </w:r>
      <w:r w:rsidRPr="00916C1C">
        <w:t xml:space="preserve">, para. </w:t>
      </w:r>
      <w:r>
        <w:t>74; 47 C.F.R. § 54.405</w:t>
      </w:r>
      <w:r w:rsidRPr="00916C1C">
        <w:t>.</w:t>
      </w:r>
    </w:p>
  </w:footnote>
  <w:footnote w:id="32">
    <w:p w14:paraId="0EA31C8A" w14:textId="3982FC4F" w:rsidR="00EE3032" w:rsidRPr="001F0DAD" w:rsidRDefault="00EE3032" w:rsidP="00F40DE4">
      <w:pPr>
        <w:pStyle w:val="FootnoteText"/>
      </w:pPr>
      <w:r w:rsidRPr="001F0DAD">
        <w:rPr>
          <w:rStyle w:val="FootnoteReference"/>
        </w:rPr>
        <w:footnoteRef/>
      </w:r>
      <w:r w:rsidRPr="001F0DAD">
        <w:t xml:space="preserve"> 4</w:t>
      </w:r>
      <w:r>
        <w:t xml:space="preserve">7 C.F.R. § 54.409(c); </w:t>
      </w:r>
      <w:r>
        <w:rPr>
          <w:i/>
        </w:rPr>
        <w:t>see</w:t>
      </w:r>
      <w:r w:rsidRPr="00015F6C">
        <w:t xml:space="preserve"> </w:t>
      </w:r>
      <w:r>
        <w:rPr>
          <w:i/>
        </w:rPr>
        <w:t xml:space="preserve">also id. </w:t>
      </w:r>
      <w:r>
        <w:t xml:space="preserve">§ 54.400(a) (defining </w:t>
      </w:r>
      <w:r w:rsidR="00C00ECF">
        <w:t>“</w:t>
      </w:r>
      <w:r w:rsidRPr="006038EC">
        <w:t>qualifying low income subscriber</w:t>
      </w:r>
      <w:r w:rsidR="00C00ECF">
        <w:t>”</w:t>
      </w:r>
      <w:r>
        <w:t>)</w:t>
      </w:r>
      <w:r w:rsidRPr="001F0DAD">
        <w:t>.</w:t>
      </w:r>
    </w:p>
  </w:footnote>
  <w:footnote w:id="33">
    <w:p w14:paraId="3B7DE7C8" w14:textId="77777777" w:rsidR="00EE3032" w:rsidRPr="001F0DAD" w:rsidRDefault="00EE3032" w:rsidP="00F40DE4">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34">
    <w:p w14:paraId="6831A84A" w14:textId="76FD0AB8" w:rsidR="00EE3032" w:rsidRPr="001F0DAD" w:rsidRDefault="00EE3032" w:rsidP="00F40DE4">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D76DDA">
        <w:t>,</w:t>
      </w:r>
      <w:r w:rsidRPr="001F0DAD">
        <w:rPr>
          <w:i/>
        </w:rPr>
        <w:t xml:space="preserve"> </w:t>
      </w:r>
      <w:r w:rsidRPr="001F0DAD">
        <w:t>27 FCC Rcd</w:t>
      </w:r>
      <w:r>
        <w:t xml:space="preserve"> at</w:t>
      </w:r>
      <w:r w:rsidRPr="001F0DAD">
        <w:t xml:space="preserve"> 6788, para. 305.  Subsequent</w:t>
      </w:r>
      <w:r>
        <w:t xml:space="preserve"> form </w:t>
      </w:r>
      <w:r w:rsidRPr="001F0DAD">
        <w:t xml:space="preserve">revisions, however, do not </w:t>
      </w:r>
      <w:r>
        <w:t>vitiate violations of an ETC</w:t>
      </w:r>
      <w:r w:rsidR="00C00ECF">
        <w:t>’</w:t>
      </w:r>
      <w:r>
        <w:t xml:space="preserve">s </w:t>
      </w:r>
      <w:r w:rsidRPr="001F0DAD">
        <w:t xml:space="preserve">duty to verify the eligibility of </w:t>
      </w:r>
      <w:r>
        <w:t xml:space="preserve">the </w:t>
      </w:r>
      <w:r w:rsidRPr="001F0DAD">
        <w:t xml:space="preserve">subscribers that are reflected on any of its previously filed Form 497s.  </w:t>
      </w:r>
    </w:p>
  </w:footnote>
  <w:footnote w:id="35">
    <w:p w14:paraId="52B30988" w14:textId="77777777" w:rsidR="00EE3032" w:rsidRPr="00767236" w:rsidRDefault="00EE3032" w:rsidP="00F40DE4">
      <w:pPr>
        <w:pStyle w:val="FootnoteText"/>
      </w:pPr>
      <w:r>
        <w:rPr>
          <w:rStyle w:val="FootnoteReference"/>
        </w:rPr>
        <w:footnoteRef/>
      </w:r>
      <w:r>
        <w:t xml:space="preserve"> </w:t>
      </w:r>
      <w:r>
        <w:rPr>
          <w:i/>
        </w:rPr>
        <w:t xml:space="preserve">See </w:t>
      </w:r>
      <w:r>
        <w:t>47 C.F.R. § 54.405(e)(2).</w:t>
      </w:r>
    </w:p>
  </w:footnote>
  <w:footnote w:id="36">
    <w:p w14:paraId="39817DB3" w14:textId="4C585FC2" w:rsidR="00EE3032" w:rsidRDefault="00EE3032" w:rsidP="00F40DE4">
      <w:pPr>
        <w:pStyle w:val="FootnoteText"/>
      </w:pPr>
      <w:r>
        <w:rPr>
          <w:rStyle w:val="FootnoteReference"/>
        </w:rPr>
        <w:footnoteRef/>
      </w:r>
      <w:r>
        <w:t xml:space="preserve"> </w:t>
      </w:r>
      <w:r w:rsidRPr="009C735B">
        <w:rPr>
          <w:i/>
        </w:rPr>
        <w:t>See</w:t>
      </w:r>
      <w:r w:rsidRPr="009C735B">
        <w:t xml:space="preserve"> </w:t>
      </w:r>
      <w:r>
        <w:t>Ill. Commerce Comm</w:t>
      </w:r>
      <w:r w:rsidR="00C00ECF">
        <w:t>’</w:t>
      </w:r>
      <w:r>
        <w:t>n, Docket No. 09-0605</w:t>
      </w:r>
      <w:r w:rsidRPr="00192302">
        <w:t xml:space="preserve"> (granted </w:t>
      </w:r>
      <w:r>
        <w:t>March 24, 2010</w:t>
      </w:r>
      <w:r w:rsidRPr="00192302">
        <w:t>)</w:t>
      </w:r>
      <w:r>
        <w:t>; K</w:t>
      </w:r>
      <w:r w:rsidRPr="009C735B">
        <w:t>an</w:t>
      </w:r>
      <w:r>
        <w:t>.</w:t>
      </w:r>
      <w:r w:rsidRPr="009C735B">
        <w:t xml:space="preserve"> </w:t>
      </w:r>
      <w:r>
        <w:t>Corp.</w:t>
      </w:r>
      <w:r w:rsidRPr="009C735B">
        <w:t xml:space="preserve"> Comm</w:t>
      </w:r>
      <w:r w:rsidR="00C00ECF">
        <w:t>’</w:t>
      </w:r>
      <w:r>
        <w:t>n</w:t>
      </w:r>
      <w:r w:rsidRPr="009C735B">
        <w:t xml:space="preserve">, Docket No. </w:t>
      </w:r>
      <w:r>
        <w:t xml:space="preserve">09-TPCT-596-ETC </w:t>
      </w:r>
      <w:r w:rsidRPr="009C735B">
        <w:t>(granted</w:t>
      </w:r>
      <w:r>
        <w:t xml:space="preserve"> June 10, 2009</w:t>
      </w:r>
      <w:r w:rsidRPr="009C735B">
        <w:t>)</w:t>
      </w:r>
      <w:r>
        <w:t>; Me.</w:t>
      </w:r>
      <w:r w:rsidRPr="009C735B">
        <w:t xml:space="preserve"> </w:t>
      </w:r>
      <w:r>
        <w:t>P.U.C.</w:t>
      </w:r>
      <w:r w:rsidRPr="009C735B">
        <w:t xml:space="preserve">, Docket No. </w:t>
      </w:r>
      <w:r>
        <w:t xml:space="preserve">2011-160 </w:t>
      </w:r>
      <w:r w:rsidRPr="009C735B">
        <w:t xml:space="preserve">(granted </w:t>
      </w:r>
      <w:r>
        <w:t>Sept. 14, 2011</w:t>
      </w:r>
      <w:r w:rsidRPr="009C735B">
        <w:t>)</w:t>
      </w:r>
      <w:r>
        <w:t xml:space="preserve">; </w:t>
      </w:r>
      <w:r w:rsidRPr="00300443">
        <w:t>M</w:t>
      </w:r>
      <w:r>
        <w:t>o.</w:t>
      </w:r>
      <w:r w:rsidRPr="00300443">
        <w:t xml:space="preserve"> Pub. Serv</w:t>
      </w:r>
      <w:r>
        <w:t>.</w:t>
      </w:r>
      <w:r w:rsidRPr="00300443">
        <w:t xml:space="preserve"> Com</w:t>
      </w:r>
      <w:r>
        <w:t>m</w:t>
      </w:r>
      <w:r w:rsidR="00C00ECF">
        <w:t>’</w:t>
      </w:r>
      <w:r>
        <w:t>n, File No. CO</w:t>
      </w:r>
      <w:r w:rsidRPr="00300443">
        <w:t>-20</w:t>
      </w:r>
      <w:r>
        <w:t>09</w:t>
      </w:r>
      <w:r w:rsidRPr="00300443">
        <w:t>-0</w:t>
      </w:r>
      <w:r>
        <w:t>257</w:t>
      </w:r>
      <w:r w:rsidRPr="00300443">
        <w:t xml:space="preserve"> (granted </w:t>
      </w:r>
      <w:r>
        <w:t>March</w:t>
      </w:r>
      <w:r w:rsidRPr="00300443">
        <w:t xml:space="preserve"> 2</w:t>
      </w:r>
      <w:r>
        <w:t>1</w:t>
      </w:r>
      <w:r w:rsidRPr="00300443">
        <w:t>, 20</w:t>
      </w:r>
      <w:r>
        <w:t>09</w:t>
      </w:r>
      <w:r w:rsidRPr="00300443">
        <w:t>)</w:t>
      </w:r>
      <w:r>
        <w:t xml:space="preserve">; </w:t>
      </w:r>
      <w:r w:rsidRPr="00AC346F">
        <w:t>Okla</w:t>
      </w:r>
      <w:r>
        <w:t>.</w:t>
      </w:r>
      <w:r w:rsidRPr="00AC346F">
        <w:t xml:space="preserve"> Corp</w:t>
      </w:r>
      <w:r>
        <w:t>.</w:t>
      </w:r>
      <w:r w:rsidRPr="00AC346F">
        <w:t xml:space="preserve"> Comm</w:t>
      </w:r>
      <w:r w:rsidR="00C00ECF">
        <w:t>’</w:t>
      </w:r>
      <w:r>
        <w:t>n,</w:t>
      </w:r>
      <w:r w:rsidRPr="00AC346F">
        <w:t xml:space="preserve"> </w:t>
      </w:r>
      <w:r>
        <w:t xml:space="preserve">Cause No. PUD-201100013, Order No. 588339 (granted Aug. 18, 2011); </w:t>
      </w:r>
      <w:r w:rsidRPr="00015F6C">
        <w:t>Pa.</w:t>
      </w:r>
      <w:r>
        <w:t xml:space="preserve"> P.U.C., </w:t>
      </w:r>
      <w:r w:rsidRPr="00DF75F8">
        <w:t xml:space="preserve">Docket No. </w:t>
      </w:r>
      <w:r w:rsidRPr="009765D0">
        <w:t>P-2011-2226044</w:t>
      </w:r>
      <w:r>
        <w:t xml:space="preserve"> (granted Oct. 14, 2011); R.I. P.U.C.</w:t>
      </w:r>
      <w:r w:rsidRPr="000877D5">
        <w:t xml:space="preserve">, Docket No. 4293 (granted </w:t>
      </w:r>
      <w:r>
        <w:t>July 26</w:t>
      </w:r>
      <w:r w:rsidRPr="000877D5">
        <w:t>, 2011)</w:t>
      </w:r>
      <w:r>
        <w:t xml:space="preserve">; </w:t>
      </w:r>
      <w:r w:rsidRPr="00300443">
        <w:t>Wash</w:t>
      </w:r>
      <w:r>
        <w:t>.</w:t>
      </w:r>
      <w:r w:rsidRPr="009C735B">
        <w:t xml:space="preserve"> </w:t>
      </w:r>
      <w:r>
        <w:t>Util. &amp; Transp.</w:t>
      </w:r>
      <w:r w:rsidRPr="009C735B">
        <w:t xml:space="preserve"> Comm</w:t>
      </w:r>
      <w:r w:rsidR="00C00ECF">
        <w:t>’</w:t>
      </w:r>
      <w:r>
        <w:t>n</w:t>
      </w:r>
      <w:r w:rsidRPr="009C735B">
        <w:t xml:space="preserve">, Docket No. </w:t>
      </w:r>
      <w:r>
        <w:t>UT-110423, Order 01</w:t>
      </w:r>
      <w:r w:rsidRPr="009C735B">
        <w:t xml:space="preserve"> (granted </w:t>
      </w:r>
      <w:r>
        <w:t>June 16, 2011</w:t>
      </w:r>
      <w:r w:rsidRPr="009C735B">
        <w:t>).</w:t>
      </w:r>
    </w:p>
  </w:footnote>
  <w:footnote w:id="37">
    <w:p w14:paraId="37C006F5" w14:textId="77777777" w:rsidR="00EE3032" w:rsidRPr="00C04C9B" w:rsidRDefault="00EE3032" w:rsidP="00F40DE4">
      <w:pPr>
        <w:pStyle w:val="FootnoteText"/>
      </w:pPr>
      <w:r>
        <w:rPr>
          <w:rStyle w:val="FootnoteReference"/>
        </w:rPr>
        <w:footnoteRef/>
      </w:r>
      <w:r>
        <w:t xml:space="preserve"> </w:t>
      </w:r>
      <w:r>
        <w:rPr>
          <w:i/>
        </w:rPr>
        <w:t xml:space="preserve">See </w:t>
      </w:r>
      <w:r w:rsidRPr="001F30B0">
        <w:t>Third Revised Compliance Plan of YourTel America, Inc.,</w:t>
      </w:r>
      <w:r w:rsidRPr="001F30B0">
        <w:rPr>
          <w:i/>
        </w:rPr>
        <w:t xml:space="preserve"> </w:t>
      </w:r>
      <w:r w:rsidRPr="001F30B0">
        <w:t>WC Docket Nos. 09-197 and 11-42, at 4 (filed June 19, 2012).</w:t>
      </w:r>
    </w:p>
  </w:footnote>
  <w:footnote w:id="38">
    <w:p w14:paraId="5CD7B10E" w14:textId="0B60CEF0" w:rsidR="00EE3032" w:rsidRDefault="00EE3032" w:rsidP="00F40DE4">
      <w:pPr>
        <w:pStyle w:val="FootnoteText"/>
      </w:pPr>
      <w:r>
        <w:rPr>
          <w:rStyle w:val="FootnoteReference"/>
        </w:rPr>
        <w:footnoteRef/>
      </w:r>
      <w:r>
        <w:t xml:space="preserve"> </w:t>
      </w:r>
      <w:r>
        <w:rPr>
          <w:i/>
        </w:rPr>
        <w:t xml:space="preserve">See </w:t>
      </w:r>
      <w:r>
        <w:t>Ill. Commerce Comm</w:t>
      </w:r>
      <w:r w:rsidR="00C00ECF">
        <w:t>’</w:t>
      </w:r>
      <w:r>
        <w:t>n, Docket No. 09-0605</w:t>
      </w:r>
      <w:r w:rsidRPr="00192302">
        <w:t xml:space="preserve"> (granted </w:t>
      </w:r>
      <w:r>
        <w:t>March 24, 2010</w:t>
      </w:r>
      <w:r w:rsidRPr="00192302">
        <w:t>)</w:t>
      </w:r>
      <w:r>
        <w:t>; K</w:t>
      </w:r>
      <w:r w:rsidRPr="009C735B">
        <w:t>an</w:t>
      </w:r>
      <w:r>
        <w:t>.</w:t>
      </w:r>
      <w:r w:rsidRPr="009C735B">
        <w:t xml:space="preserve"> </w:t>
      </w:r>
      <w:r>
        <w:t>Corp.</w:t>
      </w:r>
      <w:r w:rsidRPr="009C735B">
        <w:t xml:space="preserve"> Comm</w:t>
      </w:r>
      <w:r w:rsidR="00C00ECF">
        <w:t>’</w:t>
      </w:r>
      <w:r>
        <w:t>n</w:t>
      </w:r>
      <w:r w:rsidRPr="009C735B">
        <w:t xml:space="preserve">, Docket No. </w:t>
      </w:r>
      <w:r w:rsidRPr="00216B9B">
        <w:t>03-TPCT-355</w:t>
      </w:r>
      <w:r>
        <w:t xml:space="preserve">-ETC </w:t>
      </w:r>
      <w:r w:rsidRPr="009C735B">
        <w:t>(granted</w:t>
      </w:r>
      <w:r>
        <w:t xml:space="preserve"> Feb. 27, 2003</w:t>
      </w:r>
      <w:r w:rsidRPr="009C735B">
        <w:t>)</w:t>
      </w:r>
      <w:r>
        <w:t xml:space="preserve">; </w:t>
      </w:r>
      <w:r w:rsidRPr="00300443">
        <w:t>M</w:t>
      </w:r>
      <w:r>
        <w:t>o.</w:t>
      </w:r>
      <w:r w:rsidRPr="00300443">
        <w:t xml:space="preserve"> Pub. Serv</w:t>
      </w:r>
      <w:r>
        <w:t>.</w:t>
      </w:r>
      <w:r w:rsidRPr="00300443">
        <w:t xml:space="preserve"> Com</w:t>
      </w:r>
      <w:r>
        <w:t>m</w:t>
      </w:r>
      <w:r w:rsidR="00C00ECF">
        <w:t>’</w:t>
      </w:r>
      <w:r>
        <w:t xml:space="preserve">n, </w:t>
      </w:r>
      <w:r w:rsidRPr="00E314E7">
        <w:t>Case No. CN-2007-0218</w:t>
      </w:r>
      <w:r w:rsidRPr="00300443">
        <w:t xml:space="preserve"> (</w:t>
      </w:r>
      <w:r>
        <w:t>ordered Jan. 17, 2007</w:t>
      </w:r>
      <w:r w:rsidRPr="00300443">
        <w:t>)</w:t>
      </w:r>
      <w:r>
        <w:t xml:space="preserve">; </w:t>
      </w:r>
      <w:r w:rsidRPr="00AC346F">
        <w:t>Okla</w:t>
      </w:r>
      <w:r>
        <w:t>.</w:t>
      </w:r>
      <w:r w:rsidRPr="00AC346F">
        <w:t xml:space="preserve"> Corp</w:t>
      </w:r>
      <w:r>
        <w:t>.</w:t>
      </w:r>
      <w:r w:rsidRPr="00AC346F">
        <w:t xml:space="preserve"> Comm</w:t>
      </w:r>
      <w:r w:rsidR="00C00ECF">
        <w:t>’</w:t>
      </w:r>
      <w:r>
        <w:t>n,</w:t>
      </w:r>
      <w:r w:rsidRPr="00AC346F">
        <w:t xml:space="preserve"> </w:t>
      </w:r>
      <w:r>
        <w:t>Cause No. PUD 200300532, Order No. 484228 (granted Dec. 19, 2003).</w:t>
      </w:r>
    </w:p>
  </w:footnote>
  <w:footnote w:id="39">
    <w:p w14:paraId="74B1E7FF" w14:textId="012A6B88" w:rsidR="006751CF" w:rsidRDefault="006751CF" w:rsidP="006751CF">
      <w:pPr>
        <w:pStyle w:val="FootnoteText"/>
      </w:pPr>
      <w:r>
        <w:rPr>
          <w:rStyle w:val="FootnoteReference"/>
        </w:rPr>
        <w:footnoteRef/>
      </w:r>
      <w:r>
        <w:t xml:space="preserve"> </w:t>
      </w:r>
      <w:r w:rsidRPr="00015F6C">
        <w:rPr>
          <w:i/>
        </w:rPr>
        <w:t>See</w:t>
      </w:r>
      <w:r w:rsidRPr="000C6EA1">
        <w:t xml:space="preserve"> Letter from USAC to Ron Medlin, YourTel (dated Oct. 12, 2012) (</w:t>
      </w:r>
      <w:r w:rsidRPr="00015F6C">
        <w:rPr>
          <w:i/>
        </w:rPr>
        <w:t>De-Enrollment Letter</w:t>
      </w:r>
      <w:r w:rsidRPr="000C6EA1">
        <w:t>)</w:t>
      </w:r>
      <w:r w:rsidR="00974298">
        <w:t>.</w:t>
      </w:r>
    </w:p>
  </w:footnote>
  <w:footnote w:id="40">
    <w:p w14:paraId="681E19F8" w14:textId="77777777" w:rsidR="006751CF" w:rsidRPr="00E42852" w:rsidRDefault="006751CF" w:rsidP="006751CF">
      <w:pPr>
        <w:pStyle w:val="FootnoteText"/>
      </w:pPr>
      <w:r>
        <w:rPr>
          <w:rStyle w:val="FootnoteReference"/>
        </w:rPr>
        <w:footnoteRef/>
      </w:r>
      <w:r>
        <w:t xml:space="preserve"> </w:t>
      </w:r>
      <w:r>
        <w:rPr>
          <w:i/>
        </w:rPr>
        <w:t xml:space="preserve">See </w:t>
      </w:r>
      <w:r>
        <w:t>Letter from</w:t>
      </w:r>
      <w:r w:rsidRPr="003E36B9">
        <w:t xml:space="preserve"> </w:t>
      </w:r>
      <w:r>
        <w:t>Pamela S. Kane, Deputy</w:t>
      </w:r>
      <w:r w:rsidRPr="003E36B9">
        <w:t xml:space="preserve"> Chief, Investigations and Hearings Division, FCC Enforcemen</w:t>
      </w:r>
      <w:r>
        <w:t>t Bureau, to Dale Schmick, YourTel</w:t>
      </w:r>
      <w:r w:rsidRPr="003E36B9">
        <w:t xml:space="preserve"> (</w:t>
      </w:r>
      <w:r>
        <w:t>July 11, 2013</w:t>
      </w:r>
      <w:r w:rsidRPr="003E36B9">
        <w:t>) (</w:t>
      </w:r>
      <w:r>
        <w:t xml:space="preserve">on file in </w:t>
      </w:r>
      <w:r w:rsidRPr="00ED2555">
        <w:rPr>
          <w:spacing w:val="-2"/>
        </w:rPr>
        <w:t>EB-IHD-13-00010677</w:t>
      </w:r>
      <w:r>
        <w:rPr>
          <w:spacing w:val="-2"/>
        </w:rPr>
        <w:t>)</w:t>
      </w:r>
      <w:r w:rsidRPr="008950C5">
        <w:t xml:space="preserve"> (</w:t>
      </w:r>
      <w:r w:rsidRPr="007F4F7A">
        <w:rPr>
          <w:i/>
        </w:rPr>
        <w:t>LOI</w:t>
      </w:r>
      <w:r w:rsidRPr="003E36B9">
        <w:t>)</w:t>
      </w:r>
      <w:r>
        <w:t>.</w:t>
      </w:r>
    </w:p>
  </w:footnote>
  <w:footnote w:id="41">
    <w:p w14:paraId="65D73481" w14:textId="77777777" w:rsidR="006751CF" w:rsidRPr="004641AE" w:rsidRDefault="006751CF" w:rsidP="006751CF">
      <w:pPr>
        <w:pStyle w:val="FootnoteText"/>
      </w:pPr>
      <w:r>
        <w:rPr>
          <w:rStyle w:val="FootnoteReference"/>
        </w:rPr>
        <w:footnoteRef/>
      </w:r>
      <w:r>
        <w:t xml:space="preserve"> </w:t>
      </w:r>
      <w:r>
        <w:rPr>
          <w:i/>
        </w:rPr>
        <w:t xml:space="preserve">See </w:t>
      </w:r>
      <w:r>
        <w:t xml:space="preserve">Letter from Douglas D. Orvis, Counsel for YourTel, to Marlene Dortch, Secretary, FCC (Aug. 12, 2013) (on file in </w:t>
      </w:r>
      <w:r w:rsidRPr="00ED2555">
        <w:rPr>
          <w:spacing w:val="-2"/>
        </w:rPr>
        <w:t>EB-IHD-13-00010677</w:t>
      </w:r>
      <w:r>
        <w:rPr>
          <w:spacing w:val="-2"/>
        </w:rPr>
        <w:t>)</w:t>
      </w:r>
      <w:r w:rsidRPr="008950C5">
        <w:t xml:space="preserve"> (</w:t>
      </w:r>
      <w:r w:rsidRPr="007F4F7A">
        <w:rPr>
          <w:i/>
        </w:rPr>
        <w:t>LOI Response</w:t>
      </w:r>
      <w:r>
        <w:t xml:space="preserve">). </w:t>
      </w:r>
    </w:p>
  </w:footnote>
  <w:footnote w:id="42">
    <w:p w14:paraId="0C062AE8" w14:textId="77777777" w:rsidR="006751CF" w:rsidRDefault="006751CF" w:rsidP="006751CF">
      <w:pPr>
        <w:pStyle w:val="FootnoteText"/>
      </w:pPr>
      <w:r>
        <w:rPr>
          <w:rStyle w:val="FootnoteReference"/>
        </w:rPr>
        <w:footnoteRef/>
      </w:r>
      <w:r>
        <w:t xml:space="preserve"> </w:t>
      </w:r>
      <w:r w:rsidRPr="00634A08">
        <w:rPr>
          <w:i/>
        </w:rPr>
        <w:t>Id</w:t>
      </w:r>
      <w:r>
        <w:t>.</w:t>
      </w:r>
    </w:p>
  </w:footnote>
  <w:footnote w:id="43">
    <w:p w14:paraId="63A8CB4A" w14:textId="77777777" w:rsidR="006751CF" w:rsidRPr="001A78AC" w:rsidRDefault="006751CF" w:rsidP="006751CF">
      <w:pPr>
        <w:pStyle w:val="FootnoteText"/>
      </w:pPr>
      <w:r>
        <w:rPr>
          <w:rStyle w:val="FootnoteReference"/>
        </w:rPr>
        <w:footnoteRef/>
      </w:r>
      <w:r>
        <w:t xml:space="preserve"> </w:t>
      </w:r>
      <w:r>
        <w:rPr>
          <w:i/>
        </w:rPr>
        <w:t xml:space="preserve">See LOI Response </w:t>
      </w:r>
      <w:r>
        <w:t>at Response to Question 24.</w:t>
      </w:r>
    </w:p>
  </w:footnote>
  <w:footnote w:id="44">
    <w:p w14:paraId="6252C436" w14:textId="77777777" w:rsidR="009779FB" w:rsidRPr="00E57AF7" w:rsidRDefault="009779FB" w:rsidP="009779FB">
      <w:pPr>
        <w:pStyle w:val="FootnoteText"/>
      </w:pPr>
      <w:r>
        <w:rPr>
          <w:rStyle w:val="FootnoteReference"/>
        </w:rPr>
        <w:footnoteRef/>
      </w:r>
      <w:r>
        <w:t xml:space="preserve"> </w:t>
      </w:r>
      <w:r>
        <w:rPr>
          <w:i/>
        </w:rPr>
        <w:t xml:space="preserve">See </w:t>
      </w:r>
      <w:r>
        <w:t>47 C.F.R. § 1.93(b).</w:t>
      </w:r>
    </w:p>
  </w:footnote>
  <w:footnote w:id="45">
    <w:p w14:paraId="615D2513" w14:textId="345A5BA6" w:rsidR="00EE3032" w:rsidRDefault="00EE3032">
      <w:pPr>
        <w:pStyle w:val="FootnoteText"/>
      </w:pPr>
      <w:r>
        <w:rPr>
          <w:rStyle w:val="FootnoteReference"/>
        </w:rPr>
        <w:footnoteRef/>
      </w:r>
      <w:r>
        <w:t xml:space="preserve"> </w:t>
      </w:r>
      <w:r w:rsidRPr="00261C1D">
        <w:rPr>
          <w:i/>
        </w:rPr>
        <w:t>See</w:t>
      </w:r>
      <w:r>
        <w:t xml:space="preserve"> 47 C.F.R. § </w:t>
      </w:r>
      <w:r>
        <w:rPr>
          <w:spacing w:val="1"/>
        </w:rPr>
        <w:t>64.2001</w:t>
      </w:r>
      <w:r w:rsidRPr="00C3473F">
        <w:rPr>
          <w:lang w:val="en"/>
        </w:rPr>
        <w:t>–</w:t>
      </w:r>
      <w:r>
        <w:rPr>
          <w:lang w:val="en"/>
        </w:rPr>
        <w:t>20</w:t>
      </w:r>
      <w:r>
        <w:rPr>
          <w:spacing w:val="1"/>
        </w:rPr>
        <w:t xml:space="preserve">11; </w:t>
      </w:r>
      <w:r w:rsidRPr="007A4746">
        <w:rPr>
          <w:i/>
          <w:spacing w:val="1"/>
        </w:rPr>
        <w:t>see also</w:t>
      </w:r>
      <w:r>
        <w:rPr>
          <w:spacing w:val="1"/>
        </w:rPr>
        <w:t xml:space="preserve"> </w:t>
      </w:r>
      <w:r>
        <w:rPr>
          <w:szCs w:val="22"/>
        </w:rPr>
        <w:t xml:space="preserve">47 U.S.C. </w:t>
      </w:r>
      <w:r w:rsidRPr="001B63BB">
        <w:rPr>
          <w:szCs w:val="22"/>
        </w:rPr>
        <w:t>§</w:t>
      </w:r>
      <w:r>
        <w:rPr>
          <w:szCs w:val="22"/>
        </w:rPr>
        <w:t xml:space="preserve"> 222(h)(1)(defining Customer Proprietary Network Information or CPNI).</w:t>
      </w:r>
    </w:p>
  </w:footnote>
  <w:footnote w:id="46">
    <w:p w14:paraId="20A0C93F" w14:textId="77777777" w:rsidR="00EE3032" w:rsidRDefault="00EE3032" w:rsidP="00CF34F3">
      <w:pPr>
        <w:pStyle w:val="FootnoteText"/>
      </w:pPr>
      <w:r>
        <w:rPr>
          <w:rStyle w:val="FootnoteReference"/>
        </w:rPr>
        <w:footnoteRef/>
      </w:r>
      <w:r>
        <w:t xml:space="preserve"> </w:t>
      </w:r>
      <w:r w:rsidRPr="00DD5D0A">
        <w:rPr>
          <w:i/>
        </w:rPr>
        <w:t>See</w:t>
      </w:r>
      <w:r>
        <w:t xml:space="preserve"> 47 C.F.R. § 1.16.</w:t>
      </w:r>
    </w:p>
  </w:footnote>
  <w:footnote w:id="47">
    <w:p w14:paraId="77AD6603" w14:textId="77777777" w:rsidR="00EE3032" w:rsidRDefault="00EE3032" w:rsidP="00195270">
      <w:pPr>
        <w:pStyle w:val="FootnoteText"/>
        <w:tabs>
          <w:tab w:val="left" w:pos="810"/>
        </w:tabs>
      </w:pPr>
      <w:r w:rsidRPr="00A07FCB">
        <w:rPr>
          <w:rStyle w:val="FootnoteReference"/>
        </w:rPr>
        <w:footnoteRef/>
      </w:r>
      <w:r w:rsidRPr="003F6349">
        <w:t xml:space="preserve"> </w:t>
      </w:r>
      <w:r w:rsidRPr="00A07FCB">
        <w:t>47 U.S.C. § 208.</w:t>
      </w:r>
    </w:p>
  </w:footnote>
  <w:footnote w:id="48">
    <w:p w14:paraId="5A25442E" w14:textId="77777777" w:rsidR="0069306F" w:rsidRPr="00042447" w:rsidRDefault="0069306F" w:rsidP="0069306F">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http://www.fcc.gov/Forms/Form159/159.pdf.</w:t>
      </w:r>
    </w:p>
  </w:footnote>
  <w:footnote w:id="49">
    <w:p w14:paraId="645CF1EF" w14:textId="77777777" w:rsidR="00EE3032" w:rsidRDefault="00EE3032" w:rsidP="00195270">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C720C" w14:textId="77777777" w:rsidR="00C00ECF" w:rsidRDefault="00C00ECF">
    <w:pPr>
      <w:pStyle w:val="Header"/>
    </w:pPr>
  </w:p>
  <w:p w14:paraId="4D4AF095" w14:textId="77777777" w:rsidR="00427701" w:rsidRDefault="004277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2969" w14:textId="67F767AF" w:rsidR="00EE3032" w:rsidRDefault="00EE3032" w:rsidP="00810B6F">
    <w:pPr>
      <w:pStyle w:val="Header"/>
      <w:rPr>
        <w:b w:val="0"/>
      </w:rPr>
    </w:pPr>
    <w:r>
      <w:tab/>
      <w:t>Federal Communications Commission</w:t>
    </w:r>
    <w:r>
      <w:tab/>
    </w:r>
    <w:r w:rsidR="003C3494">
      <w:t>DA 15-</w:t>
    </w:r>
    <w:r w:rsidR="002E2F62">
      <w:t>776</w:t>
    </w:r>
  </w:p>
  <w:p w14:paraId="575AB6BF" w14:textId="2C505960" w:rsidR="00427701" w:rsidRPr="00974298" w:rsidRDefault="00EE3032" w:rsidP="0097429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9264" behindDoc="1" locked="0" layoutInCell="0" allowOverlap="1" wp14:anchorId="18E6E444" wp14:editId="7E6955B4">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EF573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9D12" w14:textId="48B1CC4C" w:rsidR="00EE3032" w:rsidRDefault="00EE3032" w:rsidP="00810B6F">
    <w:pPr>
      <w:pStyle w:val="Header"/>
      <w:rPr>
        <w:b w:val="0"/>
      </w:rPr>
    </w:pPr>
    <w:r>
      <w:rPr>
        <w:noProof/>
        <w:snapToGrid/>
      </w:rPr>
      <mc:AlternateContent>
        <mc:Choice Requires="wps">
          <w:drawing>
            <wp:anchor distT="0" distB="0" distL="114300" distR="114300" simplePos="0" relativeHeight="251657216" behindDoc="1" locked="0" layoutInCell="0" allowOverlap="1" wp14:anchorId="76F0B8DB" wp14:editId="0BF09DED">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229F9"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E5F64">
      <w:rPr>
        <w:spacing w:val="-2"/>
      </w:rPr>
      <w:t>DA 15-</w:t>
    </w:r>
    <w:r w:rsidR="002E2F62">
      <w:rPr>
        <w:spacing w:val="-2"/>
      </w:rPr>
      <w:t>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156578"/>
    <w:multiLevelType w:val="hybridMultilevel"/>
    <w:tmpl w:val="F59C2082"/>
    <w:lvl w:ilvl="0" w:tplc="92D466B4">
      <w:start w:val="1"/>
      <w:numFmt w:val="lowerLetter"/>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3">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5">
    <w:nsid w:val="17567E98"/>
    <w:multiLevelType w:val="hybridMultilevel"/>
    <w:tmpl w:val="E1CA8054"/>
    <w:lvl w:ilvl="0" w:tplc="92D466B4">
      <w:start w:val="1"/>
      <w:numFmt w:val="lowerLetter"/>
      <w:lvlText w:val="(%1)"/>
      <w:lvlJc w:val="left"/>
      <w:pPr>
        <w:ind w:left="1440" w:hanging="360"/>
      </w:pPr>
      <w:rPr>
        <w:rFonts w:ascii="Times New Roman" w:eastAsia="Times New Roman" w:hAnsi="Times New Roman" w:cs="Times New Roman"/>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1F45D5"/>
    <w:multiLevelType w:val="hybridMultilevel"/>
    <w:tmpl w:val="CE2AB6FC"/>
    <w:lvl w:ilvl="0" w:tplc="0409001B">
      <w:start w:val="1"/>
      <w:numFmt w:val="lowerRoman"/>
      <w:lvlText w:val="%1."/>
      <w:lvlJc w:val="righ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FAF0248"/>
    <w:multiLevelType w:val="hybridMultilevel"/>
    <w:tmpl w:val="23FE45C2"/>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AB0AE6"/>
    <w:multiLevelType w:val="hybridMultilevel"/>
    <w:tmpl w:val="BFFE251C"/>
    <w:lvl w:ilvl="0" w:tplc="92D466B4">
      <w:start w:val="1"/>
      <w:numFmt w:val="lowerLetter"/>
      <w:lvlText w:val="(%1)"/>
      <w:lvlJc w:val="left"/>
      <w:pPr>
        <w:tabs>
          <w:tab w:val="num" w:pos="1800"/>
        </w:tabs>
        <w:ind w:left="1800" w:hanging="360"/>
      </w:pPr>
      <w:rPr>
        <w:rFonts w:ascii="Times New Roman" w:eastAsia="Times New Roman" w:hAnsi="Times New Roman" w:cs="Times New Roman"/>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863553"/>
    <w:multiLevelType w:val="hybridMultilevel"/>
    <w:tmpl w:val="CE2AB6FC"/>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60F0118"/>
    <w:multiLevelType w:val="hybridMultilevel"/>
    <w:tmpl w:val="F0023F0E"/>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0D65EB8"/>
    <w:multiLevelType w:val="hybridMultilevel"/>
    <w:tmpl w:val="CE2AB6FC"/>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nsid w:val="52BC3C1D"/>
    <w:multiLevelType w:val="hybridMultilevel"/>
    <w:tmpl w:val="A7061F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628E1E95"/>
    <w:multiLevelType w:val="singleLevel"/>
    <w:tmpl w:val="39C25A6A"/>
    <w:lvl w:ilvl="0">
      <w:start w:val="20"/>
      <w:numFmt w:val="decimal"/>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21">
    <w:nsid w:val="6A0E7AA1"/>
    <w:multiLevelType w:val="hybridMultilevel"/>
    <w:tmpl w:val="AF96A850"/>
    <w:lvl w:ilvl="0" w:tplc="92D466B4">
      <w:start w:val="1"/>
      <w:numFmt w:val="lowerLetter"/>
      <w:lvlText w:val="(%1)"/>
      <w:lvlJc w:val="left"/>
      <w:pPr>
        <w:tabs>
          <w:tab w:val="num" w:pos="1800"/>
        </w:tabs>
        <w:ind w:left="1800" w:hanging="360"/>
      </w:pPr>
      <w:rPr>
        <w:rFonts w:ascii="Times New Roman" w:eastAsia="Times New Roman" w:hAnsi="Times New Roman" w:cs="Times New Roman"/>
        <w:b w:val="0"/>
        <w:i w:val="0"/>
      </w:rPr>
    </w:lvl>
    <w:lvl w:ilvl="1" w:tplc="1EA85EBA">
      <w:start w:val="1"/>
      <w:numFmt w:val="lowerRoman"/>
      <w:lvlText w:val="%2."/>
      <w:lvlJc w:val="left"/>
      <w:pPr>
        <w:tabs>
          <w:tab w:val="num" w:pos="2520"/>
        </w:tabs>
        <w:ind w:left="2520" w:hanging="360"/>
      </w:pPr>
      <w:rPr>
        <w:rFonts w:hint="default"/>
      </w:rPr>
    </w:lvl>
    <w:lvl w:ilvl="2" w:tplc="0409000F">
      <w:start w:val="1"/>
      <w:numFmt w:val="decimal"/>
      <w:lvlText w:val="%3."/>
      <w:lvlJc w:val="left"/>
      <w:pPr>
        <w:ind w:left="3420" w:hanging="360"/>
      </w:pPr>
      <w:rPr>
        <w:rFonts w:hint="default"/>
        <w:b/>
        <w:u w:val="single"/>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C9A209D"/>
    <w:multiLevelType w:val="hybridMultilevel"/>
    <w:tmpl w:val="23FE45C2"/>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20F72F3"/>
    <w:multiLevelType w:val="hybridMultilevel"/>
    <w:tmpl w:val="290C347C"/>
    <w:lvl w:ilvl="0" w:tplc="0409001B">
      <w:start w:val="1"/>
      <w:numFmt w:val="lowerRoman"/>
      <w:lvlText w:val="%1."/>
      <w:lvlJc w:val="right"/>
      <w:pPr>
        <w:ind w:left="2772" w:hanging="360"/>
      </w:p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24">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25">
    <w:nsid w:val="7BF66E2F"/>
    <w:multiLevelType w:val="hybridMultilevel"/>
    <w:tmpl w:val="8F48383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7"/>
  </w:num>
  <w:num w:numId="2">
    <w:abstractNumId w:val="19"/>
  </w:num>
  <w:num w:numId="3">
    <w:abstractNumId w:val="9"/>
  </w:num>
  <w:num w:numId="4">
    <w:abstractNumId w:val="15"/>
  </w:num>
  <w:num w:numId="5">
    <w:abstractNumId w:val="4"/>
  </w:num>
  <w:num w:numId="6">
    <w:abstractNumId w:val="12"/>
  </w:num>
  <w:num w:numId="7">
    <w:abstractNumId w:val="1"/>
  </w:num>
  <w:num w:numId="8">
    <w:abstractNumId w:val="5"/>
  </w:num>
  <w:num w:numId="9">
    <w:abstractNumId w:val="13"/>
  </w:num>
  <w:num w:numId="10">
    <w:abstractNumId w:val="17"/>
  </w:num>
  <w:num w:numId="11">
    <w:abstractNumId w:val="6"/>
  </w:num>
  <w:num w:numId="12">
    <w:abstractNumId w:val="19"/>
  </w:num>
  <w:num w:numId="13">
    <w:abstractNumId w:val="3"/>
  </w:num>
  <w:num w:numId="14">
    <w:abstractNumId w:val="16"/>
  </w:num>
  <w:num w:numId="15">
    <w:abstractNumId w:val="8"/>
  </w:num>
  <w:num w:numId="16">
    <w:abstractNumId w:val="0"/>
  </w:num>
  <w:num w:numId="17">
    <w:abstractNumId w:val="2"/>
  </w:num>
  <w:num w:numId="18">
    <w:abstractNumId w:val="11"/>
  </w:num>
  <w:num w:numId="19">
    <w:abstractNumId w:val="10"/>
  </w:num>
  <w:num w:numId="20">
    <w:abstractNumId w:val="22"/>
  </w:num>
  <w:num w:numId="21">
    <w:abstractNumId w:val="21"/>
  </w:num>
  <w:num w:numId="22">
    <w:abstractNumId w:val="25"/>
  </w:num>
  <w:num w:numId="23">
    <w:abstractNumId w:val="19"/>
    <w:lvlOverride w:ilvl="0">
      <w:startOverride w:val="1"/>
    </w:lvlOverride>
  </w:num>
  <w:num w:numId="24">
    <w:abstractNumId w:val="20"/>
  </w:num>
  <w:num w:numId="25">
    <w:abstractNumId w:val="18"/>
  </w:num>
  <w:num w:numId="26">
    <w:abstractNumId w:val="24"/>
  </w:num>
  <w:num w:numId="27">
    <w:abstractNumId w:val="23"/>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00534"/>
    <w:rsid w:val="00000F9B"/>
    <w:rsid w:val="00004170"/>
    <w:rsid w:val="0000646C"/>
    <w:rsid w:val="00010C75"/>
    <w:rsid w:val="00013A9A"/>
    <w:rsid w:val="000142E9"/>
    <w:rsid w:val="00014C0A"/>
    <w:rsid w:val="00015053"/>
    <w:rsid w:val="00015E8C"/>
    <w:rsid w:val="00015F0E"/>
    <w:rsid w:val="000167CE"/>
    <w:rsid w:val="00017AEC"/>
    <w:rsid w:val="00020460"/>
    <w:rsid w:val="00020B3A"/>
    <w:rsid w:val="00023056"/>
    <w:rsid w:val="00024DA3"/>
    <w:rsid w:val="00025FE7"/>
    <w:rsid w:val="00026B74"/>
    <w:rsid w:val="00030A2F"/>
    <w:rsid w:val="000325EF"/>
    <w:rsid w:val="000329C3"/>
    <w:rsid w:val="0003317F"/>
    <w:rsid w:val="00033FFD"/>
    <w:rsid w:val="0003402E"/>
    <w:rsid w:val="00034B8C"/>
    <w:rsid w:val="00034C53"/>
    <w:rsid w:val="00036039"/>
    <w:rsid w:val="0003702D"/>
    <w:rsid w:val="00037957"/>
    <w:rsid w:val="00037F90"/>
    <w:rsid w:val="0004055D"/>
    <w:rsid w:val="000418C7"/>
    <w:rsid w:val="00045C76"/>
    <w:rsid w:val="000476E3"/>
    <w:rsid w:val="0005158B"/>
    <w:rsid w:val="000534FE"/>
    <w:rsid w:val="00054C8D"/>
    <w:rsid w:val="00055722"/>
    <w:rsid w:val="00057BAB"/>
    <w:rsid w:val="000602ED"/>
    <w:rsid w:val="00070D07"/>
    <w:rsid w:val="00072538"/>
    <w:rsid w:val="0007263A"/>
    <w:rsid w:val="000739ED"/>
    <w:rsid w:val="00076231"/>
    <w:rsid w:val="0007656E"/>
    <w:rsid w:val="00076A9B"/>
    <w:rsid w:val="000778E7"/>
    <w:rsid w:val="00077A83"/>
    <w:rsid w:val="00077ED4"/>
    <w:rsid w:val="00081B29"/>
    <w:rsid w:val="00085FB4"/>
    <w:rsid w:val="00086B51"/>
    <w:rsid w:val="000875BF"/>
    <w:rsid w:val="000907B7"/>
    <w:rsid w:val="0009118F"/>
    <w:rsid w:val="00091C9E"/>
    <w:rsid w:val="00093748"/>
    <w:rsid w:val="00093F52"/>
    <w:rsid w:val="000940D9"/>
    <w:rsid w:val="00096D8C"/>
    <w:rsid w:val="00096DE2"/>
    <w:rsid w:val="00097391"/>
    <w:rsid w:val="000A0A34"/>
    <w:rsid w:val="000A0AEA"/>
    <w:rsid w:val="000A1BDF"/>
    <w:rsid w:val="000A20AE"/>
    <w:rsid w:val="000B4ABC"/>
    <w:rsid w:val="000B4F2F"/>
    <w:rsid w:val="000C0B65"/>
    <w:rsid w:val="000C6657"/>
    <w:rsid w:val="000D3101"/>
    <w:rsid w:val="000D4376"/>
    <w:rsid w:val="000E05FE"/>
    <w:rsid w:val="000E0708"/>
    <w:rsid w:val="000E230D"/>
    <w:rsid w:val="000E3D42"/>
    <w:rsid w:val="000F038F"/>
    <w:rsid w:val="000F1346"/>
    <w:rsid w:val="000F24EB"/>
    <w:rsid w:val="000F2EF0"/>
    <w:rsid w:val="000F3426"/>
    <w:rsid w:val="000F613F"/>
    <w:rsid w:val="0010022E"/>
    <w:rsid w:val="00100A0B"/>
    <w:rsid w:val="001020BF"/>
    <w:rsid w:val="00107136"/>
    <w:rsid w:val="00107A02"/>
    <w:rsid w:val="0011187C"/>
    <w:rsid w:val="00112FE3"/>
    <w:rsid w:val="00113287"/>
    <w:rsid w:val="001156F3"/>
    <w:rsid w:val="00117865"/>
    <w:rsid w:val="001207E9"/>
    <w:rsid w:val="00121332"/>
    <w:rsid w:val="00122BD5"/>
    <w:rsid w:val="00123166"/>
    <w:rsid w:val="00123D9E"/>
    <w:rsid w:val="00124C6C"/>
    <w:rsid w:val="00126191"/>
    <w:rsid w:val="00133303"/>
    <w:rsid w:val="00133D17"/>
    <w:rsid w:val="00133F79"/>
    <w:rsid w:val="00134200"/>
    <w:rsid w:val="0013539E"/>
    <w:rsid w:val="00136418"/>
    <w:rsid w:val="00137407"/>
    <w:rsid w:val="001375DC"/>
    <w:rsid w:val="001427DA"/>
    <w:rsid w:val="0014405F"/>
    <w:rsid w:val="00145143"/>
    <w:rsid w:val="0014527C"/>
    <w:rsid w:val="001471D8"/>
    <w:rsid w:val="00147964"/>
    <w:rsid w:val="00155D6A"/>
    <w:rsid w:val="001562E6"/>
    <w:rsid w:val="001575EC"/>
    <w:rsid w:val="0016372B"/>
    <w:rsid w:val="00164637"/>
    <w:rsid w:val="00165F90"/>
    <w:rsid w:val="001671A9"/>
    <w:rsid w:val="0016765F"/>
    <w:rsid w:val="001678EF"/>
    <w:rsid w:val="00170583"/>
    <w:rsid w:val="00170D6E"/>
    <w:rsid w:val="00173B66"/>
    <w:rsid w:val="00175356"/>
    <w:rsid w:val="00175904"/>
    <w:rsid w:val="001772BD"/>
    <w:rsid w:val="0018097C"/>
    <w:rsid w:val="00181147"/>
    <w:rsid w:val="0018514C"/>
    <w:rsid w:val="00185446"/>
    <w:rsid w:val="0018553B"/>
    <w:rsid w:val="00185A39"/>
    <w:rsid w:val="0018623C"/>
    <w:rsid w:val="001908FB"/>
    <w:rsid w:val="00192E0B"/>
    <w:rsid w:val="00194A66"/>
    <w:rsid w:val="00195018"/>
    <w:rsid w:val="00195270"/>
    <w:rsid w:val="00195BEC"/>
    <w:rsid w:val="001A1FA1"/>
    <w:rsid w:val="001A2386"/>
    <w:rsid w:val="001A3B14"/>
    <w:rsid w:val="001A474F"/>
    <w:rsid w:val="001A7B4C"/>
    <w:rsid w:val="001B3868"/>
    <w:rsid w:val="001B71A0"/>
    <w:rsid w:val="001C1987"/>
    <w:rsid w:val="001C3166"/>
    <w:rsid w:val="001C46E6"/>
    <w:rsid w:val="001C6DC5"/>
    <w:rsid w:val="001D03E4"/>
    <w:rsid w:val="001D3309"/>
    <w:rsid w:val="001D3311"/>
    <w:rsid w:val="001D6BCF"/>
    <w:rsid w:val="001E01CA"/>
    <w:rsid w:val="001E29D6"/>
    <w:rsid w:val="001E2BB0"/>
    <w:rsid w:val="001E38BF"/>
    <w:rsid w:val="001E514B"/>
    <w:rsid w:val="001E5E35"/>
    <w:rsid w:val="001E6653"/>
    <w:rsid w:val="001F2639"/>
    <w:rsid w:val="001F42C7"/>
    <w:rsid w:val="001F4B6F"/>
    <w:rsid w:val="0020010C"/>
    <w:rsid w:val="002058A3"/>
    <w:rsid w:val="00206CE2"/>
    <w:rsid w:val="00206D1F"/>
    <w:rsid w:val="002076F0"/>
    <w:rsid w:val="002078B9"/>
    <w:rsid w:val="00214066"/>
    <w:rsid w:val="00214568"/>
    <w:rsid w:val="00214988"/>
    <w:rsid w:val="00214CD1"/>
    <w:rsid w:val="002202BA"/>
    <w:rsid w:val="00220337"/>
    <w:rsid w:val="00220F66"/>
    <w:rsid w:val="00222538"/>
    <w:rsid w:val="002225FB"/>
    <w:rsid w:val="0022262B"/>
    <w:rsid w:val="00223E70"/>
    <w:rsid w:val="002250B5"/>
    <w:rsid w:val="002255A7"/>
    <w:rsid w:val="0022566C"/>
    <w:rsid w:val="0022586D"/>
    <w:rsid w:val="00225FFB"/>
    <w:rsid w:val="00226D3C"/>
    <w:rsid w:val="00230C10"/>
    <w:rsid w:val="00231CC5"/>
    <w:rsid w:val="00233344"/>
    <w:rsid w:val="00233688"/>
    <w:rsid w:val="002349D0"/>
    <w:rsid w:val="00236BCC"/>
    <w:rsid w:val="00240030"/>
    <w:rsid w:val="00240C56"/>
    <w:rsid w:val="002421A8"/>
    <w:rsid w:val="00242881"/>
    <w:rsid w:val="00243005"/>
    <w:rsid w:val="00244D7E"/>
    <w:rsid w:val="002462DF"/>
    <w:rsid w:val="002506EB"/>
    <w:rsid w:val="0025264F"/>
    <w:rsid w:val="002528EA"/>
    <w:rsid w:val="00252B64"/>
    <w:rsid w:val="00254FEC"/>
    <w:rsid w:val="002552D8"/>
    <w:rsid w:val="00261789"/>
    <w:rsid w:val="00261C1D"/>
    <w:rsid w:val="002626EF"/>
    <w:rsid w:val="00262D97"/>
    <w:rsid w:val="0026316F"/>
    <w:rsid w:val="00270FBD"/>
    <w:rsid w:val="00271DDA"/>
    <w:rsid w:val="00272B8A"/>
    <w:rsid w:val="00272DBE"/>
    <w:rsid w:val="00272EAF"/>
    <w:rsid w:val="002732C7"/>
    <w:rsid w:val="00273757"/>
    <w:rsid w:val="002754CA"/>
    <w:rsid w:val="00275CF5"/>
    <w:rsid w:val="002763D9"/>
    <w:rsid w:val="00277FC1"/>
    <w:rsid w:val="002805BB"/>
    <w:rsid w:val="00280CB1"/>
    <w:rsid w:val="002816EE"/>
    <w:rsid w:val="0028301F"/>
    <w:rsid w:val="00283B0F"/>
    <w:rsid w:val="0028461B"/>
    <w:rsid w:val="00285017"/>
    <w:rsid w:val="002872F9"/>
    <w:rsid w:val="00287D1F"/>
    <w:rsid w:val="0029000F"/>
    <w:rsid w:val="00296A19"/>
    <w:rsid w:val="002A09F1"/>
    <w:rsid w:val="002A0B79"/>
    <w:rsid w:val="002A2D2E"/>
    <w:rsid w:val="002A326D"/>
    <w:rsid w:val="002A3630"/>
    <w:rsid w:val="002A65EC"/>
    <w:rsid w:val="002B1D01"/>
    <w:rsid w:val="002B3B71"/>
    <w:rsid w:val="002B4225"/>
    <w:rsid w:val="002B5498"/>
    <w:rsid w:val="002B56F5"/>
    <w:rsid w:val="002B5FD2"/>
    <w:rsid w:val="002B6528"/>
    <w:rsid w:val="002B724F"/>
    <w:rsid w:val="002B7C2B"/>
    <w:rsid w:val="002C00E8"/>
    <w:rsid w:val="002C1362"/>
    <w:rsid w:val="002C1799"/>
    <w:rsid w:val="002C45AF"/>
    <w:rsid w:val="002C5647"/>
    <w:rsid w:val="002C6BB7"/>
    <w:rsid w:val="002D0234"/>
    <w:rsid w:val="002D2058"/>
    <w:rsid w:val="002D355F"/>
    <w:rsid w:val="002D4FC0"/>
    <w:rsid w:val="002E0435"/>
    <w:rsid w:val="002E2475"/>
    <w:rsid w:val="002E2F62"/>
    <w:rsid w:val="002E388D"/>
    <w:rsid w:val="002E79BB"/>
    <w:rsid w:val="002F075C"/>
    <w:rsid w:val="002F0916"/>
    <w:rsid w:val="002F11A1"/>
    <w:rsid w:val="002F228D"/>
    <w:rsid w:val="002F4033"/>
    <w:rsid w:val="002F5434"/>
    <w:rsid w:val="002F67D9"/>
    <w:rsid w:val="002F7D55"/>
    <w:rsid w:val="0030081F"/>
    <w:rsid w:val="00302CF4"/>
    <w:rsid w:val="00304D88"/>
    <w:rsid w:val="003053E9"/>
    <w:rsid w:val="003055B5"/>
    <w:rsid w:val="00312CC8"/>
    <w:rsid w:val="00313906"/>
    <w:rsid w:val="00314A54"/>
    <w:rsid w:val="00321246"/>
    <w:rsid w:val="003220FA"/>
    <w:rsid w:val="003227F8"/>
    <w:rsid w:val="003233CE"/>
    <w:rsid w:val="00323CD1"/>
    <w:rsid w:val="0032464F"/>
    <w:rsid w:val="00324CD7"/>
    <w:rsid w:val="00327443"/>
    <w:rsid w:val="0032747F"/>
    <w:rsid w:val="0033245F"/>
    <w:rsid w:val="00335B83"/>
    <w:rsid w:val="00342BCC"/>
    <w:rsid w:val="00343749"/>
    <w:rsid w:val="00344E6C"/>
    <w:rsid w:val="00346EE9"/>
    <w:rsid w:val="00347B70"/>
    <w:rsid w:val="0035090D"/>
    <w:rsid w:val="003515F8"/>
    <w:rsid w:val="003524F6"/>
    <w:rsid w:val="003542E0"/>
    <w:rsid w:val="00355DDA"/>
    <w:rsid w:val="003565C5"/>
    <w:rsid w:val="003575EA"/>
    <w:rsid w:val="00365126"/>
    <w:rsid w:val="003660ED"/>
    <w:rsid w:val="00366380"/>
    <w:rsid w:val="003667E1"/>
    <w:rsid w:val="00371722"/>
    <w:rsid w:val="00372090"/>
    <w:rsid w:val="0037349A"/>
    <w:rsid w:val="00375F26"/>
    <w:rsid w:val="00376425"/>
    <w:rsid w:val="00376742"/>
    <w:rsid w:val="0038007B"/>
    <w:rsid w:val="00380490"/>
    <w:rsid w:val="00384020"/>
    <w:rsid w:val="003842B7"/>
    <w:rsid w:val="00384F32"/>
    <w:rsid w:val="003855D5"/>
    <w:rsid w:val="0038695F"/>
    <w:rsid w:val="00387A24"/>
    <w:rsid w:val="00390E46"/>
    <w:rsid w:val="00391B11"/>
    <w:rsid w:val="0039263C"/>
    <w:rsid w:val="003928D2"/>
    <w:rsid w:val="0039727D"/>
    <w:rsid w:val="003A1B2F"/>
    <w:rsid w:val="003A4644"/>
    <w:rsid w:val="003A4EFB"/>
    <w:rsid w:val="003A5AAA"/>
    <w:rsid w:val="003A684B"/>
    <w:rsid w:val="003A7BA7"/>
    <w:rsid w:val="003B0550"/>
    <w:rsid w:val="003B0BD6"/>
    <w:rsid w:val="003B405C"/>
    <w:rsid w:val="003B4350"/>
    <w:rsid w:val="003B45FE"/>
    <w:rsid w:val="003B49B2"/>
    <w:rsid w:val="003B4CC1"/>
    <w:rsid w:val="003B694F"/>
    <w:rsid w:val="003B6B33"/>
    <w:rsid w:val="003C09FA"/>
    <w:rsid w:val="003C2420"/>
    <w:rsid w:val="003C3494"/>
    <w:rsid w:val="003C7ED2"/>
    <w:rsid w:val="003D1931"/>
    <w:rsid w:val="003D2FE9"/>
    <w:rsid w:val="003D5B8C"/>
    <w:rsid w:val="003D6ED0"/>
    <w:rsid w:val="003E0692"/>
    <w:rsid w:val="003E0F48"/>
    <w:rsid w:val="003E3002"/>
    <w:rsid w:val="003E3ACA"/>
    <w:rsid w:val="003E44DF"/>
    <w:rsid w:val="003E5486"/>
    <w:rsid w:val="003E5AC2"/>
    <w:rsid w:val="003E62B7"/>
    <w:rsid w:val="003E6E20"/>
    <w:rsid w:val="003F171C"/>
    <w:rsid w:val="003F20ED"/>
    <w:rsid w:val="003F20F7"/>
    <w:rsid w:val="003F2782"/>
    <w:rsid w:val="003F4F01"/>
    <w:rsid w:val="003F4F19"/>
    <w:rsid w:val="003F5C38"/>
    <w:rsid w:val="003F7B95"/>
    <w:rsid w:val="0040072B"/>
    <w:rsid w:val="00404970"/>
    <w:rsid w:val="00407DEC"/>
    <w:rsid w:val="00410F35"/>
    <w:rsid w:val="00411627"/>
    <w:rsid w:val="00411F96"/>
    <w:rsid w:val="00412FC5"/>
    <w:rsid w:val="00414EE4"/>
    <w:rsid w:val="00415AA8"/>
    <w:rsid w:val="00416F0A"/>
    <w:rsid w:val="0041732E"/>
    <w:rsid w:val="00420DAF"/>
    <w:rsid w:val="00422276"/>
    <w:rsid w:val="00424004"/>
    <w:rsid w:val="004242F1"/>
    <w:rsid w:val="004251C9"/>
    <w:rsid w:val="00427701"/>
    <w:rsid w:val="00427782"/>
    <w:rsid w:val="00430CFC"/>
    <w:rsid w:val="0043199D"/>
    <w:rsid w:val="00431D06"/>
    <w:rsid w:val="00432F89"/>
    <w:rsid w:val="004363BE"/>
    <w:rsid w:val="004365BF"/>
    <w:rsid w:val="00437293"/>
    <w:rsid w:val="00440487"/>
    <w:rsid w:val="00440880"/>
    <w:rsid w:val="00441175"/>
    <w:rsid w:val="00441780"/>
    <w:rsid w:val="00442921"/>
    <w:rsid w:val="00443138"/>
    <w:rsid w:val="0044425A"/>
    <w:rsid w:val="00444A37"/>
    <w:rsid w:val="00445A00"/>
    <w:rsid w:val="00445AF0"/>
    <w:rsid w:val="0044701E"/>
    <w:rsid w:val="00451991"/>
    <w:rsid w:val="00451B0F"/>
    <w:rsid w:val="004520C4"/>
    <w:rsid w:val="00453B58"/>
    <w:rsid w:val="0045578B"/>
    <w:rsid w:val="00455C3C"/>
    <w:rsid w:val="00457BEE"/>
    <w:rsid w:val="0046212A"/>
    <w:rsid w:val="00462E5C"/>
    <w:rsid w:val="004766C4"/>
    <w:rsid w:val="004838AF"/>
    <w:rsid w:val="004843D5"/>
    <w:rsid w:val="00484F2E"/>
    <w:rsid w:val="004855F1"/>
    <w:rsid w:val="00490ED3"/>
    <w:rsid w:val="00493D2C"/>
    <w:rsid w:val="00494F34"/>
    <w:rsid w:val="004951C2"/>
    <w:rsid w:val="004A1E9F"/>
    <w:rsid w:val="004A2184"/>
    <w:rsid w:val="004A6017"/>
    <w:rsid w:val="004A7DE6"/>
    <w:rsid w:val="004B0DA7"/>
    <w:rsid w:val="004B11DB"/>
    <w:rsid w:val="004B129B"/>
    <w:rsid w:val="004B264B"/>
    <w:rsid w:val="004B3914"/>
    <w:rsid w:val="004B5E35"/>
    <w:rsid w:val="004B5FEF"/>
    <w:rsid w:val="004B64F2"/>
    <w:rsid w:val="004B6BA7"/>
    <w:rsid w:val="004C0C4E"/>
    <w:rsid w:val="004C2684"/>
    <w:rsid w:val="004C2D21"/>
    <w:rsid w:val="004C2E14"/>
    <w:rsid w:val="004C2EE3"/>
    <w:rsid w:val="004C5303"/>
    <w:rsid w:val="004C66E6"/>
    <w:rsid w:val="004C77EF"/>
    <w:rsid w:val="004C7879"/>
    <w:rsid w:val="004C7CC7"/>
    <w:rsid w:val="004C7EB4"/>
    <w:rsid w:val="004D2186"/>
    <w:rsid w:val="004D2CFF"/>
    <w:rsid w:val="004D6E20"/>
    <w:rsid w:val="004E1B06"/>
    <w:rsid w:val="004E25F4"/>
    <w:rsid w:val="004E3610"/>
    <w:rsid w:val="004E3FD4"/>
    <w:rsid w:val="004E4A22"/>
    <w:rsid w:val="004E79AF"/>
    <w:rsid w:val="004F040F"/>
    <w:rsid w:val="004F1DEE"/>
    <w:rsid w:val="004F44EC"/>
    <w:rsid w:val="004F6339"/>
    <w:rsid w:val="004F70B2"/>
    <w:rsid w:val="004F7AF9"/>
    <w:rsid w:val="00500BDF"/>
    <w:rsid w:val="005021D3"/>
    <w:rsid w:val="00502589"/>
    <w:rsid w:val="00506EA2"/>
    <w:rsid w:val="00511968"/>
    <w:rsid w:val="00514A14"/>
    <w:rsid w:val="00525663"/>
    <w:rsid w:val="005256B2"/>
    <w:rsid w:val="005262D2"/>
    <w:rsid w:val="00526C64"/>
    <w:rsid w:val="00526D12"/>
    <w:rsid w:val="0053048A"/>
    <w:rsid w:val="00530D38"/>
    <w:rsid w:val="00531A5D"/>
    <w:rsid w:val="00532B0A"/>
    <w:rsid w:val="00533892"/>
    <w:rsid w:val="00534AD4"/>
    <w:rsid w:val="00537822"/>
    <w:rsid w:val="00537C00"/>
    <w:rsid w:val="00540323"/>
    <w:rsid w:val="005409BC"/>
    <w:rsid w:val="005415CE"/>
    <w:rsid w:val="00542A09"/>
    <w:rsid w:val="00543EA8"/>
    <w:rsid w:val="005514BE"/>
    <w:rsid w:val="00553814"/>
    <w:rsid w:val="00555154"/>
    <w:rsid w:val="0055614C"/>
    <w:rsid w:val="005562D3"/>
    <w:rsid w:val="00556607"/>
    <w:rsid w:val="0055789C"/>
    <w:rsid w:val="005579A4"/>
    <w:rsid w:val="00560419"/>
    <w:rsid w:val="00561276"/>
    <w:rsid w:val="00565081"/>
    <w:rsid w:val="005665E4"/>
    <w:rsid w:val="0056787A"/>
    <w:rsid w:val="00567BEF"/>
    <w:rsid w:val="005710E0"/>
    <w:rsid w:val="005732B1"/>
    <w:rsid w:val="00573638"/>
    <w:rsid w:val="0057404E"/>
    <w:rsid w:val="0057785B"/>
    <w:rsid w:val="00577B7D"/>
    <w:rsid w:val="005807B8"/>
    <w:rsid w:val="00581854"/>
    <w:rsid w:val="00584F90"/>
    <w:rsid w:val="00585978"/>
    <w:rsid w:val="00590602"/>
    <w:rsid w:val="00594801"/>
    <w:rsid w:val="00594DF1"/>
    <w:rsid w:val="0059669A"/>
    <w:rsid w:val="00597D4D"/>
    <w:rsid w:val="005A4F1F"/>
    <w:rsid w:val="005A50BB"/>
    <w:rsid w:val="005A6030"/>
    <w:rsid w:val="005A6F85"/>
    <w:rsid w:val="005B00CF"/>
    <w:rsid w:val="005B1B83"/>
    <w:rsid w:val="005B259C"/>
    <w:rsid w:val="005B2DAE"/>
    <w:rsid w:val="005B2FF4"/>
    <w:rsid w:val="005B53F7"/>
    <w:rsid w:val="005B5597"/>
    <w:rsid w:val="005C1C0A"/>
    <w:rsid w:val="005C2BC5"/>
    <w:rsid w:val="005C3EF8"/>
    <w:rsid w:val="005C5F32"/>
    <w:rsid w:val="005D0779"/>
    <w:rsid w:val="005D097A"/>
    <w:rsid w:val="005D1395"/>
    <w:rsid w:val="005D2BB9"/>
    <w:rsid w:val="005D43F4"/>
    <w:rsid w:val="005D47E2"/>
    <w:rsid w:val="005D6B2C"/>
    <w:rsid w:val="005E14C2"/>
    <w:rsid w:val="005E29C6"/>
    <w:rsid w:val="005E460C"/>
    <w:rsid w:val="005E504B"/>
    <w:rsid w:val="005E515D"/>
    <w:rsid w:val="005E5F28"/>
    <w:rsid w:val="005E6123"/>
    <w:rsid w:val="005E7B21"/>
    <w:rsid w:val="005F18DA"/>
    <w:rsid w:val="005F3142"/>
    <w:rsid w:val="005F4B92"/>
    <w:rsid w:val="005F55DD"/>
    <w:rsid w:val="005F6D86"/>
    <w:rsid w:val="005F7C77"/>
    <w:rsid w:val="00602F22"/>
    <w:rsid w:val="00603B9D"/>
    <w:rsid w:val="00606BFD"/>
    <w:rsid w:val="00607BA5"/>
    <w:rsid w:val="00607F65"/>
    <w:rsid w:val="0061180A"/>
    <w:rsid w:val="006165C0"/>
    <w:rsid w:val="00620B4B"/>
    <w:rsid w:val="006222FE"/>
    <w:rsid w:val="006249CB"/>
    <w:rsid w:val="00626EB6"/>
    <w:rsid w:val="00627F5D"/>
    <w:rsid w:val="006301B9"/>
    <w:rsid w:val="006316F8"/>
    <w:rsid w:val="0063419B"/>
    <w:rsid w:val="00634394"/>
    <w:rsid w:val="00634700"/>
    <w:rsid w:val="006348A6"/>
    <w:rsid w:val="00635295"/>
    <w:rsid w:val="00640435"/>
    <w:rsid w:val="00640852"/>
    <w:rsid w:val="00640E42"/>
    <w:rsid w:val="006417F6"/>
    <w:rsid w:val="0064620E"/>
    <w:rsid w:val="0064650A"/>
    <w:rsid w:val="00646B26"/>
    <w:rsid w:val="00650C94"/>
    <w:rsid w:val="006510EA"/>
    <w:rsid w:val="00651142"/>
    <w:rsid w:val="00651168"/>
    <w:rsid w:val="00651226"/>
    <w:rsid w:val="006513DC"/>
    <w:rsid w:val="00651ADF"/>
    <w:rsid w:val="006546D4"/>
    <w:rsid w:val="006554AA"/>
    <w:rsid w:val="00655D03"/>
    <w:rsid w:val="006567CE"/>
    <w:rsid w:val="00657EE0"/>
    <w:rsid w:val="0066184F"/>
    <w:rsid w:val="00662966"/>
    <w:rsid w:val="00662EBE"/>
    <w:rsid w:val="006642DC"/>
    <w:rsid w:val="006647B7"/>
    <w:rsid w:val="00664DF2"/>
    <w:rsid w:val="00665CC1"/>
    <w:rsid w:val="00671CD4"/>
    <w:rsid w:val="00672544"/>
    <w:rsid w:val="006727C7"/>
    <w:rsid w:val="006735E7"/>
    <w:rsid w:val="006751CF"/>
    <w:rsid w:val="0067648A"/>
    <w:rsid w:val="0068175C"/>
    <w:rsid w:val="006817D4"/>
    <w:rsid w:val="006819B8"/>
    <w:rsid w:val="0068229B"/>
    <w:rsid w:val="00682DD0"/>
    <w:rsid w:val="00683388"/>
    <w:rsid w:val="00683F84"/>
    <w:rsid w:val="0069306F"/>
    <w:rsid w:val="00693553"/>
    <w:rsid w:val="0069774B"/>
    <w:rsid w:val="006A31F2"/>
    <w:rsid w:val="006A58EC"/>
    <w:rsid w:val="006A6A81"/>
    <w:rsid w:val="006A7C0D"/>
    <w:rsid w:val="006B2A03"/>
    <w:rsid w:val="006B3DC1"/>
    <w:rsid w:val="006B42CF"/>
    <w:rsid w:val="006B655F"/>
    <w:rsid w:val="006B6EC6"/>
    <w:rsid w:val="006B79DF"/>
    <w:rsid w:val="006C35F6"/>
    <w:rsid w:val="006C3C70"/>
    <w:rsid w:val="006C7A3A"/>
    <w:rsid w:val="006D02DE"/>
    <w:rsid w:val="006D3C34"/>
    <w:rsid w:val="006D554B"/>
    <w:rsid w:val="006D5CAE"/>
    <w:rsid w:val="006D7C10"/>
    <w:rsid w:val="006D7FD5"/>
    <w:rsid w:val="006E0D11"/>
    <w:rsid w:val="006E3603"/>
    <w:rsid w:val="006E4B21"/>
    <w:rsid w:val="006E53D4"/>
    <w:rsid w:val="006E5F64"/>
    <w:rsid w:val="006E6574"/>
    <w:rsid w:val="006E7C12"/>
    <w:rsid w:val="006F1723"/>
    <w:rsid w:val="006F297C"/>
    <w:rsid w:val="006F389F"/>
    <w:rsid w:val="006F42D9"/>
    <w:rsid w:val="006F519A"/>
    <w:rsid w:val="006F51BD"/>
    <w:rsid w:val="006F53F1"/>
    <w:rsid w:val="006F5BE0"/>
    <w:rsid w:val="006F5ED0"/>
    <w:rsid w:val="006F662A"/>
    <w:rsid w:val="006F663A"/>
    <w:rsid w:val="006F7393"/>
    <w:rsid w:val="006F7ED6"/>
    <w:rsid w:val="00701F2E"/>
    <w:rsid w:val="0070224F"/>
    <w:rsid w:val="007068C2"/>
    <w:rsid w:val="00706F17"/>
    <w:rsid w:val="007115F7"/>
    <w:rsid w:val="00711CBE"/>
    <w:rsid w:val="0071301F"/>
    <w:rsid w:val="00713BA9"/>
    <w:rsid w:val="00713BCB"/>
    <w:rsid w:val="00717811"/>
    <w:rsid w:val="00722241"/>
    <w:rsid w:val="007235A6"/>
    <w:rsid w:val="00724E1F"/>
    <w:rsid w:val="00730212"/>
    <w:rsid w:val="00732A33"/>
    <w:rsid w:val="00734E02"/>
    <w:rsid w:val="00734E29"/>
    <w:rsid w:val="00734E70"/>
    <w:rsid w:val="00735A8C"/>
    <w:rsid w:val="0073794E"/>
    <w:rsid w:val="0074386A"/>
    <w:rsid w:val="007445BA"/>
    <w:rsid w:val="00745BD2"/>
    <w:rsid w:val="00745F28"/>
    <w:rsid w:val="00746418"/>
    <w:rsid w:val="00750B7C"/>
    <w:rsid w:val="007522DB"/>
    <w:rsid w:val="00753376"/>
    <w:rsid w:val="00753F11"/>
    <w:rsid w:val="007542ED"/>
    <w:rsid w:val="0075635C"/>
    <w:rsid w:val="007575CC"/>
    <w:rsid w:val="00757C5F"/>
    <w:rsid w:val="00761F5C"/>
    <w:rsid w:val="0076221D"/>
    <w:rsid w:val="00762369"/>
    <w:rsid w:val="0076483E"/>
    <w:rsid w:val="00764CB6"/>
    <w:rsid w:val="0076598A"/>
    <w:rsid w:val="007660C8"/>
    <w:rsid w:val="00766C52"/>
    <w:rsid w:val="00773EF1"/>
    <w:rsid w:val="00774047"/>
    <w:rsid w:val="00775B0D"/>
    <w:rsid w:val="00775CDF"/>
    <w:rsid w:val="00775ED7"/>
    <w:rsid w:val="00776013"/>
    <w:rsid w:val="007761C8"/>
    <w:rsid w:val="007767E9"/>
    <w:rsid w:val="00776D93"/>
    <w:rsid w:val="00780CB2"/>
    <w:rsid w:val="0078139F"/>
    <w:rsid w:val="00781BF9"/>
    <w:rsid w:val="00782CE7"/>
    <w:rsid w:val="00785689"/>
    <w:rsid w:val="00787ECA"/>
    <w:rsid w:val="00794B3A"/>
    <w:rsid w:val="00794E77"/>
    <w:rsid w:val="00796555"/>
    <w:rsid w:val="0079754B"/>
    <w:rsid w:val="00797DB2"/>
    <w:rsid w:val="007A04BE"/>
    <w:rsid w:val="007A0F4E"/>
    <w:rsid w:val="007A190F"/>
    <w:rsid w:val="007A1E6D"/>
    <w:rsid w:val="007A4746"/>
    <w:rsid w:val="007A4F66"/>
    <w:rsid w:val="007A72A6"/>
    <w:rsid w:val="007B0EB2"/>
    <w:rsid w:val="007B16D4"/>
    <w:rsid w:val="007B206B"/>
    <w:rsid w:val="007B458B"/>
    <w:rsid w:val="007B55A5"/>
    <w:rsid w:val="007C112C"/>
    <w:rsid w:val="007C1491"/>
    <w:rsid w:val="007C2662"/>
    <w:rsid w:val="007D4A31"/>
    <w:rsid w:val="007D563F"/>
    <w:rsid w:val="007D6490"/>
    <w:rsid w:val="007E0243"/>
    <w:rsid w:val="007E08F2"/>
    <w:rsid w:val="007E1898"/>
    <w:rsid w:val="007E41A6"/>
    <w:rsid w:val="007F12DE"/>
    <w:rsid w:val="007F2731"/>
    <w:rsid w:val="007F325E"/>
    <w:rsid w:val="007F3BCF"/>
    <w:rsid w:val="007F59A8"/>
    <w:rsid w:val="00800138"/>
    <w:rsid w:val="0080125C"/>
    <w:rsid w:val="00802D08"/>
    <w:rsid w:val="00803460"/>
    <w:rsid w:val="0080363B"/>
    <w:rsid w:val="00805B27"/>
    <w:rsid w:val="0081057B"/>
    <w:rsid w:val="00810B6F"/>
    <w:rsid w:val="00812F07"/>
    <w:rsid w:val="00812F22"/>
    <w:rsid w:val="00814113"/>
    <w:rsid w:val="00815350"/>
    <w:rsid w:val="008166EE"/>
    <w:rsid w:val="00821299"/>
    <w:rsid w:val="008218A1"/>
    <w:rsid w:val="00822CE0"/>
    <w:rsid w:val="00822D26"/>
    <w:rsid w:val="00823695"/>
    <w:rsid w:val="00824F3D"/>
    <w:rsid w:val="008307A5"/>
    <w:rsid w:val="00836395"/>
    <w:rsid w:val="0083640E"/>
    <w:rsid w:val="008377EC"/>
    <w:rsid w:val="00837CFF"/>
    <w:rsid w:val="00841AB1"/>
    <w:rsid w:val="00842C6A"/>
    <w:rsid w:val="00842E85"/>
    <w:rsid w:val="00843FEE"/>
    <w:rsid w:val="0084425F"/>
    <w:rsid w:val="008458A6"/>
    <w:rsid w:val="00846216"/>
    <w:rsid w:val="00846AC8"/>
    <w:rsid w:val="0084747C"/>
    <w:rsid w:val="0085130E"/>
    <w:rsid w:val="00851A20"/>
    <w:rsid w:val="00855BC9"/>
    <w:rsid w:val="00857508"/>
    <w:rsid w:val="00860B17"/>
    <w:rsid w:val="00860EC7"/>
    <w:rsid w:val="008612E6"/>
    <w:rsid w:val="00861378"/>
    <w:rsid w:val="0086319B"/>
    <w:rsid w:val="008663EE"/>
    <w:rsid w:val="00866FEF"/>
    <w:rsid w:val="008711F4"/>
    <w:rsid w:val="00872576"/>
    <w:rsid w:val="00872780"/>
    <w:rsid w:val="0087296D"/>
    <w:rsid w:val="00874500"/>
    <w:rsid w:val="00874B02"/>
    <w:rsid w:val="008800E1"/>
    <w:rsid w:val="008821E8"/>
    <w:rsid w:val="00882583"/>
    <w:rsid w:val="00882FAC"/>
    <w:rsid w:val="00884CE1"/>
    <w:rsid w:val="008853A4"/>
    <w:rsid w:val="008901FE"/>
    <w:rsid w:val="00890AFD"/>
    <w:rsid w:val="008910B3"/>
    <w:rsid w:val="008913A7"/>
    <w:rsid w:val="008931AE"/>
    <w:rsid w:val="00896FF7"/>
    <w:rsid w:val="00897502"/>
    <w:rsid w:val="008A1BF1"/>
    <w:rsid w:val="008A2A82"/>
    <w:rsid w:val="008A3898"/>
    <w:rsid w:val="008B0BBA"/>
    <w:rsid w:val="008B1ED9"/>
    <w:rsid w:val="008B3E19"/>
    <w:rsid w:val="008B51FC"/>
    <w:rsid w:val="008B6395"/>
    <w:rsid w:val="008B6A4A"/>
    <w:rsid w:val="008B7F88"/>
    <w:rsid w:val="008C2C05"/>
    <w:rsid w:val="008C3052"/>
    <w:rsid w:val="008C469A"/>
    <w:rsid w:val="008C5CBF"/>
    <w:rsid w:val="008C68F1"/>
    <w:rsid w:val="008C70D6"/>
    <w:rsid w:val="008D0FEB"/>
    <w:rsid w:val="008D1B1B"/>
    <w:rsid w:val="008D1B96"/>
    <w:rsid w:val="008D3517"/>
    <w:rsid w:val="008D4FC0"/>
    <w:rsid w:val="008D5BA4"/>
    <w:rsid w:val="008D5D5F"/>
    <w:rsid w:val="008E2570"/>
    <w:rsid w:val="008E3BAB"/>
    <w:rsid w:val="008E4D50"/>
    <w:rsid w:val="008E5BAF"/>
    <w:rsid w:val="008F11F8"/>
    <w:rsid w:val="008F371C"/>
    <w:rsid w:val="008F5E65"/>
    <w:rsid w:val="008F7EA1"/>
    <w:rsid w:val="00900CAC"/>
    <w:rsid w:val="00904A69"/>
    <w:rsid w:val="00911009"/>
    <w:rsid w:val="00911C62"/>
    <w:rsid w:val="0091241C"/>
    <w:rsid w:val="00912D4A"/>
    <w:rsid w:val="00913B48"/>
    <w:rsid w:val="00913B7B"/>
    <w:rsid w:val="009159DC"/>
    <w:rsid w:val="00921803"/>
    <w:rsid w:val="0092385D"/>
    <w:rsid w:val="00924B52"/>
    <w:rsid w:val="009264B7"/>
    <w:rsid w:val="00926503"/>
    <w:rsid w:val="0092653E"/>
    <w:rsid w:val="009265FF"/>
    <w:rsid w:val="00930E5A"/>
    <w:rsid w:val="00931787"/>
    <w:rsid w:val="00933DA4"/>
    <w:rsid w:val="009352A5"/>
    <w:rsid w:val="009353AF"/>
    <w:rsid w:val="00937A12"/>
    <w:rsid w:val="00937A7B"/>
    <w:rsid w:val="009413FC"/>
    <w:rsid w:val="009432D6"/>
    <w:rsid w:val="009446A5"/>
    <w:rsid w:val="0094670C"/>
    <w:rsid w:val="009526AF"/>
    <w:rsid w:val="0095318B"/>
    <w:rsid w:val="009535D9"/>
    <w:rsid w:val="009535FD"/>
    <w:rsid w:val="00956061"/>
    <w:rsid w:val="0095653E"/>
    <w:rsid w:val="00957A6D"/>
    <w:rsid w:val="0096052F"/>
    <w:rsid w:val="009614BA"/>
    <w:rsid w:val="00963F75"/>
    <w:rsid w:val="00964515"/>
    <w:rsid w:val="00964C5A"/>
    <w:rsid w:val="00965496"/>
    <w:rsid w:val="009659E8"/>
    <w:rsid w:val="0097011E"/>
    <w:rsid w:val="00971BF9"/>
    <w:rsid w:val="00971D5A"/>
    <w:rsid w:val="009726D8"/>
    <w:rsid w:val="00972EF4"/>
    <w:rsid w:val="00973409"/>
    <w:rsid w:val="00974298"/>
    <w:rsid w:val="00975D15"/>
    <w:rsid w:val="009777EF"/>
    <w:rsid w:val="009779FB"/>
    <w:rsid w:val="00980052"/>
    <w:rsid w:val="00980F3B"/>
    <w:rsid w:val="009837A6"/>
    <w:rsid w:val="00986676"/>
    <w:rsid w:val="009869AE"/>
    <w:rsid w:val="009901AC"/>
    <w:rsid w:val="009913B4"/>
    <w:rsid w:val="00992197"/>
    <w:rsid w:val="00994097"/>
    <w:rsid w:val="009943F3"/>
    <w:rsid w:val="009949B3"/>
    <w:rsid w:val="009A2DDE"/>
    <w:rsid w:val="009A3B64"/>
    <w:rsid w:val="009A3C24"/>
    <w:rsid w:val="009A60A9"/>
    <w:rsid w:val="009A68AA"/>
    <w:rsid w:val="009A6993"/>
    <w:rsid w:val="009A76E4"/>
    <w:rsid w:val="009A7CE4"/>
    <w:rsid w:val="009B064F"/>
    <w:rsid w:val="009B2A4A"/>
    <w:rsid w:val="009B2BAD"/>
    <w:rsid w:val="009B3CFD"/>
    <w:rsid w:val="009B436B"/>
    <w:rsid w:val="009B49A3"/>
    <w:rsid w:val="009B5F34"/>
    <w:rsid w:val="009B62DE"/>
    <w:rsid w:val="009B7530"/>
    <w:rsid w:val="009C1B66"/>
    <w:rsid w:val="009C372B"/>
    <w:rsid w:val="009C783B"/>
    <w:rsid w:val="009D2073"/>
    <w:rsid w:val="009D23A6"/>
    <w:rsid w:val="009D59AE"/>
    <w:rsid w:val="009E2AAD"/>
    <w:rsid w:val="009E548F"/>
    <w:rsid w:val="009E7F84"/>
    <w:rsid w:val="009F0544"/>
    <w:rsid w:val="009F0673"/>
    <w:rsid w:val="009F1AD9"/>
    <w:rsid w:val="009F1E0F"/>
    <w:rsid w:val="009F76DB"/>
    <w:rsid w:val="00A00F4C"/>
    <w:rsid w:val="00A036D0"/>
    <w:rsid w:val="00A038AF"/>
    <w:rsid w:val="00A0432C"/>
    <w:rsid w:val="00A06627"/>
    <w:rsid w:val="00A06ADE"/>
    <w:rsid w:val="00A07F17"/>
    <w:rsid w:val="00A11D83"/>
    <w:rsid w:val="00A12C65"/>
    <w:rsid w:val="00A12CA6"/>
    <w:rsid w:val="00A13618"/>
    <w:rsid w:val="00A169B8"/>
    <w:rsid w:val="00A21622"/>
    <w:rsid w:val="00A21904"/>
    <w:rsid w:val="00A21D0A"/>
    <w:rsid w:val="00A227D3"/>
    <w:rsid w:val="00A24DCD"/>
    <w:rsid w:val="00A26690"/>
    <w:rsid w:val="00A26A48"/>
    <w:rsid w:val="00A26D86"/>
    <w:rsid w:val="00A32C3B"/>
    <w:rsid w:val="00A33658"/>
    <w:rsid w:val="00A36102"/>
    <w:rsid w:val="00A378DA"/>
    <w:rsid w:val="00A37CA4"/>
    <w:rsid w:val="00A40F3C"/>
    <w:rsid w:val="00A415FB"/>
    <w:rsid w:val="00A45F4F"/>
    <w:rsid w:val="00A47283"/>
    <w:rsid w:val="00A5127C"/>
    <w:rsid w:val="00A522D1"/>
    <w:rsid w:val="00A566ED"/>
    <w:rsid w:val="00A57C66"/>
    <w:rsid w:val="00A600A9"/>
    <w:rsid w:val="00A6155F"/>
    <w:rsid w:val="00A61967"/>
    <w:rsid w:val="00A62856"/>
    <w:rsid w:val="00A64CF2"/>
    <w:rsid w:val="00A64FD7"/>
    <w:rsid w:val="00A70E6E"/>
    <w:rsid w:val="00A71097"/>
    <w:rsid w:val="00A718DA"/>
    <w:rsid w:val="00A720DD"/>
    <w:rsid w:val="00A73218"/>
    <w:rsid w:val="00A80008"/>
    <w:rsid w:val="00A800EB"/>
    <w:rsid w:val="00A80B10"/>
    <w:rsid w:val="00A844A9"/>
    <w:rsid w:val="00A84D46"/>
    <w:rsid w:val="00A86431"/>
    <w:rsid w:val="00A864AF"/>
    <w:rsid w:val="00A87583"/>
    <w:rsid w:val="00A90D6F"/>
    <w:rsid w:val="00A91D50"/>
    <w:rsid w:val="00A9233A"/>
    <w:rsid w:val="00A92EB5"/>
    <w:rsid w:val="00A92FC6"/>
    <w:rsid w:val="00A94722"/>
    <w:rsid w:val="00AA12FE"/>
    <w:rsid w:val="00AA173F"/>
    <w:rsid w:val="00AA1BBF"/>
    <w:rsid w:val="00AA2877"/>
    <w:rsid w:val="00AA3D18"/>
    <w:rsid w:val="00AA55B7"/>
    <w:rsid w:val="00AA5B9E"/>
    <w:rsid w:val="00AA65E8"/>
    <w:rsid w:val="00AA6684"/>
    <w:rsid w:val="00AA77DA"/>
    <w:rsid w:val="00AB2407"/>
    <w:rsid w:val="00AB2A16"/>
    <w:rsid w:val="00AB4FA6"/>
    <w:rsid w:val="00AB53DF"/>
    <w:rsid w:val="00AB7134"/>
    <w:rsid w:val="00AC63D8"/>
    <w:rsid w:val="00AD25BC"/>
    <w:rsid w:val="00AD39D7"/>
    <w:rsid w:val="00AD3B51"/>
    <w:rsid w:val="00AD45CA"/>
    <w:rsid w:val="00AD53D0"/>
    <w:rsid w:val="00AD5E37"/>
    <w:rsid w:val="00AD70E0"/>
    <w:rsid w:val="00AE0023"/>
    <w:rsid w:val="00AE110B"/>
    <w:rsid w:val="00AE170F"/>
    <w:rsid w:val="00AE1970"/>
    <w:rsid w:val="00AE55B5"/>
    <w:rsid w:val="00AE5C10"/>
    <w:rsid w:val="00AF32D2"/>
    <w:rsid w:val="00AF5959"/>
    <w:rsid w:val="00AF6D36"/>
    <w:rsid w:val="00AF7F1C"/>
    <w:rsid w:val="00B01E8F"/>
    <w:rsid w:val="00B05C40"/>
    <w:rsid w:val="00B062B1"/>
    <w:rsid w:val="00B06F6E"/>
    <w:rsid w:val="00B07E5C"/>
    <w:rsid w:val="00B07ECA"/>
    <w:rsid w:val="00B1008F"/>
    <w:rsid w:val="00B10439"/>
    <w:rsid w:val="00B1067A"/>
    <w:rsid w:val="00B107C1"/>
    <w:rsid w:val="00B17680"/>
    <w:rsid w:val="00B219CA"/>
    <w:rsid w:val="00B22083"/>
    <w:rsid w:val="00B253A0"/>
    <w:rsid w:val="00B257E7"/>
    <w:rsid w:val="00B33F8E"/>
    <w:rsid w:val="00B34B7B"/>
    <w:rsid w:val="00B35C98"/>
    <w:rsid w:val="00B452CD"/>
    <w:rsid w:val="00B45D07"/>
    <w:rsid w:val="00B45F7E"/>
    <w:rsid w:val="00B464C4"/>
    <w:rsid w:val="00B47F27"/>
    <w:rsid w:val="00B515D7"/>
    <w:rsid w:val="00B54617"/>
    <w:rsid w:val="00B554B7"/>
    <w:rsid w:val="00B56162"/>
    <w:rsid w:val="00B578FA"/>
    <w:rsid w:val="00B57E38"/>
    <w:rsid w:val="00B62EDD"/>
    <w:rsid w:val="00B66D96"/>
    <w:rsid w:val="00B70E14"/>
    <w:rsid w:val="00B71D53"/>
    <w:rsid w:val="00B737F7"/>
    <w:rsid w:val="00B74579"/>
    <w:rsid w:val="00B74C87"/>
    <w:rsid w:val="00B753CF"/>
    <w:rsid w:val="00B778BE"/>
    <w:rsid w:val="00B77F09"/>
    <w:rsid w:val="00B808C7"/>
    <w:rsid w:val="00B80ABE"/>
    <w:rsid w:val="00B811F7"/>
    <w:rsid w:val="00B8209A"/>
    <w:rsid w:val="00B82636"/>
    <w:rsid w:val="00B8386E"/>
    <w:rsid w:val="00B8590F"/>
    <w:rsid w:val="00B85AEB"/>
    <w:rsid w:val="00B9012A"/>
    <w:rsid w:val="00B90465"/>
    <w:rsid w:val="00B95437"/>
    <w:rsid w:val="00B95787"/>
    <w:rsid w:val="00B97301"/>
    <w:rsid w:val="00B97701"/>
    <w:rsid w:val="00B978E0"/>
    <w:rsid w:val="00BA018F"/>
    <w:rsid w:val="00BA1079"/>
    <w:rsid w:val="00BA2C81"/>
    <w:rsid w:val="00BA3E77"/>
    <w:rsid w:val="00BA4B06"/>
    <w:rsid w:val="00BA5DC6"/>
    <w:rsid w:val="00BA6196"/>
    <w:rsid w:val="00BA68F2"/>
    <w:rsid w:val="00BA6CFA"/>
    <w:rsid w:val="00BA75DD"/>
    <w:rsid w:val="00BB236D"/>
    <w:rsid w:val="00BB2B71"/>
    <w:rsid w:val="00BB61DE"/>
    <w:rsid w:val="00BB6D6B"/>
    <w:rsid w:val="00BC242B"/>
    <w:rsid w:val="00BC242F"/>
    <w:rsid w:val="00BC2B81"/>
    <w:rsid w:val="00BC367C"/>
    <w:rsid w:val="00BC6C81"/>
    <w:rsid w:val="00BC6D8C"/>
    <w:rsid w:val="00BC75E7"/>
    <w:rsid w:val="00BC7636"/>
    <w:rsid w:val="00BD074A"/>
    <w:rsid w:val="00BD0E0A"/>
    <w:rsid w:val="00BD2EFA"/>
    <w:rsid w:val="00BD3869"/>
    <w:rsid w:val="00BD3BD9"/>
    <w:rsid w:val="00BD56CD"/>
    <w:rsid w:val="00BD610E"/>
    <w:rsid w:val="00BD74A2"/>
    <w:rsid w:val="00BD78F2"/>
    <w:rsid w:val="00BE196E"/>
    <w:rsid w:val="00BE2822"/>
    <w:rsid w:val="00BE28DE"/>
    <w:rsid w:val="00BE2B9B"/>
    <w:rsid w:val="00BE549E"/>
    <w:rsid w:val="00BE5C95"/>
    <w:rsid w:val="00BE6E31"/>
    <w:rsid w:val="00BE7C36"/>
    <w:rsid w:val="00BF05DD"/>
    <w:rsid w:val="00BF20BF"/>
    <w:rsid w:val="00BF2B47"/>
    <w:rsid w:val="00BF2EA4"/>
    <w:rsid w:val="00BF33DB"/>
    <w:rsid w:val="00BF5AA6"/>
    <w:rsid w:val="00BF66B8"/>
    <w:rsid w:val="00C00ECF"/>
    <w:rsid w:val="00C0188C"/>
    <w:rsid w:val="00C01C7E"/>
    <w:rsid w:val="00C04CE4"/>
    <w:rsid w:val="00C05D48"/>
    <w:rsid w:val="00C06535"/>
    <w:rsid w:val="00C067C2"/>
    <w:rsid w:val="00C06AE8"/>
    <w:rsid w:val="00C0702F"/>
    <w:rsid w:val="00C0751B"/>
    <w:rsid w:val="00C101CD"/>
    <w:rsid w:val="00C11822"/>
    <w:rsid w:val="00C11862"/>
    <w:rsid w:val="00C11886"/>
    <w:rsid w:val="00C11E37"/>
    <w:rsid w:val="00C12655"/>
    <w:rsid w:val="00C1424B"/>
    <w:rsid w:val="00C16356"/>
    <w:rsid w:val="00C1798E"/>
    <w:rsid w:val="00C20F81"/>
    <w:rsid w:val="00C21A5B"/>
    <w:rsid w:val="00C25922"/>
    <w:rsid w:val="00C329AB"/>
    <w:rsid w:val="00C32D19"/>
    <w:rsid w:val="00C32E06"/>
    <w:rsid w:val="00C32F12"/>
    <w:rsid w:val="00C33ACC"/>
    <w:rsid w:val="00C34006"/>
    <w:rsid w:val="00C36551"/>
    <w:rsid w:val="00C37846"/>
    <w:rsid w:val="00C426B1"/>
    <w:rsid w:val="00C44175"/>
    <w:rsid w:val="00C44EE5"/>
    <w:rsid w:val="00C45A36"/>
    <w:rsid w:val="00C461B2"/>
    <w:rsid w:val="00C4672B"/>
    <w:rsid w:val="00C4694B"/>
    <w:rsid w:val="00C50AB6"/>
    <w:rsid w:val="00C6002C"/>
    <w:rsid w:val="00C60820"/>
    <w:rsid w:val="00C613A7"/>
    <w:rsid w:val="00C61549"/>
    <w:rsid w:val="00C61CA0"/>
    <w:rsid w:val="00C6552A"/>
    <w:rsid w:val="00C65892"/>
    <w:rsid w:val="00C66160"/>
    <w:rsid w:val="00C66872"/>
    <w:rsid w:val="00C66E99"/>
    <w:rsid w:val="00C70815"/>
    <w:rsid w:val="00C712DE"/>
    <w:rsid w:val="00C721AC"/>
    <w:rsid w:val="00C72382"/>
    <w:rsid w:val="00C75204"/>
    <w:rsid w:val="00C75EF6"/>
    <w:rsid w:val="00C80B60"/>
    <w:rsid w:val="00C81303"/>
    <w:rsid w:val="00C83FCC"/>
    <w:rsid w:val="00C843DD"/>
    <w:rsid w:val="00C858DD"/>
    <w:rsid w:val="00C85D0C"/>
    <w:rsid w:val="00C86EE8"/>
    <w:rsid w:val="00C87180"/>
    <w:rsid w:val="00C8746B"/>
    <w:rsid w:val="00C90D6A"/>
    <w:rsid w:val="00C93C64"/>
    <w:rsid w:val="00C9616E"/>
    <w:rsid w:val="00CA0B35"/>
    <w:rsid w:val="00CA0D0A"/>
    <w:rsid w:val="00CA247E"/>
    <w:rsid w:val="00CA519C"/>
    <w:rsid w:val="00CA51C3"/>
    <w:rsid w:val="00CA6B72"/>
    <w:rsid w:val="00CA7C93"/>
    <w:rsid w:val="00CB2D13"/>
    <w:rsid w:val="00CB398F"/>
    <w:rsid w:val="00CB440D"/>
    <w:rsid w:val="00CC2233"/>
    <w:rsid w:val="00CC3E52"/>
    <w:rsid w:val="00CC72B6"/>
    <w:rsid w:val="00CD08C5"/>
    <w:rsid w:val="00CD17B9"/>
    <w:rsid w:val="00CD2890"/>
    <w:rsid w:val="00CD44DE"/>
    <w:rsid w:val="00CD4C5A"/>
    <w:rsid w:val="00CD6984"/>
    <w:rsid w:val="00CE0582"/>
    <w:rsid w:val="00CE30E5"/>
    <w:rsid w:val="00CE3F42"/>
    <w:rsid w:val="00CE4C16"/>
    <w:rsid w:val="00CE5B7B"/>
    <w:rsid w:val="00CE5F54"/>
    <w:rsid w:val="00CE7FD3"/>
    <w:rsid w:val="00CF0846"/>
    <w:rsid w:val="00CF08F2"/>
    <w:rsid w:val="00CF09EE"/>
    <w:rsid w:val="00CF12FB"/>
    <w:rsid w:val="00CF3131"/>
    <w:rsid w:val="00CF34F3"/>
    <w:rsid w:val="00CF4F83"/>
    <w:rsid w:val="00D00533"/>
    <w:rsid w:val="00D020F9"/>
    <w:rsid w:val="00D0218D"/>
    <w:rsid w:val="00D022C2"/>
    <w:rsid w:val="00D03C64"/>
    <w:rsid w:val="00D10309"/>
    <w:rsid w:val="00D1127A"/>
    <w:rsid w:val="00D1303C"/>
    <w:rsid w:val="00D13231"/>
    <w:rsid w:val="00D168E2"/>
    <w:rsid w:val="00D2401C"/>
    <w:rsid w:val="00D24C85"/>
    <w:rsid w:val="00D25FB5"/>
    <w:rsid w:val="00D27680"/>
    <w:rsid w:val="00D31069"/>
    <w:rsid w:val="00D31F38"/>
    <w:rsid w:val="00D325A3"/>
    <w:rsid w:val="00D32E41"/>
    <w:rsid w:val="00D34719"/>
    <w:rsid w:val="00D41F49"/>
    <w:rsid w:val="00D44223"/>
    <w:rsid w:val="00D44B28"/>
    <w:rsid w:val="00D44E66"/>
    <w:rsid w:val="00D45D8A"/>
    <w:rsid w:val="00D464C9"/>
    <w:rsid w:val="00D47229"/>
    <w:rsid w:val="00D4791F"/>
    <w:rsid w:val="00D5166F"/>
    <w:rsid w:val="00D52D19"/>
    <w:rsid w:val="00D535A2"/>
    <w:rsid w:val="00D5441E"/>
    <w:rsid w:val="00D54433"/>
    <w:rsid w:val="00D577E5"/>
    <w:rsid w:val="00D60506"/>
    <w:rsid w:val="00D6052A"/>
    <w:rsid w:val="00D60CB1"/>
    <w:rsid w:val="00D60FEC"/>
    <w:rsid w:val="00D62097"/>
    <w:rsid w:val="00D67043"/>
    <w:rsid w:val="00D6722A"/>
    <w:rsid w:val="00D700A5"/>
    <w:rsid w:val="00D728F2"/>
    <w:rsid w:val="00D7304F"/>
    <w:rsid w:val="00D740BF"/>
    <w:rsid w:val="00D741F2"/>
    <w:rsid w:val="00D758A5"/>
    <w:rsid w:val="00D75EEF"/>
    <w:rsid w:val="00D767D7"/>
    <w:rsid w:val="00D76A4F"/>
    <w:rsid w:val="00D81627"/>
    <w:rsid w:val="00D83140"/>
    <w:rsid w:val="00D90716"/>
    <w:rsid w:val="00D93E49"/>
    <w:rsid w:val="00D973D4"/>
    <w:rsid w:val="00D97774"/>
    <w:rsid w:val="00DA1656"/>
    <w:rsid w:val="00DA2529"/>
    <w:rsid w:val="00DA295C"/>
    <w:rsid w:val="00DA3778"/>
    <w:rsid w:val="00DA4D98"/>
    <w:rsid w:val="00DB07F6"/>
    <w:rsid w:val="00DB130A"/>
    <w:rsid w:val="00DB202F"/>
    <w:rsid w:val="00DB2EBB"/>
    <w:rsid w:val="00DB43D2"/>
    <w:rsid w:val="00DC0C7F"/>
    <w:rsid w:val="00DC10A1"/>
    <w:rsid w:val="00DC26EC"/>
    <w:rsid w:val="00DC3226"/>
    <w:rsid w:val="00DC655F"/>
    <w:rsid w:val="00DD0B59"/>
    <w:rsid w:val="00DD12F5"/>
    <w:rsid w:val="00DD16CA"/>
    <w:rsid w:val="00DD45ED"/>
    <w:rsid w:val="00DD5D0A"/>
    <w:rsid w:val="00DD681D"/>
    <w:rsid w:val="00DD6C5F"/>
    <w:rsid w:val="00DD7CAA"/>
    <w:rsid w:val="00DD7EBD"/>
    <w:rsid w:val="00DE082B"/>
    <w:rsid w:val="00DE2C7F"/>
    <w:rsid w:val="00DE3D4E"/>
    <w:rsid w:val="00DE41F2"/>
    <w:rsid w:val="00DE5CD1"/>
    <w:rsid w:val="00DF1308"/>
    <w:rsid w:val="00DF3DDE"/>
    <w:rsid w:val="00DF62B6"/>
    <w:rsid w:val="00DF7FA1"/>
    <w:rsid w:val="00E00C82"/>
    <w:rsid w:val="00E02FD2"/>
    <w:rsid w:val="00E058CA"/>
    <w:rsid w:val="00E06045"/>
    <w:rsid w:val="00E07225"/>
    <w:rsid w:val="00E07855"/>
    <w:rsid w:val="00E1547C"/>
    <w:rsid w:val="00E17F10"/>
    <w:rsid w:val="00E20948"/>
    <w:rsid w:val="00E209A0"/>
    <w:rsid w:val="00E23D7F"/>
    <w:rsid w:val="00E265FC"/>
    <w:rsid w:val="00E26C98"/>
    <w:rsid w:val="00E3099A"/>
    <w:rsid w:val="00E32248"/>
    <w:rsid w:val="00E34F52"/>
    <w:rsid w:val="00E35F1D"/>
    <w:rsid w:val="00E36666"/>
    <w:rsid w:val="00E41489"/>
    <w:rsid w:val="00E4228D"/>
    <w:rsid w:val="00E434D0"/>
    <w:rsid w:val="00E44659"/>
    <w:rsid w:val="00E46F1A"/>
    <w:rsid w:val="00E50ADB"/>
    <w:rsid w:val="00E51A07"/>
    <w:rsid w:val="00E5316A"/>
    <w:rsid w:val="00E53747"/>
    <w:rsid w:val="00E5409F"/>
    <w:rsid w:val="00E575DC"/>
    <w:rsid w:val="00E64726"/>
    <w:rsid w:val="00E65DA0"/>
    <w:rsid w:val="00E666BD"/>
    <w:rsid w:val="00E7021B"/>
    <w:rsid w:val="00E7184B"/>
    <w:rsid w:val="00E72DD8"/>
    <w:rsid w:val="00E74989"/>
    <w:rsid w:val="00E74E18"/>
    <w:rsid w:val="00E752F7"/>
    <w:rsid w:val="00E77D85"/>
    <w:rsid w:val="00E83307"/>
    <w:rsid w:val="00E84B83"/>
    <w:rsid w:val="00E90409"/>
    <w:rsid w:val="00E91119"/>
    <w:rsid w:val="00E91BFB"/>
    <w:rsid w:val="00E92758"/>
    <w:rsid w:val="00E9485B"/>
    <w:rsid w:val="00E952D1"/>
    <w:rsid w:val="00E962CE"/>
    <w:rsid w:val="00E974AC"/>
    <w:rsid w:val="00EA0DCE"/>
    <w:rsid w:val="00EA171E"/>
    <w:rsid w:val="00EA21BB"/>
    <w:rsid w:val="00EA66E0"/>
    <w:rsid w:val="00EB00C7"/>
    <w:rsid w:val="00EB1B14"/>
    <w:rsid w:val="00EB4A81"/>
    <w:rsid w:val="00EC1E23"/>
    <w:rsid w:val="00EC2E2D"/>
    <w:rsid w:val="00EC43BF"/>
    <w:rsid w:val="00EC51BB"/>
    <w:rsid w:val="00EC58F5"/>
    <w:rsid w:val="00ED05E0"/>
    <w:rsid w:val="00ED35BE"/>
    <w:rsid w:val="00ED7645"/>
    <w:rsid w:val="00EE1FDB"/>
    <w:rsid w:val="00EE2461"/>
    <w:rsid w:val="00EE2545"/>
    <w:rsid w:val="00EE3032"/>
    <w:rsid w:val="00EE5789"/>
    <w:rsid w:val="00EE6488"/>
    <w:rsid w:val="00EE7CAE"/>
    <w:rsid w:val="00EF0D1D"/>
    <w:rsid w:val="00EF5A5F"/>
    <w:rsid w:val="00EF5C1A"/>
    <w:rsid w:val="00EF61E1"/>
    <w:rsid w:val="00F00FEC"/>
    <w:rsid w:val="00F010DE"/>
    <w:rsid w:val="00F021FA"/>
    <w:rsid w:val="00F02887"/>
    <w:rsid w:val="00F049E7"/>
    <w:rsid w:val="00F04E56"/>
    <w:rsid w:val="00F068A1"/>
    <w:rsid w:val="00F1089E"/>
    <w:rsid w:val="00F10E15"/>
    <w:rsid w:val="00F1252B"/>
    <w:rsid w:val="00F12655"/>
    <w:rsid w:val="00F1584E"/>
    <w:rsid w:val="00F165AE"/>
    <w:rsid w:val="00F165F2"/>
    <w:rsid w:val="00F16798"/>
    <w:rsid w:val="00F17A67"/>
    <w:rsid w:val="00F24BCC"/>
    <w:rsid w:val="00F3092D"/>
    <w:rsid w:val="00F31161"/>
    <w:rsid w:val="00F32787"/>
    <w:rsid w:val="00F3344C"/>
    <w:rsid w:val="00F33ECF"/>
    <w:rsid w:val="00F35B80"/>
    <w:rsid w:val="00F360AA"/>
    <w:rsid w:val="00F3771B"/>
    <w:rsid w:val="00F40CFC"/>
    <w:rsid w:val="00F40DE4"/>
    <w:rsid w:val="00F41C95"/>
    <w:rsid w:val="00F43CE1"/>
    <w:rsid w:val="00F45166"/>
    <w:rsid w:val="00F46A75"/>
    <w:rsid w:val="00F47ADC"/>
    <w:rsid w:val="00F56D52"/>
    <w:rsid w:val="00F57098"/>
    <w:rsid w:val="00F62A0A"/>
    <w:rsid w:val="00F62E97"/>
    <w:rsid w:val="00F63394"/>
    <w:rsid w:val="00F63700"/>
    <w:rsid w:val="00F63874"/>
    <w:rsid w:val="00F63AFB"/>
    <w:rsid w:val="00F64209"/>
    <w:rsid w:val="00F65E0B"/>
    <w:rsid w:val="00F706C2"/>
    <w:rsid w:val="00F75051"/>
    <w:rsid w:val="00F8002B"/>
    <w:rsid w:val="00F81763"/>
    <w:rsid w:val="00F8288F"/>
    <w:rsid w:val="00F82A4E"/>
    <w:rsid w:val="00F83CCF"/>
    <w:rsid w:val="00F857DD"/>
    <w:rsid w:val="00F865D1"/>
    <w:rsid w:val="00F869B0"/>
    <w:rsid w:val="00F93840"/>
    <w:rsid w:val="00F93ACB"/>
    <w:rsid w:val="00F93BF5"/>
    <w:rsid w:val="00F940CC"/>
    <w:rsid w:val="00F94969"/>
    <w:rsid w:val="00FA144F"/>
    <w:rsid w:val="00FA2BCD"/>
    <w:rsid w:val="00FA4F9F"/>
    <w:rsid w:val="00FB0A62"/>
    <w:rsid w:val="00FB10DE"/>
    <w:rsid w:val="00FB34CE"/>
    <w:rsid w:val="00FC12D0"/>
    <w:rsid w:val="00FC22B6"/>
    <w:rsid w:val="00FC4482"/>
    <w:rsid w:val="00FC5ABE"/>
    <w:rsid w:val="00FC7918"/>
    <w:rsid w:val="00FC79F6"/>
    <w:rsid w:val="00FD033A"/>
    <w:rsid w:val="00FD105F"/>
    <w:rsid w:val="00FD23D7"/>
    <w:rsid w:val="00FD3A7E"/>
    <w:rsid w:val="00FD451D"/>
    <w:rsid w:val="00FE14B0"/>
    <w:rsid w:val="00FE1938"/>
    <w:rsid w:val="00FE567F"/>
    <w:rsid w:val="00FE5CF2"/>
    <w:rsid w:val="00FE6258"/>
    <w:rsid w:val="00FF28B6"/>
    <w:rsid w:val="00FF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D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8B"/>
    <w:pPr>
      <w:widowControl w:val="0"/>
    </w:pPr>
    <w:rPr>
      <w:snapToGrid w:val="0"/>
      <w:kern w:val="28"/>
      <w:sz w:val="22"/>
    </w:rPr>
  </w:style>
  <w:style w:type="paragraph" w:styleId="Heading1">
    <w:name w:val="heading 1"/>
    <w:basedOn w:val="Normal"/>
    <w:next w:val="ParaNum"/>
    <w:link w:val="Heading1Char"/>
    <w:qFormat/>
    <w:rsid w:val="009531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5318B"/>
    <w:pPr>
      <w:keepNext/>
      <w:numPr>
        <w:ilvl w:val="1"/>
        <w:numId w:val="3"/>
      </w:numPr>
      <w:spacing w:after="120"/>
      <w:outlineLvl w:val="1"/>
    </w:pPr>
    <w:rPr>
      <w:b/>
    </w:rPr>
  </w:style>
  <w:style w:type="paragraph" w:styleId="Heading3">
    <w:name w:val="heading 3"/>
    <w:basedOn w:val="Normal"/>
    <w:next w:val="ParaNum"/>
    <w:link w:val="Heading3Char"/>
    <w:qFormat/>
    <w:rsid w:val="0095318B"/>
    <w:pPr>
      <w:keepNext/>
      <w:numPr>
        <w:ilvl w:val="2"/>
        <w:numId w:val="3"/>
      </w:numPr>
      <w:tabs>
        <w:tab w:val="left" w:pos="2160"/>
      </w:tabs>
      <w:spacing w:after="120"/>
      <w:outlineLvl w:val="2"/>
    </w:pPr>
    <w:rPr>
      <w:b/>
    </w:rPr>
  </w:style>
  <w:style w:type="paragraph" w:styleId="Heading4">
    <w:name w:val="heading 4"/>
    <w:basedOn w:val="Normal"/>
    <w:next w:val="ParaNum"/>
    <w:qFormat/>
    <w:rsid w:val="0095318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5318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318B"/>
    <w:pPr>
      <w:numPr>
        <w:ilvl w:val="5"/>
        <w:numId w:val="3"/>
      </w:numPr>
      <w:tabs>
        <w:tab w:val="left" w:pos="4320"/>
      </w:tabs>
      <w:spacing w:after="120"/>
      <w:outlineLvl w:val="5"/>
    </w:pPr>
    <w:rPr>
      <w:b/>
    </w:rPr>
  </w:style>
  <w:style w:type="paragraph" w:styleId="Heading7">
    <w:name w:val="heading 7"/>
    <w:basedOn w:val="Normal"/>
    <w:next w:val="ParaNum"/>
    <w:qFormat/>
    <w:rsid w:val="009531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31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31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3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18B"/>
  </w:style>
  <w:style w:type="paragraph" w:customStyle="1" w:styleId="ParaNum">
    <w:name w:val="ParaNum"/>
    <w:basedOn w:val="Normal"/>
    <w:link w:val="ParaNumChar"/>
    <w:rsid w:val="0095318B"/>
    <w:pPr>
      <w:numPr>
        <w:numId w:val="2"/>
      </w:numPr>
      <w:tabs>
        <w:tab w:val="clear" w:pos="1080"/>
        <w:tab w:val="num" w:pos="1440"/>
      </w:tabs>
      <w:spacing w:after="120"/>
    </w:pPr>
  </w:style>
  <w:style w:type="paragraph" w:styleId="EndnoteText">
    <w:name w:val="endnote text"/>
    <w:basedOn w:val="Normal"/>
    <w:semiHidden/>
    <w:rsid w:val="0095318B"/>
    <w:rPr>
      <w:sz w:val="20"/>
    </w:rPr>
  </w:style>
  <w:style w:type="character" w:styleId="EndnoteReference">
    <w:name w:val="endnote reference"/>
    <w:semiHidden/>
    <w:rsid w:val="0095318B"/>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95318B"/>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95318B"/>
    <w:rPr>
      <w:rFonts w:ascii="Times New Roman" w:hAnsi="Times New Roman"/>
      <w:dstrike w:val="0"/>
      <w:color w:val="auto"/>
      <w:sz w:val="20"/>
      <w:vertAlign w:val="superscript"/>
    </w:rPr>
  </w:style>
  <w:style w:type="paragraph" w:styleId="TOC1">
    <w:name w:val="toc 1"/>
    <w:basedOn w:val="Normal"/>
    <w:next w:val="Normal"/>
    <w:semiHidden/>
    <w:rsid w:val="009531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318B"/>
    <w:pPr>
      <w:tabs>
        <w:tab w:val="left" w:pos="720"/>
        <w:tab w:val="right" w:leader="dot" w:pos="9360"/>
      </w:tabs>
      <w:suppressAutoHyphens/>
      <w:ind w:left="720" w:right="720" w:hanging="360"/>
    </w:pPr>
    <w:rPr>
      <w:noProof/>
    </w:rPr>
  </w:style>
  <w:style w:type="paragraph" w:styleId="TOC3">
    <w:name w:val="toc 3"/>
    <w:basedOn w:val="Normal"/>
    <w:next w:val="Normal"/>
    <w:semiHidden/>
    <w:rsid w:val="009531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31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31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31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31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31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31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318B"/>
    <w:pPr>
      <w:tabs>
        <w:tab w:val="right" w:pos="9360"/>
      </w:tabs>
      <w:suppressAutoHyphens/>
    </w:pPr>
  </w:style>
  <w:style w:type="character" w:customStyle="1" w:styleId="EquationCaption">
    <w:name w:val="_Equation Caption"/>
    <w:rsid w:val="0095318B"/>
  </w:style>
  <w:style w:type="paragraph" w:styleId="Header">
    <w:name w:val="header"/>
    <w:basedOn w:val="Normal"/>
    <w:link w:val="HeaderChar"/>
    <w:autoRedefine/>
    <w:rsid w:val="0095318B"/>
    <w:pPr>
      <w:tabs>
        <w:tab w:val="center" w:pos="4680"/>
        <w:tab w:val="right" w:pos="9360"/>
      </w:tabs>
    </w:pPr>
    <w:rPr>
      <w:b/>
    </w:rPr>
  </w:style>
  <w:style w:type="paragraph" w:styleId="Footer">
    <w:name w:val="footer"/>
    <w:basedOn w:val="Normal"/>
    <w:rsid w:val="0095318B"/>
    <w:pPr>
      <w:tabs>
        <w:tab w:val="center" w:pos="4320"/>
        <w:tab w:val="right" w:pos="8640"/>
      </w:tabs>
    </w:pPr>
  </w:style>
  <w:style w:type="character" w:styleId="PageNumber">
    <w:name w:val="page number"/>
    <w:basedOn w:val="DefaultParagraphFont"/>
    <w:rsid w:val="0095318B"/>
  </w:style>
  <w:style w:type="paragraph" w:styleId="BlockText">
    <w:name w:val="Block Text"/>
    <w:basedOn w:val="Normal"/>
    <w:rsid w:val="0095318B"/>
    <w:pPr>
      <w:spacing w:after="240"/>
      <w:ind w:left="1440" w:right="1440"/>
    </w:pPr>
  </w:style>
  <w:style w:type="paragraph" w:customStyle="1" w:styleId="Paratitle">
    <w:name w:val="Para title"/>
    <w:basedOn w:val="Normal"/>
    <w:rsid w:val="0095318B"/>
    <w:pPr>
      <w:tabs>
        <w:tab w:val="center" w:pos="9270"/>
      </w:tabs>
      <w:spacing w:after="240"/>
    </w:pPr>
    <w:rPr>
      <w:spacing w:val="-2"/>
    </w:rPr>
  </w:style>
  <w:style w:type="paragraph" w:customStyle="1" w:styleId="Bullet">
    <w:name w:val="Bullet"/>
    <w:basedOn w:val="Normal"/>
    <w:rsid w:val="0095318B"/>
    <w:pPr>
      <w:tabs>
        <w:tab w:val="left" w:pos="2160"/>
      </w:tabs>
      <w:spacing w:after="220"/>
      <w:ind w:left="2160" w:hanging="720"/>
    </w:pPr>
  </w:style>
  <w:style w:type="paragraph" w:customStyle="1" w:styleId="TableFormat">
    <w:name w:val="TableFormat"/>
    <w:basedOn w:val="Bullet"/>
    <w:rsid w:val="0095318B"/>
    <w:pPr>
      <w:tabs>
        <w:tab w:val="clear" w:pos="2160"/>
        <w:tab w:val="left" w:pos="5040"/>
      </w:tabs>
      <w:ind w:left="5040" w:hanging="3600"/>
    </w:pPr>
  </w:style>
  <w:style w:type="paragraph" w:customStyle="1" w:styleId="TOCTitle">
    <w:name w:val="TOC Title"/>
    <w:basedOn w:val="Normal"/>
    <w:rsid w:val="009531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318B"/>
    <w:pPr>
      <w:jc w:val="center"/>
    </w:pPr>
    <w:rPr>
      <w:rFonts w:ascii="Times New Roman Bold" w:hAnsi="Times New Roman Bold"/>
      <w:b/>
      <w:bCs/>
      <w:caps/>
      <w:szCs w:val="22"/>
    </w:rPr>
  </w:style>
  <w:style w:type="character" w:styleId="Hyperlink">
    <w:name w:val="Hyperlink"/>
    <w:rsid w:val="0095318B"/>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rsid w:val="00B22083"/>
    <w:pPr>
      <w:tabs>
        <w:tab w:val="left" w:pos="1080"/>
      </w:tabs>
      <w:ind w:firstLine="720"/>
    </w:pPr>
    <w:rPr>
      <w:rFonts w:eastAsia="ヒラギノ角ゴ Pro W3"/>
      <w:color w:val="000000"/>
      <w:sz w:val="22"/>
    </w:rPr>
  </w:style>
  <w:style w:type="character" w:customStyle="1" w:styleId="ParanumChar0">
    <w:name w:val="Paranum Char"/>
    <w:uiPriority w:val="99"/>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9535FD"/>
    <w:rPr>
      <w:sz w:val="24"/>
      <w:lang w:val="en-US" w:eastAsia="en-US"/>
    </w:rPr>
  </w:style>
  <w:style w:type="paragraph" w:styleId="Revision">
    <w:name w:val="Revision"/>
    <w:hidden/>
    <w:uiPriority w:val="71"/>
    <w:semiHidden/>
    <w:rsid w:val="00A0432C"/>
    <w:rPr>
      <w:snapToGrid w:val="0"/>
      <w:kern w:val="28"/>
      <w:sz w:val="22"/>
    </w:rPr>
  </w:style>
  <w:style w:type="character" w:customStyle="1" w:styleId="documentbody1">
    <w:name w:val="documentbody1"/>
    <w:rsid w:val="00F40DE4"/>
    <w:rPr>
      <w:rFonts w:ascii="Verdana" w:hAnsi="Verdana" w:hint="default"/>
      <w:sz w:val="19"/>
      <w:szCs w:val="19"/>
    </w:rPr>
  </w:style>
  <w:style w:type="character" w:customStyle="1" w:styleId="HeaderChar">
    <w:name w:val="Header Char"/>
    <w:basedOn w:val="DefaultParagraphFont"/>
    <w:link w:val="Header"/>
    <w:rsid w:val="00B47F27"/>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8B"/>
    <w:pPr>
      <w:widowControl w:val="0"/>
    </w:pPr>
    <w:rPr>
      <w:snapToGrid w:val="0"/>
      <w:kern w:val="28"/>
      <w:sz w:val="22"/>
    </w:rPr>
  </w:style>
  <w:style w:type="paragraph" w:styleId="Heading1">
    <w:name w:val="heading 1"/>
    <w:basedOn w:val="Normal"/>
    <w:next w:val="ParaNum"/>
    <w:link w:val="Heading1Char"/>
    <w:qFormat/>
    <w:rsid w:val="009531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5318B"/>
    <w:pPr>
      <w:keepNext/>
      <w:numPr>
        <w:ilvl w:val="1"/>
        <w:numId w:val="3"/>
      </w:numPr>
      <w:spacing w:after="120"/>
      <w:outlineLvl w:val="1"/>
    </w:pPr>
    <w:rPr>
      <w:b/>
    </w:rPr>
  </w:style>
  <w:style w:type="paragraph" w:styleId="Heading3">
    <w:name w:val="heading 3"/>
    <w:basedOn w:val="Normal"/>
    <w:next w:val="ParaNum"/>
    <w:link w:val="Heading3Char"/>
    <w:qFormat/>
    <w:rsid w:val="0095318B"/>
    <w:pPr>
      <w:keepNext/>
      <w:numPr>
        <w:ilvl w:val="2"/>
        <w:numId w:val="3"/>
      </w:numPr>
      <w:tabs>
        <w:tab w:val="left" w:pos="2160"/>
      </w:tabs>
      <w:spacing w:after="120"/>
      <w:outlineLvl w:val="2"/>
    </w:pPr>
    <w:rPr>
      <w:b/>
    </w:rPr>
  </w:style>
  <w:style w:type="paragraph" w:styleId="Heading4">
    <w:name w:val="heading 4"/>
    <w:basedOn w:val="Normal"/>
    <w:next w:val="ParaNum"/>
    <w:qFormat/>
    <w:rsid w:val="0095318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5318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5318B"/>
    <w:pPr>
      <w:numPr>
        <w:ilvl w:val="5"/>
        <w:numId w:val="3"/>
      </w:numPr>
      <w:tabs>
        <w:tab w:val="left" w:pos="4320"/>
      </w:tabs>
      <w:spacing w:after="120"/>
      <w:outlineLvl w:val="5"/>
    </w:pPr>
    <w:rPr>
      <w:b/>
    </w:rPr>
  </w:style>
  <w:style w:type="paragraph" w:styleId="Heading7">
    <w:name w:val="heading 7"/>
    <w:basedOn w:val="Normal"/>
    <w:next w:val="ParaNum"/>
    <w:qFormat/>
    <w:rsid w:val="009531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531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531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531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318B"/>
  </w:style>
  <w:style w:type="paragraph" w:customStyle="1" w:styleId="ParaNum">
    <w:name w:val="ParaNum"/>
    <w:basedOn w:val="Normal"/>
    <w:link w:val="ParaNumChar"/>
    <w:rsid w:val="0095318B"/>
    <w:pPr>
      <w:numPr>
        <w:numId w:val="2"/>
      </w:numPr>
      <w:tabs>
        <w:tab w:val="clear" w:pos="1080"/>
        <w:tab w:val="num" w:pos="1440"/>
      </w:tabs>
      <w:spacing w:after="120"/>
    </w:pPr>
  </w:style>
  <w:style w:type="paragraph" w:styleId="EndnoteText">
    <w:name w:val="endnote text"/>
    <w:basedOn w:val="Normal"/>
    <w:semiHidden/>
    <w:rsid w:val="0095318B"/>
    <w:rPr>
      <w:sz w:val="20"/>
    </w:rPr>
  </w:style>
  <w:style w:type="character" w:styleId="EndnoteReference">
    <w:name w:val="endnote reference"/>
    <w:semiHidden/>
    <w:rsid w:val="0095318B"/>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Styl,rrfootnote,f"/>
    <w:link w:val="FootnoteTextChar"/>
    <w:rsid w:val="0095318B"/>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95318B"/>
    <w:rPr>
      <w:rFonts w:ascii="Times New Roman" w:hAnsi="Times New Roman"/>
      <w:dstrike w:val="0"/>
      <w:color w:val="auto"/>
      <w:sz w:val="20"/>
      <w:vertAlign w:val="superscript"/>
    </w:rPr>
  </w:style>
  <w:style w:type="paragraph" w:styleId="TOC1">
    <w:name w:val="toc 1"/>
    <w:basedOn w:val="Normal"/>
    <w:next w:val="Normal"/>
    <w:semiHidden/>
    <w:rsid w:val="009531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5318B"/>
    <w:pPr>
      <w:tabs>
        <w:tab w:val="left" w:pos="720"/>
        <w:tab w:val="right" w:leader="dot" w:pos="9360"/>
      </w:tabs>
      <w:suppressAutoHyphens/>
      <w:ind w:left="720" w:right="720" w:hanging="360"/>
    </w:pPr>
    <w:rPr>
      <w:noProof/>
    </w:rPr>
  </w:style>
  <w:style w:type="paragraph" w:styleId="TOC3">
    <w:name w:val="toc 3"/>
    <w:basedOn w:val="Normal"/>
    <w:next w:val="Normal"/>
    <w:semiHidden/>
    <w:rsid w:val="009531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531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531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531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531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531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531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5318B"/>
    <w:pPr>
      <w:tabs>
        <w:tab w:val="right" w:pos="9360"/>
      </w:tabs>
      <w:suppressAutoHyphens/>
    </w:pPr>
  </w:style>
  <w:style w:type="character" w:customStyle="1" w:styleId="EquationCaption">
    <w:name w:val="_Equation Caption"/>
    <w:rsid w:val="0095318B"/>
  </w:style>
  <w:style w:type="paragraph" w:styleId="Header">
    <w:name w:val="header"/>
    <w:basedOn w:val="Normal"/>
    <w:link w:val="HeaderChar"/>
    <w:autoRedefine/>
    <w:rsid w:val="0095318B"/>
    <w:pPr>
      <w:tabs>
        <w:tab w:val="center" w:pos="4680"/>
        <w:tab w:val="right" w:pos="9360"/>
      </w:tabs>
    </w:pPr>
    <w:rPr>
      <w:b/>
    </w:rPr>
  </w:style>
  <w:style w:type="paragraph" w:styleId="Footer">
    <w:name w:val="footer"/>
    <w:basedOn w:val="Normal"/>
    <w:rsid w:val="0095318B"/>
    <w:pPr>
      <w:tabs>
        <w:tab w:val="center" w:pos="4320"/>
        <w:tab w:val="right" w:pos="8640"/>
      </w:tabs>
    </w:pPr>
  </w:style>
  <w:style w:type="character" w:styleId="PageNumber">
    <w:name w:val="page number"/>
    <w:basedOn w:val="DefaultParagraphFont"/>
    <w:rsid w:val="0095318B"/>
  </w:style>
  <w:style w:type="paragraph" w:styleId="BlockText">
    <w:name w:val="Block Text"/>
    <w:basedOn w:val="Normal"/>
    <w:rsid w:val="0095318B"/>
    <w:pPr>
      <w:spacing w:after="240"/>
      <w:ind w:left="1440" w:right="1440"/>
    </w:pPr>
  </w:style>
  <w:style w:type="paragraph" w:customStyle="1" w:styleId="Paratitle">
    <w:name w:val="Para title"/>
    <w:basedOn w:val="Normal"/>
    <w:rsid w:val="0095318B"/>
    <w:pPr>
      <w:tabs>
        <w:tab w:val="center" w:pos="9270"/>
      </w:tabs>
      <w:spacing w:after="240"/>
    </w:pPr>
    <w:rPr>
      <w:spacing w:val="-2"/>
    </w:rPr>
  </w:style>
  <w:style w:type="paragraph" w:customStyle="1" w:styleId="Bullet">
    <w:name w:val="Bullet"/>
    <w:basedOn w:val="Normal"/>
    <w:rsid w:val="0095318B"/>
    <w:pPr>
      <w:tabs>
        <w:tab w:val="left" w:pos="2160"/>
      </w:tabs>
      <w:spacing w:after="220"/>
      <w:ind w:left="2160" w:hanging="720"/>
    </w:pPr>
  </w:style>
  <w:style w:type="paragraph" w:customStyle="1" w:styleId="TableFormat">
    <w:name w:val="TableFormat"/>
    <w:basedOn w:val="Bullet"/>
    <w:rsid w:val="0095318B"/>
    <w:pPr>
      <w:tabs>
        <w:tab w:val="clear" w:pos="2160"/>
        <w:tab w:val="left" w:pos="5040"/>
      </w:tabs>
      <w:ind w:left="5040" w:hanging="3600"/>
    </w:pPr>
  </w:style>
  <w:style w:type="paragraph" w:customStyle="1" w:styleId="TOCTitle">
    <w:name w:val="TOC Title"/>
    <w:basedOn w:val="Normal"/>
    <w:rsid w:val="009531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5318B"/>
    <w:pPr>
      <w:jc w:val="center"/>
    </w:pPr>
    <w:rPr>
      <w:rFonts w:ascii="Times New Roman Bold" w:hAnsi="Times New Roman Bold"/>
      <w:b/>
      <w:bCs/>
      <w:caps/>
      <w:szCs w:val="22"/>
    </w:rPr>
  </w:style>
  <w:style w:type="character" w:styleId="Hyperlink">
    <w:name w:val="Hyperlink"/>
    <w:rsid w:val="0095318B"/>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rsid w:val="00B22083"/>
    <w:pPr>
      <w:tabs>
        <w:tab w:val="left" w:pos="1080"/>
      </w:tabs>
      <w:ind w:firstLine="720"/>
    </w:pPr>
    <w:rPr>
      <w:rFonts w:eastAsia="ヒラギノ角ゴ Pro W3"/>
      <w:color w:val="000000"/>
      <w:sz w:val="22"/>
    </w:rPr>
  </w:style>
  <w:style w:type="character" w:customStyle="1" w:styleId="ParanumChar0">
    <w:name w:val="Paranum Char"/>
    <w:uiPriority w:val="99"/>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Styl Char,f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uiPriority w:val="99"/>
    <w:locked/>
    <w:rsid w:val="009535FD"/>
    <w:rPr>
      <w:sz w:val="24"/>
      <w:lang w:val="en-US" w:eastAsia="en-US"/>
    </w:rPr>
  </w:style>
  <w:style w:type="paragraph" w:styleId="Revision">
    <w:name w:val="Revision"/>
    <w:hidden/>
    <w:uiPriority w:val="71"/>
    <w:semiHidden/>
    <w:rsid w:val="00A0432C"/>
    <w:rPr>
      <w:snapToGrid w:val="0"/>
      <w:kern w:val="28"/>
      <w:sz w:val="22"/>
    </w:rPr>
  </w:style>
  <w:style w:type="character" w:customStyle="1" w:styleId="documentbody1">
    <w:name w:val="documentbody1"/>
    <w:rsid w:val="00F40DE4"/>
    <w:rPr>
      <w:rFonts w:ascii="Verdana" w:hAnsi="Verdana" w:hint="default"/>
      <w:sz w:val="19"/>
      <w:szCs w:val="19"/>
    </w:rPr>
  </w:style>
  <w:style w:type="character" w:customStyle="1" w:styleId="HeaderChar">
    <w:name w:val="Header Char"/>
    <w:basedOn w:val="DefaultParagraphFont"/>
    <w:link w:val="Header"/>
    <w:rsid w:val="00B47F2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200">
      <w:bodyDiv w:val="1"/>
      <w:marLeft w:val="0"/>
      <w:marRight w:val="0"/>
      <w:marTop w:val="0"/>
      <w:marBottom w:val="0"/>
      <w:divBdr>
        <w:top w:val="none" w:sz="0" w:space="0" w:color="auto"/>
        <w:left w:val="none" w:sz="0" w:space="0" w:color="auto"/>
        <w:bottom w:val="none" w:sz="0" w:space="0" w:color="auto"/>
        <w:right w:val="none" w:sz="0" w:space="0" w:color="auto"/>
      </w:divBdr>
    </w:div>
    <w:div w:id="390621802">
      <w:bodyDiv w:val="1"/>
      <w:marLeft w:val="0"/>
      <w:marRight w:val="0"/>
      <w:marTop w:val="0"/>
      <w:marBottom w:val="0"/>
      <w:divBdr>
        <w:top w:val="none" w:sz="0" w:space="0" w:color="auto"/>
        <w:left w:val="none" w:sz="0" w:space="0" w:color="auto"/>
        <w:bottom w:val="none" w:sz="0" w:space="0" w:color="auto"/>
        <w:right w:val="none" w:sz="0" w:space="0" w:color="auto"/>
      </w:divBdr>
    </w:div>
    <w:div w:id="1215894375">
      <w:bodyDiv w:val="1"/>
      <w:marLeft w:val="0"/>
      <w:marRight w:val="0"/>
      <w:marTop w:val="0"/>
      <w:marBottom w:val="0"/>
      <w:divBdr>
        <w:top w:val="none" w:sz="0" w:space="0" w:color="auto"/>
        <w:left w:val="none" w:sz="0" w:space="0" w:color="auto"/>
        <w:bottom w:val="none" w:sz="0" w:space="0" w:color="auto"/>
        <w:right w:val="none" w:sz="0" w:space="0" w:color="auto"/>
      </w:divBdr>
    </w:div>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 w:id="1625231015">
      <w:bodyDiv w:val="1"/>
      <w:marLeft w:val="0"/>
      <w:marRight w:val="0"/>
      <w:marTop w:val="0"/>
      <w:marBottom w:val="0"/>
      <w:divBdr>
        <w:top w:val="none" w:sz="0" w:space="0" w:color="auto"/>
        <w:left w:val="none" w:sz="0" w:space="0" w:color="auto"/>
        <w:bottom w:val="none" w:sz="0" w:space="0" w:color="auto"/>
        <w:right w:val="none" w:sz="0" w:space="0" w:color="auto"/>
      </w:divBdr>
    </w:div>
    <w:div w:id="1640112896">
      <w:bodyDiv w:val="1"/>
      <w:marLeft w:val="0"/>
      <w:marRight w:val="0"/>
      <w:marTop w:val="0"/>
      <w:marBottom w:val="0"/>
      <w:divBdr>
        <w:top w:val="none" w:sz="0" w:space="0" w:color="auto"/>
        <w:left w:val="none" w:sz="0" w:space="0" w:color="auto"/>
        <w:bottom w:val="none" w:sz="0" w:space="0" w:color="auto"/>
        <w:right w:val="none" w:sz="0" w:space="0" w:color="auto"/>
      </w:divBdr>
    </w:div>
    <w:div w:id="2064520790">
      <w:bodyDiv w:val="1"/>
      <w:marLeft w:val="0"/>
      <w:marRight w:val="0"/>
      <w:marTop w:val="0"/>
      <w:marBottom w:val="0"/>
      <w:divBdr>
        <w:top w:val="none" w:sz="0" w:space="0" w:color="auto"/>
        <w:left w:val="none" w:sz="0" w:space="0" w:color="auto"/>
        <w:bottom w:val="none" w:sz="0" w:space="0" w:color="auto"/>
        <w:right w:val="none" w:sz="0" w:space="0" w:color="auto"/>
      </w:divBdr>
      <w:divsChild>
        <w:div w:id="3182679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9290</Words>
  <Characters>53489</Characters>
  <Application>Microsoft Office Word</Application>
  <DocSecurity>0</DocSecurity>
  <Lines>880</Lines>
  <Paragraphs>195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2015-07-09T17:34:00Z</dcterms:created>
  <dcterms:modified xsi:type="dcterms:W3CDTF">2015-07-09T17:34:00Z</dcterms:modified>
  <cp:category> </cp:category>
  <cp:contentStatus> </cp:contentStatus>
</cp:coreProperties>
</file>