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94DFE" w14:textId="1D148138" w:rsidR="002D541D" w:rsidRPr="00401E55" w:rsidRDefault="005D3644" w:rsidP="0045263D">
      <w:pPr>
        <w:tabs>
          <w:tab w:val="left" w:pos="540"/>
        </w:tabs>
        <w:ind w:left="6480" w:hanging="720"/>
        <w:rPr>
          <w:b/>
          <w:sz w:val="22"/>
        </w:rPr>
      </w:pPr>
      <w:bookmarkStart w:id="0" w:name="_GoBack"/>
      <w:bookmarkEnd w:id="0"/>
      <w:r>
        <w:rPr>
          <w:sz w:val="22"/>
        </w:rPr>
        <w:t xml:space="preserve"> </w:t>
      </w:r>
      <w:r w:rsidR="006602BF">
        <w:rPr>
          <w:sz w:val="22"/>
        </w:rPr>
        <w:t xml:space="preserve">  </w:t>
      </w:r>
      <w:r w:rsidR="000144AC">
        <w:rPr>
          <w:sz w:val="22"/>
        </w:rPr>
        <w:tab/>
      </w:r>
      <w:r w:rsidR="00401E55">
        <w:rPr>
          <w:b/>
          <w:sz w:val="22"/>
        </w:rPr>
        <w:t xml:space="preserve">DA </w:t>
      </w:r>
      <w:r w:rsidR="00FC6A02" w:rsidRPr="00FC6A02">
        <w:rPr>
          <w:b/>
          <w:sz w:val="22"/>
        </w:rPr>
        <w:t>15-790</w:t>
      </w:r>
    </w:p>
    <w:p w14:paraId="65E1EEB9" w14:textId="77777777" w:rsidR="008515F3" w:rsidRPr="0032682C" w:rsidRDefault="002D541D" w:rsidP="0045263D">
      <w:pPr>
        <w:tabs>
          <w:tab w:val="left" w:pos="540"/>
        </w:tabs>
        <w:ind w:left="6480" w:hanging="720"/>
        <w:rPr>
          <w:sz w:val="22"/>
        </w:rPr>
      </w:pPr>
      <w:r w:rsidRPr="0032682C">
        <w:rPr>
          <w:sz w:val="22"/>
        </w:rPr>
        <w:tab/>
      </w:r>
      <w:r w:rsidR="00656D61" w:rsidRPr="0032682C">
        <w:rPr>
          <w:sz w:val="22"/>
        </w:rPr>
        <w:t xml:space="preserve">In </w:t>
      </w:r>
      <w:r w:rsidR="008515F3" w:rsidRPr="0032682C">
        <w:rPr>
          <w:sz w:val="22"/>
        </w:rPr>
        <w:t>Reply Refer to:</w:t>
      </w:r>
    </w:p>
    <w:p w14:paraId="27902D2A" w14:textId="77777777" w:rsidR="00DB1D8D" w:rsidRDefault="00BE64FB" w:rsidP="00307BE5">
      <w:pPr>
        <w:rPr>
          <w:sz w:val="22"/>
        </w:rPr>
      </w:pPr>
      <w:r w:rsidRPr="0032682C">
        <w:rPr>
          <w:sz w:val="22"/>
        </w:rPr>
        <w:tab/>
      </w:r>
      <w:r w:rsidRPr="0032682C">
        <w:rPr>
          <w:sz w:val="22"/>
        </w:rPr>
        <w:tab/>
      </w:r>
      <w:r w:rsidRPr="0032682C">
        <w:rPr>
          <w:sz w:val="22"/>
        </w:rPr>
        <w:tab/>
      </w:r>
      <w:r w:rsidRPr="0032682C">
        <w:rPr>
          <w:sz w:val="22"/>
        </w:rPr>
        <w:tab/>
      </w:r>
      <w:r w:rsidRPr="0032682C">
        <w:rPr>
          <w:sz w:val="22"/>
        </w:rPr>
        <w:tab/>
      </w:r>
      <w:r w:rsidRPr="0032682C">
        <w:rPr>
          <w:sz w:val="22"/>
        </w:rPr>
        <w:tab/>
      </w:r>
      <w:r w:rsidRPr="0032682C">
        <w:rPr>
          <w:sz w:val="22"/>
        </w:rPr>
        <w:tab/>
      </w:r>
      <w:r w:rsidRPr="0032682C">
        <w:rPr>
          <w:sz w:val="22"/>
        </w:rPr>
        <w:tab/>
      </w:r>
      <w:r w:rsidRPr="0032682C">
        <w:rPr>
          <w:sz w:val="22"/>
        </w:rPr>
        <w:tab/>
      </w:r>
      <w:r w:rsidRPr="00961795">
        <w:rPr>
          <w:sz w:val="22"/>
        </w:rPr>
        <w:t>1800B3-</w:t>
      </w:r>
      <w:r w:rsidR="00DB1D8D">
        <w:rPr>
          <w:sz w:val="22"/>
        </w:rPr>
        <w:t>AJR</w:t>
      </w:r>
    </w:p>
    <w:p w14:paraId="612164B2" w14:textId="36AE04B5" w:rsidR="00401E55" w:rsidRDefault="00401E55" w:rsidP="00307BE5">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Released:</w:t>
      </w:r>
      <w:r w:rsidR="00FC6A02">
        <w:rPr>
          <w:sz w:val="22"/>
        </w:rPr>
        <w:t xml:space="preserve"> July 7, 2015</w:t>
      </w:r>
    </w:p>
    <w:p w14:paraId="5920E298" w14:textId="77777777" w:rsidR="008B392D" w:rsidRDefault="008B392D" w:rsidP="00307BE5">
      <w:pPr>
        <w:rPr>
          <w:sz w:val="22"/>
        </w:rPr>
      </w:pPr>
    </w:p>
    <w:p w14:paraId="5DA1CA91" w14:textId="77777777" w:rsidR="00550A71" w:rsidRPr="001E57FB" w:rsidRDefault="00F14782" w:rsidP="00307BE5">
      <w:pPr>
        <w:rPr>
          <w:sz w:val="22"/>
          <w:szCs w:val="22"/>
        </w:rPr>
      </w:pPr>
      <w:r>
        <w:rPr>
          <w:sz w:val="22"/>
          <w:szCs w:val="22"/>
        </w:rPr>
        <w:t>Donald E. Martin</w:t>
      </w:r>
      <w:r w:rsidR="00550A71" w:rsidRPr="00961795">
        <w:rPr>
          <w:sz w:val="22"/>
          <w:szCs w:val="22"/>
        </w:rPr>
        <w:t>, Esq.</w:t>
      </w:r>
      <w:r w:rsidR="0015248A">
        <w:rPr>
          <w:sz w:val="22"/>
          <w:szCs w:val="22"/>
        </w:rPr>
        <w:t xml:space="preserve">                                                                                 </w:t>
      </w:r>
    </w:p>
    <w:p w14:paraId="22E5055A" w14:textId="77777777" w:rsidR="00F14782" w:rsidRPr="0032682C" w:rsidRDefault="00F14782" w:rsidP="005B77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Post Office Box 8433</w:t>
      </w:r>
    </w:p>
    <w:p w14:paraId="470B1E05" w14:textId="77777777" w:rsidR="00157704" w:rsidRDefault="00F14782" w:rsidP="002E6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smartTag w:uri="urn:schemas-microsoft-com:office:smarttags" w:element="place">
        <w:smartTag w:uri="urn:schemas-microsoft-com:office:smarttags" w:element="City">
          <w:r>
            <w:rPr>
              <w:sz w:val="22"/>
              <w:szCs w:val="22"/>
            </w:rPr>
            <w:t>Falls Church</w:t>
          </w:r>
        </w:smartTag>
        <w:r>
          <w:rPr>
            <w:sz w:val="22"/>
            <w:szCs w:val="22"/>
          </w:rPr>
          <w:t xml:space="preserve">, </w:t>
        </w:r>
        <w:smartTag w:uri="urn:schemas-microsoft-com:office:smarttags" w:element="State">
          <w:r>
            <w:rPr>
              <w:sz w:val="22"/>
              <w:szCs w:val="22"/>
            </w:rPr>
            <w:t>Virginia</w:t>
          </w:r>
        </w:smartTag>
        <w:r>
          <w:rPr>
            <w:sz w:val="22"/>
            <w:szCs w:val="22"/>
          </w:rPr>
          <w:t xml:space="preserve"> </w:t>
        </w:r>
        <w:smartTag w:uri="urn:schemas-microsoft-com:office:smarttags" w:element="PostalCode">
          <w:r>
            <w:rPr>
              <w:sz w:val="22"/>
              <w:szCs w:val="22"/>
            </w:rPr>
            <w:t>22041</w:t>
          </w:r>
        </w:smartTag>
      </w:smartTag>
    </w:p>
    <w:p w14:paraId="108B74DE" w14:textId="77777777" w:rsidR="00157704" w:rsidRDefault="00157704" w:rsidP="002E6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p>
    <w:p w14:paraId="510F3453" w14:textId="77777777" w:rsidR="00EC3657" w:rsidRDefault="00F14782" w:rsidP="002E6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Meredith S. Senter, Jr.,</w:t>
      </w:r>
      <w:r w:rsidR="00EC3657">
        <w:rPr>
          <w:sz w:val="22"/>
          <w:szCs w:val="22"/>
        </w:rPr>
        <w:t xml:space="preserve"> Esq.</w:t>
      </w:r>
    </w:p>
    <w:p w14:paraId="4F573F86" w14:textId="77777777" w:rsidR="00EC3657" w:rsidRDefault="00F14782" w:rsidP="002E6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Lerman Senter PLLC</w:t>
      </w:r>
    </w:p>
    <w:p w14:paraId="612CDCAE" w14:textId="77777777" w:rsidR="00EC3657" w:rsidRDefault="00F14782" w:rsidP="002E6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2000 K Street, N</w:t>
      </w:r>
      <w:r w:rsidR="00FB1150">
        <w:rPr>
          <w:sz w:val="22"/>
          <w:szCs w:val="22"/>
        </w:rPr>
        <w:t>.</w:t>
      </w:r>
      <w:r>
        <w:rPr>
          <w:sz w:val="22"/>
          <w:szCs w:val="22"/>
        </w:rPr>
        <w:t>W</w:t>
      </w:r>
      <w:r w:rsidR="00FB1150">
        <w:rPr>
          <w:sz w:val="22"/>
          <w:szCs w:val="22"/>
        </w:rPr>
        <w:t>.</w:t>
      </w:r>
    </w:p>
    <w:p w14:paraId="111AF9B9" w14:textId="77777777" w:rsidR="00F14782" w:rsidRDefault="00F14782" w:rsidP="002E6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smartTag w:uri="urn:schemas-microsoft-com:office:smarttags" w:element="address">
        <w:smartTag w:uri="urn:schemas-microsoft-com:office:smarttags" w:element="Street">
          <w:r>
            <w:rPr>
              <w:sz w:val="22"/>
              <w:szCs w:val="22"/>
            </w:rPr>
            <w:t>Suite</w:t>
          </w:r>
        </w:smartTag>
        <w:r>
          <w:rPr>
            <w:sz w:val="22"/>
            <w:szCs w:val="22"/>
          </w:rPr>
          <w:t xml:space="preserve"> 600</w:t>
        </w:r>
      </w:smartTag>
    </w:p>
    <w:p w14:paraId="52EAE102" w14:textId="77777777" w:rsidR="009E4ED7" w:rsidRDefault="00F14782" w:rsidP="002E6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20006</w:t>
      </w:r>
      <w:r w:rsidR="002E6F8A" w:rsidRPr="0032682C">
        <w:rPr>
          <w:sz w:val="22"/>
          <w:szCs w:val="22"/>
        </w:rPr>
        <w:tab/>
        <w:t xml:space="preserve">     </w:t>
      </w:r>
    </w:p>
    <w:p w14:paraId="17C6E96A" w14:textId="77777777" w:rsidR="00EF574B" w:rsidRPr="0032682C" w:rsidRDefault="002E6F8A" w:rsidP="00585C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32682C">
        <w:rPr>
          <w:sz w:val="22"/>
          <w:szCs w:val="22"/>
        </w:rPr>
        <w:t xml:space="preserve">            </w:t>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000C230D">
        <w:rPr>
          <w:sz w:val="22"/>
          <w:szCs w:val="22"/>
        </w:rPr>
        <w:tab/>
      </w:r>
      <w:r w:rsidR="00E326A3" w:rsidRPr="0032682C">
        <w:rPr>
          <w:sz w:val="22"/>
          <w:szCs w:val="22"/>
        </w:rPr>
        <w:t xml:space="preserve">In </w:t>
      </w:r>
      <w:r w:rsidR="00EF574B" w:rsidRPr="0032682C">
        <w:rPr>
          <w:sz w:val="22"/>
          <w:szCs w:val="22"/>
        </w:rPr>
        <w:t>Re:</w:t>
      </w:r>
      <w:r w:rsidR="00267890" w:rsidRPr="0032682C">
        <w:rPr>
          <w:sz w:val="22"/>
          <w:szCs w:val="22"/>
        </w:rPr>
        <w:t xml:space="preserve"> </w:t>
      </w:r>
      <w:r w:rsidR="00F7034D">
        <w:rPr>
          <w:sz w:val="22"/>
          <w:szCs w:val="22"/>
        </w:rPr>
        <w:t xml:space="preserve"> </w:t>
      </w:r>
      <w:r w:rsidR="00F7034D">
        <w:rPr>
          <w:sz w:val="22"/>
          <w:szCs w:val="22"/>
        </w:rPr>
        <w:tab/>
      </w:r>
      <w:r w:rsidR="00F7034D" w:rsidRPr="004A0365">
        <w:rPr>
          <w:b/>
          <w:sz w:val="22"/>
          <w:szCs w:val="22"/>
        </w:rPr>
        <w:t>K</w:t>
      </w:r>
      <w:r w:rsidR="00190AC3" w:rsidRPr="004A0365">
        <w:rPr>
          <w:b/>
          <w:sz w:val="22"/>
          <w:szCs w:val="22"/>
        </w:rPr>
        <w:t>V</w:t>
      </w:r>
      <w:r w:rsidR="0025040B" w:rsidRPr="004A0365">
        <w:rPr>
          <w:b/>
          <w:sz w:val="22"/>
          <w:szCs w:val="22"/>
        </w:rPr>
        <w:t>NW(</w:t>
      </w:r>
      <w:r w:rsidR="00632C4B" w:rsidRPr="004A0365">
        <w:rPr>
          <w:b/>
          <w:sz w:val="22"/>
          <w:szCs w:val="22"/>
        </w:rPr>
        <w:t>F</w:t>
      </w:r>
      <w:r w:rsidR="0025040B" w:rsidRPr="004A0365">
        <w:rPr>
          <w:b/>
          <w:sz w:val="22"/>
          <w:szCs w:val="22"/>
        </w:rPr>
        <w:t>M)</w:t>
      </w:r>
      <w:r w:rsidR="00577096" w:rsidRPr="004A0365">
        <w:rPr>
          <w:b/>
          <w:sz w:val="22"/>
          <w:szCs w:val="22"/>
        </w:rPr>
        <w:t xml:space="preserve">, </w:t>
      </w:r>
      <w:r w:rsidR="0027293E">
        <w:rPr>
          <w:b/>
          <w:sz w:val="22"/>
          <w:szCs w:val="22"/>
        </w:rPr>
        <w:t>Napavine, WA</w:t>
      </w:r>
    </w:p>
    <w:p w14:paraId="44F53943" w14:textId="77777777" w:rsidR="00EF574B" w:rsidRPr="0032682C" w:rsidRDefault="00EF574B" w:rsidP="00E326A3">
      <w:pPr>
        <w:tabs>
          <w:tab w:val="left" w:pos="-1440"/>
          <w:tab w:val="left" w:pos="-720"/>
          <w:tab w:val="left" w:pos="0"/>
          <w:tab w:val="left" w:pos="720"/>
          <w:tab w:val="left" w:pos="1440"/>
          <w:tab w:val="left" w:pos="2160"/>
          <w:tab w:val="left" w:pos="2880"/>
          <w:tab w:val="left" w:pos="3600"/>
          <w:tab w:val="left" w:pos="4320"/>
          <w:tab w:val="left" w:pos="5040"/>
          <w:tab w:val="left" w:pos="5220"/>
          <w:tab w:val="left" w:pos="5760"/>
          <w:tab w:val="left" w:pos="6300"/>
          <w:tab w:val="left" w:pos="6480"/>
          <w:tab w:val="left" w:pos="7200"/>
          <w:tab w:val="left" w:pos="7920"/>
          <w:tab w:val="left" w:pos="8640"/>
          <w:tab w:val="left" w:pos="9360"/>
          <w:tab w:val="left" w:pos="10080"/>
        </w:tabs>
        <w:suppressAutoHyphens/>
        <w:rPr>
          <w:sz w:val="22"/>
          <w:szCs w:val="22"/>
        </w:rPr>
      </w:pP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00E326A3" w:rsidRPr="0032682C">
        <w:rPr>
          <w:sz w:val="22"/>
          <w:szCs w:val="22"/>
        </w:rPr>
        <w:tab/>
      </w:r>
      <w:r w:rsidRPr="0032682C">
        <w:rPr>
          <w:sz w:val="22"/>
          <w:szCs w:val="22"/>
        </w:rPr>
        <w:t>Facili</w:t>
      </w:r>
      <w:r w:rsidR="00F77BAD" w:rsidRPr="0032682C">
        <w:rPr>
          <w:sz w:val="22"/>
          <w:szCs w:val="22"/>
        </w:rPr>
        <w:t>ty I</w:t>
      </w:r>
      <w:r w:rsidR="00E326A3" w:rsidRPr="0032682C">
        <w:rPr>
          <w:sz w:val="22"/>
          <w:szCs w:val="22"/>
        </w:rPr>
        <w:t>D Number</w:t>
      </w:r>
      <w:r w:rsidR="00F77BAD" w:rsidRPr="0032682C">
        <w:rPr>
          <w:sz w:val="22"/>
          <w:szCs w:val="22"/>
        </w:rPr>
        <w:t xml:space="preserve">:  </w:t>
      </w:r>
      <w:r w:rsidR="00585C88">
        <w:rPr>
          <w:sz w:val="22"/>
          <w:szCs w:val="22"/>
        </w:rPr>
        <w:t>189494</w:t>
      </w:r>
    </w:p>
    <w:p w14:paraId="0EA28A32" w14:textId="77777777" w:rsidR="00550A71" w:rsidRDefault="00EF574B" w:rsidP="00E326A3">
      <w:pPr>
        <w:tabs>
          <w:tab w:val="left" w:pos="-1440"/>
          <w:tab w:val="left" w:pos="-720"/>
          <w:tab w:val="left" w:pos="0"/>
          <w:tab w:val="left" w:pos="720"/>
          <w:tab w:val="left" w:pos="1440"/>
          <w:tab w:val="left" w:pos="2160"/>
          <w:tab w:val="left" w:pos="2880"/>
          <w:tab w:val="left" w:pos="3600"/>
          <w:tab w:val="left" w:pos="4320"/>
          <w:tab w:val="left" w:pos="5040"/>
          <w:tab w:val="left" w:pos="5220"/>
          <w:tab w:val="left" w:pos="5760"/>
          <w:tab w:val="left" w:pos="6300"/>
          <w:tab w:val="left" w:pos="7200"/>
          <w:tab w:val="left" w:pos="7920"/>
          <w:tab w:val="left" w:pos="8640"/>
          <w:tab w:val="left" w:pos="9360"/>
          <w:tab w:val="left" w:pos="10080"/>
        </w:tabs>
        <w:suppressAutoHyphens/>
        <w:rPr>
          <w:sz w:val="22"/>
          <w:szCs w:val="22"/>
        </w:rPr>
      </w:pP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00E326A3" w:rsidRPr="0032682C">
        <w:rPr>
          <w:sz w:val="22"/>
          <w:szCs w:val="22"/>
        </w:rPr>
        <w:tab/>
      </w:r>
      <w:r w:rsidRPr="0032682C">
        <w:rPr>
          <w:sz w:val="22"/>
          <w:szCs w:val="22"/>
        </w:rPr>
        <w:t>File No:</w:t>
      </w:r>
      <w:r w:rsidR="00F77BAD" w:rsidRPr="0032682C">
        <w:rPr>
          <w:sz w:val="22"/>
          <w:szCs w:val="22"/>
        </w:rPr>
        <w:t xml:space="preserve">  B</w:t>
      </w:r>
      <w:r w:rsidR="00585C88">
        <w:rPr>
          <w:sz w:val="22"/>
          <w:szCs w:val="22"/>
        </w:rPr>
        <w:t>N</w:t>
      </w:r>
      <w:r w:rsidR="00F77BAD" w:rsidRPr="0032682C">
        <w:rPr>
          <w:sz w:val="22"/>
          <w:szCs w:val="22"/>
        </w:rPr>
        <w:t>PH-201</w:t>
      </w:r>
      <w:r w:rsidR="00585C88">
        <w:rPr>
          <w:sz w:val="22"/>
          <w:szCs w:val="22"/>
        </w:rPr>
        <w:t>10630AHJ</w:t>
      </w:r>
    </w:p>
    <w:p w14:paraId="0C9C6540" w14:textId="77777777" w:rsidR="00334FD5" w:rsidRDefault="00334FD5" w:rsidP="00E326A3">
      <w:pPr>
        <w:tabs>
          <w:tab w:val="left" w:pos="-1440"/>
          <w:tab w:val="left" w:pos="-720"/>
          <w:tab w:val="left" w:pos="0"/>
          <w:tab w:val="left" w:pos="720"/>
          <w:tab w:val="left" w:pos="1440"/>
          <w:tab w:val="left" w:pos="2160"/>
          <w:tab w:val="left" w:pos="2880"/>
          <w:tab w:val="left" w:pos="3600"/>
          <w:tab w:val="left" w:pos="4320"/>
          <w:tab w:val="left" w:pos="5040"/>
          <w:tab w:val="left" w:pos="5220"/>
          <w:tab w:val="left" w:pos="5760"/>
          <w:tab w:val="left" w:pos="6300"/>
          <w:tab w:val="left" w:pos="7200"/>
          <w:tab w:val="left" w:pos="7920"/>
          <w:tab w:val="left" w:pos="8640"/>
          <w:tab w:val="left" w:pos="9360"/>
          <w:tab w:val="left" w:pos="1008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6E50DDB" w14:textId="77777777" w:rsidR="00334FD5" w:rsidRDefault="00334FD5" w:rsidP="00E326A3">
      <w:pPr>
        <w:tabs>
          <w:tab w:val="left" w:pos="-1440"/>
          <w:tab w:val="left" w:pos="-720"/>
          <w:tab w:val="left" w:pos="0"/>
          <w:tab w:val="left" w:pos="720"/>
          <w:tab w:val="left" w:pos="1440"/>
          <w:tab w:val="left" w:pos="2160"/>
          <w:tab w:val="left" w:pos="2880"/>
          <w:tab w:val="left" w:pos="3600"/>
          <w:tab w:val="left" w:pos="4320"/>
          <w:tab w:val="left" w:pos="5040"/>
          <w:tab w:val="left" w:pos="5220"/>
          <w:tab w:val="left" w:pos="5760"/>
          <w:tab w:val="left" w:pos="6300"/>
          <w:tab w:val="left" w:pos="7200"/>
          <w:tab w:val="left" w:pos="7920"/>
          <w:tab w:val="left" w:pos="8640"/>
          <w:tab w:val="left" w:pos="9360"/>
          <w:tab w:val="left" w:pos="10080"/>
        </w:tabs>
        <w:suppressAutoHyphens/>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96158">
        <w:rPr>
          <w:b/>
          <w:sz w:val="22"/>
          <w:szCs w:val="22"/>
        </w:rPr>
        <w:t>Application for New Station</w:t>
      </w:r>
    </w:p>
    <w:p w14:paraId="7C5180F1" w14:textId="77777777" w:rsidR="00796158" w:rsidRDefault="00796158" w:rsidP="00E326A3">
      <w:pPr>
        <w:tabs>
          <w:tab w:val="left" w:pos="-1440"/>
          <w:tab w:val="left" w:pos="-720"/>
          <w:tab w:val="left" w:pos="0"/>
          <w:tab w:val="left" w:pos="720"/>
          <w:tab w:val="left" w:pos="1440"/>
          <w:tab w:val="left" w:pos="2160"/>
          <w:tab w:val="left" w:pos="2880"/>
          <w:tab w:val="left" w:pos="3600"/>
          <w:tab w:val="left" w:pos="4320"/>
          <w:tab w:val="left" w:pos="5040"/>
          <w:tab w:val="left" w:pos="5220"/>
          <w:tab w:val="left" w:pos="5760"/>
          <w:tab w:val="left" w:pos="6300"/>
          <w:tab w:val="left" w:pos="7200"/>
          <w:tab w:val="left" w:pos="7920"/>
          <w:tab w:val="left" w:pos="8640"/>
          <w:tab w:val="left" w:pos="9360"/>
          <w:tab w:val="left" w:pos="10080"/>
        </w:tabs>
        <w:suppressAutoHyphens/>
        <w:rPr>
          <w:b/>
          <w:sz w:val="22"/>
          <w:szCs w:val="22"/>
        </w:rPr>
      </w:pPr>
    </w:p>
    <w:p w14:paraId="5DCC9D74" w14:textId="77777777" w:rsidR="00796158" w:rsidRPr="00796158" w:rsidRDefault="00796158" w:rsidP="00E326A3">
      <w:pPr>
        <w:tabs>
          <w:tab w:val="left" w:pos="-1440"/>
          <w:tab w:val="left" w:pos="-720"/>
          <w:tab w:val="left" w:pos="0"/>
          <w:tab w:val="left" w:pos="720"/>
          <w:tab w:val="left" w:pos="1440"/>
          <w:tab w:val="left" w:pos="2160"/>
          <w:tab w:val="left" w:pos="2880"/>
          <w:tab w:val="left" w:pos="3600"/>
          <w:tab w:val="left" w:pos="4320"/>
          <w:tab w:val="left" w:pos="5040"/>
          <w:tab w:val="left" w:pos="5220"/>
          <w:tab w:val="left" w:pos="5760"/>
          <w:tab w:val="left" w:pos="6300"/>
          <w:tab w:val="left" w:pos="7200"/>
          <w:tab w:val="left" w:pos="7920"/>
          <w:tab w:val="left" w:pos="8640"/>
          <w:tab w:val="left" w:pos="9360"/>
          <w:tab w:val="left" w:pos="10080"/>
        </w:tabs>
        <w:suppressAutoHyphens/>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0DC14761" w14:textId="77777777" w:rsidR="00EF574B" w:rsidRPr="0032682C" w:rsidRDefault="00EF574B" w:rsidP="00307B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32682C">
        <w:rPr>
          <w:sz w:val="22"/>
          <w:szCs w:val="22"/>
        </w:rPr>
        <w:t xml:space="preserve"> </w:t>
      </w:r>
      <w:r w:rsidR="00F77BAD" w:rsidRPr="0032682C">
        <w:rPr>
          <w:sz w:val="22"/>
          <w:szCs w:val="22"/>
        </w:rPr>
        <w:t xml:space="preserve">Dear </w:t>
      </w:r>
      <w:r w:rsidR="001E57FB">
        <w:rPr>
          <w:sz w:val="22"/>
          <w:szCs w:val="22"/>
        </w:rPr>
        <w:t>Counsel</w:t>
      </w:r>
      <w:r w:rsidRPr="0032682C">
        <w:rPr>
          <w:sz w:val="22"/>
          <w:szCs w:val="22"/>
        </w:rPr>
        <w:t>:</w:t>
      </w:r>
    </w:p>
    <w:p w14:paraId="4ADC1EB7" w14:textId="77777777" w:rsidR="00EF574B" w:rsidRPr="0032682C" w:rsidRDefault="00EF574B" w:rsidP="00EF574B">
      <w:pPr>
        <w:rPr>
          <w:sz w:val="22"/>
          <w:szCs w:val="22"/>
        </w:rPr>
      </w:pPr>
    </w:p>
    <w:p w14:paraId="79934172" w14:textId="2857C60E" w:rsidR="0027293E" w:rsidRDefault="00B56CDC" w:rsidP="00A246D2">
      <w:pPr>
        <w:tabs>
          <w:tab w:val="left" w:pos="360"/>
          <w:tab w:val="left" w:pos="720"/>
          <w:tab w:val="left" w:pos="5670"/>
          <w:tab w:val="left" w:pos="7380"/>
        </w:tabs>
        <w:suppressAutoHyphens/>
        <w:rPr>
          <w:sz w:val="22"/>
          <w:szCs w:val="22"/>
        </w:rPr>
      </w:pPr>
      <w:r w:rsidRPr="0032682C">
        <w:rPr>
          <w:sz w:val="22"/>
          <w:szCs w:val="22"/>
        </w:rPr>
        <w:tab/>
      </w:r>
      <w:r w:rsidR="007544DC">
        <w:rPr>
          <w:sz w:val="22"/>
          <w:szCs w:val="22"/>
        </w:rPr>
        <w:tab/>
      </w:r>
      <w:r w:rsidR="00DB1D8D">
        <w:rPr>
          <w:sz w:val="22"/>
          <w:szCs w:val="22"/>
        </w:rPr>
        <w:t>We have before us</w:t>
      </w:r>
      <w:r w:rsidR="00EF574B" w:rsidRPr="0032682C">
        <w:rPr>
          <w:sz w:val="22"/>
          <w:szCs w:val="22"/>
        </w:rPr>
        <w:t xml:space="preserve"> the</w:t>
      </w:r>
      <w:r w:rsidR="0027293E">
        <w:rPr>
          <w:sz w:val="22"/>
          <w:szCs w:val="22"/>
        </w:rPr>
        <w:t xml:space="preserve"> </w:t>
      </w:r>
      <w:r w:rsidR="00825036">
        <w:rPr>
          <w:sz w:val="22"/>
          <w:szCs w:val="22"/>
        </w:rPr>
        <w:t xml:space="preserve">referenced </w:t>
      </w:r>
      <w:r w:rsidR="0027293E">
        <w:rPr>
          <w:sz w:val="22"/>
          <w:szCs w:val="22"/>
        </w:rPr>
        <w:t xml:space="preserve">application, as amended, (the </w:t>
      </w:r>
      <w:r w:rsidR="00D43759">
        <w:rPr>
          <w:sz w:val="22"/>
          <w:szCs w:val="22"/>
        </w:rPr>
        <w:t>“A</w:t>
      </w:r>
      <w:r w:rsidR="0027293E">
        <w:rPr>
          <w:sz w:val="22"/>
          <w:szCs w:val="22"/>
        </w:rPr>
        <w:t>mended Application</w:t>
      </w:r>
      <w:r w:rsidR="006B385A">
        <w:rPr>
          <w:sz w:val="22"/>
          <w:szCs w:val="22"/>
        </w:rPr>
        <w:t>”</w:t>
      </w:r>
      <w:r w:rsidR="0027293E">
        <w:rPr>
          <w:sz w:val="22"/>
          <w:szCs w:val="22"/>
        </w:rPr>
        <w:t xml:space="preserve">) of Threshold Communications </w:t>
      </w:r>
      <w:r w:rsidR="006D4FBB">
        <w:rPr>
          <w:sz w:val="22"/>
          <w:szCs w:val="22"/>
        </w:rPr>
        <w:t xml:space="preserve">(“Threshold”) </w:t>
      </w:r>
      <w:r w:rsidR="0027293E">
        <w:rPr>
          <w:sz w:val="22"/>
          <w:szCs w:val="22"/>
        </w:rPr>
        <w:t xml:space="preserve">for a new FM station at Napavine, Washington.  </w:t>
      </w:r>
      <w:r w:rsidR="008B11CE">
        <w:rPr>
          <w:sz w:val="22"/>
          <w:szCs w:val="22"/>
        </w:rPr>
        <w:t xml:space="preserve">On December 18, 2014, </w:t>
      </w:r>
      <w:r w:rsidR="00825036">
        <w:rPr>
          <w:sz w:val="22"/>
          <w:szCs w:val="22"/>
        </w:rPr>
        <w:t>we rescinded the grant of the Amended Application and returned it to pending status until such time as Threshold has properly completed its post-filing local notice.</w:t>
      </w:r>
      <w:r w:rsidR="009A4E8A">
        <w:rPr>
          <w:rStyle w:val="FootnoteReference"/>
          <w:sz w:val="22"/>
          <w:szCs w:val="22"/>
        </w:rPr>
        <w:footnoteReference w:id="2"/>
      </w:r>
      <w:r w:rsidR="00825036">
        <w:rPr>
          <w:sz w:val="22"/>
          <w:szCs w:val="22"/>
        </w:rPr>
        <w:t xml:space="preserve"> </w:t>
      </w:r>
      <w:r w:rsidR="006D4FBB">
        <w:rPr>
          <w:sz w:val="22"/>
          <w:szCs w:val="22"/>
        </w:rPr>
        <w:t xml:space="preserve"> Threshold has </w:t>
      </w:r>
      <w:r w:rsidR="008A7FC2">
        <w:rPr>
          <w:sz w:val="22"/>
          <w:szCs w:val="22"/>
        </w:rPr>
        <w:t xml:space="preserve">now </w:t>
      </w:r>
      <w:r w:rsidR="006D4FBB">
        <w:rPr>
          <w:sz w:val="22"/>
          <w:szCs w:val="22"/>
        </w:rPr>
        <w:t>completed public notice,</w:t>
      </w:r>
      <w:r w:rsidR="00441116">
        <w:rPr>
          <w:rStyle w:val="FootnoteReference"/>
          <w:sz w:val="22"/>
          <w:szCs w:val="22"/>
        </w:rPr>
        <w:footnoteReference w:id="3"/>
      </w:r>
      <w:r w:rsidR="006D4FBB">
        <w:rPr>
          <w:sz w:val="22"/>
          <w:szCs w:val="22"/>
        </w:rPr>
        <w:t xml:space="preserve"> which generated additional public comments.</w:t>
      </w:r>
      <w:r w:rsidR="0039679A" w:rsidRPr="0039679A">
        <w:rPr>
          <w:rStyle w:val="FootnoteReference"/>
          <w:sz w:val="22"/>
          <w:szCs w:val="22"/>
        </w:rPr>
        <w:t xml:space="preserve"> </w:t>
      </w:r>
      <w:r w:rsidR="0039679A">
        <w:rPr>
          <w:rStyle w:val="FootnoteReference"/>
          <w:sz w:val="22"/>
          <w:szCs w:val="22"/>
        </w:rPr>
        <w:footnoteReference w:id="4"/>
      </w:r>
      <w:r w:rsidR="0039679A">
        <w:rPr>
          <w:sz w:val="22"/>
          <w:szCs w:val="22"/>
        </w:rPr>
        <w:t xml:space="preserve"> </w:t>
      </w:r>
      <w:r w:rsidR="006D4FBB">
        <w:rPr>
          <w:sz w:val="22"/>
          <w:szCs w:val="22"/>
        </w:rPr>
        <w:t xml:space="preserve">  For the reasons </w:t>
      </w:r>
      <w:r w:rsidR="00656A02">
        <w:rPr>
          <w:sz w:val="22"/>
          <w:szCs w:val="22"/>
        </w:rPr>
        <w:t xml:space="preserve">discussed </w:t>
      </w:r>
      <w:r w:rsidR="006D4FBB">
        <w:rPr>
          <w:sz w:val="22"/>
          <w:szCs w:val="22"/>
        </w:rPr>
        <w:t xml:space="preserve">below, we grant the Amended Application. </w:t>
      </w:r>
      <w:r w:rsidR="00825036">
        <w:rPr>
          <w:sz w:val="22"/>
          <w:szCs w:val="22"/>
        </w:rPr>
        <w:t xml:space="preserve">   </w:t>
      </w:r>
      <w:r w:rsidR="008B11CE">
        <w:rPr>
          <w:sz w:val="22"/>
          <w:szCs w:val="22"/>
        </w:rPr>
        <w:t xml:space="preserve"> </w:t>
      </w:r>
      <w:r w:rsidR="006B385A">
        <w:rPr>
          <w:sz w:val="22"/>
          <w:szCs w:val="22"/>
        </w:rPr>
        <w:t xml:space="preserve">   </w:t>
      </w:r>
      <w:r w:rsidR="0027293E">
        <w:rPr>
          <w:sz w:val="22"/>
          <w:szCs w:val="22"/>
        </w:rPr>
        <w:t xml:space="preserve">   </w:t>
      </w:r>
      <w:r w:rsidR="00EF574B" w:rsidRPr="0032682C">
        <w:rPr>
          <w:sz w:val="22"/>
          <w:szCs w:val="22"/>
        </w:rPr>
        <w:t xml:space="preserve"> </w:t>
      </w:r>
    </w:p>
    <w:p w14:paraId="2142B2FE" w14:textId="77777777" w:rsidR="0027293E" w:rsidRDefault="0027293E" w:rsidP="00A246D2">
      <w:pPr>
        <w:tabs>
          <w:tab w:val="left" w:pos="360"/>
          <w:tab w:val="left" w:pos="720"/>
          <w:tab w:val="left" w:pos="5670"/>
          <w:tab w:val="left" w:pos="7380"/>
        </w:tabs>
        <w:suppressAutoHyphens/>
        <w:rPr>
          <w:sz w:val="22"/>
          <w:szCs w:val="22"/>
        </w:rPr>
      </w:pPr>
    </w:p>
    <w:p w14:paraId="16D9886D" w14:textId="0BF12FDB" w:rsidR="00BF6D3F" w:rsidRPr="00771A81" w:rsidRDefault="00AD1132" w:rsidP="004A120E">
      <w:pPr>
        <w:tabs>
          <w:tab w:val="left" w:pos="360"/>
          <w:tab w:val="left" w:pos="720"/>
          <w:tab w:val="left" w:pos="4680"/>
          <w:tab w:val="left" w:pos="9270"/>
        </w:tabs>
        <w:ind w:right="-90"/>
        <w:rPr>
          <w:sz w:val="22"/>
          <w:szCs w:val="22"/>
        </w:rPr>
      </w:pPr>
      <w:r w:rsidRPr="0032682C">
        <w:rPr>
          <w:sz w:val="22"/>
          <w:szCs w:val="22"/>
        </w:rPr>
        <w:tab/>
      </w:r>
      <w:r w:rsidR="007544DC">
        <w:rPr>
          <w:sz w:val="22"/>
          <w:szCs w:val="22"/>
        </w:rPr>
        <w:tab/>
      </w:r>
      <w:r w:rsidR="002E6F8A" w:rsidRPr="0032682C">
        <w:rPr>
          <w:b/>
          <w:sz w:val="22"/>
          <w:szCs w:val="22"/>
        </w:rPr>
        <w:t>Background</w:t>
      </w:r>
      <w:r w:rsidR="00E40E20">
        <w:rPr>
          <w:b/>
          <w:sz w:val="22"/>
          <w:szCs w:val="22"/>
        </w:rPr>
        <w:t>:</w:t>
      </w:r>
      <w:r w:rsidR="002E6F8A" w:rsidRPr="0032682C">
        <w:rPr>
          <w:sz w:val="22"/>
          <w:szCs w:val="22"/>
        </w:rPr>
        <w:t xml:space="preserve">  </w:t>
      </w:r>
      <w:r w:rsidR="00194B4B">
        <w:rPr>
          <w:sz w:val="22"/>
          <w:szCs w:val="22"/>
        </w:rPr>
        <w:t>T</w:t>
      </w:r>
      <w:r w:rsidR="00210B8C">
        <w:rPr>
          <w:sz w:val="22"/>
          <w:szCs w:val="22"/>
        </w:rPr>
        <w:t>hreshold</w:t>
      </w:r>
      <w:r w:rsidR="008A660B">
        <w:rPr>
          <w:sz w:val="22"/>
          <w:szCs w:val="22"/>
        </w:rPr>
        <w:t xml:space="preserve"> was</w:t>
      </w:r>
      <w:r w:rsidR="00210B8C">
        <w:rPr>
          <w:sz w:val="22"/>
          <w:szCs w:val="22"/>
        </w:rPr>
        <w:t xml:space="preserve"> the winning bidder </w:t>
      </w:r>
      <w:r w:rsidR="00FD2DC7">
        <w:rPr>
          <w:sz w:val="22"/>
          <w:szCs w:val="22"/>
        </w:rPr>
        <w:t xml:space="preserve">in Auction 91 </w:t>
      </w:r>
      <w:r w:rsidR="00210B8C">
        <w:rPr>
          <w:sz w:val="22"/>
          <w:szCs w:val="22"/>
        </w:rPr>
        <w:t>for</w:t>
      </w:r>
      <w:r w:rsidR="00F910F9">
        <w:rPr>
          <w:sz w:val="22"/>
          <w:szCs w:val="22"/>
        </w:rPr>
        <w:t xml:space="preserve"> </w:t>
      </w:r>
      <w:r w:rsidR="00FD2DC7">
        <w:rPr>
          <w:sz w:val="22"/>
          <w:szCs w:val="22"/>
        </w:rPr>
        <w:t xml:space="preserve">a new FM allotment </w:t>
      </w:r>
      <w:r w:rsidR="00F910F9">
        <w:rPr>
          <w:sz w:val="22"/>
          <w:szCs w:val="22"/>
        </w:rPr>
        <w:t>at Clatskanie, Oregon</w:t>
      </w:r>
      <w:r w:rsidR="008A660B">
        <w:rPr>
          <w:sz w:val="22"/>
          <w:szCs w:val="22"/>
        </w:rPr>
        <w:t xml:space="preserve">. </w:t>
      </w:r>
      <w:r w:rsidR="00441116">
        <w:rPr>
          <w:sz w:val="22"/>
          <w:szCs w:val="22"/>
        </w:rPr>
        <w:t xml:space="preserve"> Threshold filed a long-form </w:t>
      </w:r>
      <w:r w:rsidR="00B02928">
        <w:rPr>
          <w:sz w:val="22"/>
          <w:szCs w:val="22"/>
        </w:rPr>
        <w:t>application to</w:t>
      </w:r>
      <w:r w:rsidR="00441116">
        <w:rPr>
          <w:sz w:val="22"/>
          <w:szCs w:val="22"/>
        </w:rPr>
        <w:t xml:space="preserve"> implement its winning bid</w:t>
      </w:r>
      <w:r w:rsidR="00347833">
        <w:rPr>
          <w:sz w:val="22"/>
          <w:szCs w:val="22"/>
        </w:rPr>
        <w:t xml:space="preserve"> </w:t>
      </w:r>
      <w:r w:rsidR="00441116">
        <w:rPr>
          <w:sz w:val="22"/>
          <w:szCs w:val="22"/>
        </w:rPr>
        <w:t xml:space="preserve">on Channel </w:t>
      </w:r>
      <w:r w:rsidR="00441116">
        <w:rPr>
          <w:sz w:val="22"/>
          <w:szCs w:val="22"/>
        </w:rPr>
        <w:lastRenderedPageBreak/>
        <w:t xml:space="preserve">225C3 at Napavine, Washington, </w:t>
      </w:r>
      <w:r w:rsidR="00347833">
        <w:rPr>
          <w:sz w:val="22"/>
          <w:szCs w:val="22"/>
        </w:rPr>
        <w:t>pursuant to Section 73.3573</w:t>
      </w:r>
      <w:r w:rsidR="00B13BED">
        <w:rPr>
          <w:sz w:val="22"/>
          <w:szCs w:val="22"/>
        </w:rPr>
        <w:t>(a)(i) and (ii)</w:t>
      </w:r>
      <w:r w:rsidR="00347833" w:rsidRPr="0032682C">
        <w:rPr>
          <w:sz w:val="22"/>
          <w:szCs w:val="22"/>
        </w:rPr>
        <w:t xml:space="preserve"> of the Commission’s Rules</w:t>
      </w:r>
      <w:r w:rsidR="00FD59EC">
        <w:rPr>
          <w:sz w:val="22"/>
          <w:szCs w:val="22"/>
        </w:rPr>
        <w:t xml:space="preserve"> (“Rules”)</w:t>
      </w:r>
      <w:r w:rsidR="00347833">
        <w:rPr>
          <w:sz w:val="22"/>
          <w:szCs w:val="22"/>
        </w:rPr>
        <w:t>.</w:t>
      </w:r>
      <w:r w:rsidR="00347833" w:rsidRPr="0032682C">
        <w:rPr>
          <w:rStyle w:val="FootnoteReference"/>
          <w:sz w:val="22"/>
          <w:szCs w:val="22"/>
        </w:rPr>
        <w:footnoteReference w:id="5"/>
      </w:r>
      <w:r w:rsidR="009018FC">
        <w:rPr>
          <w:sz w:val="22"/>
          <w:szCs w:val="22"/>
        </w:rPr>
        <w:t xml:space="preserve">  </w:t>
      </w:r>
      <w:r w:rsidR="00BA40F3">
        <w:rPr>
          <w:sz w:val="22"/>
          <w:szCs w:val="22"/>
        </w:rPr>
        <w:t>On August 27, 2012,</w:t>
      </w:r>
      <w:r w:rsidR="00BE3969">
        <w:rPr>
          <w:sz w:val="22"/>
          <w:szCs w:val="22"/>
        </w:rPr>
        <w:t xml:space="preserve"> </w:t>
      </w:r>
      <w:r w:rsidR="009018FC">
        <w:rPr>
          <w:sz w:val="22"/>
          <w:szCs w:val="22"/>
        </w:rPr>
        <w:t>Premier Broadcasters, Inc., licensee of Station KITI(AM), Centralia-Che</w:t>
      </w:r>
      <w:r w:rsidR="00AC3C0D">
        <w:rPr>
          <w:sz w:val="22"/>
          <w:szCs w:val="22"/>
        </w:rPr>
        <w:t>h</w:t>
      </w:r>
      <w:r w:rsidR="009018FC">
        <w:rPr>
          <w:sz w:val="22"/>
          <w:szCs w:val="22"/>
        </w:rPr>
        <w:t>alis, Washington, filed an Informal Objection</w:t>
      </w:r>
      <w:r w:rsidR="00AD3484">
        <w:rPr>
          <w:sz w:val="22"/>
          <w:szCs w:val="22"/>
        </w:rPr>
        <w:t xml:space="preserve"> (“Objection”)</w:t>
      </w:r>
      <w:r w:rsidR="009018FC">
        <w:rPr>
          <w:sz w:val="22"/>
          <w:szCs w:val="22"/>
        </w:rPr>
        <w:t xml:space="preserve"> against the Amended Application, arguing, </w:t>
      </w:r>
      <w:r w:rsidR="009018FC">
        <w:rPr>
          <w:i/>
          <w:sz w:val="22"/>
          <w:szCs w:val="22"/>
        </w:rPr>
        <w:t>inter alia</w:t>
      </w:r>
      <w:r w:rsidR="009018FC">
        <w:rPr>
          <w:sz w:val="22"/>
          <w:szCs w:val="22"/>
        </w:rPr>
        <w:t>, that Cl</w:t>
      </w:r>
      <w:r w:rsidR="00BA40F3">
        <w:rPr>
          <w:sz w:val="22"/>
          <w:szCs w:val="22"/>
        </w:rPr>
        <w:t>at</w:t>
      </w:r>
      <w:r w:rsidR="009018FC">
        <w:rPr>
          <w:sz w:val="22"/>
          <w:szCs w:val="22"/>
        </w:rPr>
        <w:t xml:space="preserve">skanie has a greater need for a new radio station than Napavine. </w:t>
      </w:r>
      <w:r w:rsidR="003F560F">
        <w:rPr>
          <w:sz w:val="22"/>
          <w:szCs w:val="22"/>
        </w:rPr>
        <w:t xml:space="preserve"> </w:t>
      </w:r>
      <w:r w:rsidR="009018FC">
        <w:rPr>
          <w:sz w:val="22"/>
          <w:szCs w:val="22"/>
        </w:rPr>
        <w:t>On March 11, 2013, we denied the Objection</w:t>
      </w:r>
      <w:r w:rsidR="00B4007E">
        <w:rPr>
          <w:sz w:val="22"/>
          <w:szCs w:val="22"/>
        </w:rPr>
        <w:t>,</w:t>
      </w:r>
      <w:r w:rsidR="009018FC">
        <w:rPr>
          <w:sz w:val="22"/>
          <w:szCs w:val="22"/>
        </w:rPr>
        <w:t xml:space="preserve"> </w:t>
      </w:r>
      <w:r w:rsidR="00BA40F3">
        <w:rPr>
          <w:sz w:val="22"/>
          <w:szCs w:val="22"/>
        </w:rPr>
        <w:t>granted</w:t>
      </w:r>
      <w:r w:rsidR="009018FC">
        <w:rPr>
          <w:sz w:val="22"/>
          <w:szCs w:val="22"/>
        </w:rPr>
        <w:t xml:space="preserve"> the Amended Application,</w:t>
      </w:r>
      <w:r w:rsidR="009018FC">
        <w:rPr>
          <w:rStyle w:val="FootnoteReference"/>
          <w:sz w:val="22"/>
          <w:szCs w:val="22"/>
        </w:rPr>
        <w:footnoteReference w:id="6"/>
      </w:r>
      <w:r w:rsidR="009018FC">
        <w:rPr>
          <w:sz w:val="22"/>
          <w:szCs w:val="22"/>
        </w:rPr>
        <w:t xml:space="preserve"> </w:t>
      </w:r>
      <w:r w:rsidR="00B4007E">
        <w:rPr>
          <w:sz w:val="22"/>
          <w:szCs w:val="22"/>
        </w:rPr>
        <w:t>and found</w:t>
      </w:r>
      <w:r w:rsidR="009018FC">
        <w:rPr>
          <w:sz w:val="22"/>
          <w:szCs w:val="22"/>
        </w:rPr>
        <w:t xml:space="preserve"> that the Amended Application would result in a preferential arrangement of allotments </w:t>
      </w:r>
      <w:r w:rsidR="0043187E">
        <w:rPr>
          <w:sz w:val="22"/>
          <w:szCs w:val="22"/>
        </w:rPr>
        <w:t xml:space="preserve">under the FM </w:t>
      </w:r>
      <w:r w:rsidR="00DE381F">
        <w:rPr>
          <w:sz w:val="22"/>
          <w:szCs w:val="22"/>
        </w:rPr>
        <w:t>A</w:t>
      </w:r>
      <w:r w:rsidR="0043187E">
        <w:rPr>
          <w:sz w:val="22"/>
          <w:szCs w:val="22"/>
        </w:rPr>
        <w:t xml:space="preserve">llotment </w:t>
      </w:r>
      <w:r w:rsidR="00DE381F">
        <w:rPr>
          <w:sz w:val="22"/>
          <w:szCs w:val="22"/>
        </w:rPr>
        <w:t>P</w:t>
      </w:r>
      <w:r w:rsidR="0043187E">
        <w:rPr>
          <w:sz w:val="22"/>
          <w:szCs w:val="22"/>
        </w:rPr>
        <w:t>riorities.</w:t>
      </w:r>
      <w:r w:rsidR="00DE381F">
        <w:rPr>
          <w:rStyle w:val="FootnoteReference"/>
          <w:sz w:val="22"/>
          <w:szCs w:val="22"/>
        </w:rPr>
        <w:footnoteReference w:id="7"/>
      </w:r>
      <w:r w:rsidR="009018FC">
        <w:rPr>
          <w:sz w:val="22"/>
          <w:szCs w:val="22"/>
        </w:rPr>
        <w:t xml:space="preserve">  </w:t>
      </w:r>
      <w:r w:rsidR="00D15392">
        <w:rPr>
          <w:sz w:val="22"/>
          <w:szCs w:val="22"/>
        </w:rPr>
        <w:t xml:space="preserve">On April 15, 2013, Premier filed a Petition for Reconsideration of the </w:t>
      </w:r>
      <w:r w:rsidR="00D15392">
        <w:rPr>
          <w:i/>
          <w:sz w:val="22"/>
          <w:szCs w:val="22"/>
        </w:rPr>
        <w:t>Letter Decision</w:t>
      </w:r>
      <w:r w:rsidR="00D15392">
        <w:rPr>
          <w:sz w:val="22"/>
          <w:szCs w:val="22"/>
        </w:rPr>
        <w:t>, arguing that Threshold had improperly certified in the Amended Application that it had complied with the post-filing local public notice requirements set forth in Section 73.3580</w:t>
      </w:r>
      <w:r w:rsidR="000B1DC6">
        <w:rPr>
          <w:sz w:val="22"/>
          <w:szCs w:val="22"/>
        </w:rPr>
        <w:t>(c)</w:t>
      </w:r>
      <w:r w:rsidR="00D15392">
        <w:rPr>
          <w:sz w:val="22"/>
          <w:szCs w:val="22"/>
        </w:rPr>
        <w:t xml:space="preserve"> of the Commission’s Rule</w:t>
      </w:r>
      <w:r w:rsidR="000B1DC6">
        <w:rPr>
          <w:sz w:val="22"/>
          <w:szCs w:val="22"/>
        </w:rPr>
        <w:t>s (“Rules”)</w:t>
      </w:r>
      <w:r w:rsidR="00D15392">
        <w:rPr>
          <w:sz w:val="22"/>
          <w:szCs w:val="22"/>
        </w:rPr>
        <w:t>.</w:t>
      </w:r>
      <w:r w:rsidR="000B1DC6">
        <w:rPr>
          <w:rStyle w:val="FootnoteReference"/>
          <w:sz w:val="22"/>
          <w:szCs w:val="22"/>
        </w:rPr>
        <w:footnoteReference w:id="8"/>
      </w:r>
      <w:r w:rsidR="00D15392">
        <w:rPr>
          <w:sz w:val="22"/>
          <w:szCs w:val="22"/>
        </w:rPr>
        <w:t xml:space="preserve">  On reconsideration, we rescinded the grant of the Amended Application and returned it to pending status because Threshold had not complied with Section 73.3580</w:t>
      </w:r>
      <w:r w:rsidR="003A2E01">
        <w:rPr>
          <w:sz w:val="22"/>
          <w:szCs w:val="22"/>
        </w:rPr>
        <w:t>(c)</w:t>
      </w:r>
      <w:r w:rsidR="00D15392">
        <w:rPr>
          <w:sz w:val="22"/>
          <w:szCs w:val="22"/>
        </w:rPr>
        <w:t xml:space="preserve"> in several respects.</w:t>
      </w:r>
      <w:r w:rsidR="00C92DB2">
        <w:rPr>
          <w:sz w:val="22"/>
          <w:szCs w:val="22"/>
        </w:rPr>
        <w:t xml:space="preserve">  </w:t>
      </w:r>
      <w:r w:rsidR="00D15392">
        <w:rPr>
          <w:sz w:val="22"/>
          <w:szCs w:val="22"/>
        </w:rPr>
        <w:t>W</w:t>
      </w:r>
      <w:r w:rsidR="004E1FB9">
        <w:rPr>
          <w:sz w:val="22"/>
          <w:szCs w:val="22"/>
        </w:rPr>
        <w:t xml:space="preserve">e </w:t>
      </w:r>
      <w:r w:rsidR="00D15392">
        <w:rPr>
          <w:sz w:val="22"/>
          <w:szCs w:val="22"/>
        </w:rPr>
        <w:t xml:space="preserve">also </w:t>
      </w:r>
      <w:r w:rsidR="004E1FB9">
        <w:rPr>
          <w:sz w:val="22"/>
          <w:szCs w:val="22"/>
        </w:rPr>
        <w:t xml:space="preserve">withheld final resolution of the Section 307(b) issues until additional comments could be filed.  </w:t>
      </w:r>
      <w:r w:rsidR="005527B8">
        <w:rPr>
          <w:sz w:val="22"/>
          <w:szCs w:val="24"/>
        </w:rPr>
        <w:tab/>
      </w:r>
      <w:r w:rsidR="00E435CB">
        <w:rPr>
          <w:sz w:val="22"/>
          <w:szCs w:val="24"/>
        </w:rPr>
        <w:t>.</w:t>
      </w:r>
      <w:r w:rsidR="000274E4">
        <w:rPr>
          <w:sz w:val="22"/>
          <w:szCs w:val="24"/>
        </w:rPr>
        <w:tab/>
      </w:r>
      <w:r w:rsidR="00BF6D3F" w:rsidRPr="00771A81">
        <w:rPr>
          <w:sz w:val="22"/>
          <w:szCs w:val="22"/>
        </w:rPr>
        <w:t xml:space="preserve"> </w:t>
      </w:r>
    </w:p>
    <w:p w14:paraId="32538262" w14:textId="77777777" w:rsidR="00A97A7C" w:rsidRPr="0032682C" w:rsidRDefault="00A97A7C" w:rsidP="00C16BD4">
      <w:pPr>
        <w:tabs>
          <w:tab w:val="left" w:pos="360"/>
          <w:tab w:val="left" w:pos="720"/>
          <w:tab w:val="left" w:pos="9270"/>
        </w:tabs>
        <w:ind w:right="-90"/>
        <w:rPr>
          <w:sz w:val="22"/>
          <w:szCs w:val="24"/>
        </w:rPr>
      </w:pPr>
    </w:p>
    <w:p w14:paraId="48BDB9B3" w14:textId="7CEFAC7E" w:rsidR="003E5E64" w:rsidRDefault="002334D5" w:rsidP="00EB4E6A">
      <w:pPr>
        <w:pStyle w:val="FootnoteText"/>
        <w:ind w:firstLine="720"/>
        <w:rPr>
          <w:sz w:val="22"/>
          <w:szCs w:val="22"/>
        </w:rPr>
      </w:pPr>
      <w:r>
        <w:rPr>
          <w:sz w:val="22"/>
          <w:szCs w:val="24"/>
        </w:rPr>
        <w:t xml:space="preserve">In order to facilitate the </w:t>
      </w:r>
      <w:r w:rsidR="008A7FC2">
        <w:rPr>
          <w:sz w:val="22"/>
          <w:szCs w:val="24"/>
        </w:rPr>
        <w:t>development of a complete record</w:t>
      </w:r>
      <w:r>
        <w:rPr>
          <w:sz w:val="22"/>
          <w:szCs w:val="24"/>
        </w:rPr>
        <w:t xml:space="preserve">, we sought </w:t>
      </w:r>
      <w:r w:rsidR="00492F61">
        <w:rPr>
          <w:sz w:val="22"/>
          <w:szCs w:val="24"/>
        </w:rPr>
        <w:t xml:space="preserve">in the </w:t>
      </w:r>
      <w:r w:rsidR="00492F61">
        <w:rPr>
          <w:i/>
          <w:sz w:val="22"/>
          <w:szCs w:val="24"/>
        </w:rPr>
        <w:t xml:space="preserve">Rescission </w:t>
      </w:r>
      <w:r w:rsidR="0033661E">
        <w:rPr>
          <w:i/>
          <w:sz w:val="22"/>
          <w:szCs w:val="24"/>
        </w:rPr>
        <w:t xml:space="preserve">Letter </w:t>
      </w:r>
      <w:r w:rsidR="0033661E">
        <w:rPr>
          <w:sz w:val="22"/>
          <w:szCs w:val="24"/>
        </w:rPr>
        <w:t>to</w:t>
      </w:r>
      <w:r>
        <w:rPr>
          <w:sz w:val="22"/>
          <w:szCs w:val="24"/>
        </w:rPr>
        <w:t xml:space="preserve"> clarify </w:t>
      </w:r>
      <w:r w:rsidR="00492F61">
        <w:rPr>
          <w:sz w:val="22"/>
          <w:szCs w:val="24"/>
        </w:rPr>
        <w:t>our</w:t>
      </w:r>
      <w:r>
        <w:rPr>
          <w:sz w:val="22"/>
          <w:szCs w:val="24"/>
        </w:rPr>
        <w:t xml:space="preserve"> </w:t>
      </w:r>
      <w:r w:rsidR="00492F61">
        <w:rPr>
          <w:sz w:val="22"/>
          <w:szCs w:val="24"/>
        </w:rPr>
        <w:t xml:space="preserve">initial </w:t>
      </w:r>
      <w:r>
        <w:rPr>
          <w:sz w:val="22"/>
          <w:szCs w:val="24"/>
        </w:rPr>
        <w:t>Section 307(b) analysis</w:t>
      </w:r>
      <w:r w:rsidR="006D180B">
        <w:rPr>
          <w:sz w:val="22"/>
          <w:szCs w:val="24"/>
        </w:rPr>
        <w:t xml:space="preserve">.  </w:t>
      </w:r>
      <w:r w:rsidR="00A7337B">
        <w:rPr>
          <w:sz w:val="22"/>
          <w:szCs w:val="24"/>
        </w:rPr>
        <w:t>Previously</w:t>
      </w:r>
      <w:r w:rsidR="006D180B">
        <w:rPr>
          <w:sz w:val="22"/>
          <w:szCs w:val="24"/>
        </w:rPr>
        <w:t xml:space="preserve">, </w:t>
      </w:r>
      <w:r w:rsidR="00F54E63">
        <w:rPr>
          <w:sz w:val="22"/>
          <w:szCs w:val="24"/>
        </w:rPr>
        <w:t xml:space="preserve">in the </w:t>
      </w:r>
      <w:r w:rsidR="00F54E63" w:rsidRPr="00A976A4">
        <w:rPr>
          <w:i/>
          <w:sz w:val="22"/>
          <w:szCs w:val="24"/>
        </w:rPr>
        <w:t>Letter Decision</w:t>
      </w:r>
      <w:r w:rsidR="00F54E63">
        <w:rPr>
          <w:sz w:val="22"/>
          <w:szCs w:val="24"/>
        </w:rPr>
        <w:t xml:space="preserve">, </w:t>
      </w:r>
      <w:r w:rsidR="006D180B">
        <w:rPr>
          <w:sz w:val="22"/>
          <w:szCs w:val="24"/>
        </w:rPr>
        <w:t xml:space="preserve">we </w:t>
      </w:r>
      <w:r w:rsidR="00EB4E6A">
        <w:rPr>
          <w:sz w:val="22"/>
          <w:szCs w:val="24"/>
        </w:rPr>
        <w:t>compared the existing and proposed arrangement of allotments under Priority 3 as first local services</w:t>
      </w:r>
      <w:r w:rsidR="00393D48">
        <w:rPr>
          <w:sz w:val="22"/>
          <w:szCs w:val="24"/>
        </w:rPr>
        <w:t xml:space="preserve"> </w:t>
      </w:r>
      <w:r w:rsidR="00EB4E6A">
        <w:rPr>
          <w:sz w:val="22"/>
          <w:szCs w:val="24"/>
        </w:rPr>
        <w:t xml:space="preserve">at Clatskanie </w:t>
      </w:r>
      <w:r w:rsidR="00F54E63">
        <w:rPr>
          <w:sz w:val="22"/>
          <w:szCs w:val="24"/>
        </w:rPr>
        <w:t xml:space="preserve">and </w:t>
      </w:r>
      <w:r w:rsidR="00EB4E6A">
        <w:rPr>
          <w:sz w:val="22"/>
          <w:szCs w:val="24"/>
        </w:rPr>
        <w:t xml:space="preserve">Napavine. </w:t>
      </w:r>
      <w:r w:rsidR="00B13BED">
        <w:rPr>
          <w:sz w:val="22"/>
          <w:szCs w:val="24"/>
        </w:rPr>
        <w:t xml:space="preserve"> </w:t>
      </w:r>
      <w:r w:rsidRPr="002334D5">
        <w:rPr>
          <w:sz w:val="22"/>
          <w:szCs w:val="22"/>
        </w:rPr>
        <w:t>Because Napavine (population 1,766) is larger than Clatskanie (population 1,737),</w:t>
      </w:r>
      <w:r>
        <w:rPr>
          <w:sz w:val="22"/>
          <w:szCs w:val="22"/>
        </w:rPr>
        <w:t xml:space="preserve"> </w:t>
      </w:r>
      <w:r w:rsidRPr="002334D5">
        <w:rPr>
          <w:sz w:val="22"/>
          <w:szCs w:val="22"/>
        </w:rPr>
        <w:t>we preferred Napavine.</w:t>
      </w:r>
      <w:r w:rsidR="00EB4E6A">
        <w:rPr>
          <w:rStyle w:val="FootnoteReference"/>
          <w:sz w:val="22"/>
          <w:szCs w:val="22"/>
        </w:rPr>
        <w:footnoteReference w:id="9"/>
      </w:r>
      <w:r w:rsidR="0087132D">
        <w:rPr>
          <w:sz w:val="22"/>
          <w:szCs w:val="22"/>
        </w:rPr>
        <w:t xml:space="preserve">  </w:t>
      </w:r>
      <w:r w:rsidR="004E70D8">
        <w:rPr>
          <w:sz w:val="22"/>
          <w:szCs w:val="22"/>
        </w:rPr>
        <w:t>Thereafter,</w:t>
      </w:r>
      <w:r w:rsidR="006D180B">
        <w:rPr>
          <w:sz w:val="22"/>
          <w:szCs w:val="22"/>
        </w:rPr>
        <w:t xml:space="preserve"> Threshold submitted a new engineering study in response to Premier’s </w:t>
      </w:r>
      <w:r w:rsidR="001D1A40">
        <w:rPr>
          <w:sz w:val="22"/>
          <w:szCs w:val="22"/>
        </w:rPr>
        <w:t xml:space="preserve">contention, in its </w:t>
      </w:r>
      <w:r w:rsidR="004E70D8">
        <w:rPr>
          <w:sz w:val="22"/>
          <w:szCs w:val="22"/>
        </w:rPr>
        <w:t xml:space="preserve">Petition </w:t>
      </w:r>
      <w:r w:rsidR="006D180B">
        <w:rPr>
          <w:sz w:val="22"/>
          <w:szCs w:val="22"/>
        </w:rPr>
        <w:t>for Reconsideration,</w:t>
      </w:r>
      <w:r w:rsidR="004E70D8">
        <w:rPr>
          <w:sz w:val="22"/>
          <w:szCs w:val="22"/>
        </w:rPr>
        <w:t xml:space="preserve"> </w:t>
      </w:r>
      <w:r w:rsidR="001D1A40">
        <w:rPr>
          <w:sz w:val="22"/>
          <w:szCs w:val="22"/>
        </w:rPr>
        <w:t>that Clatskanie is</w:t>
      </w:r>
      <w:r w:rsidR="008A7FC2">
        <w:rPr>
          <w:sz w:val="22"/>
          <w:szCs w:val="22"/>
        </w:rPr>
        <w:t>,</w:t>
      </w:r>
      <w:r w:rsidR="001D1A40">
        <w:rPr>
          <w:sz w:val="22"/>
          <w:szCs w:val="22"/>
        </w:rPr>
        <w:t xml:space="preserve"> in fact</w:t>
      </w:r>
      <w:r w:rsidR="008A7FC2">
        <w:rPr>
          <w:sz w:val="22"/>
          <w:szCs w:val="22"/>
        </w:rPr>
        <w:t>,</w:t>
      </w:r>
      <w:r w:rsidR="001D1A40">
        <w:rPr>
          <w:sz w:val="22"/>
          <w:szCs w:val="22"/>
        </w:rPr>
        <w:t xml:space="preserve"> a rural community while Napavine is an urban community.  Threshold submitted its new study </w:t>
      </w:r>
      <w:r w:rsidR="008A7FC2">
        <w:rPr>
          <w:sz w:val="22"/>
          <w:szCs w:val="22"/>
        </w:rPr>
        <w:t xml:space="preserve">which purported to show that </w:t>
      </w:r>
      <w:r w:rsidR="00AE3BF3">
        <w:rPr>
          <w:sz w:val="22"/>
          <w:szCs w:val="22"/>
        </w:rPr>
        <w:t>a station operating from the Clatskanie reference coordinates would provide 70 dBu coverage to more than 50 percent of the Longview, Washington urbanized area</w:t>
      </w:r>
      <w:r w:rsidR="008A7FC2">
        <w:rPr>
          <w:sz w:val="22"/>
          <w:szCs w:val="22"/>
        </w:rPr>
        <w:t xml:space="preserve"> and</w:t>
      </w:r>
      <w:r w:rsidR="003875AA">
        <w:rPr>
          <w:sz w:val="22"/>
          <w:szCs w:val="22"/>
        </w:rPr>
        <w:t>,</w:t>
      </w:r>
      <w:r w:rsidR="008A7FC2">
        <w:rPr>
          <w:sz w:val="22"/>
          <w:szCs w:val="22"/>
        </w:rPr>
        <w:t xml:space="preserve"> therefore</w:t>
      </w:r>
      <w:r w:rsidR="003875AA">
        <w:rPr>
          <w:sz w:val="22"/>
          <w:szCs w:val="22"/>
        </w:rPr>
        <w:t>,</w:t>
      </w:r>
      <w:r w:rsidR="008A7FC2">
        <w:rPr>
          <w:sz w:val="22"/>
          <w:szCs w:val="22"/>
        </w:rPr>
        <w:t xml:space="preserve"> that the allotment should be treated as serving the entire ur</w:t>
      </w:r>
      <w:r w:rsidR="003875AA">
        <w:rPr>
          <w:sz w:val="22"/>
          <w:szCs w:val="22"/>
        </w:rPr>
        <w:t>b</w:t>
      </w:r>
      <w:r w:rsidR="008A7FC2">
        <w:rPr>
          <w:sz w:val="22"/>
          <w:szCs w:val="22"/>
        </w:rPr>
        <w:t>anized area</w:t>
      </w:r>
      <w:r w:rsidR="00AE3BF3">
        <w:rPr>
          <w:sz w:val="22"/>
          <w:szCs w:val="22"/>
        </w:rPr>
        <w:t xml:space="preserve">.  </w:t>
      </w:r>
      <w:r w:rsidR="000F3F39">
        <w:rPr>
          <w:sz w:val="22"/>
          <w:szCs w:val="22"/>
        </w:rPr>
        <w:t xml:space="preserve">In the </w:t>
      </w:r>
      <w:r w:rsidR="000F3F39">
        <w:rPr>
          <w:i/>
          <w:sz w:val="22"/>
          <w:szCs w:val="22"/>
        </w:rPr>
        <w:t xml:space="preserve">Rescission Letter, </w:t>
      </w:r>
      <w:r w:rsidR="000F3F39">
        <w:rPr>
          <w:sz w:val="22"/>
          <w:szCs w:val="22"/>
        </w:rPr>
        <w:t>we</w:t>
      </w:r>
      <w:r w:rsidR="0038402D">
        <w:rPr>
          <w:sz w:val="22"/>
          <w:szCs w:val="22"/>
        </w:rPr>
        <w:t xml:space="preserve"> s</w:t>
      </w:r>
      <w:r w:rsidR="00D67D89">
        <w:rPr>
          <w:sz w:val="22"/>
          <w:szCs w:val="22"/>
        </w:rPr>
        <w:t>tated that a staff engineering analysis confirm</w:t>
      </w:r>
      <w:r w:rsidR="00606EDF">
        <w:rPr>
          <w:sz w:val="22"/>
          <w:szCs w:val="22"/>
        </w:rPr>
        <w:t>ed</w:t>
      </w:r>
      <w:r w:rsidR="00D67D89">
        <w:rPr>
          <w:sz w:val="22"/>
          <w:szCs w:val="22"/>
        </w:rPr>
        <w:t xml:space="preserve"> that, using the </w:t>
      </w:r>
      <w:r w:rsidR="005C0D1C">
        <w:rPr>
          <w:sz w:val="22"/>
          <w:szCs w:val="22"/>
        </w:rPr>
        <w:t xml:space="preserve">allotment </w:t>
      </w:r>
      <w:r w:rsidR="00D67D89">
        <w:rPr>
          <w:sz w:val="22"/>
          <w:szCs w:val="22"/>
        </w:rPr>
        <w:t>reference coordinates for Channel 225C3 at Clatskanie, a station would provide a 70 dBu signal to 100 percent of Cl</w:t>
      </w:r>
      <w:r w:rsidR="00CD2C3D">
        <w:rPr>
          <w:sz w:val="22"/>
          <w:szCs w:val="22"/>
        </w:rPr>
        <w:t>at</w:t>
      </w:r>
      <w:r w:rsidR="00D67D89">
        <w:rPr>
          <w:sz w:val="22"/>
          <w:szCs w:val="22"/>
        </w:rPr>
        <w:t>skanie and 50 percent or more of the Longview urbanized area</w:t>
      </w:r>
      <w:r w:rsidR="00AE3BF3">
        <w:rPr>
          <w:sz w:val="22"/>
          <w:szCs w:val="22"/>
        </w:rPr>
        <w:t>s</w:t>
      </w:r>
      <w:r w:rsidR="00D67D89">
        <w:rPr>
          <w:sz w:val="22"/>
          <w:szCs w:val="22"/>
        </w:rPr>
        <w:t xml:space="preserve">.  </w:t>
      </w:r>
      <w:r w:rsidR="001126CE">
        <w:rPr>
          <w:sz w:val="22"/>
          <w:szCs w:val="22"/>
        </w:rPr>
        <w:t>Accordingly, w</w:t>
      </w:r>
      <w:r w:rsidR="003E5E64">
        <w:rPr>
          <w:sz w:val="22"/>
          <w:szCs w:val="22"/>
        </w:rPr>
        <w:t xml:space="preserve">e </w:t>
      </w:r>
      <w:r w:rsidR="00D67D89">
        <w:rPr>
          <w:sz w:val="22"/>
          <w:szCs w:val="22"/>
        </w:rPr>
        <w:t xml:space="preserve">revised our Section 307(b) </w:t>
      </w:r>
      <w:r w:rsidR="00D77927">
        <w:rPr>
          <w:sz w:val="22"/>
          <w:szCs w:val="22"/>
        </w:rPr>
        <w:t>a</w:t>
      </w:r>
      <w:r w:rsidR="00D67D89">
        <w:rPr>
          <w:sz w:val="22"/>
          <w:szCs w:val="22"/>
        </w:rPr>
        <w:t xml:space="preserve">nalysis and </w:t>
      </w:r>
      <w:r w:rsidR="0038402D">
        <w:rPr>
          <w:sz w:val="22"/>
          <w:szCs w:val="22"/>
        </w:rPr>
        <w:t>offered</w:t>
      </w:r>
      <w:r w:rsidR="00D67D89">
        <w:rPr>
          <w:sz w:val="22"/>
          <w:szCs w:val="22"/>
        </w:rPr>
        <w:t xml:space="preserve"> our tentative view</w:t>
      </w:r>
      <w:r w:rsidR="003E5E64">
        <w:rPr>
          <w:sz w:val="22"/>
          <w:szCs w:val="22"/>
        </w:rPr>
        <w:t xml:space="preserve"> that the Amended Application would provide a preferential arrangement of allotments</w:t>
      </w:r>
      <w:r w:rsidR="00043AD5">
        <w:rPr>
          <w:sz w:val="22"/>
          <w:szCs w:val="22"/>
        </w:rPr>
        <w:t xml:space="preserve"> as </w:t>
      </w:r>
      <w:r w:rsidR="00AE3BF3">
        <w:rPr>
          <w:sz w:val="22"/>
          <w:szCs w:val="22"/>
        </w:rPr>
        <w:t>argued</w:t>
      </w:r>
      <w:r w:rsidR="00043AD5">
        <w:rPr>
          <w:sz w:val="22"/>
          <w:szCs w:val="22"/>
        </w:rPr>
        <w:t xml:space="preserve"> by Threshold.</w:t>
      </w:r>
      <w:r w:rsidR="00AC2B9F">
        <w:rPr>
          <w:rStyle w:val="FootnoteReference"/>
          <w:sz w:val="22"/>
          <w:szCs w:val="22"/>
        </w:rPr>
        <w:footnoteReference w:id="10"/>
      </w:r>
      <w:r w:rsidR="00AC2B9F">
        <w:rPr>
          <w:sz w:val="22"/>
          <w:szCs w:val="22"/>
        </w:rPr>
        <w:t xml:space="preserve"> </w:t>
      </w:r>
    </w:p>
    <w:p w14:paraId="3189E889" w14:textId="77777777" w:rsidR="00B02928" w:rsidRDefault="00B02928" w:rsidP="00EB4E6A">
      <w:pPr>
        <w:pStyle w:val="FootnoteText"/>
        <w:ind w:firstLine="720"/>
        <w:rPr>
          <w:sz w:val="22"/>
          <w:szCs w:val="22"/>
        </w:rPr>
      </w:pPr>
    </w:p>
    <w:p w14:paraId="12AAA7D0" w14:textId="52D08D49" w:rsidR="004D0AF5" w:rsidRDefault="00D9478E" w:rsidP="00D9478E">
      <w:pPr>
        <w:tabs>
          <w:tab w:val="left" w:pos="360"/>
          <w:tab w:val="left" w:pos="720"/>
          <w:tab w:val="left" w:pos="4680"/>
          <w:tab w:val="left" w:pos="9270"/>
        </w:tabs>
        <w:ind w:right="-90"/>
        <w:rPr>
          <w:sz w:val="22"/>
          <w:szCs w:val="22"/>
        </w:rPr>
      </w:pPr>
      <w:r>
        <w:rPr>
          <w:sz w:val="22"/>
          <w:szCs w:val="22"/>
        </w:rPr>
        <w:tab/>
      </w:r>
      <w:r>
        <w:rPr>
          <w:sz w:val="22"/>
          <w:szCs w:val="22"/>
        </w:rPr>
        <w:tab/>
        <w:t xml:space="preserve">In its Comments, Premier contends that our “tentative view” is incorrect because we compared the hypothetical reference coordinates for </w:t>
      </w:r>
      <w:r w:rsidR="008801BA">
        <w:rPr>
          <w:sz w:val="22"/>
          <w:szCs w:val="22"/>
        </w:rPr>
        <w:t>Clatskanie</w:t>
      </w:r>
      <w:r>
        <w:rPr>
          <w:sz w:val="22"/>
          <w:szCs w:val="22"/>
        </w:rPr>
        <w:t xml:space="preserve"> to an existing tower site for Napavine.  Premier believes </w:t>
      </w:r>
      <w:r>
        <w:rPr>
          <w:sz w:val="22"/>
          <w:szCs w:val="22"/>
        </w:rPr>
        <w:lastRenderedPageBreak/>
        <w:t xml:space="preserve">that </w:t>
      </w:r>
      <w:r>
        <w:rPr>
          <w:i/>
          <w:sz w:val="22"/>
          <w:szCs w:val="22"/>
        </w:rPr>
        <w:t>Rural Radio</w:t>
      </w:r>
      <w:r>
        <w:rPr>
          <w:sz w:val="22"/>
          <w:szCs w:val="22"/>
        </w:rPr>
        <w:t xml:space="preserve"> requires the comparison of existing tower sites.</w:t>
      </w:r>
      <w:r w:rsidR="004D0AF5">
        <w:rPr>
          <w:rStyle w:val="FootnoteReference"/>
          <w:sz w:val="22"/>
          <w:szCs w:val="22"/>
        </w:rPr>
        <w:footnoteReference w:id="11"/>
      </w:r>
      <w:r>
        <w:rPr>
          <w:sz w:val="22"/>
          <w:szCs w:val="22"/>
        </w:rPr>
        <w:t xml:space="preserve">  Premier submits an engineering study of existing towers and contends that neither a</w:t>
      </w:r>
      <w:r w:rsidR="003875AA">
        <w:rPr>
          <w:sz w:val="22"/>
          <w:szCs w:val="22"/>
        </w:rPr>
        <w:t>n otherwise rule-compliant</w:t>
      </w:r>
      <w:r>
        <w:rPr>
          <w:sz w:val="22"/>
          <w:szCs w:val="22"/>
        </w:rPr>
        <w:t xml:space="preserve"> Clatskanie nor a Napavine station operating from any existing tower </w:t>
      </w:r>
      <w:r w:rsidR="00043AD5">
        <w:rPr>
          <w:sz w:val="22"/>
          <w:szCs w:val="22"/>
        </w:rPr>
        <w:t>would</w:t>
      </w:r>
      <w:r>
        <w:rPr>
          <w:sz w:val="22"/>
          <w:szCs w:val="22"/>
        </w:rPr>
        <w:t xml:space="preserve"> </w:t>
      </w:r>
      <w:r w:rsidR="0087132D">
        <w:rPr>
          <w:sz w:val="22"/>
          <w:szCs w:val="22"/>
        </w:rPr>
        <w:t>provide 70 dBu coverage</w:t>
      </w:r>
      <w:r w:rsidR="00BF6540">
        <w:rPr>
          <w:sz w:val="22"/>
          <w:szCs w:val="22"/>
        </w:rPr>
        <w:t xml:space="preserve"> to</w:t>
      </w:r>
      <w:r w:rsidR="0087132D">
        <w:rPr>
          <w:sz w:val="22"/>
          <w:szCs w:val="22"/>
        </w:rPr>
        <w:t xml:space="preserve"> 50 percent or more of the Longview urbanized area.</w:t>
      </w:r>
      <w:r w:rsidR="002E4BDC">
        <w:rPr>
          <w:rStyle w:val="FootnoteReference"/>
          <w:sz w:val="22"/>
          <w:szCs w:val="22"/>
        </w:rPr>
        <w:footnoteReference w:id="12"/>
      </w:r>
      <w:r>
        <w:rPr>
          <w:sz w:val="22"/>
          <w:szCs w:val="22"/>
        </w:rPr>
        <w:t xml:space="preserve"> </w:t>
      </w:r>
      <w:r w:rsidR="00B13BED">
        <w:rPr>
          <w:sz w:val="22"/>
          <w:szCs w:val="22"/>
        </w:rPr>
        <w:t xml:space="preserve"> </w:t>
      </w:r>
      <w:r w:rsidR="00C53B47">
        <w:rPr>
          <w:sz w:val="22"/>
          <w:szCs w:val="22"/>
        </w:rPr>
        <w:t>Alternatively</w:t>
      </w:r>
      <w:r>
        <w:rPr>
          <w:sz w:val="22"/>
          <w:szCs w:val="22"/>
        </w:rPr>
        <w:t xml:space="preserve">, Premier alleges that, if hypothetical sites may be compared, both a Clatskanie and a Napavine station could provide 70 dBu service to over 50 percent of the Longview urbanized area.  Premier asserts that, regardless whether existing </w:t>
      </w:r>
      <w:r w:rsidR="00232850">
        <w:rPr>
          <w:sz w:val="22"/>
          <w:szCs w:val="22"/>
        </w:rPr>
        <w:t xml:space="preserve">towers </w:t>
      </w:r>
      <w:r>
        <w:rPr>
          <w:sz w:val="22"/>
          <w:szCs w:val="22"/>
        </w:rPr>
        <w:t xml:space="preserve">or hypothetical sites are compared, </w:t>
      </w:r>
      <w:r w:rsidR="003875AA">
        <w:rPr>
          <w:sz w:val="22"/>
          <w:szCs w:val="22"/>
        </w:rPr>
        <w:t xml:space="preserve">Threshold has not met its </w:t>
      </w:r>
      <w:r>
        <w:rPr>
          <w:sz w:val="22"/>
          <w:szCs w:val="22"/>
        </w:rPr>
        <w:t xml:space="preserve">burden to demonstrate that </w:t>
      </w:r>
      <w:r w:rsidR="003875AA">
        <w:rPr>
          <w:sz w:val="22"/>
          <w:szCs w:val="22"/>
        </w:rPr>
        <w:t>grant of the Amended Application would result in a preferential arrangement of allotments.</w:t>
      </w:r>
      <w:r>
        <w:rPr>
          <w:sz w:val="22"/>
          <w:szCs w:val="22"/>
        </w:rPr>
        <w:t xml:space="preserve"> </w:t>
      </w:r>
    </w:p>
    <w:p w14:paraId="37F49A73" w14:textId="77777777" w:rsidR="00C34095" w:rsidRDefault="00C34095" w:rsidP="00D9478E">
      <w:pPr>
        <w:tabs>
          <w:tab w:val="left" w:pos="360"/>
          <w:tab w:val="left" w:pos="720"/>
          <w:tab w:val="left" w:pos="4680"/>
          <w:tab w:val="left" w:pos="9270"/>
        </w:tabs>
        <w:ind w:right="-90"/>
        <w:rPr>
          <w:sz w:val="22"/>
          <w:szCs w:val="22"/>
        </w:rPr>
      </w:pPr>
    </w:p>
    <w:p w14:paraId="78573F91" w14:textId="1ABE2ABD" w:rsidR="006835DD" w:rsidRDefault="00C34095" w:rsidP="00D9478E">
      <w:pPr>
        <w:tabs>
          <w:tab w:val="left" w:pos="360"/>
          <w:tab w:val="left" w:pos="720"/>
          <w:tab w:val="left" w:pos="4680"/>
          <w:tab w:val="left" w:pos="9270"/>
        </w:tabs>
        <w:ind w:right="-90"/>
        <w:rPr>
          <w:sz w:val="22"/>
          <w:szCs w:val="22"/>
        </w:rPr>
      </w:pPr>
      <w:r>
        <w:rPr>
          <w:sz w:val="22"/>
          <w:szCs w:val="22"/>
        </w:rPr>
        <w:tab/>
      </w:r>
      <w:r>
        <w:rPr>
          <w:sz w:val="22"/>
          <w:szCs w:val="22"/>
        </w:rPr>
        <w:tab/>
      </w:r>
      <w:r w:rsidR="00BF26B3">
        <w:rPr>
          <w:b/>
          <w:sz w:val="22"/>
          <w:szCs w:val="22"/>
        </w:rPr>
        <w:t xml:space="preserve">Discussion.  </w:t>
      </w:r>
      <w:r w:rsidR="00C53B47">
        <w:rPr>
          <w:sz w:val="22"/>
          <w:szCs w:val="22"/>
        </w:rPr>
        <w:t xml:space="preserve">The narrow issue before </w:t>
      </w:r>
      <w:r w:rsidR="00B13BED">
        <w:rPr>
          <w:sz w:val="22"/>
          <w:szCs w:val="22"/>
        </w:rPr>
        <w:t>us is whether an auction winner</w:t>
      </w:r>
      <w:r w:rsidR="00BF6540">
        <w:rPr>
          <w:sz w:val="22"/>
          <w:szCs w:val="22"/>
        </w:rPr>
        <w:t xml:space="preserve">, in determining whether a proposed community of license change constitutes a preferential arrangement of allotments, </w:t>
      </w:r>
      <w:r w:rsidR="0071054C">
        <w:rPr>
          <w:sz w:val="22"/>
          <w:szCs w:val="22"/>
        </w:rPr>
        <w:t xml:space="preserve">must </w:t>
      </w:r>
      <w:r w:rsidR="00BF6540">
        <w:rPr>
          <w:sz w:val="22"/>
          <w:szCs w:val="22"/>
        </w:rPr>
        <w:t>consider any transmission facilities other than the</w:t>
      </w:r>
      <w:r w:rsidR="00C53B47">
        <w:rPr>
          <w:sz w:val="22"/>
          <w:szCs w:val="22"/>
        </w:rPr>
        <w:t xml:space="preserve"> maximum class facilities at its specified reference coordinates </w:t>
      </w:r>
      <w:r w:rsidR="00506F4C">
        <w:rPr>
          <w:sz w:val="22"/>
          <w:szCs w:val="22"/>
        </w:rPr>
        <w:t>at</w:t>
      </w:r>
      <w:r w:rsidR="00BF6540">
        <w:rPr>
          <w:sz w:val="22"/>
          <w:szCs w:val="22"/>
        </w:rPr>
        <w:t xml:space="preserve"> </w:t>
      </w:r>
      <w:r w:rsidR="00C53B47">
        <w:rPr>
          <w:sz w:val="22"/>
          <w:szCs w:val="22"/>
        </w:rPr>
        <w:t xml:space="preserve">the “move-out” allotment community.  We conclude that it </w:t>
      </w:r>
      <w:r w:rsidR="00B7703E">
        <w:rPr>
          <w:sz w:val="22"/>
          <w:szCs w:val="22"/>
        </w:rPr>
        <w:t>does not</w:t>
      </w:r>
      <w:r w:rsidR="00C53B47">
        <w:rPr>
          <w:sz w:val="22"/>
          <w:szCs w:val="22"/>
        </w:rPr>
        <w:t xml:space="preserve">.  Under </w:t>
      </w:r>
      <w:r w:rsidR="00C53B47">
        <w:rPr>
          <w:i/>
          <w:sz w:val="22"/>
          <w:szCs w:val="22"/>
        </w:rPr>
        <w:t xml:space="preserve">Rural Radio </w:t>
      </w:r>
      <w:r w:rsidR="00C53B47">
        <w:rPr>
          <w:sz w:val="22"/>
          <w:szCs w:val="22"/>
        </w:rPr>
        <w:t xml:space="preserve">procedures, a licensee </w:t>
      </w:r>
      <w:r w:rsidR="00BF6540">
        <w:rPr>
          <w:sz w:val="22"/>
          <w:szCs w:val="22"/>
        </w:rPr>
        <w:t xml:space="preserve">proposing to change its community of license </w:t>
      </w:r>
      <w:r w:rsidR="00C53B47">
        <w:rPr>
          <w:sz w:val="22"/>
          <w:szCs w:val="22"/>
        </w:rPr>
        <w:t>uses its existing facilities to calculate</w:t>
      </w:r>
      <w:r w:rsidR="004C0FA2">
        <w:rPr>
          <w:sz w:val="22"/>
          <w:szCs w:val="22"/>
        </w:rPr>
        <w:t xml:space="preserve"> its current signal coverage.  In calculating</w:t>
      </w:r>
      <w:r w:rsidR="00C53B47">
        <w:rPr>
          <w:sz w:val="22"/>
          <w:szCs w:val="22"/>
        </w:rPr>
        <w:t xml:space="preserve"> urbanized area coverage</w:t>
      </w:r>
      <w:r w:rsidR="004C0FA2">
        <w:rPr>
          <w:sz w:val="22"/>
          <w:szCs w:val="22"/>
        </w:rPr>
        <w:t xml:space="preserve"> at the proposed new community it must use its proposed facilities</w:t>
      </w:r>
      <w:r w:rsidR="00BF6540">
        <w:rPr>
          <w:sz w:val="22"/>
          <w:szCs w:val="22"/>
        </w:rPr>
        <w:t>, and</w:t>
      </w:r>
      <w:r w:rsidR="00C53B47">
        <w:rPr>
          <w:sz w:val="22"/>
          <w:szCs w:val="22"/>
        </w:rPr>
        <w:t xml:space="preserve"> </w:t>
      </w:r>
      <w:r w:rsidR="00BF26B3">
        <w:rPr>
          <w:sz w:val="22"/>
          <w:szCs w:val="22"/>
        </w:rPr>
        <w:t xml:space="preserve">must </w:t>
      </w:r>
      <w:r w:rsidR="00BF6540">
        <w:rPr>
          <w:sz w:val="22"/>
          <w:szCs w:val="22"/>
        </w:rPr>
        <w:t xml:space="preserve">also </w:t>
      </w:r>
      <w:r w:rsidR="00BF26B3">
        <w:rPr>
          <w:sz w:val="22"/>
          <w:szCs w:val="22"/>
        </w:rPr>
        <w:t xml:space="preserve">consider </w:t>
      </w:r>
      <w:r w:rsidR="00C53B47">
        <w:rPr>
          <w:sz w:val="22"/>
          <w:szCs w:val="22"/>
        </w:rPr>
        <w:t xml:space="preserve">all existing towers that provide requisite community coverage to assess proposed </w:t>
      </w:r>
      <w:r w:rsidR="00BF26B3">
        <w:rPr>
          <w:sz w:val="22"/>
          <w:szCs w:val="22"/>
        </w:rPr>
        <w:t xml:space="preserve">“move-in” </w:t>
      </w:r>
      <w:r w:rsidR="00C53B47">
        <w:rPr>
          <w:sz w:val="22"/>
          <w:szCs w:val="22"/>
        </w:rPr>
        <w:t>service.</w:t>
      </w:r>
      <w:r w:rsidR="00E976A1">
        <w:rPr>
          <w:rStyle w:val="FootnoteReference"/>
          <w:sz w:val="22"/>
          <w:szCs w:val="22"/>
        </w:rPr>
        <w:footnoteReference w:id="13"/>
      </w:r>
      <w:r w:rsidR="00C53B47">
        <w:rPr>
          <w:sz w:val="22"/>
          <w:szCs w:val="22"/>
        </w:rPr>
        <w:t xml:space="preserve">  This asymmetrical treatment </w:t>
      </w:r>
      <w:r w:rsidR="00BF26B3">
        <w:rPr>
          <w:sz w:val="22"/>
          <w:szCs w:val="22"/>
        </w:rPr>
        <w:t>is</w:t>
      </w:r>
      <w:r w:rsidR="00C53B47">
        <w:rPr>
          <w:sz w:val="22"/>
          <w:szCs w:val="22"/>
        </w:rPr>
        <w:t xml:space="preserve"> based on </w:t>
      </w:r>
      <w:r w:rsidR="006835DD">
        <w:rPr>
          <w:sz w:val="22"/>
          <w:szCs w:val="22"/>
        </w:rPr>
        <w:t xml:space="preserve">the Commission’s concern </w:t>
      </w:r>
      <w:r w:rsidR="007D2B03">
        <w:rPr>
          <w:sz w:val="22"/>
          <w:szCs w:val="22"/>
        </w:rPr>
        <w:t xml:space="preserve">that </w:t>
      </w:r>
      <w:r w:rsidR="006835DD">
        <w:rPr>
          <w:sz w:val="22"/>
          <w:szCs w:val="22"/>
        </w:rPr>
        <w:t xml:space="preserve">while authorized service is the best measure of existing service, </w:t>
      </w:r>
      <w:r w:rsidR="007D2B03">
        <w:rPr>
          <w:sz w:val="22"/>
          <w:szCs w:val="22"/>
        </w:rPr>
        <w:t xml:space="preserve">an applicant could </w:t>
      </w:r>
      <w:r w:rsidR="006835DD">
        <w:rPr>
          <w:sz w:val="22"/>
          <w:szCs w:val="22"/>
        </w:rPr>
        <w:t xml:space="preserve">first </w:t>
      </w:r>
      <w:r w:rsidR="00282859">
        <w:rPr>
          <w:sz w:val="22"/>
          <w:szCs w:val="22"/>
        </w:rPr>
        <w:t xml:space="preserve">claim a Priority 3 preference by </w:t>
      </w:r>
      <w:r w:rsidR="007D2B03">
        <w:rPr>
          <w:sz w:val="22"/>
          <w:szCs w:val="22"/>
        </w:rPr>
        <w:t>specif</w:t>
      </w:r>
      <w:r w:rsidR="00B7703E">
        <w:rPr>
          <w:sz w:val="22"/>
          <w:szCs w:val="22"/>
        </w:rPr>
        <w:t>y</w:t>
      </w:r>
      <w:r w:rsidR="00282859">
        <w:rPr>
          <w:sz w:val="22"/>
          <w:szCs w:val="22"/>
        </w:rPr>
        <w:t>ing</w:t>
      </w:r>
      <w:r w:rsidR="007D2B03">
        <w:rPr>
          <w:sz w:val="22"/>
          <w:szCs w:val="22"/>
        </w:rPr>
        <w:t xml:space="preserve"> a transmitter site for the “move-in” community that would not provide a 70 dBu signal over 50 percent or more of an urbanized area</w:t>
      </w:r>
      <w:r w:rsidR="006835DD">
        <w:rPr>
          <w:sz w:val="22"/>
          <w:szCs w:val="22"/>
        </w:rPr>
        <w:t>.  Once authorized, the applicant could increase service to the urbanized area</w:t>
      </w:r>
      <w:r w:rsidR="000C5B07">
        <w:rPr>
          <w:sz w:val="22"/>
          <w:szCs w:val="22"/>
        </w:rPr>
        <w:t xml:space="preserve"> – perhaps negating the Priority 3 preference under the Urbanized Area Service Presumption</w:t>
      </w:r>
      <w:r w:rsidR="000C5B07">
        <w:rPr>
          <w:rStyle w:val="FootnoteReference"/>
          <w:sz w:val="22"/>
          <w:szCs w:val="22"/>
        </w:rPr>
        <w:footnoteReference w:id="14"/>
      </w:r>
      <w:r w:rsidR="00282859">
        <w:rPr>
          <w:sz w:val="22"/>
          <w:szCs w:val="22"/>
        </w:rPr>
        <w:t xml:space="preserve"> </w:t>
      </w:r>
      <w:r w:rsidR="00F04BE7">
        <w:rPr>
          <w:sz w:val="22"/>
          <w:szCs w:val="22"/>
        </w:rPr>
        <w:t>– by</w:t>
      </w:r>
      <w:r w:rsidR="006835DD">
        <w:rPr>
          <w:sz w:val="22"/>
          <w:szCs w:val="22"/>
        </w:rPr>
        <w:t xml:space="preserve"> filing a same</w:t>
      </w:r>
      <w:r w:rsidR="00282859">
        <w:rPr>
          <w:sz w:val="22"/>
          <w:szCs w:val="22"/>
        </w:rPr>
        <w:t>-</w:t>
      </w:r>
      <w:r w:rsidR="006835DD">
        <w:rPr>
          <w:sz w:val="22"/>
          <w:szCs w:val="22"/>
        </w:rPr>
        <w:t>community minor change application, thereby avoiding a second S</w:t>
      </w:r>
      <w:r w:rsidR="00282859">
        <w:rPr>
          <w:sz w:val="22"/>
          <w:szCs w:val="22"/>
        </w:rPr>
        <w:t>ection</w:t>
      </w:r>
      <w:r w:rsidR="006835DD">
        <w:rPr>
          <w:sz w:val="22"/>
          <w:szCs w:val="22"/>
        </w:rPr>
        <w:t xml:space="preserve"> 307(b) analysis.  In contrast, no concern about manipulation arises when licensed facilities are used to assess service at the move-out community</w:t>
      </w:r>
      <w:r w:rsidR="00BF26B3">
        <w:rPr>
          <w:sz w:val="22"/>
          <w:szCs w:val="22"/>
        </w:rPr>
        <w:t>; it is axiomatic that licensed facilities prove the most accurate measure of existing service</w:t>
      </w:r>
      <w:r w:rsidR="006835DD">
        <w:rPr>
          <w:sz w:val="22"/>
          <w:szCs w:val="22"/>
        </w:rPr>
        <w:t xml:space="preserve">.  </w:t>
      </w:r>
    </w:p>
    <w:p w14:paraId="01FEDA02" w14:textId="77777777" w:rsidR="006835DD" w:rsidRDefault="006835DD" w:rsidP="00D9478E">
      <w:pPr>
        <w:tabs>
          <w:tab w:val="left" w:pos="360"/>
          <w:tab w:val="left" w:pos="720"/>
          <w:tab w:val="left" w:pos="4680"/>
          <w:tab w:val="left" w:pos="9270"/>
        </w:tabs>
        <w:ind w:right="-90"/>
        <w:rPr>
          <w:sz w:val="22"/>
          <w:szCs w:val="22"/>
        </w:rPr>
      </w:pPr>
    </w:p>
    <w:p w14:paraId="0C6654C7" w14:textId="68BFBF1D" w:rsidR="001614B9" w:rsidRDefault="006835DD" w:rsidP="00BF26B3">
      <w:pPr>
        <w:tabs>
          <w:tab w:val="left" w:pos="360"/>
          <w:tab w:val="left" w:pos="720"/>
          <w:tab w:val="left" w:pos="4680"/>
          <w:tab w:val="left" w:pos="9270"/>
        </w:tabs>
        <w:ind w:right="-90"/>
        <w:rPr>
          <w:sz w:val="22"/>
          <w:szCs w:val="22"/>
        </w:rPr>
      </w:pPr>
      <w:r>
        <w:rPr>
          <w:sz w:val="22"/>
          <w:szCs w:val="22"/>
        </w:rPr>
        <w:tab/>
        <w:t xml:space="preserve">Similarly, there is only limited opportunity for manipulation when </w:t>
      </w:r>
      <w:r w:rsidR="000C5B07">
        <w:rPr>
          <w:sz w:val="22"/>
          <w:szCs w:val="22"/>
        </w:rPr>
        <w:t xml:space="preserve">an </w:t>
      </w:r>
      <w:r>
        <w:rPr>
          <w:sz w:val="22"/>
          <w:szCs w:val="22"/>
        </w:rPr>
        <w:t>auction winner</w:t>
      </w:r>
      <w:r w:rsidR="000C5B07">
        <w:rPr>
          <w:sz w:val="22"/>
          <w:szCs w:val="22"/>
        </w:rPr>
        <w:t>’</w:t>
      </w:r>
      <w:r>
        <w:rPr>
          <w:sz w:val="22"/>
          <w:szCs w:val="22"/>
        </w:rPr>
        <w:t>s allotment coor</w:t>
      </w:r>
      <w:r w:rsidR="00D6431A">
        <w:rPr>
          <w:sz w:val="22"/>
          <w:szCs w:val="22"/>
        </w:rPr>
        <w:t xml:space="preserve">dinates are used.  First, these coordinates </w:t>
      </w:r>
      <w:r w:rsidR="000957AA">
        <w:rPr>
          <w:sz w:val="22"/>
          <w:szCs w:val="22"/>
        </w:rPr>
        <w:t>establish</w:t>
      </w:r>
      <w:r w:rsidR="00D6431A">
        <w:rPr>
          <w:sz w:val="22"/>
          <w:szCs w:val="22"/>
        </w:rPr>
        <w:t xml:space="preserve"> core rights for an auction participant</w:t>
      </w:r>
      <w:r w:rsidR="000957AA">
        <w:rPr>
          <w:sz w:val="22"/>
          <w:szCs w:val="22"/>
        </w:rPr>
        <w:t xml:space="preserve">.  Reference coordinates can be chosen </w:t>
      </w:r>
      <w:r w:rsidR="00D6431A">
        <w:rPr>
          <w:sz w:val="22"/>
          <w:szCs w:val="22"/>
        </w:rPr>
        <w:t>to facilitate class upgrades</w:t>
      </w:r>
      <w:r w:rsidR="00BF26B3">
        <w:rPr>
          <w:sz w:val="22"/>
          <w:szCs w:val="22"/>
        </w:rPr>
        <w:t xml:space="preserve"> at the long-form application filing stage</w:t>
      </w:r>
      <w:r w:rsidR="00D6431A">
        <w:rPr>
          <w:sz w:val="22"/>
          <w:szCs w:val="22"/>
        </w:rPr>
        <w:t xml:space="preserve">.  </w:t>
      </w:r>
      <w:r w:rsidR="000957AA">
        <w:rPr>
          <w:sz w:val="22"/>
          <w:szCs w:val="22"/>
        </w:rPr>
        <w:t>Moreover, these coordinates are used to determine whether a proposed community of license modification satisfies mutual exclusivity requirements.</w:t>
      </w:r>
      <w:r w:rsidR="000C5B07">
        <w:rPr>
          <w:rStyle w:val="FootnoteReference"/>
          <w:sz w:val="22"/>
          <w:szCs w:val="22"/>
        </w:rPr>
        <w:footnoteReference w:id="15"/>
      </w:r>
      <w:r w:rsidR="000957AA">
        <w:rPr>
          <w:sz w:val="22"/>
          <w:szCs w:val="22"/>
        </w:rPr>
        <w:t xml:space="preserve">  </w:t>
      </w:r>
      <w:r w:rsidR="00D6431A">
        <w:rPr>
          <w:sz w:val="22"/>
          <w:szCs w:val="22"/>
        </w:rPr>
        <w:t xml:space="preserve">More importantly, applying a “could be modified” standard </w:t>
      </w:r>
      <w:r w:rsidR="00BF26B3">
        <w:rPr>
          <w:sz w:val="22"/>
          <w:szCs w:val="22"/>
        </w:rPr>
        <w:t xml:space="preserve">for allotted stations </w:t>
      </w:r>
      <w:r w:rsidR="00D6431A">
        <w:rPr>
          <w:sz w:val="22"/>
          <w:szCs w:val="22"/>
        </w:rPr>
        <w:t xml:space="preserve">based on existing towers could </w:t>
      </w:r>
      <w:r w:rsidR="00D6431A" w:rsidRPr="00A976A4">
        <w:rPr>
          <w:i/>
          <w:sz w:val="22"/>
          <w:szCs w:val="22"/>
        </w:rPr>
        <w:t>only</w:t>
      </w:r>
      <w:r w:rsidR="00D6431A">
        <w:rPr>
          <w:sz w:val="22"/>
          <w:szCs w:val="22"/>
        </w:rPr>
        <w:t xml:space="preserve"> make it easier for an applicant to establish that the community of license modification would result in a preferential arrangement of allotments, i.e., </w:t>
      </w:r>
      <w:r w:rsidR="000957AA">
        <w:rPr>
          <w:sz w:val="22"/>
          <w:szCs w:val="22"/>
        </w:rPr>
        <w:t>to establish</w:t>
      </w:r>
      <w:r w:rsidR="00D6431A">
        <w:rPr>
          <w:sz w:val="22"/>
          <w:szCs w:val="22"/>
        </w:rPr>
        <w:t xml:space="preserve"> that only Priority 4 considerations apply to the move-out community.  Where an applicant has no flexibility “to provide a favorable </w:t>
      </w:r>
      <w:r w:rsidR="00711A88">
        <w:rPr>
          <w:sz w:val="22"/>
          <w:szCs w:val="22"/>
        </w:rPr>
        <w:t xml:space="preserve">Section 307(b) </w:t>
      </w:r>
      <w:r w:rsidR="00D6431A">
        <w:rPr>
          <w:sz w:val="22"/>
          <w:szCs w:val="22"/>
        </w:rPr>
        <w:t>outcome” with regard to the move-out community,</w:t>
      </w:r>
      <w:r w:rsidR="00711A88">
        <w:rPr>
          <w:rStyle w:val="FootnoteReference"/>
          <w:sz w:val="22"/>
          <w:szCs w:val="22"/>
        </w:rPr>
        <w:footnoteReference w:id="16"/>
      </w:r>
      <w:r w:rsidR="00D6431A">
        <w:rPr>
          <w:sz w:val="22"/>
          <w:szCs w:val="22"/>
        </w:rPr>
        <w:t xml:space="preserve"> we conclude that it is unnecessary to expand the service analysis to include existing towers.</w:t>
      </w:r>
      <w:r w:rsidR="00B458F1">
        <w:rPr>
          <w:rStyle w:val="FootnoteReference"/>
          <w:sz w:val="22"/>
          <w:szCs w:val="22"/>
        </w:rPr>
        <w:footnoteReference w:id="17"/>
      </w:r>
      <w:r w:rsidR="00D6431A">
        <w:rPr>
          <w:sz w:val="22"/>
          <w:szCs w:val="22"/>
        </w:rPr>
        <w:t xml:space="preserve">  </w:t>
      </w:r>
    </w:p>
    <w:p w14:paraId="4CCF050C" w14:textId="77777777" w:rsidR="001614B9" w:rsidRDefault="001614B9" w:rsidP="00D9478E">
      <w:pPr>
        <w:tabs>
          <w:tab w:val="left" w:pos="360"/>
          <w:tab w:val="left" w:pos="720"/>
          <w:tab w:val="left" w:pos="4680"/>
          <w:tab w:val="left" w:pos="9270"/>
        </w:tabs>
        <w:ind w:right="-90"/>
        <w:rPr>
          <w:sz w:val="22"/>
          <w:szCs w:val="22"/>
        </w:rPr>
      </w:pPr>
    </w:p>
    <w:p w14:paraId="3D018463" w14:textId="77777777" w:rsidR="007272EA" w:rsidRDefault="00AB000B" w:rsidP="005A2C7F">
      <w:pPr>
        <w:tabs>
          <w:tab w:val="left" w:pos="360"/>
          <w:tab w:val="left" w:pos="720"/>
          <w:tab w:val="left" w:pos="4680"/>
          <w:tab w:val="left" w:pos="9270"/>
        </w:tabs>
        <w:ind w:right="-90"/>
        <w:rPr>
          <w:sz w:val="22"/>
          <w:szCs w:val="22"/>
        </w:rPr>
      </w:pPr>
      <w:r>
        <w:rPr>
          <w:sz w:val="22"/>
          <w:szCs w:val="22"/>
        </w:rPr>
        <w:tab/>
      </w:r>
      <w:r>
        <w:rPr>
          <w:sz w:val="22"/>
          <w:szCs w:val="22"/>
        </w:rPr>
        <w:tab/>
        <w:t xml:space="preserve">Finally, </w:t>
      </w:r>
      <w:r w:rsidR="005A2C7F">
        <w:rPr>
          <w:sz w:val="22"/>
          <w:szCs w:val="22"/>
        </w:rPr>
        <w:t>we received</w:t>
      </w:r>
      <w:r w:rsidR="00842699">
        <w:rPr>
          <w:sz w:val="22"/>
          <w:szCs w:val="22"/>
        </w:rPr>
        <w:t xml:space="preserve"> numerous</w:t>
      </w:r>
      <w:r w:rsidR="005A2C7F">
        <w:rPr>
          <w:sz w:val="22"/>
          <w:szCs w:val="22"/>
        </w:rPr>
        <w:t xml:space="preserve"> comments from government officials, civic organizations, and residents of Clatskanie</w:t>
      </w:r>
      <w:r w:rsidR="00D3501B">
        <w:rPr>
          <w:sz w:val="22"/>
          <w:szCs w:val="22"/>
        </w:rPr>
        <w:t>.  Although the Clatskanie Commenters urge the Commission to retain the allotment at Clatskanie, it is well established that a winning bidder</w:t>
      </w:r>
      <w:r w:rsidR="00FC176D">
        <w:rPr>
          <w:sz w:val="22"/>
          <w:szCs w:val="22"/>
        </w:rPr>
        <w:t xml:space="preserve"> in an FM auction</w:t>
      </w:r>
      <w:r w:rsidR="001E196B">
        <w:rPr>
          <w:sz w:val="22"/>
          <w:szCs w:val="22"/>
        </w:rPr>
        <w:t xml:space="preserve"> or the holder of an FM authorization cannot be forced to build </w:t>
      </w:r>
      <w:r w:rsidR="00C65BBB">
        <w:rPr>
          <w:sz w:val="22"/>
          <w:szCs w:val="22"/>
        </w:rPr>
        <w:t xml:space="preserve">a new station or retain an existing </w:t>
      </w:r>
      <w:r w:rsidR="001E196B">
        <w:rPr>
          <w:sz w:val="22"/>
          <w:szCs w:val="22"/>
        </w:rPr>
        <w:t>station at a particular community community.</w:t>
      </w:r>
      <w:r w:rsidR="005368C7">
        <w:rPr>
          <w:rStyle w:val="FootnoteReference"/>
          <w:sz w:val="22"/>
          <w:szCs w:val="22"/>
        </w:rPr>
        <w:footnoteReference w:id="18"/>
      </w:r>
      <w:r w:rsidR="001E196B">
        <w:rPr>
          <w:sz w:val="22"/>
          <w:szCs w:val="22"/>
        </w:rPr>
        <w:t xml:space="preserve">  Rather, </w:t>
      </w:r>
      <w:r w:rsidR="00C65BBB">
        <w:rPr>
          <w:sz w:val="22"/>
          <w:szCs w:val="22"/>
        </w:rPr>
        <w:t xml:space="preserve">a winning bidder may </w:t>
      </w:r>
      <w:r w:rsidR="00FC176D">
        <w:rPr>
          <w:sz w:val="22"/>
          <w:szCs w:val="22"/>
        </w:rPr>
        <w:t>implement its winning bid at a different community of license</w:t>
      </w:r>
      <w:r w:rsidR="00C65BBB">
        <w:rPr>
          <w:sz w:val="22"/>
          <w:szCs w:val="22"/>
        </w:rPr>
        <w:t xml:space="preserve"> </w:t>
      </w:r>
      <w:r w:rsidR="00FC176D">
        <w:rPr>
          <w:sz w:val="22"/>
          <w:szCs w:val="22"/>
        </w:rPr>
        <w:t>provided that the requirements of Section 73.3573(g) are met</w:t>
      </w:r>
      <w:r w:rsidR="00D3501B">
        <w:rPr>
          <w:sz w:val="22"/>
          <w:szCs w:val="22"/>
        </w:rPr>
        <w:t>.</w:t>
      </w:r>
      <w:r w:rsidR="00D3501B">
        <w:rPr>
          <w:rStyle w:val="FootnoteReference"/>
          <w:sz w:val="22"/>
          <w:szCs w:val="22"/>
        </w:rPr>
        <w:footnoteReference w:id="19"/>
      </w:r>
      <w:r w:rsidR="00FC176D">
        <w:rPr>
          <w:sz w:val="22"/>
          <w:szCs w:val="22"/>
        </w:rPr>
        <w:t xml:space="preserve">  These requirements have been satisfied because the allotments of Channel 225C3 at Clatskanie and Napavine are mutually exclusive and the Amended Application will result in a preferential arrangement of allotments.  </w:t>
      </w:r>
      <w:r w:rsidR="00C65BBB">
        <w:rPr>
          <w:sz w:val="22"/>
          <w:szCs w:val="22"/>
        </w:rPr>
        <w:t xml:space="preserve">Accordingly, it is permissible to reallot Channel 225C3 to Napavine in spite of the </w:t>
      </w:r>
      <w:r w:rsidR="00314228">
        <w:rPr>
          <w:sz w:val="22"/>
          <w:szCs w:val="22"/>
        </w:rPr>
        <w:t>comments</w:t>
      </w:r>
      <w:r w:rsidR="00C65BBB">
        <w:rPr>
          <w:sz w:val="22"/>
          <w:szCs w:val="22"/>
        </w:rPr>
        <w:t xml:space="preserve"> for its retention at Clatskanie.</w:t>
      </w:r>
      <w:r w:rsidR="00D3501B">
        <w:rPr>
          <w:sz w:val="22"/>
          <w:szCs w:val="22"/>
        </w:rPr>
        <w:t xml:space="preserve">   </w:t>
      </w:r>
    </w:p>
    <w:p w14:paraId="7E409A6F" w14:textId="77777777" w:rsidR="007272EA" w:rsidRDefault="007272EA" w:rsidP="005A2C7F">
      <w:pPr>
        <w:tabs>
          <w:tab w:val="left" w:pos="360"/>
          <w:tab w:val="left" w:pos="720"/>
          <w:tab w:val="left" w:pos="4680"/>
          <w:tab w:val="left" w:pos="9270"/>
        </w:tabs>
        <w:ind w:right="-90"/>
        <w:rPr>
          <w:sz w:val="22"/>
          <w:szCs w:val="22"/>
        </w:rPr>
      </w:pPr>
    </w:p>
    <w:p w14:paraId="0F7197AD" w14:textId="77777777" w:rsidR="00D12DAB" w:rsidRDefault="007272EA" w:rsidP="00744142">
      <w:pPr>
        <w:tabs>
          <w:tab w:val="left" w:pos="360"/>
          <w:tab w:val="left" w:pos="720"/>
          <w:tab w:val="left" w:pos="4680"/>
          <w:tab w:val="left" w:pos="9270"/>
        </w:tabs>
        <w:ind w:right="-90"/>
        <w:rPr>
          <w:sz w:val="22"/>
          <w:szCs w:val="22"/>
        </w:rPr>
        <w:sectPr w:rsidR="00D12DAB" w:rsidSect="009617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r>
        <w:rPr>
          <w:sz w:val="22"/>
          <w:szCs w:val="22"/>
        </w:rPr>
        <w:tab/>
      </w:r>
      <w:r>
        <w:rPr>
          <w:sz w:val="22"/>
          <w:szCs w:val="22"/>
        </w:rPr>
        <w:tab/>
      </w:r>
      <w:r>
        <w:rPr>
          <w:i/>
          <w:sz w:val="22"/>
          <w:szCs w:val="22"/>
        </w:rPr>
        <w:t xml:space="preserve">Local Public Notice.  </w:t>
      </w:r>
      <w:r w:rsidR="00D10828">
        <w:rPr>
          <w:sz w:val="22"/>
          <w:szCs w:val="22"/>
        </w:rPr>
        <w:t xml:space="preserve">In response to the </w:t>
      </w:r>
      <w:r w:rsidR="00D10828">
        <w:rPr>
          <w:i/>
          <w:sz w:val="22"/>
          <w:szCs w:val="22"/>
        </w:rPr>
        <w:t xml:space="preserve">Rescission Letter, </w:t>
      </w:r>
      <w:r w:rsidR="00D10828">
        <w:rPr>
          <w:sz w:val="22"/>
          <w:szCs w:val="22"/>
        </w:rPr>
        <w:t xml:space="preserve">Threshold has submitted an Affidavit of Publication </w:t>
      </w:r>
      <w:r w:rsidR="00744142">
        <w:rPr>
          <w:sz w:val="22"/>
          <w:szCs w:val="22"/>
        </w:rPr>
        <w:t xml:space="preserve">of </w:t>
      </w:r>
      <w:r w:rsidR="00342A91">
        <w:rPr>
          <w:sz w:val="22"/>
          <w:szCs w:val="22"/>
        </w:rPr>
        <w:t xml:space="preserve">a public </w:t>
      </w:r>
      <w:r w:rsidR="00744142">
        <w:rPr>
          <w:sz w:val="22"/>
          <w:szCs w:val="22"/>
        </w:rPr>
        <w:t xml:space="preserve">notice of the Amended Application in the </w:t>
      </w:r>
      <w:r w:rsidR="00744142">
        <w:rPr>
          <w:i/>
          <w:sz w:val="22"/>
          <w:szCs w:val="22"/>
        </w:rPr>
        <w:t>Clatskanie Chief</w:t>
      </w:r>
      <w:r w:rsidR="00744142">
        <w:rPr>
          <w:sz w:val="22"/>
          <w:szCs w:val="22"/>
        </w:rPr>
        <w:t xml:space="preserve"> </w:t>
      </w:r>
      <w:r w:rsidR="00342A91">
        <w:rPr>
          <w:sz w:val="22"/>
          <w:szCs w:val="22"/>
        </w:rPr>
        <w:t xml:space="preserve">for three successive weeks and </w:t>
      </w:r>
      <w:r w:rsidR="00744142">
        <w:rPr>
          <w:sz w:val="22"/>
          <w:szCs w:val="22"/>
        </w:rPr>
        <w:t xml:space="preserve">in the </w:t>
      </w:r>
      <w:r w:rsidR="00744142">
        <w:rPr>
          <w:i/>
          <w:sz w:val="22"/>
          <w:szCs w:val="22"/>
        </w:rPr>
        <w:t>Chronicle</w:t>
      </w:r>
      <w:r w:rsidR="00744142">
        <w:rPr>
          <w:sz w:val="22"/>
          <w:szCs w:val="22"/>
        </w:rPr>
        <w:t xml:space="preserve"> in Centralia, Washington</w:t>
      </w:r>
      <w:r w:rsidR="00342A91">
        <w:rPr>
          <w:sz w:val="22"/>
          <w:szCs w:val="22"/>
        </w:rPr>
        <w:t xml:space="preserve"> twice a week for two successive weeks in January 2015.</w:t>
      </w:r>
      <w:r w:rsidR="00744142">
        <w:rPr>
          <w:sz w:val="22"/>
          <w:szCs w:val="22"/>
        </w:rPr>
        <w:t xml:space="preserve">  We find that Threshold has satisfied the post-filing local public notice requirements of Section 73.3580.</w:t>
      </w:r>
      <w:r w:rsidR="00D10828">
        <w:rPr>
          <w:sz w:val="22"/>
          <w:szCs w:val="22"/>
        </w:rPr>
        <w:t xml:space="preserve">  </w:t>
      </w:r>
    </w:p>
    <w:p w14:paraId="13D48B5C" w14:textId="77777777" w:rsidR="00585CDD" w:rsidRDefault="000975FB" w:rsidP="00313D78">
      <w:pPr>
        <w:ind w:right="-90"/>
        <w:rPr>
          <w:sz w:val="22"/>
          <w:szCs w:val="22"/>
        </w:rPr>
      </w:pPr>
      <w:r w:rsidRPr="0032682C">
        <w:rPr>
          <w:sz w:val="22"/>
          <w:szCs w:val="22"/>
        </w:rPr>
        <w:tab/>
      </w:r>
      <w:r w:rsidRPr="0032682C">
        <w:rPr>
          <w:b/>
          <w:sz w:val="22"/>
          <w:szCs w:val="22"/>
        </w:rPr>
        <w:t>Conclusion.</w:t>
      </w:r>
      <w:r w:rsidRPr="0032682C">
        <w:rPr>
          <w:sz w:val="22"/>
          <w:szCs w:val="22"/>
        </w:rPr>
        <w:t xml:space="preserve">  </w:t>
      </w:r>
      <w:r w:rsidR="00313D78">
        <w:rPr>
          <w:sz w:val="22"/>
          <w:szCs w:val="22"/>
        </w:rPr>
        <w:t xml:space="preserve"> </w:t>
      </w:r>
      <w:r w:rsidR="00313D78" w:rsidRPr="00FE7D8B">
        <w:rPr>
          <w:sz w:val="22"/>
          <w:szCs w:val="22"/>
        </w:rPr>
        <w:t xml:space="preserve">Accordingly, for the reasons set forth above, IT IS ORDERED, that the </w:t>
      </w:r>
      <w:r w:rsidR="00585CDD">
        <w:rPr>
          <w:sz w:val="22"/>
          <w:szCs w:val="22"/>
        </w:rPr>
        <w:t xml:space="preserve">Amended Application of Threshold Communications (File No. BNPH-20110630AHJ) IS </w:t>
      </w:r>
      <w:r w:rsidR="00744142">
        <w:rPr>
          <w:sz w:val="22"/>
          <w:szCs w:val="22"/>
        </w:rPr>
        <w:t>GRANTED.</w:t>
      </w:r>
    </w:p>
    <w:p w14:paraId="5BF31526" w14:textId="77777777" w:rsidR="00585CDD" w:rsidRDefault="00585CDD" w:rsidP="00313D78">
      <w:pPr>
        <w:ind w:right="-90"/>
        <w:rPr>
          <w:sz w:val="22"/>
          <w:szCs w:val="22"/>
        </w:rPr>
      </w:pPr>
    </w:p>
    <w:p w14:paraId="177F2CA6" w14:textId="77777777" w:rsidR="00206B26" w:rsidRDefault="00585CDD" w:rsidP="00744142">
      <w:pPr>
        <w:ind w:right="-90"/>
        <w:rPr>
          <w:sz w:val="22"/>
          <w:szCs w:val="22"/>
        </w:rPr>
      </w:pPr>
      <w:r>
        <w:rPr>
          <w:sz w:val="22"/>
          <w:szCs w:val="22"/>
        </w:rPr>
        <w:tab/>
      </w:r>
    </w:p>
    <w:p w14:paraId="04E0879E" w14:textId="77777777" w:rsidR="00961795" w:rsidRDefault="0032682C" w:rsidP="00307BE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8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947DC">
        <w:rPr>
          <w:sz w:val="22"/>
          <w:szCs w:val="22"/>
        </w:rPr>
        <w:tab/>
      </w:r>
      <w:r w:rsidR="00744142">
        <w:rPr>
          <w:sz w:val="22"/>
          <w:szCs w:val="22"/>
        </w:rPr>
        <w:tab/>
      </w:r>
      <w:r w:rsidR="00961795">
        <w:rPr>
          <w:sz w:val="22"/>
          <w:szCs w:val="22"/>
        </w:rPr>
        <w:t xml:space="preserve">Sincerely, </w:t>
      </w:r>
    </w:p>
    <w:p w14:paraId="34BF6B6D" w14:textId="77777777" w:rsidR="00961795" w:rsidRDefault="00961795" w:rsidP="00307BE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86"/>
        <w:rPr>
          <w:sz w:val="22"/>
          <w:szCs w:val="22"/>
        </w:rPr>
      </w:pPr>
    </w:p>
    <w:p w14:paraId="2E8902D3" w14:textId="77777777" w:rsidR="00F947DC" w:rsidRDefault="00F947DC" w:rsidP="00307BE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86"/>
        <w:rPr>
          <w:sz w:val="22"/>
          <w:szCs w:val="22"/>
        </w:rPr>
      </w:pPr>
    </w:p>
    <w:p w14:paraId="593E2467" w14:textId="77777777" w:rsidR="002A2BBD" w:rsidRPr="0032682C" w:rsidRDefault="00961795" w:rsidP="00307BE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8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947DC">
        <w:rPr>
          <w:sz w:val="22"/>
          <w:szCs w:val="22"/>
        </w:rPr>
        <w:tab/>
      </w:r>
      <w:r w:rsidR="00744142">
        <w:rPr>
          <w:sz w:val="22"/>
          <w:szCs w:val="22"/>
        </w:rPr>
        <w:tab/>
      </w:r>
      <w:r w:rsidR="00585CDD">
        <w:rPr>
          <w:sz w:val="22"/>
          <w:szCs w:val="22"/>
        </w:rPr>
        <w:t>Peter H. Doyle</w:t>
      </w:r>
    </w:p>
    <w:p w14:paraId="400775C2" w14:textId="77777777" w:rsidR="002A2BBD" w:rsidRPr="0032682C" w:rsidRDefault="002A2BBD" w:rsidP="00307BE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szCs w:val="22"/>
        </w:rPr>
      </w:pP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00F947DC">
        <w:rPr>
          <w:sz w:val="22"/>
          <w:szCs w:val="22"/>
        </w:rPr>
        <w:tab/>
      </w:r>
      <w:r w:rsidR="00744142">
        <w:rPr>
          <w:sz w:val="22"/>
          <w:szCs w:val="22"/>
        </w:rPr>
        <w:tab/>
      </w:r>
      <w:r w:rsidR="00431452" w:rsidRPr="0032682C">
        <w:rPr>
          <w:sz w:val="22"/>
          <w:szCs w:val="22"/>
        </w:rPr>
        <w:t>Chief</w:t>
      </w:r>
      <w:r w:rsidR="00585CDD">
        <w:rPr>
          <w:sz w:val="22"/>
          <w:szCs w:val="22"/>
        </w:rPr>
        <w:t xml:space="preserve">, </w:t>
      </w:r>
      <w:r w:rsidRPr="0032682C">
        <w:rPr>
          <w:sz w:val="22"/>
          <w:szCs w:val="22"/>
        </w:rPr>
        <w:t>Audio Division</w:t>
      </w:r>
    </w:p>
    <w:p w14:paraId="793D745B" w14:textId="77777777" w:rsidR="00361A06" w:rsidRDefault="002A2BBD"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Pr="0032682C">
        <w:rPr>
          <w:sz w:val="22"/>
          <w:szCs w:val="22"/>
        </w:rPr>
        <w:tab/>
      </w:r>
      <w:r w:rsidR="00F947DC">
        <w:rPr>
          <w:sz w:val="22"/>
          <w:szCs w:val="22"/>
        </w:rPr>
        <w:tab/>
      </w:r>
      <w:r w:rsidR="00744142">
        <w:rPr>
          <w:sz w:val="22"/>
          <w:szCs w:val="22"/>
        </w:rPr>
        <w:tab/>
      </w:r>
      <w:r w:rsidRPr="0032682C">
        <w:rPr>
          <w:sz w:val="22"/>
          <w:szCs w:val="22"/>
        </w:rPr>
        <w:t>Media Bureau</w:t>
      </w:r>
      <w:r w:rsidR="007E363E" w:rsidRPr="0032682C">
        <w:rPr>
          <w:sz w:val="22"/>
          <w:szCs w:val="22"/>
        </w:rPr>
        <w:tab/>
      </w:r>
      <w:r w:rsidR="007E363E" w:rsidRPr="0032682C">
        <w:rPr>
          <w:sz w:val="22"/>
          <w:szCs w:val="22"/>
        </w:rPr>
        <w:tab/>
      </w:r>
      <w:r w:rsidR="0028202F" w:rsidRPr="0032682C">
        <w:rPr>
          <w:sz w:val="22"/>
        </w:rPr>
        <w:t xml:space="preserve"> </w:t>
      </w:r>
    </w:p>
    <w:p w14:paraId="45A5C1F1" w14:textId="77777777" w:rsidR="00363438" w:rsidRDefault="003634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p>
    <w:p w14:paraId="030E1033" w14:textId="0C7A6463" w:rsidR="00363438" w:rsidRDefault="003634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cc:  Diane Pohl</w:t>
      </w:r>
      <w:r w:rsidR="00342A91">
        <w:rPr>
          <w:sz w:val="22"/>
        </w:rPr>
        <w:t>, Mayor</w:t>
      </w:r>
    </w:p>
    <w:p w14:paraId="4D90193E" w14:textId="77777777" w:rsidR="00363438" w:rsidRDefault="003634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Marvin Hoover</w:t>
      </w:r>
      <w:r w:rsidR="00D67862">
        <w:rPr>
          <w:sz w:val="22"/>
        </w:rPr>
        <w:t>, Chief of Police</w:t>
      </w:r>
    </w:p>
    <w:p w14:paraId="2C253984" w14:textId="77777777" w:rsidR="00363438" w:rsidRDefault="003634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Clatskanie Library District</w:t>
      </w:r>
    </w:p>
    <w:p w14:paraId="2B1C4D34" w14:textId="77777777" w:rsidR="00363438" w:rsidRDefault="003634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Quincy Water Association, Inc.</w:t>
      </w:r>
    </w:p>
    <w:p w14:paraId="77CA8BF8" w14:textId="77777777" w:rsidR="00363438" w:rsidRDefault="003634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Doris Gresho</w:t>
      </w:r>
    </w:p>
    <w:p w14:paraId="30689F42" w14:textId="77777777" w:rsidR="00363438" w:rsidRDefault="003634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Clatskanie Rural Fire Protection District</w:t>
      </w:r>
    </w:p>
    <w:p w14:paraId="38B26BB0" w14:textId="77777777" w:rsidR="00363438" w:rsidRDefault="003634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Kris Lillich</w:t>
      </w:r>
    </w:p>
    <w:p w14:paraId="2FDA0812" w14:textId="77777777" w:rsidR="00363438" w:rsidRDefault="003634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Clatskanie School District</w:t>
      </w:r>
    </w:p>
    <w:p w14:paraId="5A7458CE" w14:textId="77777777" w:rsidR="00363438" w:rsidRDefault="003634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Clatskanie People’s Utility District</w:t>
      </w:r>
    </w:p>
    <w:p w14:paraId="3C7FAE81" w14:textId="77777777" w:rsidR="00363438" w:rsidRDefault="003634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Betsy Johnson, State Senator</w:t>
      </w:r>
    </w:p>
    <w:p w14:paraId="09565246" w14:textId="77777777" w:rsidR="00363438" w:rsidRDefault="003634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Eric Stephenson</w:t>
      </w:r>
    </w:p>
    <w:p w14:paraId="4F9EFEE0" w14:textId="77777777" w:rsidR="00363438" w:rsidRDefault="003634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Clatskanie Senior Citizens Inc.</w:t>
      </w:r>
    </w:p>
    <w:p w14:paraId="21A4C11A" w14:textId="77777777" w:rsidR="00805F38" w:rsidRDefault="003634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Clatskanie Garden Club</w:t>
      </w:r>
    </w:p>
    <w:p w14:paraId="4890C13C" w14:textId="77777777" w:rsidR="00363438" w:rsidRDefault="003634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Clatskanie Forward</w:t>
      </w:r>
    </w:p>
    <w:p w14:paraId="7451FCE0" w14:textId="77777777" w:rsidR="00121AB7" w:rsidRDefault="00342A91"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w:t>
      </w:r>
      <w:r w:rsidR="00121AB7">
        <w:rPr>
          <w:sz w:val="22"/>
        </w:rPr>
        <w:t>Clatskanie Chamber of Commerce</w:t>
      </w:r>
    </w:p>
    <w:p w14:paraId="085F14AA" w14:textId="77777777" w:rsidR="00342A91" w:rsidRDefault="00121AB7"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Brad Witt, State Representative </w:t>
      </w:r>
    </w:p>
    <w:p w14:paraId="42A877D4" w14:textId="77777777" w:rsidR="006E7810" w:rsidRDefault="00805F38" w:rsidP="004436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70"/>
        </w:tabs>
        <w:ind w:right="-90"/>
        <w:rPr>
          <w:sz w:val="22"/>
        </w:rPr>
      </w:pPr>
      <w:r>
        <w:rPr>
          <w:sz w:val="22"/>
        </w:rPr>
        <w:t xml:space="preserve">       </w:t>
      </w:r>
      <w:r w:rsidR="006E7810">
        <w:rPr>
          <w:sz w:val="22"/>
        </w:rPr>
        <w:t>The Honorable Suzanne Bonamici, U.S House of Representatives</w:t>
      </w:r>
    </w:p>
    <w:sectPr w:rsidR="006E7810" w:rsidSect="00961795">
      <w:headerReference w:type="first" r:id="rId14"/>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30487" w14:textId="77777777" w:rsidR="009C5003" w:rsidRDefault="009C5003">
      <w:r>
        <w:separator/>
      </w:r>
    </w:p>
  </w:endnote>
  <w:endnote w:type="continuationSeparator" w:id="0">
    <w:p w14:paraId="3EB5ACFC" w14:textId="77777777" w:rsidR="009C5003" w:rsidRDefault="009C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99FAE" w14:textId="77777777" w:rsidR="00C7743C" w:rsidRDefault="00C77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EFBFC9" w14:textId="77777777" w:rsidR="00C7743C" w:rsidRDefault="00C77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53D1E" w14:textId="77777777" w:rsidR="00C7743C" w:rsidRDefault="00C77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7AA1">
      <w:rPr>
        <w:rStyle w:val="PageNumber"/>
        <w:noProof/>
      </w:rPr>
      <w:t>2</w:t>
    </w:r>
    <w:r>
      <w:rPr>
        <w:rStyle w:val="PageNumber"/>
      </w:rPr>
      <w:fldChar w:fldCharType="end"/>
    </w:r>
  </w:p>
  <w:p w14:paraId="44B69E6F" w14:textId="77777777" w:rsidR="00C7743C" w:rsidRDefault="00C774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AD213" w14:textId="77777777" w:rsidR="00D12DAB" w:rsidRDefault="00D12DAB">
    <w:pPr>
      <w:pStyle w:val="Footer"/>
      <w:jc w:val="center"/>
    </w:pPr>
    <w:r>
      <w:fldChar w:fldCharType="begin"/>
    </w:r>
    <w:r>
      <w:instrText xml:space="preserve"> PAGE   \* MERGEFORMAT </w:instrText>
    </w:r>
    <w:r>
      <w:fldChar w:fldCharType="separate"/>
    </w:r>
    <w:r w:rsidR="00217AA1">
      <w:rPr>
        <w:noProof/>
      </w:rPr>
      <w:t>1</w:t>
    </w:r>
    <w:r>
      <w:rPr>
        <w:noProof/>
      </w:rPr>
      <w:fldChar w:fldCharType="end"/>
    </w:r>
  </w:p>
  <w:p w14:paraId="2D19DE8C" w14:textId="77777777" w:rsidR="00D12DAB" w:rsidRDefault="00D12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30413" w14:textId="77777777" w:rsidR="009C5003" w:rsidRDefault="009C5003">
      <w:r>
        <w:separator/>
      </w:r>
    </w:p>
  </w:footnote>
  <w:footnote w:type="continuationSeparator" w:id="0">
    <w:p w14:paraId="478F8468" w14:textId="77777777" w:rsidR="009C5003" w:rsidRPr="003C5ECC" w:rsidRDefault="009C5003" w:rsidP="003C5ECC">
      <w:pPr>
        <w:pStyle w:val="Footer"/>
      </w:pPr>
    </w:p>
  </w:footnote>
  <w:footnote w:type="continuationNotice" w:id="1">
    <w:p w14:paraId="4ECA88C7" w14:textId="77777777" w:rsidR="009C5003" w:rsidRPr="00237325" w:rsidRDefault="009C5003" w:rsidP="00237325">
      <w:pPr>
        <w:pStyle w:val="Footer"/>
      </w:pPr>
    </w:p>
  </w:footnote>
  <w:footnote w:id="2">
    <w:p w14:paraId="356352FB" w14:textId="77777777" w:rsidR="00190F16" w:rsidRDefault="009A4E8A">
      <w:pPr>
        <w:pStyle w:val="FootnoteText"/>
      </w:pPr>
      <w:r>
        <w:rPr>
          <w:rStyle w:val="FootnoteReference"/>
        </w:rPr>
        <w:footnoteRef/>
      </w:r>
      <w:r>
        <w:t xml:space="preserve"> </w:t>
      </w:r>
      <w:r>
        <w:rPr>
          <w:i/>
        </w:rPr>
        <w:t xml:space="preserve">See Donald E. Martin, Esq., and Meredith S. Senter, Esq., </w:t>
      </w:r>
      <w:r>
        <w:t xml:space="preserve">Letter, </w:t>
      </w:r>
      <w:r w:rsidR="000B1DC6">
        <w:t>29 FCC</w:t>
      </w:r>
      <w:r w:rsidR="00441116">
        <w:t xml:space="preserve"> Rcd</w:t>
      </w:r>
      <w:r w:rsidR="000B1DC6">
        <w:t xml:space="preserve"> 15300</w:t>
      </w:r>
      <w:r w:rsidR="00441116">
        <w:t xml:space="preserve"> (MB 2014) (“</w:t>
      </w:r>
      <w:r w:rsidR="000B1DC6">
        <w:rPr>
          <w:i/>
        </w:rPr>
        <w:t>Rescission Letter</w:t>
      </w:r>
      <w:r w:rsidR="00441116">
        <w:t>”).</w:t>
      </w:r>
      <w:r w:rsidR="00881D06">
        <w:t xml:space="preserve"> </w:t>
      </w:r>
    </w:p>
    <w:p w14:paraId="3E734764" w14:textId="77777777" w:rsidR="009A4E8A" w:rsidRPr="00441116" w:rsidRDefault="00881D06">
      <w:pPr>
        <w:pStyle w:val="FootnoteText"/>
        <w:rPr>
          <w:i/>
        </w:rPr>
      </w:pPr>
      <w:r>
        <w:t xml:space="preserve"> </w:t>
      </w:r>
    </w:p>
  </w:footnote>
  <w:footnote w:id="3">
    <w:p w14:paraId="6786A9DB" w14:textId="77777777" w:rsidR="00441116" w:rsidRPr="00441116" w:rsidRDefault="00441116">
      <w:pPr>
        <w:pStyle w:val="FootnoteText"/>
      </w:pPr>
      <w:r>
        <w:rPr>
          <w:rStyle w:val="FootnoteReference"/>
        </w:rPr>
        <w:footnoteRef/>
      </w:r>
      <w:r>
        <w:t xml:space="preserve"> </w:t>
      </w:r>
      <w:r>
        <w:rPr>
          <w:i/>
        </w:rPr>
        <w:t xml:space="preserve">See </w:t>
      </w:r>
      <w:r>
        <w:t>Threshold Supplement filed on February 27, 2015</w:t>
      </w:r>
      <w:r w:rsidR="00190F16">
        <w:t xml:space="preserve">. </w:t>
      </w:r>
    </w:p>
    <w:p w14:paraId="342F314B" w14:textId="77777777" w:rsidR="00441116" w:rsidRDefault="00441116">
      <w:pPr>
        <w:pStyle w:val="FootnoteText"/>
      </w:pPr>
    </w:p>
  </w:footnote>
  <w:footnote w:id="4">
    <w:p w14:paraId="1182D1F5" w14:textId="77777777" w:rsidR="0039679A" w:rsidRDefault="0039679A" w:rsidP="0039679A">
      <w:pPr>
        <w:pStyle w:val="FootnoteText"/>
      </w:pPr>
      <w:r>
        <w:rPr>
          <w:rStyle w:val="FootnoteReference"/>
        </w:rPr>
        <w:footnoteRef/>
      </w:r>
      <w:r>
        <w:t xml:space="preserve"> </w:t>
      </w:r>
      <w:r w:rsidR="009D7D59">
        <w:t xml:space="preserve">Premier filed a Response to Bureau’s Section 307(b) Analysis on </w:t>
      </w:r>
      <w:r w:rsidR="00D77927">
        <w:t>March 4</w:t>
      </w:r>
      <w:r w:rsidR="009D7D59">
        <w:t xml:space="preserve">, 2015.  </w:t>
      </w:r>
      <w:r>
        <w:t>Additional comments were filed by: (1) Mayor Diane Pohl, City of Clatskanie on February 18, 2005; (2) M</w:t>
      </w:r>
      <w:r w:rsidR="00BC7166">
        <w:t>arvin</w:t>
      </w:r>
      <w:r>
        <w:t xml:space="preserve"> Hoover, Police Chief of Clatskanie on February 18, 2015; (3) Clatskanie Library District</w:t>
      </w:r>
      <w:r w:rsidR="003F560F">
        <w:t xml:space="preserve"> </w:t>
      </w:r>
      <w:r>
        <w:t>on February 24, 2015; (4)  Quincy Water Association, Inc., on February 24, 2015; (5) Do</w:t>
      </w:r>
      <w:r w:rsidR="00BC7166">
        <w:t>r</w:t>
      </w:r>
      <w:r>
        <w:t>is Gresho on February 24, 2015; (6) Clatskanie Rural Fire Protection District</w:t>
      </w:r>
      <w:r w:rsidR="003F560F">
        <w:t xml:space="preserve"> </w:t>
      </w:r>
      <w:r>
        <w:t>on March 2, 2015; (7) Kris Lillich on March 2, 2015; (8) Cl</w:t>
      </w:r>
      <w:r w:rsidR="00BC7166">
        <w:t>a</w:t>
      </w:r>
      <w:r>
        <w:t>tskanie School District on March 3, 2015; (</w:t>
      </w:r>
      <w:r w:rsidR="009D7D59">
        <w:t>9</w:t>
      </w:r>
      <w:r>
        <w:t>) Clatskanie People’s Utility District on February 9, 2015; (1</w:t>
      </w:r>
      <w:r w:rsidR="009D7D59">
        <w:t>0</w:t>
      </w:r>
      <w:r>
        <w:t>) Betsy Johnson, State Senator on February 10, 1015; (1</w:t>
      </w:r>
      <w:r w:rsidR="009D7D59">
        <w:t>1</w:t>
      </w:r>
      <w:r>
        <w:t>) Eric Stephenson on February 10, 2015; (1</w:t>
      </w:r>
      <w:r w:rsidR="009D7D59">
        <w:t>2</w:t>
      </w:r>
      <w:r>
        <w:t>) Clatskanie Senior Citizens, Inc., on March 30, 2015; (1</w:t>
      </w:r>
      <w:r w:rsidR="009D7D59">
        <w:t>3</w:t>
      </w:r>
      <w:r>
        <w:t>) Clatskanie Garden Club on April 6, 2015;  (1</w:t>
      </w:r>
      <w:r w:rsidR="009D7D59">
        <w:t>4</w:t>
      </w:r>
      <w:r>
        <w:t>) Clatskanie Forward on April 8, 2015</w:t>
      </w:r>
      <w:r w:rsidR="00342A91">
        <w:t>; (15) Clatskanie Chamber of Commerce on February 8, 2015;  (16) Brad Witt, State Representative on March 26, 2015</w:t>
      </w:r>
      <w:r w:rsidR="00805F38">
        <w:t>; (17) The Honorable Suzanne Bonamici, U.S. House of Representatives</w:t>
      </w:r>
      <w:r w:rsidR="009D7D59">
        <w:t xml:space="preserve"> (collectively, “Clatskanie Commenters”).</w:t>
      </w:r>
    </w:p>
    <w:p w14:paraId="62BD50F6" w14:textId="77777777" w:rsidR="0039679A" w:rsidRDefault="0039679A" w:rsidP="0039679A">
      <w:pPr>
        <w:pStyle w:val="FootnoteText"/>
      </w:pPr>
      <w:r>
        <w:t xml:space="preserve">        </w:t>
      </w:r>
    </w:p>
  </w:footnote>
  <w:footnote w:id="5">
    <w:p w14:paraId="13D7C69C" w14:textId="77777777" w:rsidR="00347833" w:rsidRDefault="00347833" w:rsidP="00347833">
      <w:pPr>
        <w:pStyle w:val="FootnoteText"/>
      </w:pPr>
      <w:r w:rsidRPr="0032682C">
        <w:rPr>
          <w:rStyle w:val="FootnoteReference"/>
        </w:rPr>
        <w:footnoteRef/>
      </w:r>
      <w:r>
        <w:t xml:space="preserve">  47 C.F.R. § 73.3573</w:t>
      </w:r>
      <w:r w:rsidR="004126DA">
        <w:t xml:space="preserve">(g) </w:t>
      </w:r>
      <w:r>
        <w:t xml:space="preserve"> (permitting the modification of an FM station’s authorization or a winning bidder’s FM assignment to specify a new community of license without affording other interested parties an opportunity to file competing expressions of interest, provided, </w:t>
      </w:r>
      <w:r>
        <w:rPr>
          <w:i/>
        </w:rPr>
        <w:t xml:space="preserve">inter alia, </w:t>
      </w:r>
      <w:r>
        <w:t xml:space="preserve">the </w:t>
      </w:r>
      <w:r w:rsidRPr="00347833">
        <w:t>reallotment</w:t>
      </w:r>
      <w:r w:rsidRPr="00347833">
        <w:rPr>
          <w:i/>
        </w:rPr>
        <w:t xml:space="preserve"> </w:t>
      </w:r>
      <w:r>
        <w:t>would result in a preferential arrangement of allotments).</w:t>
      </w:r>
    </w:p>
    <w:p w14:paraId="57EB0EF6" w14:textId="77777777" w:rsidR="004126DA" w:rsidRPr="0032682C" w:rsidRDefault="004126DA" w:rsidP="00347833">
      <w:pPr>
        <w:pStyle w:val="FootnoteText"/>
      </w:pPr>
    </w:p>
  </w:footnote>
  <w:footnote w:id="6">
    <w:p w14:paraId="6FA9C75C" w14:textId="77777777" w:rsidR="009018FC" w:rsidRDefault="009018FC" w:rsidP="009018FC">
      <w:pPr>
        <w:pStyle w:val="FootnoteText"/>
      </w:pPr>
      <w:r>
        <w:rPr>
          <w:rStyle w:val="FootnoteReference"/>
        </w:rPr>
        <w:footnoteRef/>
      </w:r>
      <w:r>
        <w:t xml:space="preserve"> </w:t>
      </w:r>
      <w:r w:rsidRPr="00935094">
        <w:rPr>
          <w:i/>
        </w:rPr>
        <w:t>See</w:t>
      </w:r>
      <w:r>
        <w:rPr>
          <w:i/>
        </w:rPr>
        <w:t xml:space="preserve"> Donald E</w:t>
      </w:r>
      <w:r w:rsidR="003A6FF4">
        <w:rPr>
          <w:i/>
        </w:rPr>
        <w:t>.</w:t>
      </w:r>
      <w:r>
        <w:rPr>
          <w:i/>
        </w:rPr>
        <w:t xml:space="preserve"> Martin, Esq., and Meredith S. Senter, Esq., </w:t>
      </w:r>
      <w:r>
        <w:t>Letter, Ref. 1800B3-</w:t>
      </w:r>
      <w:r w:rsidR="00D77927">
        <w:t>DD</w:t>
      </w:r>
      <w:r w:rsidR="00D77927" w:rsidRPr="00935094">
        <w:rPr>
          <w:i/>
        </w:rPr>
        <w:t xml:space="preserve"> </w:t>
      </w:r>
      <w:r w:rsidR="00D77927">
        <w:t>(</w:t>
      </w:r>
      <w:r>
        <w:t>Mar. 11, 2013) (“</w:t>
      </w:r>
      <w:r w:rsidR="00EB4E6A">
        <w:rPr>
          <w:i/>
        </w:rPr>
        <w:t>Letter Decision</w:t>
      </w:r>
      <w:r>
        <w:t>”).</w:t>
      </w:r>
    </w:p>
    <w:p w14:paraId="5F520603" w14:textId="77777777" w:rsidR="009018FC" w:rsidRDefault="009018FC">
      <w:pPr>
        <w:pStyle w:val="FootnoteText"/>
      </w:pPr>
    </w:p>
  </w:footnote>
  <w:footnote w:id="7">
    <w:p w14:paraId="68BD8903" w14:textId="1F13A197" w:rsidR="0038417D" w:rsidRDefault="00DE381F" w:rsidP="00DE381F">
      <w:pPr>
        <w:pStyle w:val="FootnoteText"/>
      </w:pPr>
      <w:r>
        <w:rPr>
          <w:rStyle w:val="FootnoteReference"/>
        </w:rPr>
        <w:footnoteRef/>
      </w:r>
      <w:r w:rsidRPr="004F346E">
        <w:t xml:space="preserve"> </w:t>
      </w:r>
      <w:r>
        <w:t>T</w:t>
      </w:r>
      <w:r w:rsidRPr="004F346E">
        <w:t xml:space="preserve">he FM </w:t>
      </w:r>
      <w:r>
        <w:t>A</w:t>
      </w:r>
      <w:r w:rsidRPr="004F346E">
        <w:t xml:space="preserve">llotment </w:t>
      </w:r>
      <w:r>
        <w:t>P</w:t>
      </w:r>
      <w:r w:rsidRPr="004F346E">
        <w:t>riorities are: (1) First fulltime aural service, (2) Second fulltime aural service, (3) First local service</w:t>
      </w:r>
      <w:r>
        <w:t>,</w:t>
      </w:r>
      <w:r w:rsidRPr="004F346E">
        <w:t xml:space="preserve"> and (4) Other public interest matters.  Co-equal weight is given to Priorities (2) and (3).</w:t>
      </w:r>
      <w:r>
        <w:t xml:space="preserve">  </w:t>
      </w:r>
      <w:r w:rsidRPr="004F346E">
        <w:rPr>
          <w:i/>
        </w:rPr>
        <w:t xml:space="preserve">Revision of FM Assignment Policies and Procedures, </w:t>
      </w:r>
      <w:r w:rsidRPr="004F346E">
        <w:t>Second Report and Order, 90 FCC 2d 88 (198</w:t>
      </w:r>
      <w:r w:rsidR="00A05BB1">
        <w:t>2</w:t>
      </w:r>
      <w:r w:rsidRPr="004F346E">
        <w:t>)</w:t>
      </w:r>
      <w:r>
        <w:t xml:space="preserve">. </w:t>
      </w:r>
    </w:p>
    <w:p w14:paraId="4A3E35D2" w14:textId="77777777" w:rsidR="00CC1954" w:rsidRDefault="003F68F4" w:rsidP="00DE381F">
      <w:pPr>
        <w:pStyle w:val="FootnoteText"/>
      </w:pPr>
      <w:r>
        <w:t xml:space="preserve"> </w:t>
      </w:r>
    </w:p>
  </w:footnote>
  <w:footnote w:id="8">
    <w:p w14:paraId="4FA38B2F" w14:textId="77777777" w:rsidR="000B1DC6" w:rsidRDefault="000B1DC6">
      <w:pPr>
        <w:pStyle w:val="FootnoteText"/>
      </w:pPr>
      <w:r>
        <w:rPr>
          <w:rStyle w:val="FootnoteReference"/>
        </w:rPr>
        <w:footnoteRef/>
      </w:r>
      <w:r>
        <w:t xml:space="preserve"> 47 U.S.C. § 73.3580</w:t>
      </w:r>
      <w:r w:rsidR="00C34095">
        <w:t>(c)</w:t>
      </w:r>
      <w:r>
        <w:t xml:space="preserve">. </w:t>
      </w:r>
    </w:p>
    <w:p w14:paraId="501F785E" w14:textId="77777777" w:rsidR="000B1DC6" w:rsidRDefault="000B1DC6">
      <w:pPr>
        <w:pStyle w:val="FootnoteText"/>
      </w:pPr>
    </w:p>
  </w:footnote>
  <w:footnote w:id="9">
    <w:p w14:paraId="6259965F" w14:textId="77777777" w:rsidR="00EB4E6A" w:rsidRDefault="00EB4E6A">
      <w:pPr>
        <w:pStyle w:val="FootnoteText"/>
      </w:pPr>
      <w:r>
        <w:rPr>
          <w:rStyle w:val="FootnoteReference"/>
        </w:rPr>
        <w:footnoteRef/>
      </w:r>
      <w:r>
        <w:t xml:space="preserve"> </w:t>
      </w:r>
      <w:r>
        <w:rPr>
          <w:i/>
        </w:rPr>
        <w:t>See Letter Decision</w:t>
      </w:r>
      <w:r>
        <w:t xml:space="preserve"> at</w:t>
      </w:r>
      <w:r w:rsidR="00A00D76">
        <w:t xml:space="preserve"> 3.</w:t>
      </w:r>
      <w:r>
        <w:t xml:space="preserve"> </w:t>
      </w:r>
    </w:p>
    <w:p w14:paraId="21EAADC1" w14:textId="77777777" w:rsidR="00A00D76" w:rsidRDefault="00A00D76">
      <w:pPr>
        <w:pStyle w:val="FootnoteText"/>
      </w:pPr>
    </w:p>
  </w:footnote>
  <w:footnote w:id="10">
    <w:p w14:paraId="1FE4A619" w14:textId="40ECF923" w:rsidR="0085423D" w:rsidRDefault="00AC2B9F">
      <w:pPr>
        <w:pStyle w:val="FootnoteText"/>
      </w:pPr>
      <w:r>
        <w:rPr>
          <w:rStyle w:val="FootnoteReference"/>
        </w:rPr>
        <w:footnoteRef/>
      </w:r>
      <w:r>
        <w:t xml:space="preserve"> </w:t>
      </w:r>
      <w:r w:rsidR="0038402D">
        <w:t xml:space="preserve">In support of </w:t>
      </w:r>
      <w:r w:rsidR="00CD2C3D">
        <w:t>this position,</w:t>
      </w:r>
      <w:r w:rsidR="0038402D">
        <w:t xml:space="preserve"> a staff engineering study confirmed that </w:t>
      </w:r>
      <w:r w:rsidR="0085423D">
        <w:t>there are no existing towers to which a Napavine station could be relocated that would provide a 70 dBu signal to 50 percent or more of the Longview urbanized area</w:t>
      </w:r>
      <w:r w:rsidR="008A7FC2">
        <w:t>,</w:t>
      </w:r>
    </w:p>
    <w:p w14:paraId="21C4D444" w14:textId="77777777" w:rsidR="00B02928" w:rsidRDefault="00B02928">
      <w:pPr>
        <w:pStyle w:val="FootnoteText"/>
      </w:pPr>
    </w:p>
  </w:footnote>
  <w:footnote w:id="11">
    <w:p w14:paraId="170FFD9C" w14:textId="77777777" w:rsidR="00AB1890" w:rsidRDefault="004D0AF5">
      <w:pPr>
        <w:pStyle w:val="FootnoteText"/>
      </w:pPr>
      <w:r>
        <w:rPr>
          <w:rStyle w:val="FootnoteReference"/>
        </w:rPr>
        <w:footnoteRef/>
      </w:r>
      <w:r>
        <w:t xml:space="preserve"> </w:t>
      </w:r>
      <w:r w:rsidR="00DB3D27">
        <w:rPr>
          <w:i/>
        </w:rPr>
        <w:t xml:space="preserve">See Rural Radio, </w:t>
      </w:r>
      <w:r w:rsidR="00DB3D27">
        <w:t xml:space="preserve">26 FCC Rcd at </w:t>
      </w:r>
      <w:r>
        <w:t>2575 (¶ 35 and n.97) (“The determination of whether a proposed facility “could be modified” to cover 50 percent or more of an urbanized area will be made based on an applicant’s certification that there are no existing towers in the area to which, at the time of filing, the applicant’s antenna could be relocated pursuant to a minor modification application to serve 50 percent or more of an Urbanized Area.”)</w:t>
      </w:r>
      <w:r w:rsidR="00751F84">
        <w:t xml:space="preserve"> </w:t>
      </w:r>
    </w:p>
    <w:p w14:paraId="5B811965" w14:textId="77777777" w:rsidR="00805DB9" w:rsidRPr="00751F84" w:rsidRDefault="00805DB9">
      <w:pPr>
        <w:pStyle w:val="FootnoteText"/>
      </w:pPr>
    </w:p>
  </w:footnote>
  <w:footnote w:id="12">
    <w:p w14:paraId="02B81BBA" w14:textId="77777777" w:rsidR="002E4BDC" w:rsidRPr="002E4BDC" w:rsidRDefault="002E4BDC">
      <w:pPr>
        <w:pStyle w:val="FootnoteText"/>
      </w:pPr>
      <w:r>
        <w:rPr>
          <w:rStyle w:val="FootnoteReference"/>
        </w:rPr>
        <w:footnoteRef/>
      </w:r>
      <w:r>
        <w:t xml:space="preserve"> </w:t>
      </w:r>
      <w:r>
        <w:rPr>
          <w:i/>
        </w:rPr>
        <w:t xml:space="preserve">See </w:t>
      </w:r>
      <w:r>
        <w:t>Premier Response to Bureau’s Section 307(b) Analysis</w:t>
      </w:r>
      <w:r w:rsidR="00926E7D">
        <w:t>,</w:t>
      </w:r>
      <w:r w:rsidR="001D1D67">
        <w:t xml:space="preserve"> Engineering Statement.</w:t>
      </w:r>
      <w:r>
        <w:t xml:space="preserve">  </w:t>
      </w:r>
    </w:p>
    <w:p w14:paraId="6C0C4E7D" w14:textId="77777777" w:rsidR="002E4BDC" w:rsidRDefault="002E4BDC">
      <w:pPr>
        <w:pStyle w:val="FootnoteText"/>
      </w:pPr>
    </w:p>
  </w:footnote>
  <w:footnote w:id="13">
    <w:p w14:paraId="54C830B8" w14:textId="3EAE25D0" w:rsidR="00E976A1" w:rsidRDefault="00E976A1">
      <w:pPr>
        <w:pStyle w:val="FootnoteText"/>
      </w:pPr>
      <w:r>
        <w:rPr>
          <w:rStyle w:val="FootnoteReference"/>
        </w:rPr>
        <w:footnoteRef/>
      </w:r>
      <w:r>
        <w:t xml:space="preserve"> </w:t>
      </w:r>
      <w:r w:rsidRPr="00A976A4">
        <w:rPr>
          <w:i/>
        </w:rPr>
        <w:t>Rural Radio</w:t>
      </w:r>
      <w:r>
        <w:t>, 26 FCC Rcd at 2572-77 and n.97).</w:t>
      </w:r>
    </w:p>
    <w:p w14:paraId="691BB891" w14:textId="77777777" w:rsidR="00E976A1" w:rsidRDefault="00E976A1">
      <w:pPr>
        <w:pStyle w:val="FootnoteText"/>
      </w:pPr>
    </w:p>
  </w:footnote>
  <w:footnote w:id="14">
    <w:p w14:paraId="71954633" w14:textId="77777777" w:rsidR="000C5B07" w:rsidRDefault="000C5B07" w:rsidP="000C5B07">
      <w:pPr>
        <w:pStyle w:val="FootnoteText"/>
      </w:pPr>
      <w:r>
        <w:rPr>
          <w:rStyle w:val="FootnoteReference"/>
        </w:rPr>
        <w:footnoteRef/>
      </w:r>
      <w:r>
        <w:t xml:space="preserve"> </w:t>
      </w:r>
      <w:r w:rsidRPr="005E7399">
        <w:rPr>
          <w:i/>
        </w:rPr>
        <w:t>See Rural Radio</w:t>
      </w:r>
      <w:r>
        <w:t>, 26 FCC Rcd at 2572.</w:t>
      </w:r>
    </w:p>
    <w:p w14:paraId="27D2E174" w14:textId="77777777" w:rsidR="00711A88" w:rsidRDefault="00711A88" w:rsidP="000C5B07">
      <w:pPr>
        <w:pStyle w:val="FootnoteText"/>
      </w:pPr>
    </w:p>
  </w:footnote>
  <w:footnote w:id="15">
    <w:p w14:paraId="100E87C4" w14:textId="63745AE5" w:rsidR="000C5B07" w:rsidRDefault="000C5B07">
      <w:pPr>
        <w:pStyle w:val="FootnoteText"/>
      </w:pPr>
      <w:r>
        <w:rPr>
          <w:rStyle w:val="FootnoteReference"/>
        </w:rPr>
        <w:footnoteRef/>
      </w:r>
      <w:r>
        <w:t xml:space="preserve"> 47 C.F.R. § 73.3573(g)(2).</w:t>
      </w:r>
    </w:p>
    <w:p w14:paraId="4F073B22" w14:textId="77777777" w:rsidR="000C5B07" w:rsidRDefault="000C5B07">
      <w:pPr>
        <w:pStyle w:val="FootnoteText"/>
      </w:pPr>
    </w:p>
  </w:footnote>
  <w:footnote w:id="16">
    <w:p w14:paraId="7D8AE5C5" w14:textId="09D349FC" w:rsidR="00711A88" w:rsidRDefault="00711A88">
      <w:pPr>
        <w:pStyle w:val="FootnoteText"/>
      </w:pPr>
      <w:r>
        <w:rPr>
          <w:rStyle w:val="FootnoteReference"/>
        </w:rPr>
        <w:footnoteRef/>
      </w:r>
      <w:r>
        <w:t xml:space="preserve"> </w:t>
      </w:r>
      <w:r w:rsidRPr="00A976A4">
        <w:rPr>
          <w:i/>
        </w:rPr>
        <w:t>See Rural Radio</w:t>
      </w:r>
      <w:r>
        <w:t>, 26 FCC Rcd at 2576 ¶ 36.</w:t>
      </w:r>
    </w:p>
    <w:p w14:paraId="6DA26395" w14:textId="77777777" w:rsidR="00711A88" w:rsidRDefault="00711A88">
      <w:pPr>
        <w:pStyle w:val="FootnoteText"/>
      </w:pPr>
    </w:p>
  </w:footnote>
  <w:footnote w:id="17">
    <w:p w14:paraId="3F748E64" w14:textId="2C6379C3" w:rsidR="00B458F1" w:rsidRDefault="00B458F1">
      <w:pPr>
        <w:pStyle w:val="FootnoteText"/>
      </w:pPr>
      <w:r>
        <w:rPr>
          <w:rStyle w:val="FootnoteReference"/>
        </w:rPr>
        <w:footnoteRef/>
      </w:r>
      <w:r>
        <w:t xml:space="preserve"> </w:t>
      </w:r>
      <w:r w:rsidRPr="00A976A4">
        <w:rPr>
          <w:i/>
        </w:rPr>
        <w:t>See also Revision of Procedures Governing Amendments to FM Table of Allotments and Changes of Community of License in the Radio Broadcast Services</w:t>
      </w:r>
      <w:r>
        <w:t xml:space="preserve">, Report and Order, </w:t>
      </w:r>
      <w:r w:rsidR="00115CFA">
        <w:t xml:space="preserve">21 FCC Rcd 14212, 14219 (2006) (“[A]ny application proposing a community of license change filed by a permittee that has not built its current permitted facilities and that is not mutually exclusive with either the applicant’s built and operating facilities </w:t>
      </w:r>
      <w:r w:rsidR="00115CFA" w:rsidRPr="00A976A4">
        <w:rPr>
          <w:i/>
        </w:rPr>
        <w:t>or its original allotment</w:t>
      </w:r>
      <w:r w:rsidR="00115CFA">
        <w:t xml:space="preserve"> shall be returned as unacceptable for filing.”) (emphasis added).</w:t>
      </w:r>
    </w:p>
  </w:footnote>
  <w:footnote w:id="18">
    <w:p w14:paraId="46DCDBBD" w14:textId="77777777" w:rsidR="007272EA" w:rsidRDefault="005368C7" w:rsidP="007272EA">
      <w:pPr>
        <w:autoSpaceDE w:val="0"/>
        <w:autoSpaceDN w:val="0"/>
        <w:adjustRightInd w:val="0"/>
      </w:pPr>
      <w:r>
        <w:rPr>
          <w:rStyle w:val="FootnoteReference"/>
        </w:rPr>
        <w:footnoteRef/>
      </w:r>
      <w:r>
        <w:t xml:space="preserve"> </w:t>
      </w:r>
      <w:r>
        <w:rPr>
          <w:i/>
        </w:rPr>
        <w:t>See Parker, Arizona</w:t>
      </w:r>
      <w:r w:rsidR="007272EA">
        <w:rPr>
          <w:i/>
        </w:rPr>
        <w:t xml:space="preserve">, </w:t>
      </w:r>
      <w:r w:rsidR="007272EA">
        <w:t>Report and Order, 17 FCC Rcd 9578 (MB 2002) (dismissing a counterproposal because it</w:t>
      </w:r>
    </w:p>
    <w:p w14:paraId="21E6B429" w14:textId="77777777" w:rsidR="005368C7" w:rsidRPr="005368C7" w:rsidRDefault="007272EA" w:rsidP="007272EA">
      <w:pPr>
        <w:pStyle w:val="FootnoteText"/>
        <w:rPr>
          <w:i/>
        </w:rPr>
      </w:pPr>
      <w:r>
        <w:t>proposes a change community of license without the licensee’s consent).</w:t>
      </w:r>
    </w:p>
    <w:p w14:paraId="2A9A3BD9" w14:textId="77777777" w:rsidR="005368C7" w:rsidRPr="005368C7" w:rsidRDefault="005368C7">
      <w:pPr>
        <w:pStyle w:val="FootnoteText"/>
        <w:rPr>
          <w:i/>
        </w:rPr>
      </w:pPr>
    </w:p>
  </w:footnote>
  <w:footnote w:id="19">
    <w:p w14:paraId="79F6BB16" w14:textId="77777777" w:rsidR="00D3501B" w:rsidRPr="00D3501B" w:rsidRDefault="00D3501B">
      <w:pPr>
        <w:pStyle w:val="FootnoteText"/>
      </w:pPr>
      <w:r>
        <w:rPr>
          <w:rStyle w:val="FootnoteReference"/>
        </w:rPr>
        <w:footnoteRef/>
      </w:r>
      <w:r>
        <w:t xml:space="preserve"> </w:t>
      </w:r>
      <w:r>
        <w:rPr>
          <w:i/>
        </w:rPr>
        <w:t xml:space="preserve">See </w:t>
      </w:r>
      <w:r>
        <w:t>47 C.F.R. § 73.3573(g).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125E" w14:textId="77777777" w:rsidR="00901ACA" w:rsidRDefault="00901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D9295" w14:textId="77777777" w:rsidR="00901ACA" w:rsidRDefault="00901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A1F21" w14:textId="77777777" w:rsidR="00C7743C" w:rsidRDefault="00C53B47">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14:anchorId="422F259C" wp14:editId="25C2988E">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C7743C">
      <w:rPr>
        <w:b/>
        <w:sz w:val="22"/>
      </w:rPr>
      <w:t>Federal Communications Commission</w:t>
    </w:r>
  </w:p>
  <w:p w14:paraId="59993DBB" w14:textId="77777777" w:rsidR="00C7743C" w:rsidRDefault="00C7743C">
    <w:pPr>
      <w:jc w:val="center"/>
      <w:rPr>
        <w:b/>
        <w:sz w:val="22"/>
      </w:rPr>
    </w:pPr>
    <w:smartTag w:uri="urn:schemas-microsoft-com:office:smarttags" w:element="place">
      <w:smartTag w:uri="urn:schemas-microsoft-com:office:smarttags" w:element="City">
        <w:r>
          <w:rPr>
            <w:b/>
            <w:sz w:val="22"/>
          </w:rPr>
          <w:t>Washington</w:t>
        </w:r>
      </w:smartTag>
      <w:r>
        <w:rPr>
          <w:b/>
          <w:sz w:val="22"/>
        </w:rPr>
        <w:t xml:space="preserve">, </w:t>
      </w:r>
      <w:smartTag w:uri="urn:schemas-microsoft-com:office:smarttags" w:element="State">
        <w:r>
          <w:rPr>
            <w:b/>
            <w:sz w:val="22"/>
          </w:rPr>
          <w:t>D.C.</w:t>
        </w:r>
      </w:smartTag>
      <w:r>
        <w:rPr>
          <w:b/>
          <w:sz w:val="22"/>
        </w:rPr>
        <w:t xml:space="preserve"> </w:t>
      </w:r>
      <w:smartTag w:uri="urn:schemas-microsoft-com:office:smarttags" w:element="PostalCode">
        <w:r>
          <w:rPr>
            <w:b/>
            <w:sz w:val="22"/>
          </w:rPr>
          <w:t>20554</w:t>
        </w:r>
      </w:smartTag>
    </w:smartTag>
  </w:p>
  <w:p w14:paraId="66E21BCD" w14:textId="77777777" w:rsidR="00C7743C" w:rsidRDefault="00C7743C">
    <w:pPr>
      <w:jc w:val="center"/>
      <w:rPr>
        <w:b/>
        <w:sz w:val="22"/>
      </w:rPr>
    </w:pPr>
  </w:p>
  <w:p w14:paraId="0B5184C2" w14:textId="0DC0D8C3" w:rsidR="00C7743C" w:rsidRDefault="00852EBE" w:rsidP="00BC49DE">
    <w:pPr>
      <w:jc w:val="center"/>
      <w:rPr>
        <w:sz w:val="22"/>
      </w:rPr>
    </w:pPr>
    <w:r>
      <w:rPr>
        <w:sz w:val="22"/>
      </w:rPr>
      <w:t>July 7</w:t>
    </w:r>
    <w:r w:rsidR="00C7743C">
      <w:rPr>
        <w:sz w:val="22"/>
      </w:rPr>
      <w:t>, 201</w:t>
    </w:r>
    <w:r w:rsidR="00796158">
      <w:rPr>
        <w:sz w:val="22"/>
      </w:rPr>
      <w:t>5</w:t>
    </w:r>
  </w:p>
  <w:p w14:paraId="515EAE90" w14:textId="77777777" w:rsidR="00C7743C" w:rsidRDefault="00C7743C">
    <w:pPr>
      <w:pStyle w:val="Header"/>
      <w:tabs>
        <w:tab w:val="clear" w:pos="4320"/>
      </w:tabs>
      <w:jc w:val="cent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921E" w14:textId="77777777" w:rsidR="00D12DAB" w:rsidRDefault="00D12DAB">
    <w:pPr>
      <w:pStyle w:val="Header"/>
      <w:tabs>
        <w:tab w:val="clear" w:pos="4320"/>
      </w:tabs>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0F6"/>
    <w:multiLevelType w:val="hybridMultilevel"/>
    <w:tmpl w:val="AC0A94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15B5B"/>
    <w:multiLevelType w:val="hybridMultilevel"/>
    <w:tmpl w:val="1C78890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A76A3"/>
    <w:multiLevelType w:val="hybridMultilevel"/>
    <w:tmpl w:val="0D76D7B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150E0E"/>
    <w:multiLevelType w:val="hybridMultilevel"/>
    <w:tmpl w:val="2DF0A2CE"/>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C420C7"/>
    <w:multiLevelType w:val="hybridMultilevel"/>
    <w:tmpl w:val="EA102E6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3E3649"/>
    <w:multiLevelType w:val="hybridMultilevel"/>
    <w:tmpl w:val="30F8FED2"/>
    <w:lvl w:ilvl="0" w:tplc="7996CC60">
      <w:start w:val="3"/>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5E60CD"/>
    <w:multiLevelType w:val="hybridMultilevel"/>
    <w:tmpl w:val="D08043F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18440C"/>
    <w:multiLevelType w:val="hybridMultilevel"/>
    <w:tmpl w:val="1834DEAC"/>
    <w:lvl w:ilvl="0" w:tplc="B776DAB6">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B"/>
    <w:rsid w:val="000004F1"/>
    <w:rsid w:val="0000066E"/>
    <w:rsid w:val="000017EE"/>
    <w:rsid w:val="000049E1"/>
    <w:rsid w:val="00004B79"/>
    <w:rsid w:val="00005CEF"/>
    <w:rsid w:val="000067D2"/>
    <w:rsid w:val="000104B7"/>
    <w:rsid w:val="000123C4"/>
    <w:rsid w:val="0001263B"/>
    <w:rsid w:val="000127C2"/>
    <w:rsid w:val="000144AC"/>
    <w:rsid w:val="000147AB"/>
    <w:rsid w:val="00015531"/>
    <w:rsid w:val="00015988"/>
    <w:rsid w:val="00015CC9"/>
    <w:rsid w:val="0001655A"/>
    <w:rsid w:val="000215EB"/>
    <w:rsid w:val="000217A1"/>
    <w:rsid w:val="00024982"/>
    <w:rsid w:val="000253E8"/>
    <w:rsid w:val="00025638"/>
    <w:rsid w:val="00025957"/>
    <w:rsid w:val="00025CF7"/>
    <w:rsid w:val="00026CB3"/>
    <w:rsid w:val="00026E67"/>
    <w:rsid w:val="000274E4"/>
    <w:rsid w:val="00030F70"/>
    <w:rsid w:val="000313DC"/>
    <w:rsid w:val="00032012"/>
    <w:rsid w:val="000322A7"/>
    <w:rsid w:val="00032A52"/>
    <w:rsid w:val="00033685"/>
    <w:rsid w:val="00034253"/>
    <w:rsid w:val="00035809"/>
    <w:rsid w:val="000361AB"/>
    <w:rsid w:val="00040B71"/>
    <w:rsid w:val="00040D96"/>
    <w:rsid w:val="00041110"/>
    <w:rsid w:val="00041733"/>
    <w:rsid w:val="00042773"/>
    <w:rsid w:val="00043AD5"/>
    <w:rsid w:val="00044BF2"/>
    <w:rsid w:val="00044EF4"/>
    <w:rsid w:val="00045584"/>
    <w:rsid w:val="000471F7"/>
    <w:rsid w:val="00047F7E"/>
    <w:rsid w:val="000508C2"/>
    <w:rsid w:val="00051E1F"/>
    <w:rsid w:val="00052960"/>
    <w:rsid w:val="00053F2C"/>
    <w:rsid w:val="000547F0"/>
    <w:rsid w:val="00055EC7"/>
    <w:rsid w:val="0005781F"/>
    <w:rsid w:val="00060147"/>
    <w:rsid w:val="000618BF"/>
    <w:rsid w:val="00061EBA"/>
    <w:rsid w:val="000622AB"/>
    <w:rsid w:val="0006268B"/>
    <w:rsid w:val="00063FA3"/>
    <w:rsid w:val="00064276"/>
    <w:rsid w:val="000642C4"/>
    <w:rsid w:val="00064368"/>
    <w:rsid w:val="00064C98"/>
    <w:rsid w:val="00065788"/>
    <w:rsid w:val="000674AB"/>
    <w:rsid w:val="00070CF0"/>
    <w:rsid w:val="0007184B"/>
    <w:rsid w:val="000719D4"/>
    <w:rsid w:val="0007400A"/>
    <w:rsid w:val="00074156"/>
    <w:rsid w:val="00074D5A"/>
    <w:rsid w:val="0007503F"/>
    <w:rsid w:val="000756C7"/>
    <w:rsid w:val="000800F6"/>
    <w:rsid w:val="00080F72"/>
    <w:rsid w:val="00081A4A"/>
    <w:rsid w:val="000842E2"/>
    <w:rsid w:val="00085BF0"/>
    <w:rsid w:val="00086096"/>
    <w:rsid w:val="0008613B"/>
    <w:rsid w:val="00087303"/>
    <w:rsid w:val="00087B6C"/>
    <w:rsid w:val="00087E40"/>
    <w:rsid w:val="00090C89"/>
    <w:rsid w:val="000957AA"/>
    <w:rsid w:val="00095951"/>
    <w:rsid w:val="00095ACC"/>
    <w:rsid w:val="000975FB"/>
    <w:rsid w:val="000A0276"/>
    <w:rsid w:val="000A071E"/>
    <w:rsid w:val="000A0B2D"/>
    <w:rsid w:val="000A0D86"/>
    <w:rsid w:val="000A2A66"/>
    <w:rsid w:val="000A4504"/>
    <w:rsid w:val="000A455F"/>
    <w:rsid w:val="000A4C01"/>
    <w:rsid w:val="000A4C8F"/>
    <w:rsid w:val="000A4D52"/>
    <w:rsid w:val="000A5AEF"/>
    <w:rsid w:val="000A5F24"/>
    <w:rsid w:val="000A61AB"/>
    <w:rsid w:val="000B179F"/>
    <w:rsid w:val="000B1DC6"/>
    <w:rsid w:val="000B4E9D"/>
    <w:rsid w:val="000B55CE"/>
    <w:rsid w:val="000B580C"/>
    <w:rsid w:val="000B7435"/>
    <w:rsid w:val="000B7E74"/>
    <w:rsid w:val="000C0000"/>
    <w:rsid w:val="000C184B"/>
    <w:rsid w:val="000C1A21"/>
    <w:rsid w:val="000C205F"/>
    <w:rsid w:val="000C225B"/>
    <w:rsid w:val="000C230D"/>
    <w:rsid w:val="000C3492"/>
    <w:rsid w:val="000C3AF0"/>
    <w:rsid w:val="000C4947"/>
    <w:rsid w:val="000C4F21"/>
    <w:rsid w:val="000C5748"/>
    <w:rsid w:val="000C5B07"/>
    <w:rsid w:val="000C6223"/>
    <w:rsid w:val="000C6796"/>
    <w:rsid w:val="000C70B4"/>
    <w:rsid w:val="000C74E7"/>
    <w:rsid w:val="000C753C"/>
    <w:rsid w:val="000D05F6"/>
    <w:rsid w:val="000D3EA2"/>
    <w:rsid w:val="000D4CE3"/>
    <w:rsid w:val="000D541C"/>
    <w:rsid w:val="000D5833"/>
    <w:rsid w:val="000D5D17"/>
    <w:rsid w:val="000D5D43"/>
    <w:rsid w:val="000D7DEB"/>
    <w:rsid w:val="000D7E05"/>
    <w:rsid w:val="000E0ED0"/>
    <w:rsid w:val="000E183E"/>
    <w:rsid w:val="000E323D"/>
    <w:rsid w:val="000E395E"/>
    <w:rsid w:val="000E3F20"/>
    <w:rsid w:val="000E57D7"/>
    <w:rsid w:val="000E6D8D"/>
    <w:rsid w:val="000E7D41"/>
    <w:rsid w:val="000F3F39"/>
    <w:rsid w:val="000F4D26"/>
    <w:rsid w:val="000F6350"/>
    <w:rsid w:val="000F65EF"/>
    <w:rsid w:val="000F7039"/>
    <w:rsid w:val="00101747"/>
    <w:rsid w:val="00101EC9"/>
    <w:rsid w:val="00102503"/>
    <w:rsid w:val="001040A8"/>
    <w:rsid w:val="0010486C"/>
    <w:rsid w:val="001051F0"/>
    <w:rsid w:val="0010597B"/>
    <w:rsid w:val="00106165"/>
    <w:rsid w:val="0010696D"/>
    <w:rsid w:val="00107579"/>
    <w:rsid w:val="001113FE"/>
    <w:rsid w:val="00111ED0"/>
    <w:rsid w:val="00112491"/>
    <w:rsid w:val="001126CE"/>
    <w:rsid w:val="001134C9"/>
    <w:rsid w:val="001137FE"/>
    <w:rsid w:val="001148E8"/>
    <w:rsid w:val="001149B1"/>
    <w:rsid w:val="00115CC6"/>
    <w:rsid w:val="00115CFA"/>
    <w:rsid w:val="00117B7A"/>
    <w:rsid w:val="00121587"/>
    <w:rsid w:val="00121AB7"/>
    <w:rsid w:val="00123ED4"/>
    <w:rsid w:val="00124C67"/>
    <w:rsid w:val="00124CD0"/>
    <w:rsid w:val="00125139"/>
    <w:rsid w:val="00127581"/>
    <w:rsid w:val="0012759E"/>
    <w:rsid w:val="00127C38"/>
    <w:rsid w:val="00130B04"/>
    <w:rsid w:val="00132079"/>
    <w:rsid w:val="001331CC"/>
    <w:rsid w:val="00135423"/>
    <w:rsid w:val="001370FA"/>
    <w:rsid w:val="001372C2"/>
    <w:rsid w:val="00140198"/>
    <w:rsid w:val="00141156"/>
    <w:rsid w:val="0014209A"/>
    <w:rsid w:val="00142622"/>
    <w:rsid w:val="00142ED1"/>
    <w:rsid w:val="00143AD8"/>
    <w:rsid w:val="00143F6E"/>
    <w:rsid w:val="0014412B"/>
    <w:rsid w:val="001458F8"/>
    <w:rsid w:val="001467D9"/>
    <w:rsid w:val="00147015"/>
    <w:rsid w:val="0014712A"/>
    <w:rsid w:val="001500B0"/>
    <w:rsid w:val="001510FC"/>
    <w:rsid w:val="001518EB"/>
    <w:rsid w:val="001519B1"/>
    <w:rsid w:val="00151F05"/>
    <w:rsid w:val="00151FFA"/>
    <w:rsid w:val="0015248A"/>
    <w:rsid w:val="001527E1"/>
    <w:rsid w:val="00153BFB"/>
    <w:rsid w:val="00154F47"/>
    <w:rsid w:val="001561F7"/>
    <w:rsid w:val="00156918"/>
    <w:rsid w:val="00156C07"/>
    <w:rsid w:val="00157704"/>
    <w:rsid w:val="0016053B"/>
    <w:rsid w:val="001614B9"/>
    <w:rsid w:val="00161E1B"/>
    <w:rsid w:val="00163B21"/>
    <w:rsid w:val="0016474F"/>
    <w:rsid w:val="00164E25"/>
    <w:rsid w:val="001654A4"/>
    <w:rsid w:val="001668DC"/>
    <w:rsid w:val="00167477"/>
    <w:rsid w:val="001674E3"/>
    <w:rsid w:val="001714B8"/>
    <w:rsid w:val="00171E9E"/>
    <w:rsid w:val="001731DE"/>
    <w:rsid w:val="0017553B"/>
    <w:rsid w:val="00175FB4"/>
    <w:rsid w:val="001773B5"/>
    <w:rsid w:val="001805CD"/>
    <w:rsid w:val="001807C2"/>
    <w:rsid w:val="001829D0"/>
    <w:rsid w:val="00182BFF"/>
    <w:rsid w:val="00183623"/>
    <w:rsid w:val="00183CB7"/>
    <w:rsid w:val="00183E77"/>
    <w:rsid w:val="00184053"/>
    <w:rsid w:val="00184ABF"/>
    <w:rsid w:val="001855F3"/>
    <w:rsid w:val="00190AC3"/>
    <w:rsid w:val="00190F16"/>
    <w:rsid w:val="0019123B"/>
    <w:rsid w:val="001918E0"/>
    <w:rsid w:val="00193D84"/>
    <w:rsid w:val="00194B4B"/>
    <w:rsid w:val="00195263"/>
    <w:rsid w:val="00196326"/>
    <w:rsid w:val="00196A2F"/>
    <w:rsid w:val="00196D3A"/>
    <w:rsid w:val="001970E4"/>
    <w:rsid w:val="00197849"/>
    <w:rsid w:val="00197BA4"/>
    <w:rsid w:val="001A09A6"/>
    <w:rsid w:val="001A14E8"/>
    <w:rsid w:val="001A2531"/>
    <w:rsid w:val="001A4013"/>
    <w:rsid w:val="001A4269"/>
    <w:rsid w:val="001A510B"/>
    <w:rsid w:val="001A67C8"/>
    <w:rsid w:val="001A6BD5"/>
    <w:rsid w:val="001A7259"/>
    <w:rsid w:val="001A7880"/>
    <w:rsid w:val="001B04A9"/>
    <w:rsid w:val="001B131A"/>
    <w:rsid w:val="001B3BD6"/>
    <w:rsid w:val="001B4561"/>
    <w:rsid w:val="001B65A4"/>
    <w:rsid w:val="001B6E47"/>
    <w:rsid w:val="001B6F6A"/>
    <w:rsid w:val="001B7280"/>
    <w:rsid w:val="001C24C6"/>
    <w:rsid w:val="001C2CC7"/>
    <w:rsid w:val="001C2D55"/>
    <w:rsid w:val="001C418D"/>
    <w:rsid w:val="001C47FA"/>
    <w:rsid w:val="001C586A"/>
    <w:rsid w:val="001C602F"/>
    <w:rsid w:val="001C6453"/>
    <w:rsid w:val="001D0EFE"/>
    <w:rsid w:val="001D1A40"/>
    <w:rsid w:val="001D1D67"/>
    <w:rsid w:val="001D1F72"/>
    <w:rsid w:val="001D22C5"/>
    <w:rsid w:val="001D269A"/>
    <w:rsid w:val="001D3A55"/>
    <w:rsid w:val="001D4006"/>
    <w:rsid w:val="001D66ED"/>
    <w:rsid w:val="001D6A7C"/>
    <w:rsid w:val="001D75BE"/>
    <w:rsid w:val="001E196B"/>
    <w:rsid w:val="001E2612"/>
    <w:rsid w:val="001E4136"/>
    <w:rsid w:val="001E4537"/>
    <w:rsid w:val="001E47B2"/>
    <w:rsid w:val="001E5209"/>
    <w:rsid w:val="001E57FB"/>
    <w:rsid w:val="001E5E5D"/>
    <w:rsid w:val="001E5F74"/>
    <w:rsid w:val="001E65DB"/>
    <w:rsid w:val="001F0607"/>
    <w:rsid w:val="001F2B65"/>
    <w:rsid w:val="001F38C5"/>
    <w:rsid w:val="001F4A6E"/>
    <w:rsid w:val="001F5F55"/>
    <w:rsid w:val="001F777C"/>
    <w:rsid w:val="00201D42"/>
    <w:rsid w:val="00201F27"/>
    <w:rsid w:val="002027F9"/>
    <w:rsid w:val="00204499"/>
    <w:rsid w:val="00204CA7"/>
    <w:rsid w:val="00205CAB"/>
    <w:rsid w:val="00206B26"/>
    <w:rsid w:val="00210A3A"/>
    <w:rsid w:val="00210B8C"/>
    <w:rsid w:val="002112A2"/>
    <w:rsid w:val="0021141E"/>
    <w:rsid w:val="0021441B"/>
    <w:rsid w:val="002148A2"/>
    <w:rsid w:val="002162FF"/>
    <w:rsid w:val="00216314"/>
    <w:rsid w:val="00217AA1"/>
    <w:rsid w:val="00220BDC"/>
    <w:rsid w:val="00221693"/>
    <w:rsid w:val="0022440D"/>
    <w:rsid w:val="00226545"/>
    <w:rsid w:val="00227767"/>
    <w:rsid w:val="00230034"/>
    <w:rsid w:val="00230736"/>
    <w:rsid w:val="00231074"/>
    <w:rsid w:val="00232850"/>
    <w:rsid w:val="00232C38"/>
    <w:rsid w:val="00233069"/>
    <w:rsid w:val="002334D5"/>
    <w:rsid w:val="00233853"/>
    <w:rsid w:val="00234E20"/>
    <w:rsid w:val="0023535E"/>
    <w:rsid w:val="00236B76"/>
    <w:rsid w:val="002372AF"/>
    <w:rsid w:val="00237325"/>
    <w:rsid w:val="00237951"/>
    <w:rsid w:val="0024096F"/>
    <w:rsid w:val="002412DB"/>
    <w:rsid w:val="00241C3D"/>
    <w:rsid w:val="002426BA"/>
    <w:rsid w:val="00245B6D"/>
    <w:rsid w:val="00246A57"/>
    <w:rsid w:val="00246BFD"/>
    <w:rsid w:val="0025040B"/>
    <w:rsid w:val="00251217"/>
    <w:rsid w:val="002514B2"/>
    <w:rsid w:val="00251BD1"/>
    <w:rsid w:val="00251F37"/>
    <w:rsid w:val="0025278E"/>
    <w:rsid w:val="00253234"/>
    <w:rsid w:val="00253607"/>
    <w:rsid w:val="00254BD4"/>
    <w:rsid w:val="00254CCD"/>
    <w:rsid w:val="00255313"/>
    <w:rsid w:val="00256678"/>
    <w:rsid w:val="002573BF"/>
    <w:rsid w:val="00257599"/>
    <w:rsid w:val="00257C2D"/>
    <w:rsid w:val="00257E20"/>
    <w:rsid w:val="00257E3C"/>
    <w:rsid w:val="00262810"/>
    <w:rsid w:val="0026302D"/>
    <w:rsid w:val="0026347E"/>
    <w:rsid w:val="00263DC0"/>
    <w:rsid w:val="00263E9B"/>
    <w:rsid w:val="002648D0"/>
    <w:rsid w:val="00264FBB"/>
    <w:rsid w:val="002656A5"/>
    <w:rsid w:val="00266361"/>
    <w:rsid w:val="00267890"/>
    <w:rsid w:val="00267B00"/>
    <w:rsid w:val="00272413"/>
    <w:rsid w:val="0027293E"/>
    <w:rsid w:val="002731C0"/>
    <w:rsid w:val="00273342"/>
    <w:rsid w:val="00276277"/>
    <w:rsid w:val="002765C8"/>
    <w:rsid w:val="00280A5A"/>
    <w:rsid w:val="00280A87"/>
    <w:rsid w:val="0028202F"/>
    <w:rsid w:val="00282811"/>
    <w:rsid w:val="00282859"/>
    <w:rsid w:val="00282CF3"/>
    <w:rsid w:val="002830D5"/>
    <w:rsid w:val="00283880"/>
    <w:rsid w:val="00286DE0"/>
    <w:rsid w:val="002870B8"/>
    <w:rsid w:val="00287EC5"/>
    <w:rsid w:val="002907D8"/>
    <w:rsid w:val="0029186A"/>
    <w:rsid w:val="00292121"/>
    <w:rsid w:val="0029252B"/>
    <w:rsid w:val="002930F2"/>
    <w:rsid w:val="00293457"/>
    <w:rsid w:val="002934A4"/>
    <w:rsid w:val="00293E0C"/>
    <w:rsid w:val="00294050"/>
    <w:rsid w:val="00296E12"/>
    <w:rsid w:val="002A0FAC"/>
    <w:rsid w:val="002A1CCA"/>
    <w:rsid w:val="002A1E0C"/>
    <w:rsid w:val="002A2BBD"/>
    <w:rsid w:val="002A2C1D"/>
    <w:rsid w:val="002A3480"/>
    <w:rsid w:val="002A3741"/>
    <w:rsid w:val="002A49E2"/>
    <w:rsid w:val="002A521B"/>
    <w:rsid w:val="002A591E"/>
    <w:rsid w:val="002A5E53"/>
    <w:rsid w:val="002A5E9D"/>
    <w:rsid w:val="002A753B"/>
    <w:rsid w:val="002B0F5F"/>
    <w:rsid w:val="002B1420"/>
    <w:rsid w:val="002B1886"/>
    <w:rsid w:val="002B2F52"/>
    <w:rsid w:val="002B3802"/>
    <w:rsid w:val="002B3B8D"/>
    <w:rsid w:val="002B4586"/>
    <w:rsid w:val="002B4C98"/>
    <w:rsid w:val="002B545A"/>
    <w:rsid w:val="002B5604"/>
    <w:rsid w:val="002B57C1"/>
    <w:rsid w:val="002B6491"/>
    <w:rsid w:val="002B6EB7"/>
    <w:rsid w:val="002B7AA2"/>
    <w:rsid w:val="002C0F01"/>
    <w:rsid w:val="002C1BC1"/>
    <w:rsid w:val="002C27CC"/>
    <w:rsid w:val="002C2F83"/>
    <w:rsid w:val="002C3173"/>
    <w:rsid w:val="002C3832"/>
    <w:rsid w:val="002C4AC9"/>
    <w:rsid w:val="002C57F4"/>
    <w:rsid w:val="002C64D3"/>
    <w:rsid w:val="002C7631"/>
    <w:rsid w:val="002C790E"/>
    <w:rsid w:val="002D4613"/>
    <w:rsid w:val="002D4A22"/>
    <w:rsid w:val="002D5272"/>
    <w:rsid w:val="002D541D"/>
    <w:rsid w:val="002E009E"/>
    <w:rsid w:val="002E0DAE"/>
    <w:rsid w:val="002E260F"/>
    <w:rsid w:val="002E3477"/>
    <w:rsid w:val="002E360A"/>
    <w:rsid w:val="002E427F"/>
    <w:rsid w:val="002E4445"/>
    <w:rsid w:val="002E480C"/>
    <w:rsid w:val="002E4BDC"/>
    <w:rsid w:val="002E6158"/>
    <w:rsid w:val="002E6D4B"/>
    <w:rsid w:val="002E6F8A"/>
    <w:rsid w:val="002E7D26"/>
    <w:rsid w:val="002F08C8"/>
    <w:rsid w:val="002F0E88"/>
    <w:rsid w:val="002F13A7"/>
    <w:rsid w:val="002F1E22"/>
    <w:rsid w:val="002F2749"/>
    <w:rsid w:val="002F347E"/>
    <w:rsid w:val="002F376C"/>
    <w:rsid w:val="002F414C"/>
    <w:rsid w:val="002F5B59"/>
    <w:rsid w:val="002F626C"/>
    <w:rsid w:val="002F6FDE"/>
    <w:rsid w:val="00301E35"/>
    <w:rsid w:val="00303DB9"/>
    <w:rsid w:val="00304596"/>
    <w:rsid w:val="00304A6A"/>
    <w:rsid w:val="00304F29"/>
    <w:rsid w:val="00306BB9"/>
    <w:rsid w:val="00307BE5"/>
    <w:rsid w:val="00310DE3"/>
    <w:rsid w:val="00311252"/>
    <w:rsid w:val="00311D5C"/>
    <w:rsid w:val="00312632"/>
    <w:rsid w:val="00313329"/>
    <w:rsid w:val="00313D78"/>
    <w:rsid w:val="00314197"/>
    <w:rsid w:val="00314228"/>
    <w:rsid w:val="00314BB1"/>
    <w:rsid w:val="003176E6"/>
    <w:rsid w:val="0032121F"/>
    <w:rsid w:val="00321983"/>
    <w:rsid w:val="00321F80"/>
    <w:rsid w:val="00323A6C"/>
    <w:rsid w:val="00324B0A"/>
    <w:rsid w:val="00325424"/>
    <w:rsid w:val="00325E7D"/>
    <w:rsid w:val="0032682C"/>
    <w:rsid w:val="00330244"/>
    <w:rsid w:val="00331D91"/>
    <w:rsid w:val="00331F28"/>
    <w:rsid w:val="0033261F"/>
    <w:rsid w:val="00333351"/>
    <w:rsid w:val="003342FD"/>
    <w:rsid w:val="00334712"/>
    <w:rsid w:val="00334EC8"/>
    <w:rsid w:val="00334FD5"/>
    <w:rsid w:val="00335557"/>
    <w:rsid w:val="00335971"/>
    <w:rsid w:val="0033661E"/>
    <w:rsid w:val="0033698D"/>
    <w:rsid w:val="00337E44"/>
    <w:rsid w:val="00342A26"/>
    <w:rsid w:val="00342A91"/>
    <w:rsid w:val="003432F1"/>
    <w:rsid w:val="0034382B"/>
    <w:rsid w:val="00343D61"/>
    <w:rsid w:val="00345258"/>
    <w:rsid w:val="00345F53"/>
    <w:rsid w:val="00345FAF"/>
    <w:rsid w:val="003471FB"/>
    <w:rsid w:val="00347833"/>
    <w:rsid w:val="00347BD9"/>
    <w:rsid w:val="00351871"/>
    <w:rsid w:val="0035226E"/>
    <w:rsid w:val="0035288A"/>
    <w:rsid w:val="00354261"/>
    <w:rsid w:val="0035664A"/>
    <w:rsid w:val="00356911"/>
    <w:rsid w:val="003572A2"/>
    <w:rsid w:val="00357545"/>
    <w:rsid w:val="00357CC2"/>
    <w:rsid w:val="003605FE"/>
    <w:rsid w:val="00360A63"/>
    <w:rsid w:val="00361A06"/>
    <w:rsid w:val="00362A53"/>
    <w:rsid w:val="003630ED"/>
    <w:rsid w:val="00363438"/>
    <w:rsid w:val="00364FA9"/>
    <w:rsid w:val="00366068"/>
    <w:rsid w:val="00366B81"/>
    <w:rsid w:val="00367B59"/>
    <w:rsid w:val="00367FB6"/>
    <w:rsid w:val="003702FB"/>
    <w:rsid w:val="0037041C"/>
    <w:rsid w:val="00371AA8"/>
    <w:rsid w:val="00372F6B"/>
    <w:rsid w:val="0037477C"/>
    <w:rsid w:val="00375DBE"/>
    <w:rsid w:val="0037686E"/>
    <w:rsid w:val="00380C1E"/>
    <w:rsid w:val="00380FFF"/>
    <w:rsid w:val="0038134B"/>
    <w:rsid w:val="00382EB6"/>
    <w:rsid w:val="00383983"/>
    <w:rsid w:val="0038402D"/>
    <w:rsid w:val="0038417D"/>
    <w:rsid w:val="003854CD"/>
    <w:rsid w:val="003873B3"/>
    <w:rsid w:val="003875AA"/>
    <w:rsid w:val="003877D1"/>
    <w:rsid w:val="003909FE"/>
    <w:rsid w:val="0039259F"/>
    <w:rsid w:val="00393D48"/>
    <w:rsid w:val="003940C1"/>
    <w:rsid w:val="003941A3"/>
    <w:rsid w:val="0039679A"/>
    <w:rsid w:val="003975EB"/>
    <w:rsid w:val="003A05D5"/>
    <w:rsid w:val="003A13F0"/>
    <w:rsid w:val="003A2E01"/>
    <w:rsid w:val="003A3206"/>
    <w:rsid w:val="003A41D3"/>
    <w:rsid w:val="003A4C3D"/>
    <w:rsid w:val="003A4D49"/>
    <w:rsid w:val="003A6FF4"/>
    <w:rsid w:val="003A718A"/>
    <w:rsid w:val="003A728B"/>
    <w:rsid w:val="003A748A"/>
    <w:rsid w:val="003A77BB"/>
    <w:rsid w:val="003A7B19"/>
    <w:rsid w:val="003B0C3D"/>
    <w:rsid w:val="003B1805"/>
    <w:rsid w:val="003B1918"/>
    <w:rsid w:val="003B269A"/>
    <w:rsid w:val="003B4058"/>
    <w:rsid w:val="003B409C"/>
    <w:rsid w:val="003B496D"/>
    <w:rsid w:val="003B4D0E"/>
    <w:rsid w:val="003B5A88"/>
    <w:rsid w:val="003B5D23"/>
    <w:rsid w:val="003B7ED2"/>
    <w:rsid w:val="003C2010"/>
    <w:rsid w:val="003C30F5"/>
    <w:rsid w:val="003C4531"/>
    <w:rsid w:val="003C5ECC"/>
    <w:rsid w:val="003C75C2"/>
    <w:rsid w:val="003C75E4"/>
    <w:rsid w:val="003C7973"/>
    <w:rsid w:val="003C7B57"/>
    <w:rsid w:val="003D0336"/>
    <w:rsid w:val="003D18F4"/>
    <w:rsid w:val="003D2902"/>
    <w:rsid w:val="003D2DEF"/>
    <w:rsid w:val="003D38B9"/>
    <w:rsid w:val="003D3977"/>
    <w:rsid w:val="003D3A04"/>
    <w:rsid w:val="003D48B7"/>
    <w:rsid w:val="003D5C95"/>
    <w:rsid w:val="003D78F7"/>
    <w:rsid w:val="003D7FCA"/>
    <w:rsid w:val="003E0306"/>
    <w:rsid w:val="003E1A0D"/>
    <w:rsid w:val="003E2D8B"/>
    <w:rsid w:val="003E351B"/>
    <w:rsid w:val="003E3EEC"/>
    <w:rsid w:val="003E5444"/>
    <w:rsid w:val="003E5E64"/>
    <w:rsid w:val="003E62DB"/>
    <w:rsid w:val="003E6C65"/>
    <w:rsid w:val="003E7250"/>
    <w:rsid w:val="003E7ABA"/>
    <w:rsid w:val="003E7CE4"/>
    <w:rsid w:val="003E7EEB"/>
    <w:rsid w:val="003F1887"/>
    <w:rsid w:val="003F2200"/>
    <w:rsid w:val="003F229C"/>
    <w:rsid w:val="003F249E"/>
    <w:rsid w:val="003F2C21"/>
    <w:rsid w:val="003F3076"/>
    <w:rsid w:val="003F4494"/>
    <w:rsid w:val="003F4B15"/>
    <w:rsid w:val="003F560F"/>
    <w:rsid w:val="003F68F4"/>
    <w:rsid w:val="003F708F"/>
    <w:rsid w:val="00401E55"/>
    <w:rsid w:val="00402BBD"/>
    <w:rsid w:val="0040393B"/>
    <w:rsid w:val="004043B2"/>
    <w:rsid w:val="004057A9"/>
    <w:rsid w:val="00405CEF"/>
    <w:rsid w:val="004071A4"/>
    <w:rsid w:val="00410DD5"/>
    <w:rsid w:val="0041161A"/>
    <w:rsid w:val="00412615"/>
    <w:rsid w:val="004126DA"/>
    <w:rsid w:val="00414159"/>
    <w:rsid w:val="00415A61"/>
    <w:rsid w:val="00416043"/>
    <w:rsid w:val="004163E3"/>
    <w:rsid w:val="00416D6F"/>
    <w:rsid w:val="00416F53"/>
    <w:rsid w:val="00417568"/>
    <w:rsid w:val="0042049A"/>
    <w:rsid w:val="004219AF"/>
    <w:rsid w:val="00423EA9"/>
    <w:rsid w:val="00424D3D"/>
    <w:rsid w:val="00425188"/>
    <w:rsid w:val="00426078"/>
    <w:rsid w:val="0042661E"/>
    <w:rsid w:val="00426984"/>
    <w:rsid w:val="004273A1"/>
    <w:rsid w:val="00427A57"/>
    <w:rsid w:val="00431452"/>
    <w:rsid w:val="004314BA"/>
    <w:rsid w:val="0043187E"/>
    <w:rsid w:val="00431CCF"/>
    <w:rsid w:val="00432343"/>
    <w:rsid w:val="00432414"/>
    <w:rsid w:val="00434703"/>
    <w:rsid w:val="004348E4"/>
    <w:rsid w:val="004351D3"/>
    <w:rsid w:val="00436E61"/>
    <w:rsid w:val="00437963"/>
    <w:rsid w:val="004402AE"/>
    <w:rsid w:val="00441116"/>
    <w:rsid w:val="0044285B"/>
    <w:rsid w:val="00442C5C"/>
    <w:rsid w:val="0044309C"/>
    <w:rsid w:val="00443621"/>
    <w:rsid w:val="004436B1"/>
    <w:rsid w:val="00443CCF"/>
    <w:rsid w:val="00444B64"/>
    <w:rsid w:val="00445175"/>
    <w:rsid w:val="00445240"/>
    <w:rsid w:val="004456A9"/>
    <w:rsid w:val="00445AA4"/>
    <w:rsid w:val="004479E7"/>
    <w:rsid w:val="004501BA"/>
    <w:rsid w:val="00450AFC"/>
    <w:rsid w:val="00451774"/>
    <w:rsid w:val="0045263D"/>
    <w:rsid w:val="0045287E"/>
    <w:rsid w:val="00454A7C"/>
    <w:rsid w:val="00457D1E"/>
    <w:rsid w:val="00457D48"/>
    <w:rsid w:val="004612D8"/>
    <w:rsid w:val="00461C6F"/>
    <w:rsid w:val="00462BCE"/>
    <w:rsid w:val="004631E7"/>
    <w:rsid w:val="0046332B"/>
    <w:rsid w:val="00463E5D"/>
    <w:rsid w:val="00465368"/>
    <w:rsid w:val="00465885"/>
    <w:rsid w:val="004659F0"/>
    <w:rsid w:val="00465EF3"/>
    <w:rsid w:val="0046626F"/>
    <w:rsid w:val="00466EA8"/>
    <w:rsid w:val="00467EB8"/>
    <w:rsid w:val="004703EF"/>
    <w:rsid w:val="00470BFD"/>
    <w:rsid w:val="0047388C"/>
    <w:rsid w:val="004745E8"/>
    <w:rsid w:val="00476C27"/>
    <w:rsid w:val="00481A70"/>
    <w:rsid w:val="00481D0F"/>
    <w:rsid w:val="00483464"/>
    <w:rsid w:val="00483CB9"/>
    <w:rsid w:val="00485123"/>
    <w:rsid w:val="00485C40"/>
    <w:rsid w:val="00487355"/>
    <w:rsid w:val="00487506"/>
    <w:rsid w:val="00487572"/>
    <w:rsid w:val="0048778B"/>
    <w:rsid w:val="004906BC"/>
    <w:rsid w:val="004915DB"/>
    <w:rsid w:val="00492EE4"/>
    <w:rsid w:val="00492F61"/>
    <w:rsid w:val="00493BE1"/>
    <w:rsid w:val="00494E70"/>
    <w:rsid w:val="00496006"/>
    <w:rsid w:val="004A0365"/>
    <w:rsid w:val="004A05BC"/>
    <w:rsid w:val="004A120E"/>
    <w:rsid w:val="004A1BF6"/>
    <w:rsid w:val="004A3253"/>
    <w:rsid w:val="004A3338"/>
    <w:rsid w:val="004A5027"/>
    <w:rsid w:val="004A6A38"/>
    <w:rsid w:val="004B14B5"/>
    <w:rsid w:val="004B38F8"/>
    <w:rsid w:val="004B43BB"/>
    <w:rsid w:val="004B464C"/>
    <w:rsid w:val="004B4F81"/>
    <w:rsid w:val="004B6028"/>
    <w:rsid w:val="004B637D"/>
    <w:rsid w:val="004B6DCA"/>
    <w:rsid w:val="004B7430"/>
    <w:rsid w:val="004C03C4"/>
    <w:rsid w:val="004C04F7"/>
    <w:rsid w:val="004C0FA2"/>
    <w:rsid w:val="004C1C5F"/>
    <w:rsid w:val="004C266B"/>
    <w:rsid w:val="004C31BE"/>
    <w:rsid w:val="004C431B"/>
    <w:rsid w:val="004C45E0"/>
    <w:rsid w:val="004C4D8B"/>
    <w:rsid w:val="004C5D56"/>
    <w:rsid w:val="004C5EE0"/>
    <w:rsid w:val="004D0AF5"/>
    <w:rsid w:val="004D0E2A"/>
    <w:rsid w:val="004D1EEC"/>
    <w:rsid w:val="004D2A24"/>
    <w:rsid w:val="004D2D7E"/>
    <w:rsid w:val="004D2DC7"/>
    <w:rsid w:val="004D3F1F"/>
    <w:rsid w:val="004D4050"/>
    <w:rsid w:val="004D43F7"/>
    <w:rsid w:val="004D54FB"/>
    <w:rsid w:val="004D692E"/>
    <w:rsid w:val="004D7C9C"/>
    <w:rsid w:val="004E10C6"/>
    <w:rsid w:val="004E1A54"/>
    <w:rsid w:val="004E1EDE"/>
    <w:rsid w:val="004E1FB9"/>
    <w:rsid w:val="004E282F"/>
    <w:rsid w:val="004E3ABE"/>
    <w:rsid w:val="004E3E29"/>
    <w:rsid w:val="004E6DBD"/>
    <w:rsid w:val="004E70D8"/>
    <w:rsid w:val="004E7898"/>
    <w:rsid w:val="004E7C07"/>
    <w:rsid w:val="004F0F29"/>
    <w:rsid w:val="004F283D"/>
    <w:rsid w:val="004F2FB3"/>
    <w:rsid w:val="004F31D8"/>
    <w:rsid w:val="004F58DE"/>
    <w:rsid w:val="004F7285"/>
    <w:rsid w:val="004F7517"/>
    <w:rsid w:val="004F7BCB"/>
    <w:rsid w:val="00500892"/>
    <w:rsid w:val="005010A2"/>
    <w:rsid w:val="0050188C"/>
    <w:rsid w:val="00502FD7"/>
    <w:rsid w:val="00503F50"/>
    <w:rsid w:val="005042B5"/>
    <w:rsid w:val="0050697B"/>
    <w:rsid w:val="00506E2A"/>
    <w:rsid w:val="00506F4C"/>
    <w:rsid w:val="00506FEF"/>
    <w:rsid w:val="005072E5"/>
    <w:rsid w:val="00510662"/>
    <w:rsid w:val="00511063"/>
    <w:rsid w:val="00513B2A"/>
    <w:rsid w:val="00515A6A"/>
    <w:rsid w:val="00515E73"/>
    <w:rsid w:val="0051756A"/>
    <w:rsid w:val="00517DC7"/>
    <w:rsid w:val="00520181"/>
    <w:rsid w:val="0052085E"/>
    <w:rsid w:val="00520B20"/>
    <w:rsid w:val="00520C8C"/>
    <w:rsid w:val="00520FC9"/>
    <w:rsid w:val="00522602"/>
    <w:rsid w:val="00522924"/>
    <w:rsid w:val="005235B5"/>
    <w:rsid w:val="00524AF8"/>
    <w:rsid w:val="00527E6C"/>
    <w:rsid w:val="00530B65"/>
    <w:rsid w:val="005322E4"/>
    <w:rsid w:val="00534719"/>
    <w:rsid w:val="00535F77"/>
    <w:rsid w:val="00536403"/>
    <w:rsid w:val="005368C7"/>
    <w:rsid w:val="00536BD6"/>
    <w:rsid w:val="00536FBA"/>
    <w:rsid w:val="00537888"/>
    <w:rsid w:val="00540E0E"/>
    <w:rsid w:val="005417BB"/>
    <w:rsid w:val="00541C40"/>
    <w:rsid w:val="00543CD4"/>
    <w:rsid w:val="00544D5C"/>
    <w:rsid w:val="00545DC9"/>
    <w:rsid w:val="00545E41"/>
    <w:rsid w:val="00546BFD"/>
    <w:rsid w:val="005473F9"/>
    <w:rsid w:val="005502BB"/>
    <w:rsid w:val="0055035F"/>
    <w:rsid w:val="0055043E"/>
    <w:rsid w:val="00550A71"/>
    <w:rsid w:val="00551B4B"/>
    <w:rsid w:val="005527B8"/>
    <w:rsid w:val="00553216"/>
    <w:rsid w:val="005542A2"/>
    <w:rsid w:val="00554CE3"/>
    <w:rsid w:val="00555109"/>
    <w:rsid w:val="005552E0"/>
    <w:rsid w:val="005552E9"/>
    <w:rsid w:val="005554AE"/>
    <w:rsid w:val="005571F9"/>
    <w:rsid w:val="0055795D"/>
    <w:rsid w:val="00557D03"/>
    <w:rsid w:val="00560477"/>
    <w:rsid w:val="0056118F"/>
    <w:rsid w:val="00561F62"/>
    <w:rsid w:val="00562161"/>
    <w:rsid w:val="005625B4"/>
    <w:rsid w:val="00562F9D"/>
    <w:rsid w:val="00563AAF"/>
    <w:rsid w:val="005651BD"/>
    <w:rsid w:val="00566EEC"/>
    <w:rsid w:val="005671EF"/>
    <w:rsid w:val="00567525"/>
    <w:rsid w:val="00567A3F"/>
    <w:rsid w:val="00567D71"/>
    <w:rsid w:val="00571469"/>
    <w:rsid w:val="00571A9E"/>
    <w:rsid w:val="00573F92"/>
    <w:rsid w:val="00574E03"/>
    <w:rsid w:val="00577096"/>
    <w:rsid w:val="00577112"/>
    <w:rsid w:val="00577D9B"/>
    <w:rsid w:val="00577F25"/>
    <w:rsid w:val="005815A0"/>
    <w:rsid w:val="005819DC"/>
    <w:rsid w:val="005822BE"/>
    <w:rsid w:val="00582A84"/>
    <w:rsid w:val="00583F3F"/>
    <w:rsid w:val="00585C88"/>
    <w:rsid w:val="00585CDD"/>
    <w:rsid w:val="00585F89"/>
    <w:rsid w:val="005863C0"/>
    <w:rsid w:val="00587C12"/>
    <w:rsid w:val="00587E7A"/>
    <w:rsid w:val="00591034"/>
    <w:rsid w:val="005914E3"/>
    <w:rsid w:val="00594375"/>
    <w:rsid w:val="0059561C"/>
    <w:rsid w:val="00596F48"/>
    <w:rsid w:val="00596FA7"/>
    <w:rsid w:val="0059728E"/>
    <w:rsid w:val="00597BD1"/>
    <w:rsid w:val="005A0216"/>
    <w:rsid w:val="005A023A"/>
    <w:rsid w:val="005A084C"/>
    <w:rsid w:val="005A08ED"/>
    <w:rsid w:val="005A0CDA"/>
    <w:rsid w:val="005A13C8"/>
    <w:rsid w:val="005A25B3"/>
    <w:rsid w:val="005A2C7F"/>
    <w:rsid w:val="005A2E66"/>
    <w:rsid w:val="005A431F"/>
    <w:rsid w:val="005B1F7C"/>
    <w:rsid w:val="005B387A"/>
    <w:rsid w:val="005B4239"/>
    <w:rsid w:val="005B4732"/>
    <w:rsid w:val="005B6083"/>
    <w:rsid w:val="005B7784"/>
    <w:rsid w:val="005C0841"/>
    <w:rsid w:val="005C0D1C"/>
    <w:rsid w:val="005C1C26"/>
    <w:rsid w:val="005C1D84"/>
    <w:rsid w:val="005C326F"/>
    <w:rsid w:val="005C5F3C"/>
    <w:rsid w:val="005C6658"/>
    <w:rsid w:val="005C6692"/>
    <w:rsid w:val="005D04F2"/>
    <w:rsid w:val="005D177D"/>
    <w:rsid w:val="005D19C0"/>
    <w:rsid w:val="005D20D2"/>
    <w:rsid w:val="005D3359"/>
    <w:rsid w:val="005D3644"/>
    <w:rsid w:val="005D4F72"/>
    <w:rsid w:val="005D5342"/>
    <w:rsid w:val="005D70F7"/>
    <w:rsid w:val="005D7653"/>
    <w:rsid w:val="005E0024"/>
    <w:rsid w:val="005E183D"/>
    <w:rsid w:val="005E2645"/>
    <w:rsid w:val="005E2E4D"/>
    <w:rsid w:val="005E5409"/>
    <w:rsid w:val="005E76D7"/>
    <w:rsid w:val="005F0EEC"/>
    <w:rsid w:val="005F0F91"/>
    <w:rsid w:val="005F1017"/>
    <w:rsid w:val="005F1371"/>
    <w:rsid w:val="005F33B0"/>
    <w:rsid w:val="005F3A87"/>
    <w:rsid w:val="005F486B"/>
    <w:rsid w:val="005F7AF7"/>
    <w:rsid w:val="00600B8C"/>
    <w:rsid w:val="00600F85"/>
    <w:rsid w:val="00601B94"/>
    <w:rsid w:val="00603699"/>
    <w:rsid w:val="0060419E"/>
    <w:rsid w:val="006044A6"/>
    <w:rsid w:val="00605352"/>
    <w:rsid w:val="006058D2"/>
    <w:rsid w:val="00605A4E"/>
    <w:rsid w:val="00605B4B"/>
    <w:rsid w:val="006061A2"/>
    <w:rsid w:val="00606E75"/>
    <w:rsid w:val="00606EDF"/>
    <w:rsid w:val="00607E76"/>
    <w:rsid w:val="0061083E"/>
    <w:rsid w:val="00611002"/>
    <w:rsid w:val="0061146E"/>
    <w:rsid w:val="00611D23"/>
    <w:rsid w:val="00611FAF"/>
    <w:rsid w:val="006122F8"/>
    <w:rsid w:val="0061291F"/>
    <w:rsid w:val="00612AA0"/>
    <w:rsid w:val="00612E7D"/>
    <w:rsid w:val="0061447B"/>
    <w:rsid w:val="00614AD0"/>
    <w:rsid w:val="0061511A"/>
    <w:rsid w:val="006156C0"/>
    <w:rsid w:val="006174F9"/>
    <w:rsid w:val="0062159E"/>
    <w:rsid w:val="00621871"/>
    <w:rsid w:val="00621A10"/>
    <w:rsid w:val="00622999"/>
    <w:rsid w:val="00622C5D"/>
    <w:rsid w:val="00622E38"/>
    <w:rsid w:val="00623108"/>
    <w:rsid w:val="006234B8"/>
    <w:rsid w:val="00623F23"/>
    <w:rsid w:val="006246DE"/>
    <w:rsid w:val="00626C03"/>
    <w:rsid w:val="00626D31"/>
    <w:rsid w:val="006270A2"/>
    <w:rsid w:val="00627F8B"/>
    <w:rsid w:val="0063242C"/>
    <w:rsid w:val="00632A30"/>
    <w:rsid w:val="00632C4B"/>
    <w:rsid w:val="0063334E"/>
    <w:rsid w:val="00636014"/>
    <w:rsid w:val="0063704A"/>
    <w:rsid w:val="0064033D"/>
    <w:rsid w:val="00640D6D"/>
    <w:rsid w:val="0064187A"/>
    <w:rsid w:val="00642EA1"/>
    <w:rsid w:val="0064357B"/>
    <w:rsid w:val="00643B41"/>
    <w:rsid w:val="00643F0A"/>
    <w:rsid w:val="006444D6"/>
    <w:rsid w:val="00644BFA"/>
    <w:rsid w:val="00646253"/>
    <w:rsid w:val="00646285"/>
    <w:rsid w:val="00651E44"/>
    <w:rsid w:val="00653B59"/>
    <w:rsid w:val="00653EA0"/>
    <w:rsid w:val="0065484F"/>
    <w:rsid w:val="00654DF7"/>
    <w:rsid w:val="00656348"/>
    <w:rsid w:val="00656A02"/>
    <w:rsid w:val="00656D61"/>
    <w:rsid w:val="00656FD1"/>
    <w:rsid w:val="006602BF"/>
    <w:rsid w:val="00660C42"/>
    <w:rsid w:val="006610DE"/>
    <w:rsid w:val="0066119A"/>
    <w:rsid w:val="00663306"/>
    <w:rsid w:val="00664B62"/>
    <w:rsid w:val="00665CBF"/>
    <w:rsid w:val="00667C05"/>
    <w:rsid w:val="00667D77"/>
    <w:rsid w:val="00671514"/>
    <w:rsid w:val="00671CE2"/>
    <w:rsid w:val="0067277D"/>
    <w:rsid w:val="00673990"/>
    <w:rsid w:val="00675002"/>
    <w:rsid w:val="00677262"/>
    <w:rsid w:val="006802C0"/>
    <w:rsid w:val="00680E8E"/>
    <w:rsid w:val="00680F27"/>
    <w:rsid w:val="00681D2A"/>
    <w:rsid w:val="00682EA0"/>
    <w:rsid w:val="006835DD"/>
    <w:rsid w:val="00683EBB"/>
    <w:rsid w:val="00684201"/>
    <w:rsid w:val="00685A10"/>
    <w:rsid w:val="0068652B"/>
    <w:rsid w:val="0068684E"/>
    <w:rsid w:val="00686FBD"/>
    <w:rsid w:val="00690343"/>
    <w:rsid w:val="006922A6"/>
    <w:rsid w:val="006933FC"/>
    <w:rsid w:val="00696B63"/>
    <w:rsid w:val="0069739C"/>
    <w:rsid w:val="00697996"/>
    <w:rsid w:val="006A0137"/>
    <w:rsid w:val="006A23E2"/>
    <w:rsid w:val="006A2B5C"/>
    <w:rsid w:val="006A2EF3"/>
    <w:rsid w:val="006A3B6C"/>
    <w:rsid w:val="006A4E8F"/>
    <w:rsid w:val="006A5F60"/>
    <w:rsid w:val="006A603C"/>
    <w:rsid w:val="006A6702"/>
    <w:rsid w:val="006A6766"/>
    <w:rsid w:val="006A6786"/>
    <w:rsid w:val="006B0077"/>
    <w:rsid w:val="006B0C8F"/>
    <w:rsid w:val="006B1118"/>
    <w:rsid w:val="006B1CB9"/>
    <w:rsid w:val="006B23C3"/>
    <w:rsid w:val="006B2ABE"/>
    <w:rsid w:val="006B30AC"/>
    <w:rsid w:val="006B385A"/>
    <w:rsid w:val="006B3E68"/>
    <w:rsid w:val="006B5168"/>
    <w:rsid w:val="006B56E6"/>
    <w:rsid w:val="006B5CDC"/>
    <w:rsid w:val="006B6127"/>
    <w:rsid w:val="006B61DE"/>
    <w:rsid w:val="006B63D4"/>
    <w:rsid w:val="006B662B"/>
    <w:rsid w:val="006B6E7E"/>
    <w:rsid w:val="006C0040"/>
    <w:rsid w:val="006C031C"/>
    <w:rsid w:val="006C06A1"/>
    <w:rsid w:val="006C1178"/>
    <w:rsid w:val="006C2EAE"/>
    <w:rsid w:val="006C30AD"/>
    <w:rsid w:val="006C3175"/>
    <w:rsid w:val="006C3F54"/>
    <w:rsid w:val="006C471A"/>
    <w:rsid w:val="006C567E"/>
    <w:rsid w:val="006C6F4E"/>
    <w:rsid w:val="006C7038"/>
    <w:rsid w:val="006C725C"/>
    <w:rsid w:val="006C76D6"/>
    <w:rsid w:val="006D012A"/>
    <w:rsid w:val="006D0139"/>
    <w:rsid w:val="006D1258"/>
    <w:rsid w:val="006D180B"/>
    <w:rsid w:val="006D21F1"/>
    <w:rsid w:val="006D2455"/>
    <w:rsid w:val="006D3201"/>
    <w:rsid w:val="006D365D"/>
    <w:rsid w:val="006D4489"/>
    <w:rsid w:val="006D4FBB"/>
    <w:rsid w:val="006D7687"/>
    <w:rsid w:val="006D7D16"/>
    <w:rsid w:val="006E1774"/>
    <w:rsid w:val="006E1B45"/>
    <w:rsid w:val="006E25AD"/>
    <w:rsid w:val="006E315E"/>
    <w:rsid w:val="006E7810"/>
    <w:rsid w:val="006F0F62"/>
    <w:rsid w:val="006F184C"/>
    <w:rsid w:val="006F2D5D"/>
    <w:rsid w:val="006F3237"/>
    <w:rsid w:val="006F4511"/>
    <w:rsid w:val="006F6E31"/>
    <w:rsid w:val="006F70B7"/>
    <w:rsid w:val="006F7292"/>
    <w:rsid w:val="00700545"/>
    <w:rsid w:val="00701247"/>
    <w:rsid w:val="007013AB"/>
    <w:rsid w:val="00702345"/>
    <w:rsid w:val="00702460"/>
    <w:rsid w:val="0070284D"/>
    <w:rsid w:val="00703931"/>
    <w:rsid w:val="007039B6"/>
    <w:rsid w:val="0070512C"/>
    <w:rsid w:val="00707780"/>
    <w:rsid w:val="0071038E"/>
    <w:rsid w:val="0071054C"/>
    <w:rsid w:val="00710EE9"/>
    <w:rsid w:val="00711A88"/>
    <w:rsid w:val="007141E8"/>
    <w:rsid w:val="0071497C"/>
    <w:rsid w:val="007174D2"/>
    <w:rsid w:val="0072122B"/>
    <w:rsid w:val="0072132C"/>
    <w:rsid w:val="00721DFA"/>
    <w:rsid w:val="007259D6"/>
    <w:rsid w:val="00725D0B"/>
    <w:rsid w:val="007266AE"/>
    <w:rsid w:val="007270AB"/>
    <w:rsid w:val="007272EA"/>
    <w:rsid w:val="0072734C"/>
    <w:rsid w:val="00731E98"/>
    <w:rsid w:val="007362F0"/>
    <w:rsid w:val="007365C1"/>
    <w:rsid w:val="00736627"/>
    <w:rsid w:val="00736984"/>
    <w:rsid w:val="007375D4"/>
    <w:rsid w:val="00737721"/>
    <w:rsid w:val="0074076C"/>
    <w:rsid w:val="00740BD2"/>
    <w:rsid w:val="00740D1A"/>
    <w:rsid w:val="00742074"/>
    <w:rsid w:val="00742CDE"/>
    <w:rsid w:val="0074388B"/>
    <w:rsid w:val="00744142"/>
    <w:rsid w:val="0074445E"/>
    <w:rsid w:val="00744A49"/>
    <w:rsid w:val="007452B2"/>
    <w:rsid w:val="00746A16"/>
    <w:rsid w:val="00746BBA"/>
    <w:rsid w:val="0074729B"/>
    <w:rsid w:val="00751F84"/>
    <w:rsid w:val="0075359A"/>
    <w:rsid w:val="00754305"/>
    <w:rsid w:val="007543A6"/>
    <w:rsid w:val="007544DC"/>
    <w:rsid w:val="00754878"/>
    <w:rsid w:val="007573B6"/>
    <w:rsid w:val="0076009E"/>
    <w:rsid w:val="00760671"/>
    <w:rsid w:val="00764144"/>
    <w:rsid w:val="00764894"/>
    <w:rsid w:val="007648BC"/>
    <w:rsid w:val="00764A31"/>
    <w:rsid w:val="00764B7C"/>
    <w:rsid w:val="00764C59"/>
    <w:rsid w:val="00765037"/>
    <w:rsid w:val="00765195"/>
    <w:rsid w:val="00766FF7"/>
    <w:rsid w:val="0076724C"/>
    <w:rsid w:val="0076738B"/>
    <w:rsid w:val="00767B9A"/>
    <w:rsid w:val="00771A81"/>
    <w:rsid w:val="00771B93"/>
    <w:rsid w:val="00772C16"/>
    <w:rsid w:val="00772D0F"/>
    <w:rsid w:val="00772F75"/>
    <w:rsid w:val="00773498"/>
    <w:rsid w:val="00773C9E"/>
    <w:rsid w:val="00774B25"/>
    <w:rsid w:val="00774BF1"/>
    <w:rsid w:val="00780B02"/>
    <w:rsid w:val="00782931"/>
    <w:rsid w:val="00786EEC"/>
    <w:rsid w:val="00786FB4"/>
    <w:rsid w:val="0078778D"/>
    <w:rsid w:val="00791243"/>
    <w:rsid w:val="00791EDD"/>
    <w:rsid w:val="0079243A"/>
    <w:rsid w:val="00792799"/>
    <w:rsid w:val="0079485E"/>
    <w:rsid w:val="00795141"/>
    <w:rsid w:val="00796038"/>
    <w:rsid w:val="00796158"/>
    <w:rsid w:val="00796875"/>
    <w:rsid w:val="00797757"/>
    <w:rsid w:val="00797CD3"/>
    <w:rsid w:val="007A0109"/>
    <w:rsid w:val="007A0D6C"/>
    <w:rsid w:val="007A55F2"/>
    <w:rsid w:val="007A78D0"/>
    <w:rsid w:val="007A797D"/>
    <w:rsid w:val="007B0144"/>
    <w:rsid w:val="007B01A4"/>
    <w:rsid w:val="007B0282"/>
    <w:rsid w:val="007B032E"/>
    <w:rsid w:val="007B03FA"/>
    <w:rsid w:val="007B1387"/>
    <w:rsid w:val="007B1C06"/>
    <w:rsid w:val="007B24C8"/>
    <w:rsid w:val="007B286D"/>
    <w:rsid w:val="007B3248"/>
    <w:rsid w:val="007B3722"/>
    <w:rsid w:val="007C1548"/>
    <w:rsid w:val="007C372C"/>
    <w:rsid w:val="007C4A93"/>
    <w:rsid w:val="007C4D03"/>
    <w:rsid w:val="007C5671"/>
    <w:rsid w:val="007C63A4"/>
    <w:rsid w:val="007D0000"/>
    <w:rsid w:val="007D2B03"/>
    <w:rsid w:val="007D3289"/>
    <w:rsid w:val="007D563C"/>
    <w:rsid w:val="007D692D"/>
    <w:rsid w:val="007D6EC3"/>
    <w:rsid w:val="007E02C6"/>
    <w:rsid w:val="007E0631"/>
    <w:rsid w:val="007E0EF0"/>
    <w:rsid w:val="007E1C8A"/>
    <w:rsid w:val="007E1EDE"/>
    <w:rsid w:val="007E2A20"/>
    <w:rsid w:val="007E2A21"/>
    <w:rsid w:val="007E363E"/>
    <w:rsid w:val="007E431E"/>
    <w:rsid w:val="007F06AC"/>
    <w:rsid w:val="007F27CC"/>
    <w:rsid w:val="007F2E6F"/>
    <w:rsid w:val="007F331F"/>
    <w:rsid w:val="007F4B4D"/>
    <w:rsid w:val="007F5A53"/>
    <w:rsid w:val="007F72E1"/>
    <w:rsid w:val="007F7C4B"/>
    <w:rsid w:val="007F7F9A"/>
    <w:rsid w:val="008017DC"/>
    <w:rsid w:val="00801CD1"/>
    <w:rsid w:val="008020E5"/>
    <w:rsid w:val="00802195"/>
    <w:rsid w:val="00802E6D"/>
    <w:rsid w:val="008035B4"/>
    <w:rsid w:val="00803E07"/>
    <w:rsid w:val="00804991"/>
    <w:rsid w:val="00805095"/>
    <w:rsid w:val="00805DB9"/>
    <w:rsid w:val="00805F38"/>
    <w:rsid w:val="00806023"/>
    <w:rsid w:val="008062B8"/>
    <w:rsid w:val="0080722E"/>
    <w:rsid w:val="00807B7F"/>
    <w:rsid w:val="008111B3"/>
    <w:rsid w:val="00811426"/>
    <w:rsid w:val="008125EF"/>
    <w:rsid w:val="00812D16"/>
    <w:rsid w:val="008132AF"/>
    <w:rsid w:val="00813F15"/>
    <w:rsid w:val="008165E4"/>
    <w:rsid w:val="00816A4A"/>
    <w:rsid w:val="00816B1A"/>
    <w:rsid w:val="008175EE"/>
    <w:rsid w:val="00817C79"/>
    <w:rsid w:val="00820F32"/>
    <w:rsid w:val="0082310D"/>
    <w:rsid w:val="008243AC"/>
    <w:rsid w:val="00824C27"/>
    <w:rsid w:val="00825036"/>
    <w:rsid w:val="00825879"/>
    <w:rsid w:val="00826F37"/>
    <w:rsid w:val="008302BF"/>
    <w:rsid w:val="008311BC"/>
    <w:rsid w:val="00832026"/>
    <w:rsid w:val="0083299A"/>
    <w:rsid w:val="00837236"/>
    <w:rsid w:val="0083735B"/>
    <w:rsid w:val="0083756C"/>
    <w:rsid w:val="00841946"/>
    <w:rsid w:val="00841D0D"/>
    <w:rsid w:val="008422E2"/>
    <w:rsid w:val="00842699"/>
    <w:rsid w:val="0084307F"/>
    <w:rsid w:val="00845B95"/>
    <w:rsid w:val="00845BEA"/>
    <w:rsid w:val="00846FF0"/>
    <w:rsid w:val="0084740D"/>
    <w:rsid w:val="00850F90"/>
    <w:rsid w:val="008515F3"/>
    <w:rsid w:val="0085165E"/>
    <w:rsid w:val="00852EBE"/>
    <w:rsid w:val="0085423D"/>
    <w:rsid w:val="00854733"/>
    <w:rsid w:val="00855CD5"/>
    <w:rsid w:val="00855D59"/>
    <w:rsid w:val="00856075"/>
    <w:rsid w:val="008571D5"/>
    <w:rsid w:val="008573F3"/>
    <w:rsid w:val="00857732"/>
    <w:rsid w:val="008579B3"/>
    <w:rsid w:val="00857C1D"/>
    <w:rsid w:val="00860FCE"/>
    <w:rsid w:val="00862A81"/>
    <w:rsid w:val="00863B39"/>
    <w:rsid w:val="00863BF6"/>
    <w:rsid w:val="00864097"/>
    <w:rsid w:val="008640D6"/>
    <w:rsid w:val="00865D74"/>
    <w:rsid w:val="00865FFC"/>
    <w:rsid w:val="008674A4"/>
    <w:rsid w:val="0087013F"/>
    <w:rsid w:val="008709B5"/>
    <w:rsid w:val="00870BAC"/>
    <w:rsid w:val="0087132D"/>
    <w:rsid w:val="00872286"/>
    <w:rsid w:val="00873633"/>
    <w:rsid w:val="00874053"/>
    <w:rsid w:val="00874073"/>
    <w:rsid w:val="008740BE"/>
    <w:rsid w:val="008759FB"/>
    <w:rsid w:val="008801BA"/>
    <w:rsid w:val="00881D06"/>
    <w:rsid w:val="00881D8B"/>
    <w:rsid w:val="008832F5"/>
    <w:rsid w:val="008854BB"/>
    <w:rsid w:val="00885809"/>
    <w:rsid w:val="00885DFC"/>
    <w:rsid w:val="0088606D"/>
    <w:rsid w:val="008871BC"/>
    <w:rsid w:val="00887293"/>
    <w:rsid w:val="0088766D"/>
    <w:rsid w:val="00891969"/>
    <w:rsid w:val="008932B1"/>
    <w:rsid w:val="00893593"/>
    <w:rsid w:val="00894D74"/>
    <w:rsid w:val="00895940"/>
    <w:rsid w:val="00896771"/>
    <w:rsid w:val="00897B03"/>
    <w:rsid w:val="008A0065"/>
    <w:rsid w:val="008A0123"/>
    <w:rsid w:val="008A02A4"/>
    <w:rsid w:val="008A04F4"/>
    <w:rsid w:val="008A1408"/>
    <w:rsid w:val="008A3371"/>
    <w:rsid w:val="008A3B48"/>
    <w:rsid w:val="008A3E3D"/>
    <w:rsid w:val="008A3FC7"/>
    <w:rsid w:val="008A56CA"/>
    <w:rsid w:val="008A660B"/>
    <w:rsid w:val="008A746C"/>
    <w:rsid w:val="008A7FC2"/>
    <w:rsid w:val="008B0AFA"/>
    <w:rsid w:val="008B11CE"/>
    <w:rsid w:val="008B2A16"/>
    <w:rsid w:val="008B2BDF"/>
    <w:rsid w:val="008B392D"/>
    <w:rsid w:val="008B3A3A"/>
    <w:rsid w:val="008B62A1"/>
    <w:rsid w:val="008B638F"/>
    <w:rsid w:val="008B687F"/>
    <w:rsid w:val="008B6CC7"/>
    <w:rsid w:val="008C0822"/>
    <w:rsid w:val="008C1389"/>
    <w:rsid w:val="008C16D4"/>
    <w:rsid w:val="008C2533"/>
    <w:rsid w:val="008C2E92"/>
    <w:rsid w:val="008C45DE"/>
    <w:rsid w:val="008C6A58"/>
    <w:rsid w:val="008C711C"/>
    <w:rsid w:val="008D04CD"/>
    <w:rsid w:val="008D1106"/>
    <w:rsid w:val="008D1DE0"/>
    <w:rsid w:val="008D2054"/>
    <w:rsid w:val="008D231D"/>
    <w:rsid w:val="008D329A"/>
    <w:rsid w:val="008D40AF"/>
    <w:rsid w:val="008D4663"/>
    <w:rsid w:val="008D53BF"/>
    <w:rsid w:val="008D6E93"/>
    <w:rsid w:val="008D7740"/>
    <w:rsid w:val="008D7853"/>
    <w:rsid w:val="008D7929"/>
    <w:rsid w:val="008D7E22"/>
    <w:rsid w:val="008E1B8D"/>
    <w:rsid w:val="008E20A6"/>
    <w:rsid w:val="008E3528"/>
    <w:rsid w:val="008E36D1"/>
    <w:rsid w:val="008E3856"/>
    <w:rsid w:val="008E3F01"/>
    <w:rsid w:val="008E409D"/>
    <w:rsid w:val="008E449D"/>
    <w:rsid w:val="008E4624"/>
    <w:rsid w:val="008E4D52"/>
    <w:rsid w:val="008E5CB5"/>
    <w:rsid w:val="008F03C8"/>
    <w:rsid w:val="008F05AD"/>
    <w:rsid w:val="008F0C3B"/>
    <w:rsid w:val="008F1AD5"/>
    <w:rsid w:val="008F24EA"/>
    <w:rsid w:val="008F384E"/>
    <w:rsid w:val="008F3FCA"/>
    <w:rsid w:val="008F44B9"/>
    <w:rsid w:val="008F73C7"/>
    <w:rsid w:val="00901235"/>
    <w:rsid w:val="009018FC"/>
    <w:rsid w:val="00901ACA"/>
    <w:rsid w:val="0090277B"/>
    <w:rsid w:val="00902972"/>
    <w:rsid w:val="0090338F"/>
    <w:rsid w:val="00904522"/>
    <w:rsid w:val="009054E5"/>
    <w:rsid w:val="00905FF9"/>
    <w:rsid w:val="00906F63"/>
    <w:rsid w:val="00910407"/>
    <w:rsid w:val="00910B89"/>
    <w:rsid w:val="00912D3D"/>
    <w:rsid w:val="00914085"/>
    <w:rsid w:val="00914098"/>
    <w:rsid w:val="00914468"/>
    <w:rsid w:val="009150CC"/>
    <w:rsid w:val="00915834"/>
    <w:rsid w:val="00916045"/>
    <w:rsid w:val="009165E7"/>
    <w:rsid w:val="00920092"/>
    <w:rsid w:val="00920B40"/>
    <w:rsid w:val="009210CA"/>
    <w:rsid w:val="009211D6"/>
    <w:rsid w:val="00921EF7"/>
    <w:rsid w:val="00923CED"/>
    <w:rsid w:val="00923D70"/>
    <w:rsid w:val="00924854"/>
    <w:rsid w:val="00924E5A"/>
    <w:rsid w:val="00926007"/>
    <w:rsid w:val="009263B4"/>
    <w:rsid w:val="0092685B"/>
    <w:rsid w:val="00926D58"/>
    <w:rsid w:val="00926E7D"/>
    <w:rsid w:val="00926E98"/>
    <w:rsid w:val="00927807"/>
    <w:rsid w:val="00927D0B"/>
    <w:rsid w:val="0093283D"/>
    <w:rsid w:val="00934A2B"/>
    <w:rsid w:val="00935094"/>
    <w:rsid w:val="009352E8"/>
    <w:rsid w:val="00936060"/>
    <w:rsid w:val="00937AE8"/>
    <w:rsid w:val="00940E57"/>
    <w:rsid w:val="00941367"/>
    <w:rsid w:val="0094142D"/>
    <w:rsid w:val="00945A51"/>
    <w:rsid w:val="009474AB"/>
    <w:rsid w:val="009474E6"/>
    <w:rsid w:val="00950175"/>
    <w:rsid w:val="00952219"/>
    <w:rsid w:val="00952347"/>
    <w:rsid w:val="00952FEF"/>
    <w:rsid w:val="00953475"/>
    <w:rsid w:val="00953B87"/>
    <w:rsid w:val="00953F16"/>
    <w:rsid w:val="00954D81"/>
    <w:rsid w:val="009555EA"/>
    <w:rsid w:val="00956359"/>
    <w:rsid w:val="00957BBF"/>
    <w:rsid w:val="00960603"/>
    <w:rsid w:val="00961795"/>
    <w:rsid w:val="009624CD"/>
    <w:rsid w:val="00963DB5"/>
    <w:rsid w:val="00964178"/>
    <w:rsid w:val="0096574C"/>
    <w:rsid w:val="009660BF"/>
    <w:rsid w:val="009661DE"/>
    <w:rsid w:val="00966919"/>
    <w:rsid w:val="009670C7"/>
    <w:rsid w:val="00970FB0"/>
    <w:rsid w:val="0097115B"/>
    <w:rsid w:val="00972799"/>
    <w:rsid w:val="009747EA"/>
    <w:rsid w:val="00974E2C"/>
    <w:rsid w:val="009755E0"/>
    <w:rsid w:val="009766CE"/>
    <w:rsid w:val="009815F2"/>
    <w:rsid w:val="009816A1"/>
    <w:rsid w:val="00983352"/>
    <w:rsid w:val="0098336B"/>
    <w:rsid w:val="00983465"/>
    <w:rsid w:val="009843BF"/>
    <w:rsid w:val="00984959"/>
    <w:rsid w:val="00984D72"/>
    <w:rsid w:val="0098512F"/>
    <w:rsid w:val="00990AFF"/>
    <w:rsid w:val="009912B4"/>
    <w:rsid w:val="00991D9A"/>
    <w:rsid w:val="009921B2"/>
    <w:rsid w:val="0099227D"/>
    <w:rsid w:val="009940D9"/>
    <w:rsid w:val="0099441D"/>
    <w:rsid w:val="009955CB"/>
    <w:rsid w:val="00995818"/>
    <w:rsid w:val="00995F46"/>
    <w:rsid w:val="0099683A"/>
    <w:rsid w:val="00997CA2"/>
    <w:rsid w:val="009A0DC7"/>
    <w:rsid w:val="009A0EF3"/>
    <w:rsid w:val="009A2C4D"/>
    <w:rsid w:val="009A35CD"/>
    <w:rsid w:val="009A47B4"/>
    <w:rsid w:val="009A4D75"/>
    <w:rsid w:val="009A4E8A"/>
    <w:rsid w:val="009A546D"/>
    <w:rsid w:val="009A7125"/>
    <w:rsid w:val="009A74B8"/>
    <w:rsid w:val="009A783B"/>
    <w:rsid w:val="009A7A58"/>
    <w:rsid w:val="009A7B7D"/>
    <w:rsid w:val="009B41FA"/>
    <w:rsid w:val="009B520F"/>
    <w:rsid w:val="009B6FCB"/>
    <w:rsid w:val="009B774B"/>
    <w:rsid w:val="009C0F8E"/>
    <w:rsid w:val="009C139A"/>
    <w:rsid w:val="009C14DF"/>
    <w:rsid w:val="009C19D3"/>
    <w:rsid w:val="009C20F0"/>
    <w:rsid w:val="009C2191"/>
    <w:rsid w:val="009C32A8"/>
    <w:rsid w:val="009C33A0"/>
    <w:rsid w:val="009C3C4B"/>
    <w:rsid w:val="009C4FF0"/>
    <w:rsid w:val="009C5003"/>
    <w:rsid w:val="009C5579"/>
    <w:rsid w:val="009C5894"/>
    <w:rsid w:val="009C5F22"/>
    <w:rsid w:val="009C60A9"/>
    <w:rsid w:val="009C66A4"/>
    <w:rsid w:val="009D01A4"/>
    <w:rsid w:val="009D1C4C"/>
    <w:rsid w:val="009D1D0A"/>
    <w:rsid w:val="009D2D93"/>
    <w:rsid w:val="009D3CA4"/>
    <w:rsid w:val="009D475D"/>
    <w:rsid w:val="009D4ADE"/>
    <w:rsid w:val="009D5D1B"/>
    <w:rsid w:val="009D5E69"/>
    <w:rsid w:val="009D6113"/>
    <w:rsid w:val="009D7B27"/>
    <w:rsid w:val="009D7D59"/>
    <w:rsid w:val="009E0530"/>
    <w:rsid w:val="009E190A"/>
    <w:rsid w:val="009E1FF6"/>
    <w:rsid w:val="009E28B3"/>
    <w:rsid w:val="009E3B92"/>
    <w:rsid w:val="009E3D40"/>
    <w:rsid w:val="009E3F49"/>
    <w:rsid w:val="009E3FA4"/>
    <w:rsid w:val="009E41A2"/>
    <w:rsid w:val="009E4ED7"/>
    <w:rsid w:val="009E580A"/>
    <w:rsid w:val="009E5B4B"/>
    <w:rsid w:val="009E6426"/>
    <w:rsid w:val="009E725E"/>
    <w:rsid w:val="009E7E04"/>
    <w:rsid w:val="009F0B41"/>
    <w:rsid w:val="009F1812"/>
    <w:rsid w:val="009F1B2A"/>
    <w:rsid w:val="009F1FC0"/>
    <w:rsid w:val="009F4007"/>
    <w:rsid w:val="009F4CEF"/>
    <w:rsid w:val="009F5D40"/>
    <w:rsid w:val="009F73EE"/>
    <w:rsid w:val="009F7402"/>
    <w:rsid w:val="00A00D76"/>
    <w:rsid w:val="00A01686"/>
    <w:rsid w:val="00A03636"/>
    <w:rsid w:val="00A03FF4"/>
    <w:rsid w:val="00A04300"/>
    <w:rsid w:val="00A04931"/>
    <w:rsid w:val="00A04E47"/>
    <w:rsid w:val="00A05BB1"/>
    <w:rsid w:val="00A102DF"/>
    <w:rsid w:val="00A10F0F"/>
    <w:rsid w:val="00A11274"/>
    <w:rsid w:val="00A1363F"/>
    <w:rsid w:val="00A13A11"/>
    <w:rsid w:val="00A145F1"/>
    <w:rsid w:val="00A14678"/>
    <w:rsid w:val="00A14A11"/>
    <w:rsid w:val="00A15322"/>
    <w:rsid w:val="00A20004"/>
    <w:rsid w:val="00A209B1"/>
    <w:rsid w:val="00A20CF6"/>
    <w:rsid w:val="00A21D1B"/>
    <w:rsid w:val="00A21D2C"/>
    <w:rsid w:val="00A225AF"/>
    <w:rsid w:val="00A2349A"/>
    <w:rsid w:val="00A23ABC"/>
    <w:rsid w:val="00A244E1"/>
    <w:rsid w:val="00A246D2"/>
    <w:rsid w:val="00A24F26"/>
    <w:rsid w:val="00A255CC"/>
    <w:rsid w:val="00A300B3"/>
    <w:rsid w:val="00A319A5"/>
    <w:rsid w:val="00A31C6F"/>
    <w:rsid w:val="00A34964"/>
    <w:rsid w:val="00A34D35"/>
    <w:rsid w:val="00A35D68"/>
    <w:rsid w:val="00A35E41"/>
    <w:rsid w:val="00A3695C"/>
    <w:rsid w:val="00A375DE"/>
    <w:rsid w:val="00A40377"/>
    <w:rsid w:val="00A41488"/>
    <w:rsid w:val="00A41BEA"/>
    <w:rsid w:val="00A423E9"/>
    <w:rsid w:val="00A42583"/>
    <w:rsid w:val="00A43549"/>
    <w:rsid w:val="00A4374B"/>
    <w:rsid w:val="00A43DF4"/>
    <w:rsid w:val="00A46963"/>
    <w:rsid w:val="00A4762B"/>
    <w:rsid w:val="00A47E8A"/>
    <w:rsid w:val="00A5110C"/>
    <w:rsid w:val="00A53880"/>
    <w:rsid w:val="00A54B9E"/>
    <w:rsid w:val="00A557C4"/>
    <w:rsid w:val="00A55859"/>
    <w:rsid w:val="00A5615C"/>
    <w:rsid w:val="00A60F64"/>
    <w:rsid w:val="00A62787"/>
    <w:rsid w:val="00A64DF5"/>
    <w:rsid w:val="00A65739"/>
    <w:rsid w:val="00A6609A"/>
    <w:rsid w:val="00A66707"/>
    <w:rsid w:val="00A66B9F"/>
    <w:rsid w:val="00A70DEB"/>
    <w:rsid w:val="00A72D23"/>
    <w:rsid w:val="00A7337B"/>
    <w:rsid w:val="00A73EBF"/>
    <w:rsid w:val="00A7448A"/>
    <w:rsid w:val="00A74A75"/>
    <w:rsid w:val="00A74E13"/>
    <w:rsid w:val="00A7521E"/>
    <w:rsid w:val="00A76B50"/>
    <w:rsid w:val="00A7739B"/>
    <w:rsid w:val="00A778A8"/>
    <w:rsid w:val="00A80A4E"/>
    <w:rsid w:val="00A80DCD"/>
    <w:rsid w:val="00A8121F"/>
    <w:rsid w:val="00A81FDD"/>
    <w:rsid w:val="00A832CC"/>
    <w:rsid w:val="00A83768"/>
    <w:rsid w:val="00A83991"/>
    <w:rsid w:val="00A8432A"/>
    <w:rsid w:val="00A8486C"/>
    <w:rsid w:val="00A85324"/>
    <w:rsid w:val="00A86A36"/>
    <w:rsid w:val="00A86E80"/>
    <w:rsid w:val="00A86EAD"/>
    <w:rsid w:val="00A87039"/>
    <w:rsid w:val="00A879E5"/>
    <w:rsid w:val="00A87C98"/>
    <w:rsid w:val="00A90CBD"/>
    <w:rsid w:val="00A90D99"/>
    <w:rsid w:val="00A91BB3"/>
    <w:rsid w:val="00A921CA"/>
    <w:rsid w:val="00A9442E"/>
    <w:rsid w:val="00A94934"/>
    <w:rsid w:val="00A96F35"/>
    <w:rsid w:val="00A976A4"/>
    <w:rsid w:val="00A97A7C"/>
    <w:rsid w:val="00A97D69"/>
    <w:rsid w:val="00AA0BEE"/>
    <w:rsid w:val="00AA0E6A"/>
    <w:rsid w:val="00AA35CA"/>
    <w:rsid w:val="00AA3AFF"/>
    <w:rsid w:val="00AA481B"/>
    <w:rsid w:val="00AA72F0"/>
    <w:rsid w:val="00AA7542"/>
    <w:rsid w:val="00AB000B"/>
    <w:rsid w:val="00AB07C5"/>
    <w:rsid w:val="00AB0D23"/>
    <w:rsid w:val="00AB1890"/>
    <w:rsid w:val="00AB1FF4"/>
    <w:rsid w:val="00AB2630"/>
    <w:rsid w:val="00AB2858"/>
    <w:rsid w:val="00AB4DAB"/>
    <w:rsid w:val="00AB6E69"/>
    <w:rsid w:val="00AB6FD2"/>
    <w:rsid w:val="00AC05AA"/>
    <w:rsid w:val="00AC160B"/>
    <w:rsid w:val="00AC2128"/>
    <w:rsid w:val="00AC2B9F"/>
    <w:rsid w:val="00AC3384"/>
    <w:rsid w:val="00AC3765"/>
    <w:rsid w:val="00AC3C0D"/>
    <w:rsid w:val="00AC413C"/>
    <w:rsid w:val="00AC4FBA"/>
    <w:rsid w:val="00AC72D8"/>
    <w:rsid w:val="00AC7CD3"/>
    <w:rsid w:val="00AD1132"/>
    <w:rsid w:val="00AD2538"/>
    <w:rsid w:val="00AD3484"/>
    <w:rsid w:val="00AD3E87"/>
    <w:rsid w:val="00AD5A37"/>
    <w:rsid w:val="00AE0051"/>
    <w:rsid w:val="00AE20FA"/>
    <w:rsid w:val="00AE2357"/>
    <w:rsid w:val="00AE23D7"/>
    <w:rsid w:val="00AE3A3F"/>
    <w:rsid w:val="00AE3BF3"/>
    <w:rsid w:val="00AE3BFF"/>
    <w:rsid w:val="00AE4097"/>
    <w:rsid w:val="00AE452E"/>
    <w:rsid w:val="00AE4903"/>
    <w:rsid w:val="00AE4AFE"/>
    <w:rsid w:val="00AE4FA3"/>
    <w:rsid w:val="00AE5DF6"/>
    <w:rsid w:val="00AE61DF"/>
    <w:rsid w:val="00AE7A4B"/>
    <w:rsid w:val="00AE7D91"/>
    <w:rsid w:val="00AF006E"/>
    <w:rsid w:val="00AF0B4E"/>
    <w:rsid w:val="00AF366E"/>
    <w:rsid w:val="00AF4490"/>
    <w:rsid w:val="00AF4DF4"/>
    <w:rsid w:val="00AF5635"/>
    <w:rsid w:val="00B00014"/>
    <w:rsid w:val="00B0024B"/>
    <w:rsid w:val="00B021BD"/>
    <w:rsid w:val="00B027AA"/>
    <w:rsid w:val="00B02898"/>
    <w:rsid w:val="00B02928"/>
    <w:rsid w:val="00B02F4E"/>
    <w:rsid w:val="00B02F73"/>
    <w:rsid w:val="00B039C5"/>
    <w:rsid w:val="00B07184"/>
    <w:rsid w:val="00B0745F"/>
    <w:rsid w:val="00B10648"/>
    <w:rsid w:val="00B10986"/>
    <w:rsid w:val="00B109D1"/>
    <w:rsid w:val="00B11560"/>
    <w:rsid w:val="00B13136"/>
    <w:rsid w:val="00B1340F"/>
    <w:rsid w:val="00B13BED"/>
    <w:rsid w:val="00B14647"/>
    <w:rsid w:val="00B1563C"/>
    <w:rsid w:val="00B16981"/>
    <w:rsid w:val="00B17314"/>
    <w:rsid w:val="00B17CD8"/>
    <w:rsid w:val="00B20B75"/>
    <w:rsid w:val="00B2255A"/>
    <w:rsid w:val="00B227D8"/>
    <w:rsid w:val="00B22A77"/>
    <w:rsid w:val="00B234FB"/>
    <w:rsid w:val="00B2364D"/>
    <w:rsid w:val="00B246D9"/>
    <w:rsid w:val="00B24E51"/>
    <w:rsid w:val="00B2700A"/>
    <w:rsid w:val="00B321C9"/>
    <w:rsid w:val="00B32A5B"/>
    <w:rsid w:val="00B33168"/>
    <w:rsid w:val="00B338E2"/>
    <w:rsid w:val="00B34172"/>
    <w:rsid w:val="00B34F94"/>
    <w:rsid w:val="00B367A0"/>
    <w:rsid w:val="00B4007E"/>
    <w:rsid w:val="00B4078C"/>
    <w:rsid w:val="00B40B00"/>
    <w:rsid w:val="00B41B7E"/>
    <w:rsid w:val="00B41C24"/>
    <w:rsid w:val="00B41FD5"/>
    <w:rsid w:val="00B4251D"/>
    <w:rsid w:val="00B439BA"/>
    <w:rsid w:val="00B449D2"/>
    <w:rsid w:val="00B44B31"/>
    <w:rsid w:val="00B458F1"/>
    <w:rsid w:val="00B45DE6"/>
    <w:rsid w:val="00B47533"/>
    <w:rsid w:val="00B47C99"/>
    <w:rsid w:val="00B5275F"/>
    <w:rsid w:val="00B52F53"/>
    <w:rsid w:val="00B54359"/>
    <w:rsid w:val="00B544B7"/>
    <w:rsid w:val="00B54E85"/>
    <w:rsid w:val="00B56338"/>
    <w:rsid w:val="00B56CDC"/>
    <w:rsid w:val="00B56F62"/>
    <w:rsid w:val="00B57A4E"/>
    <w:rsid w:val="00B57E5D"/>
    <w:rsid w:val="00B57FB0"/>
    <w:rsid w:val="00B60D8A"/>
    <w:rsid w:val="00B60E62"/>
    <w:rsid w:val="00B617CE"/>
    <w:rsid w:val="00B62AEC"/>
    <w:rsid w:val="00B647F0"/>
    <w:rsid w:val="00B648FE"/>
    <w:rsid w:val="00B707C3"/>
    <w:rsid w:val="00B713D6"/>
    <w:rsid w:val="00B71B57"/>
    <w:rsid w:val="00B720D9"/>
    <w:rsid w:val="00B72293"/>
    <w:rsid w:val="00B73E82"/>
    <w:rsid w:val="00B74234"/>
    <w:rsid w:val="00B74496"/>
    <w:rsid w:val="00B74603"/>
    <w:rsid w:val="00B74CD8"/>
    <w:rsid w:val="00B75018"/>
    <w:rsid w:val="00B75652"/>
    <w:rsid w:val="00B76142"/>
    <w:rsid w:val="00B76223"/>
    <w:rsid w:val="00B76675"/>
    <w:rsid w:val="00B76CFA"/>
    <w:rsid w:val="00B76EA8"/>
    <w:rsid w:val="00B7703E"/>
    <w:rsid w:val="00B774FE"/>
    <w:rsid w:val="00B83D7A"/>
    <w:rsid w:val="00B853CC"/>
    <w:rsid w:val="00B853E5"/>
    <w:rsid w:val="00B85937"/>
    <w:rsid w:val="00B86C3E"/>
    <w:rsid w:val="00B927B0"/>
    <w:rsid w:val="00B9325F"/>
    <w:rsid w:val="00B93379"/>
    <w:rsid w:val="00B93395"/>
    <w:rsid w:val="00B94A0E"/>
    <w:rsid w:val="00B94E3B"/>
    <w:rsid w:val="00B95BD0"/>
    <w:rsid w:val="00B9649A"/>
    <w:rsid w:val="00B97013"/>
    <w:rsid w:val="00B97268"/>
    <w:rsid w:val="00B9769B"/>
    <w:rsid w:val="00BA042D"/>
    <w:rsid w:val="00BA1931"/>
    <w:rsid w:val="00BA2BA3"/>
    <w:rsid w:val="00BA3158"/>
    <w:rsid w:val="00BA40F3"/>
    <w:rsid w:val="00BA48A9"/>
    <w:rsid w:val="00BA5DF3"/>
    <w:rsid w:val="00BA67F6"/>
    <w:rsid w:val="00BA712E"/>
    <w:rsid w:val="00BA7D00"/>
    <w:rsid w:val="00BB1002"/>
    <w:rsid w:val="00BB284B"/>
    <w:rsid w:val="00BB2EB1"/>
    <w:rsid w:val="00BB3B01"/>
    <w:rsid w:val="00BB4E63"/>
    <w:rsid w:val="00BB633F"/>
    <w:rsid w:val="00BB7580"/>
    <w:rsid w:val="00BC207E"/>
    <w:rsid w:val="00BC212B"/>
    <w:rsid w:val="00BC29E3"/>
    <w:rsid w:val="00BC369D"/>
    <w:rsid w:val="00BC402C"/>
    <w:rsid w:val="00BC49DE"/>
    <w:rsid w:val="00BC5387"/>
    <w:rsid w:val="00BC5746"/>
    <w:rsid w:val="00BC67DA"/>
    <w:rsid w:val="00BC6A08"/>
    <w:rsid w:val="00BC6AB9"/>
    <w:rsid w:val="00BC7166"/>
    <w:rsid w:val="00BD02D4"/>
    <w:rsid w:val="00BD1320"/>
    <w:rsid w:val="00BD342B"/>
    <w:rsid w:val="00BD3639"/>
    <w:rsid w:val="00BD44C6"/>
    <w:rsid w:val="00BD56E1"/>
    <w:rsid w:val="00BD5C50"/>
    <w:rsid w:val="00BE012F"/>
    <w:rsid w:val="00BE3547"/>
    <w:rsid w:val="00BE3969"/>
    <w:rsid w:val="00BE4B59"/>
    <w:rsid w:val="00BE64FB"/>
    <w:rsid w:val="00BE6535"/>
    <w:rsid w:val="00BE66E2"/>
    <w:rsid w:val="00BE73E3"/>
    <w:rsid w:val="00BE758F"/>
    <w:rsid w:val="00BF050B"/>
    <w:rsid w:val="00BF1B0F"/>
    <w:rsid w:val="00BF23D2"/>
    <w:rsid w:val="00BF26B3"/>
    <w:rsid w:val="00BF31F4"/>
    <w:rsid w:val="00BF31FC"/>
    <w:rsid w:val="00BF3B19"/>
    <w:rsid w:val="00BF413C"/>
    <w:rsid w:val="00BF43C1"/>
    <w:rsid w:val="00BF4DF3"/>
    <w:rsid w:val="00BF5846"/>
    <w:rsid w:val="00BF5A2E"/>
    <w:rsid w:val="00BF6392"/>
    <w:rsid w:val="00BF6540"/>
    <w:rsid w:val="00BF6D3F"/>
    <w:rsid w:val="00BF7275"/>
    <w:rsid w:val="00C00040"/>
    <w:rsid w:val="00C00175"/>
    <w:rsid w:val="00C00C07"/>
    <w:rsid w:val="00C00E27"/>
    <w:rsid w:val="00C016CC"/>
    <w:rsid w:val="00C0174D"/>
    <w:rsid w:val="00C01E9C"/>
    <w:rsid w:val="00C02867"/>
    <w:rsid w:val="00C02B0B"/>
    <w:rsid w:val="00C035CE"/>
    <w:rsid w:val="00C04253"/>
    <w:rsid w:val="00C0443E"/>
    <w:rsid w:val="00C06032"/>
    <w:rsid w:val="00C07468"/>
    <w:rsid w:val="00C07DD6"/>
    <w:rsid w:val="00C11D91"/>
    <w:rsid w:val="00C11F0F"/>
    <w:rsid w:val="00C12E8F"/>
    <w:rsid w:val="00C135CB"/>
    <w:rsid w:val="00C1409D"/>
    <w:rsid w:val="00C14EDF"/>
    <w:rsid w:val="00C1529A"/>
    <w:rsid w:val="00C1559B"/>
    <w:rsid w:val="00C15E0E"/>
    <w:rsid w:val="00C16A85"/>
    <w:rsid w:val="00C16BD4"/>
    <w:rsid w:val="00C16CF0"/>
    <w:rsid w:val="00C1752C"/>
    <w:rsid w:val="00C17DA8"/>
    <w:rsid w:val="00C2298D"/>
    <w:rsid w:val="00C24129"/>
    <w:rsid w:val="00C24344"/>
    <w:rsid w:val="00C244D8"/>
    <w:rsid w:val="00C25966"/>
    <w:rsid w:val="00C27255"/>
    <w:rsid w:val="00C276B2"/>
    <w:rsid w:val="00C2790A"/>
    <w:rsid w:val="00C31696"/>
    <w:rsid w:val="00C32A82"/>
    <w:rsid w:val="00C33136"/>
    <w:rsid w:val="00C33C66"/>
    <w:rsid w:val="00C34095"/>
    <w:rsid w:val="00C354C1"/>
    <w:rsid w:val="00C36B8E"/>
    <w:rsid w:val="00C36C1B"/>
    <w:rsid w:val="00C37DE3"/>
    <w:rsid w:val="00C41CFD"/>
    <w:rsid w:val="00C4437B"/>
    <w:rsid w:val="00C4438C"/>
    <w:rsid w:val="00C453A3"/>
    <w:rsid w:val="00C4723F"/>
    <w:rsid w:val="00C47F58"/>
    <w:rsid w:val="00C5129E"/>
    <w:rsid w:val="00C53B47"/>
    <w:rsid w:val="00C550E7"/>
    <w:rsid w:val="00C55121"/>
    <w:rsid w:val="00C5544F"/>
    <w:rsid w:val="00C55AFB"/>
    <w:rsid w:val="00C56990"/>
    <w:rsid w:val="00C6057E"/>
    <w:rsid w:val="00C6152D"/>
    <w:rsid w:val="00C61718"/>
    <w:rsid w:val="00C6238C"/>
    <w:rsid w:val="00C62939"/>
    <w:rsid w:val="00C6306A"/>
    <w:rsid w:val="00C6309E"/>
    <w:rsid w:val="00C638A9"/>
    <w:rsid w:val="00C63B28"/>
    <w:rsid w:val="00C64105"/>
    <w:rsid w:val="00C65BBB"/>
    <w:rsid w:val="00C673C2"/>
    <w:rsid w:val="00C70611"/>
    <w:rsid w:val="00C71CE4"/>
    <w:rsid w:val="00C7743C"/>
    <w:rsid w:val="00C77D2A"/>
    <w:rsid w:val="00C810BB"/>
    <w:rsid w:val="00C81256"/>
    <w:rsid w:val="00C825FF"/>
    <w:rsid w:val="00C826A2"/>
    <w:rsid w:val="00C827C6"/>
    <w:rsid w:val="00C828C0"/>
    <w:rsid w:val="00C82FFE"/>
    <w:rsid w:val="00C841F9"/>
    <w:rsid w:val="00C84EBE"/>
    <w:rsid w:val="00C86E99"/>
    <w:rsid w:val="00C87121"/>
    <w:rsid w:val="00C87547"/>
    <w:rsid w:val="00C87C6D"/>
    <w:rsid w:val="00C900D5"/>
    <w:rsid w:val="00C902A2"/>
    <w:rsid w:val="00C90AB2"/>
    <w:rsid w:val="00C92AC1"/>
    <w:rsid w:val="00C92DB2"/>
    <w:rsid w:val="00C93D83"/>
    <w:rsid w:val="00C940E9"/>
    <w:rsid w:val="00C94F01"/>
    <w:rsid w:val="00C9590A"/>
    <w:rsid w:val="00C96414"/>
    <w:rsid w:val="00C96646"/>
    <w:rsid w:val="00C96700"/>
    <w:rsid w:val="00C96888"/>
    <w:rsid w:val="00C97085"/>
    <w:rsid w:val="00CA1261"/>
    <w:rsid w:val="00CA47A2"/>
    <w:rsid w:val="00CA7479"/>
    <w:rsid w:val="00CB0020"/>
    <w:rsid w:val="00CB3119"/>
    <w:rsid w:val="00CB339D"/>
    <w:rsid w:val="00CB42D4"/>
    <w:rsid w:val="00CB5629"/>
    <w:rsid w:val="00CB5A8B"/>
    <w:rsid w:val="00CB5FC3"/>
    <w:rsid w:val="00CB60FE"/>
    <w:rsid w:val="00CB76DD"/>
    <w:rsid w:val="00CC0296"/>
    <w:rsid w:val="00CC03E6"/>
    <w:rsid w:val="00CC0C63"/>
    <w:rsid w:val="00CC1954"/>
    <w:rsid w:val="00CC1DD5"/>
    <w:rsid w:val="00CC25D3"/>
    <w:rsid w:val="00CC597C"/>
    <w:rsid w:val="00CC61C8"/>
    <w:rsid w:val="00CC73A3"/>
    <w:rsid w:val="00CD1569"/>
    <w:rsid w:val="00CD1806"/>
    <w:rsid w:val="00CD2C3D"/>
    <w:rsid w:val="00CD5281"/>
    <w:rsid w:val="00CD6526"/>
    <w:rsid w:val="00CD6948"/>
    <w:rsid w:val="00CE2510"/>
    <w:rsid w:val="00CE4942"/>
    <w:rsid w:val="00CE544E"/>
    <w:rsid w:val="00CE56A7"/>
    <w:rsid w:val="00CE75D9"/>
    <w:rsid w:val="00CE7DA9"/>
    <w:rsid w:val="00CF11F4"/>
    <w:rsid w:val="00CF1E57"/>
    <w:rsid w:val="00CF2E5E"/>
    <w:rsid w:val="00CF3274"/>
    <w:rsid w:val="00CF355A"/>
    <w:rsid w:val="00CF3DE1"/>
    <w:rsid w:val="00CF47C7"/>
    <w:rsid w:val="00CF4950"/>
    <w:rsid w:val="00CF4B80"/>
    <w:rsid w:val="00CF4C46"/>
    <w:rsid w:val="00CF4DFE"/>
    <w:rsid w:val="00CF6AE4"/>
    <w:rsid w:val="00D00553"/>
    <w:rsid w:val="00D013AC"/>
    <w:rsid w:val="00D015B9"/>
    <w:rsid w:val="00D01B93"/>
    <w:rsid w:val="00D023F7"/>
    <w:rsid w:val="00D0246D"/>
    <w:rsid w:val="00D02FBB"/>
    <w:rsid w:val="00D0402C"/>
    <w:rsid w:val="00D04951"/>
    <w:rsid w:val="00D07102"/>
    <w:rsid w:val="00D1041D"/>
    <w:rsid w:val="00D10828"/>
    <w:rsid w:val="00D10838"/>
    <w:rsid w:val="00D12DAB"/>
    <w:rsid w:val="00D12E3A"/>
    <w:rsid w:val="00D12E84"/>
    <w:rsid w:val="00D14274"/>
    <w:rsid w:val="00D15164"/>
    <w:rsid w:val="00D15392"/>
    <w:rsid w:val="00D153B9"/>
    <w:rsid w:val="00D1734B"/>
    <w:rsid w:val="00D17570"/>
    <w:rsid w:val="00D211A6"/>
    <w:rsid w:val="00D22F46"/>
    <w:rsid w:val="00D26034"/>
    <w:rsid w:val="00D27656"/>
    <w:rsid w:val="00D27D91"/>
    <w:rsid w:val="00D30C83"/>
    <w:rsid w:val="00D30CC2"/>
    <w:rsid w:val="00D30CCE"/>
    <w:rsid w:val="00D314D9"/>
    <w:rsid w:val="00D31824"/>
    <w:rsid w:val="00D31C9B"/>
    <w:rsid w:val="00D32621"/>
    <w:rsid w:val="00D32650"/>
    <w:rsid w:val="00D32876"/>
    <w:rsid w:val="00D32EE0"/>
    <w:rsid w:val="00D330BD"/>
    <w:rsid w:val="00D3501B"/>
    <w:rsid w:val="00D355FF"/>
    <w:rsid w:val="00D36780"/>
    <w:rsid w:val="00D37AA5"/>
    <w:rsid w:val="00D37CCB"/>
    <w:rsid w:val="00D429DE"/>
    <w:rsid w:val="00D43759"/>
    <w:rsid w:val="00D453BE"/>
    <w:rsid w:val="00D45826"/>
    <w:rsid w:val="00D46230"/>
    <w:rsid w:val="00D46E05"/>
    <w:rsid w:val="00D470CA"/>
    <w:rsid w:val="00D473BA"/>
    <w:rsid w:val="00D50EAF"/>
    <w:rsid w:val="00D5272D"/>
    <w:rsid w:val="00D52C60"/>
    <w:rsid w:val="00D534A9"/>
    <w:rsid w:val="00D53C73"/>
    <w:rsid w:val="00D57FCE"/>
    <w:rsid w:val="00D6009C"/>
    <w:rsid w:val="00D6127D"/>
    <w:rsid w:val="00D62474"/>
    <w:rsid w:val="00D62814"/>
    <w:rsid w:val="00D63291"/>
    <w:rsid w:val="00D63BBC"/>
    <w:rsid w:val="00D6431A"/>
    <w:rsid w:val="00D655E4"/>
    <w:rsid w:val="00D66AC7"/>
    <w:rsid w:val="00D6721B"/>
    <w:rsid w:val="00D677A7"/>
    <w:rsid w:val="00D67862"/>
    <w:rsid w:val="00D67D89"/>
    <w:rsid w:val="00D70688"/>
    <w:rsid w:val="00D7152B"/>
    <w:rsid w:val="00D71620"/>
    <w:rsid w:val="00D71C8A"/>
    <w:rsid w:val="00D71D99"/>
    <w:rsid w:val="00D73782"/>
    <w:rsid w:val="00D746B8"/>
    <w:rsid w:val="00D74E37"/>
    <w:rsid w:val="00D7690F"/>
    <w:rsid w:val="00D77927"/>
    <w:rsid w:val="00D80C38"/>
    <w:rsid w:val="00D81287"/>
    <w:rsid w:val="00D83B0F"/>
    <w:rsid w:val="00D855F7"/>
    <w:rsid w:val="00D86E28"/>
    <w:rsid w:val="00D87B3B"/>
    <w:rsid w:val="00D87CF1"/>
    <w:rsid w:val="00D87EAC"/>
    <w:rsid w:val="00D9249D"/>
    <w:rsid w:val="00D932C4"/>
    <w:rsid w:val="00D9478E"/>
    <w:rsid w:val="00D94BF0"/>
    <w:rsid w:val="00D94D12"/>
    <w:rsid w:val="00D95844"/>
    <w:rsid w:val="00D965DD"/>
    <w:rsid w:val="00DA025E"/>
    <w:rsid w:val="00DA11AC"/>
    <w:rsid w:val="00DA1F81"/>
    <w:rsid w:val="00DA33D7"/>
    <w:rsid w:val="00DA5890"/>
    <w:rsid w:val="00DB1075"/>
    <w:rsid w:val="00DB1A3D"/>
    <w:rsid w:val="00DB1D8D"/>
    <w:rsid w:val="00DB20D2"/>
    <w:rsid w:val="00DB2453"/>
    <w:rsid w:val="00DB28B8"/>
    <w:rsid w:val="00DB3D27"/>
    <w:rsid w:val="00DB50E0"/>
    <w:rsid w:val="00DB5A63"/>
    <w:rsid w:val="00DB68EC"/>
    <w:rsid w:val="00DB767D"/>
    <w:rsid w:val="00DC08E2"/>
    <w:rsid w:val="00DC0923"/>
    <w:rsid w:val="00DC429E"/>
    <w:rsid w:val="00DC4FC6"/>
    <w:rsid w:val="00DC6DA3"/>
    <w:rsid w:val="00DC7053"/>
    <w:rsid w:val="00DC776B"/>
    <w:rsid w:val="00DD165A"/>
    <w:rsid w:val="00DD47A7"/>
    <w:rsid w:val="00DD6CBF"/>
    <w:rsid w:val="00DE03BB"/>
    <w:rsid w:val="00DE051D"/>
    <w:rsid w:val="00DE1623"/>
    <w:rsid w:val="00DE2F09"/>
    <w:rsid w:val="00DE381F"/>
    <w:rsid w:val="00DE4424"/>
    <w:rsid w:val="00DE74CF"/>
    <w:rsid w:val="00DF09BF"/>
    <w:rsid w:val="00DF1246"/>
    <w:rsid w:val="00DF2201"/>
    <w:rsid w:val="00DF2FD9"/>
    <w:rsid w:val="00DF316E"/>
    <w:rsid w:val="00DF318E"/>
    <w:rsid w:val="00DF32C4"/>
    <w:rsid w:val="00DF3DA5"/>
    <w:rsid w:val="00DF3FF9"/>
    <w:rsid w:val="00DF55AA"/>
    <w:rsid w:val="00DF5702"/>
    <w:rsid w:val="00DF6680"/>
    <w:rsid w:val="00DF6C1A"/>
    <w:rsid w:val="00DF6D33"/>
    <w:rsid w:val="00E00B7D"/>
    <w:rsid w:val="00E01400"/>
    <w:rsid w:val="00E03BCB"/>
    <w:rsid w:val="00E03F7E"/>
    <w:rsid w:val="00E03FD7"/>
    <w:rsid w:val="00E04310"/>
    <w:rsid w:val="00E04867"/>
    <w:rsid w:val="00E061BF"/>
    <w:rsid w:val="00E0695C"/>
    <w:rsid w:val="00E06FC6"/>
    <w:rsid w:val="00E07273"/>
    <w:rsid w:val="00E072B8"/>
    <w:rsid w:val="00E07384"/>
    <w:rsid w:val="00E07ADC"/>
    <w:rsid w:val="00E10B7D"/>
    <w:rsid w:val="00E13B98"/>
    <w:rsid w:val="00E13E72"/>
    <w:rsid w:val="00E14F8D"/>
    <w:rsid w:val="00E155A1"/>
    <w:rsid w:val="00E165CF"/>
    <w:rsid w:val="00E16FB0"/>
    <w:rsid w:val="00E20A63"/>
    <w:rsid w:val="00E20A89"/>
    <w:rsid w:val="00E20DF2"/>
    <w:rsid w:val="00E20F11"/>
    <w:rsid w:val="00E21A98"/>
    <w:rsid w:val="00E21B06"/>
    <w:rsid w:val="00E223D8"/>
    <w:rsid w:val="00E22EDA"/>
    <w:rsid w:val="00E23A83"/>
    <w:rsid w:val="00E243E4"/>
    <w:rsid w:val="00E25360"/>
    <w:rsid w:val="00E25401"/>
    <w:rsid w:val="00E254B0"/>
    <w:rsid w:val="00E254B3"/>
    <w:rsid w:val="00E25608"/>
    <w:rsid w:val="00E257B3"/>
    <w:rsid w:val="00E25F59"/>
    <w:rsid w:val="00E26058"/>
    <w:rsid w:val="00E27B88"/>
    <w:rsid w:val="00E306F9"/>
    <w:rsid w:val="00E307BE"/>
    <w:rsid w:val="00E30A57"/>
    <w:rsid w:val="00E30C94"/>
    <w:rsid w:val="00E31C21"/>
    <w:rsid w:val="00E3241D"/>
    <w:rsid w:val="00E326A3"/>
    <w:rsid w:val="00E328BB"/>
    <w:rsid w:val="00E32AA8"/>
    <w:rsid w:val="00E33210"/>
    <w:rsid w:val="00E336DF"/>
    <w:rsid w:val="00E33940"/>
    <w:rsid w:val="00E33A30"/>
    <w:rsid w:val="00E35A7D"/>
    <w:rsid w:val="00E35EA4"/>
    <w:rsid w:val="00E377C7"/>
    <w:rsid w:val="00E37A2A"/>
    <w:rsid w:val="00E40330"/>
    <w:rsid w:val="00E40D83"/>
    <w:rsid w:val="00E40E20"/>
    <w:rsid w:val="00E410F2"/>
    <w:rsid w:val="00E42480"/>
    <w:rsid w:val="00E42ACC"/>
    <w:rsid w:val="00E435CB"/>
    <w:rsid w:val="00E45240"/>
    <w:rsid w:val="00E46B35"/>
    <w:rsid w:val="00E47DF6"/>
    <w:rsid w:val="00E50036"/>
    <w:rsid w:val="00E50EC5"/>
    <w:rsid w:val="00E5233C"/>
    <w:rsid w:val="00E529A7"/>
    <w:rsid w:val="00E52F4C"/>
    <w:rsid w:val="00E537B5"/>
    <w:rsid w:val="00E554E5"/>
    <w:rsid w:val="00E56617"/>
    <w:rsid w:val="00E605A1"/>
    <w:rsid w:val="00E629CE"/>
    <w:rsid w:val="00E63E7D"/>
    <w:rsid w:val="00E64EC6"/>
    <w:rsid w:val="00E65E0B"/>
    <w:rsid w:val="00E670FB"/>
    <w:rsid w:val="00E67300"/>
    <w:rsid w:val="00E71372"/>
    <w:rsid w:val="00E71BE5"/>
    <w:rsid w:val="00E7258F"/>
    <w:rsid w:val="00E72942"/>
    <w:rsid w:val="00E73006"/>
    <w:rsid w:val="00E733D4"/>
    <w:rsid w:val="00E73AF3"/>
    <w:rsid w:val="00E74D3D"/>
    <w:rsid w:val="00E76AFC"/>
    <w:rsid w:val="00E76D4F"/>
    <w:rsid w:val="00E800E8"/>
    <w:rsid w:val="00E8147E"/>
    <w:rsid w:val="00E81B0F"/>
    <w:rsid w:val="00E8338F"/>
    <w:rsid w:val="00E83B49"/>
    <w:rsid w:val="00E83B5B"/>
    <w:rsid w:val="00E83F96"/>
    <w:rsid w:val="00E84004"/>
    <w:rsid w:val="00E86D2C"/>
    <w:rsid w:val="00E90B69"/>
    <w:rsid w:val="00E9121A"/>
    <w:rsid w:val="00E91848"/>
    <w:rsid w:val="00E9500F"/>
    <w:rsid w:val="00E95C78"/>
    <w:rsid w:val="00E9699F"/>
    <w:rsid w:val="00E976A1"/>
    <w:rsid w:val="00E97BB6"/>
    <w:rsid w:val="00EA027E"/>
    <w:rsid w:val="00EA0BFA"/>
    <w:rsid w:val="00EA0D36"/>
    <w:rsid w:val="00EA0F8A"/>
    <w:rsid w:val="00EA2C50"/>
    <w:rsid w:val="00EA35B3"/>
    <w:rsid w:val="00EA3B7F"/>
    <w:rsid w:val="00EA49D2"/>
    <w:rsid w:val="00EA5F91"/>
    <w:rsid w:val="00EA7F91"/>
    <w:rsid w:val="00EB19F6"/>
    <w:rsid w:val="00EB2885"/>
    <w:rsid w:val="00EB3780"/>
    <w:rsid w:val="00EB4428"/>
    <w:rsid w:val="00EB451A"/>
    <w:rsid w:val="00EB4E6A"/>
    <w:rsid w:val="00EB6D13"/>
    <w:rsid w:val="00EB6D46"/>
    <w:rsid w:val="00EB6D76"/>
    <w:rsid w:val="00EB75FA"/>
    <w:rsid w:val="00EC1C9E"/>
    <w:rsid w:val="00EC2329"/>
    <w:rsid w:val="00EC3657"/>
    <w:rsid w:val="00EC3D27"/>
    <w:rsid w:val="00EC3FD7"/>
    <w:rsid w:val="00EC4B42"/>
    <w:rsid w:val="00EC749B"/>
    <w:rsid w:val="00EC7509"/>
    <w:rsid w:val="00EC7D4D"/>
    <w:rsid w:val="00ED157A"/>
    <w:rsid w:val="00ED205C"/>
    <w:rsid w:val="00ED250F"/>
    <w:rsid w:val="00ED2543"/>
    <w:rsid w:val="00ED26E2"/>
    <w:rsid w:val="00ED2B83"/>
    <w:rsid w:val="00ED5D49"/>
    <w:rsid w:val="00EE0563"/>
    <w:rsid w:val="00EE09FB"/>
    <w:rsid w:val="00EE0A5C"/>
    <w:rsid w:val="00EE16C6"/>
    <w:rsid w:val="00EE2B95"/>
    <w:rsid w:val="00EE2BB5"/>
    <w:rsid w:val="00EE3BFC"/>
    <w:rsid w:val="00EE40A9"/>
    <w:rsid w:val="00EE4166"/>
    <w:rsid w:val="00EE41F8"/>
    <w:rsid w:val="00EE4BCB"/>
    <w:rsid w:val="00EE55F6"/>
    <w:rsid w:val="00EE616B"/>
    <w:rsid w:val="00EE620D"/>
    <w:rsid w:val="00EE6EF3"/>
    <w:rsid w:val="00EF27ED"/>
    <w:rsid w:val="00EF2902"/>
    <w:rsid w:val="00EF3179"/>
    <w:rsid w:val="00EF3F5D"/>
    <w:rsid w:val="00EF41C3"/>
    <w:rsid w:val="00EF574B"/>
    <w:rsid w:val="00EF6220"/>
    <w:rsid w:val="00EF6A9C"/>
    <w:rsid w:val="00EF6D85"/>
    <w:rsid w:val="00EF6F72"/>
    <w:rsid w:val="00EF767E"/>
    <w:rsid w:val="00EF7D2E"/>
    <w:rsid w:val="00EF7EF8"/>
    <w:rsid w:val="00F00FA1"/>
    <w:rsid w:val="00F0127D"/>
    <w:rsid w:val="00F01C15"/>
    <w:rsid w:val="00F02C0E"/>
    <w:rsid w:val="00F0385D"/>
    <w:rsid w:val="00F04280"/>
    <w:rsid w:val="00F04578"/>
    <w:rsid w:val="00F04BE7"/>
    <w:rsid w:val="00F07BD6"/>
    <w:rsid w:val="00F07BD7"/>
    <w:rsid w:val="00F07E66"/>
    <w:rsid w:val="00F10094"/>
    <w:rsid w:val="00F11C38"/>
    <w:rsid w:val="00F125BB"/>
    <w:rsid w:val="00F13D91"/>
    <w:rsid w:val="00F143F3"/>
    <w:rsid w:val="00F14782"/>
    <w:rsid w:val="00F14EEC"/>
    <w:rsid w:val="00F163DF"/>
    <w:rsid w:val="00F1676F"/>
    <w:rsid w:val="00F20654"/>
    <w:rsid w:val="00F2124D"/>
    <w:rsid w:val="00F23863"/>
    <w:rsid w:val="00F24447"/>
    <w:rsid w:val="00F24810"/>
    <w:rsid w:val="00F2493B"/>
    <w:rsid w:val="00F2620C"/>
    <w:rsid w:val="00F27362"/>
    <w:rsid w:val="00F27899"/>
    <w:rsid w:val="00F27A41"/>
    <w:rsid w:val="00F305D3"/>
    <w:rsid w:val="00F306A8"/>
    <w:rsid w:val="00F31398"/>
    <w:rsid w:val="00F33303"/>
    <w:rsid w:val="00F3488E"/>
    <w:rsid w:val="00F357BB"/>
    <w:rsid w:val="00F361D2"/>
    <w:rsid w:val="00F36636"/>
    <w:rsid w:val="00F368DB"/>
    <w:rsid w:val="00F36BDA"/>
    <w:rsid w:val="00F37D62"/>
    <w:rsid w:val="00F40003"/>
    <w:rsid w:val="00F40B80"/>
    <w:rsid w:val="00F41E16"/>
    <w:rsid w:val="00F41ED7"/>
    <w:rsid w:val="00F41F66"/>
    <w:rsid w:val="00F43095"/>
    <w:rsid w:val="00F43A21"/>
    <w:rsid w:val="00F43E19"/>
    <w:rsid w:val="00F4471A"/>
    <w:rsid w:val="00F4585F"/>
    <w:rsid w:val="00F472D4"/>
    <w:rsid w:val="00F50223"/>
    <w:rsid w:val="00F51507"/>
    <w:rsid w:val="00F535E2"/>
    <w:rsid w:val="00F53835"/>
    <w:rsid w:val="00F54B16"/>
    <w:rsid w:val="00F54D02"/>
    <w:rsid w:val="00F54E63"/>
    <w:rsid w:val="00F56408"/>
    <w:rsid w:val="00F61CF6"/>
    <w:rsid w:val="00F61CF7"/>
    <w:rsid w:val="00F622DC"/>
    <w:rsid w:val="00F63014"/>
    <w:rsid w:val="00F63340"/>
    <w:rsid w:val="00F63C4F"/>
    <w:rsid w:val="00F66C34"/>
    <w:rsid w:val="00F7034D"/>
    <w:rsid w:val="00F7086B"/>
    <w:rsid w:val="00F72A80"/>
    <w:rsid w:val="00F72C48"/>
    <w:rsid w:val="00F73A3B"/>
    <w:rsid w:val="00F742E0"/>
    <w:rsid w:val="00F74B19"/>
    <w:rsid w:val="00F754DB"/>
    <w:rsid w:val="00F76B83"/>
    <w:rsid w:val="00F76BFB"/>
    <w:rsid w:val="00F77452"/>
    <w:rsid w:val="00F77BAD"/>
    <w:rsid w:val="00F80250"/>
    <w:rsid w:val="00F81F95"/>
    <w:rsid w:val="00F82179"/>
    <w:rsid w:val="00F821DB"/>
    <w:rsid w:val="00F84E79"/>
    <w:rsid w:val="00F85E3C"/>
    <w:rsid w:val="00F86172"/>
    <w:rsid w:val="00F86DD4"/>
    <w:rsid w:val="00F86F0B"/>
    <w:rsid w:val="00F87423"/>
    <w:rsid w:val="00F90FF2"/>
    <w:rsid w:val="00F910F9"/>
    <w:rsid w:val="00F91326"/>
    <w:rsid w:val="00F919EB"/>
    <w:rsid w:val="00F92D83"/>
    <w:rsid w:val="00F936BF"/>
    <w:rsid w:val="00F947DC"/>
    <w:rsid w:val="00F96E84"/>
    <w:rsid w:val="00F97383"/>
    <w:rsid w:val="00F977A9"/>
    <w:rsid w:val="00F978AD"/>
    <w:rsid w:val="00F97B79"/>
    <w:rsid w:val="00FA0708"/>
    <w:rsid w:val="00FA21CB"/>
    <w:rsid w:val="00FA30E6"/>
    <w:rsid w:val="00FA3119"/>
    <w:rsid w:val="00FA31AD"/>
    <w:rsid w:val="00FA39DA"/>
    <w:rsid w:val="00FA40EE"/>
    <w:rsid w:val="00FA452E"/>
    <w:rsid w:val="00FA5E4F"/>
    <w:rsid w:val="00FA606D"/>
    <w:rsid w:val="00FA7D0F"/>
    <w:rsid w:val="00FB05D0"/>
    <w:rsid w:val="00FB07C3"/>
    <w:rsid w:val="00FB0D58"/>
    <w:rsid w:val="00FB1150"/>
    <w:rsid w:val="00FB173B"/>
    <w:rsid w:val="00FB1F9D"/>
    <w:rsid w:val="00FB2C24"/>
    <w:rsid w:val="00FB2EF1"/>
    <w:rsid w:val="00FB4800"/>
    <w:rsid w:val="00FB7738"/>
    <w:rsid w:val="00FC0D97"/>
    <w:rsid w:val="00FC1101"/>
    <w:rsid w:val="00FC1212"/>
    <w:rsid w:val="00FC13F8"/>
    <w:rsid w:val="00FC14FF"/>
    <w:rsid w:val="00FC176D"/>
    <w:rsid w:val="00FC237E"/>
    <w:rsid w:val="00FC272B"/>
    <w:rsid w:val="00FC328C"/>
    <w:rsid w:val="00FC32D2"/>
    <w:rsid w:val="00FC37A8"/>
    <w:rsid w:val="00FC3FDB"/>
    <w:rsid w:val="00FC4401"/>
    <w:rsid w:val="00FC4CAC"/>
    <w:rsid w:val="00FC56F0"/>
    <w:rsid w:val="00FC6A02"/>
    <w:rsid w:val="00FC6DF5"/>
    <w:rsid w:val="00FC73B7"/>
    <w:rsid w:val="00FC7700"/>
    <w:rsid w:val="00FC7793"/>
    <w:rsid w:val="00FC7E24"/>
    <w:rsid w:val="00FD0105"/>
    <w:rsid w:val="00FD065D"/>
    <w:rsid w:val="00FD0958"/>
    <w:rsid w:val="00FD2DC7"/>
    <w:rsid w:val="00FD316F"/>
    <w:rsid w:val="00FD43EE"/>
    <w:rsid w:val="00FD48B2"/>
    <w:rsid w:val="00FD59EC"/>
    <w:rsid w:val="00FD6FF3"/>
    <w:rsid w:val="00FE047F"/>
    <w:rsid w:val="00FE20D2"/>
    <w:rsid w:val="00FE4DB5"/>
    <w:rsid w:val="00FE5C9C"/>
    <w:rsid w:val="00FE75AF"/>
    <w:rsid w:val="00FE7767"/>
    <w:rsid w:val="00FE7BA5"/>
    <w:rsid w:val="00FE7E19"/>
    <w:rsid w:val="00FF23B5"/>
    <w:rsid w:val="00FF2B26"/>
    <w:rsid w:val="00FF33E6"/>
    <w:rsid w:val="00FF39CC"/>
    <w:rsid w:val="00FF3FD0"/>
    <w:rsid w:val="00FF414A"/>
    <w:rsid w:val="00FF4693"/>
    <w:rsid w:val="00FF4F74"/>
    <w:rsid w:val="00FF60AE"/>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6C4F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Style 13,o,fr,Style 3"/>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ocumentbody1">
    <w:name w:val="documentbody1"/>
    <w:rPr>
      <w:rFonts w:ascii="Verdana" w:hAnsi="Verdana" w:hint="default"/>
      <w:sz w:val="19"/>
      <w:szCs w:val="19"/>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ootnote Text Char,f"/>
    <w:basedOn w:val="Normal"/>
    <w:link w:val="FootnoteTextChar1"/>
    <w:semiHidden/>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rPr>
  </w:style>
  <w:style w:type="character" w:customStyle="1" w:styleId="searchterm3">
    <w:name w:val="searchterm3"/>
    <w:rPr>
      <w:b/>
      <w:bCs/>
      <w:shd w:val="clear" w:color="auto" w:fill="FFFF00"/>
    </w:rPr>
  </w:style>
  <w:style w:type="character" w:customStyle="1" w:styleId="searchterm2">
    <w:name w:val="searchterm2"/>
    <w:rPr>
      <w:b/>
      <w:bCs/>
      <w:shd w:val="clear" w:color="auto" w:fill="FFFF00"/>
    </w:rPr>
  </w:style>
  <w:style w:type="paragraph" w:styleId="BalloonText">
    <w:name w:val="Balloon Text"/>
    <w:basedOn w:val="Normal"/>
    <w:semiHidden/>
    <w:rPr>
      <w:rFonts w:ascii="Tahoma" w:hAnsi="Tahoma" w:cs="Tahoma"/>
      <w:sz w:val="16"/>
      <w:szCs w:val="16"/>
    </w:rPr>
  </w:style>
  <w:style w:type="character" w:customStyle="1" w:styleId="documentbody5">
    <w:name w:val="documentbody5"/>
    <w:rsid w:val="00321F80"/>
    <w:rPr>
      <w:rFonts w:ascii="Verdana" w:hAnsi="Verdana" w:hint="default"/>
      <w:sz w:val="19"/>
      <w:szCs w:val="19"/>
    </w:rPr>
  </w:style>
  <w:style w:type="character" w:styleId="FollowedHyperlink">
    <w:name w:val="FollowedHyperlink"/>
    <w:rsid w:val="00462BCE"/>
    <w:rPr>
      <w:color w:val="800080"/>
      <w:u w:val="single"/>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 Char"/>
    <w:link w:val="FootnoteText"/>
    <w:rsid w:val="00C96646"/>
    <w:rPr>
      <w:lang w:val="en-US" w:eastAsia="en-US" w:bidi="ar-SA"/>
    </w:rPr>
  </w:style>
  <w:style w:type="character" w:styleId="Emphasis">
    <w:name w:val="Emphasis"/>
    <w:qFormat/>
    <w:rsid w:val="00F87423"/>
    <w:rPr>
      <w:i/>
      <w:iCs/>
    </w:rPr>
  </w:style>
  <w:style w:type="character" w:styleId="CommentReference">
    <w:name w:val="annotation reference"/>
    <w:semiHidden/>
    <w:rsid w:val="00101747"/>
    <w:rPr>
      <w:sz w:val="16"/>
      <w:szCs w:val="16"/>
    </w:rPr>
  </w:style>
  <w:style w:type="paragraph" w:styleId="CommentText">
    <w:name w:val="annotation text"/>
    <w:basedOn w:val="Normal"/>
    <w:link w:val="CommentTextChar"/>
    <w:semiHidden/>
    <w:rsid w:val="00101747"/>
  </w:style>
  <w:style w:type="paragraph" w:styleId="CommentSubject">
    <w:name w:val="annotation subject"/>
    <w:basedOn w:val="CommentText"/>
    <w:next w:val="CommentText"/>
    <w:semiHidden/>
    <w:rsid w:val="00101747"/>
    <w:rPr>
      <w:b/>
      <w:bCs/>
    </w:rPr>
  </w:style>
  <w:style w:type="character" w:customStyle="1" w:styleId="apple-style-span">
    <w:name w:val="apple-style-span"/>
    <w:rsid w:val="002A521B"/>
  </w:style>
  <w:style w:type="character" w:customStyle="1" w:styleId="apple-converted-space">
    <w:name w:val="apple-converted-space"/>
    <w:rsid w:val="002A521B"/>
  </w:style>
  <w:style w:type="character" w:customStyle="1" w:styleId="searchterm">
    <w:name w:val="searchterm"/>
    <w:rsid w:val="00F97383"/>
  </w:style>
  <w:style w:type="character" w:customStyle="1" w:styleId="FooterChar">
    <w:name w:val="Footer Char"/>
    <w:link w:val="Footer"/>
    <w:uiPriority w:val="99"/>
    <w:rsid w:val="00D12DAB"/>
  </w:style>
  <w:style w:type="character" w:customStyle="1" w:styleId="CommentTextChar">
    <w:name w:val="Comment Text Char"/>
    <w:basedOn w:val="DefaultParagraphFont"/>
    <w:link w:val="CommentText"/>
    <w:semiHidden/>
    <w:rsid w:val="00F86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Style 13,o,fr,Style 3"/>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ocumentbody1">
    <w:name w:val="documentbody1"/>
    <w:rPr>
      <w:rFonts w:ascii="Verdana" w:hAnsi="Verdana" w:hint="default"/>
      <w:sz w:val="19"/>
      <w:szCs w:val="19"/>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ootnote Text Char,f"/>
    <w:basedOn w:val="Normal"/>
    <w:link w:val="FootnoteTextChar1"/>
    <w:semiHidden/>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rPr>
  </w:style>
  <w:style w:type="character" w:customStyle="1" w:styleId="searchterm3">
    <w:name w:val="searchterm3"/>
    <w:rPr>
      <w:b/>
      <w:bCs/>
      <w:shd w:val="clear" w:color="auto" w:fill="FFFF00"/>
    </w:rPr>
  </w:style>
  <w:style w:type="character" w:customStyle="1" w:styleId="searchterm2">
    <w:name w:val="searchterm2"/>
    <w:rPr>
      <w:b/>
      <w:bCs/>
      <w:shd w:val="clear" w:color="auto" w:fill="FFFF00"/>
    </w:rPr>
  </w:style>
  <w:style w:type="paragraph" w:styleId="BalloonText">
    <w:name w:val="Balloon Text"/>
    <w:basedOn w:val="Normal"/>
    <w:semiHidden/>
    <w:rPr>
      <w:rFonts w:ascii="Tahoma" w:hAnsi="Tahoma" w:cs="Tahoma"/>
      <w:sz w:val="16"/>
      <w:szCs w:val="16"/>
    </w:rPr>
  </w:style>
  <w:style w:type="character" w:customStyle="1" w:styleId="documentbody5">
    <w:name w:val="documentbody5"/>
    <w:rsid w:val="00321F80"/>
    <w:rPr>
      <w:rFonts w:ascii="Verdana" w:hAnsi="Verdana" w:hint="default"/>
      <w:sz w:val="19"/>
      <w:szCs w:val="19"/>
    </w:rPr>
  </w:style>
  <w:style w:type="character" w:styleId="FollowedHyperlink">
    <w:name w:val="FollowedHyperlink"/>
    <w:rsid w:val="00462BCE"/>
    <w:rPr>
      <w:color w:val="800080"/>
      <w:u w:val="single"/>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 Char"/>
    <w:link w:val="FootnoteText"/>
    <w:rsid w:val="00C96646"/>
    <w:rPr>
      <w:lang w:val="en-US" w:eastAsia="en-US" w:bidi="ar-SA"/>
    </w:rPr>
  </w:style>
  <w:style w:type="character" w:styleId="Emphasis">
    <w:name w:val="Emphasis"/>
    <w:qFormat/>
    <w:rsid w:val="00F87423"/>
    <w:rPr>
      <w:i/>
      <w:iCs/>
    </w:rPr>
  </w:style>
  <w:style w:type="character" w:styleId="CommentReference">
    <w:name w:val="annotation reference"/>
    <w:semiHidden/>
    <w:rsid w:val="00101747"/>
    <w:rPr>
      <w:sz w:val="16"/>
      <w:szCs w:val="16"/>
    </w:rPr>
  </w:style>
  <w:style w:type="paragraph" w:styleId="CommentText">
    <w:name w:val="annotation text"/>
    <w:basedOn w:val="Normal"/>
    <w:link w:val="CommentTextChar"/>
    <w:semiHidden/>
    <w:rsid w:val="00101747"/>
  </w:style>
  <w:style w:type="paragraph" w:styleId="CommentSubject">
    <w:name w:val="annotation subject"/>
    <w:basedOn w:val="CommentText"/>
    <w:next w:val="CommentText"/>
    <w:semiHidden/>
    <w:rsid w:val="00101747"/>
    <w:rPr>
      <w:b/>
      <w:bCs/>
    </w:rPr>
  </w:style>
  <w:style w:type="character" w:customStyle="1" w:styleId="apple-style-span">
    <w:name w:val="apple-style-span"/>
    <w:rsid w:val="002A521B"/>
  </w:style>
  <w:style w:type="character" w:customStyle="1" w:styleId="apple-converted-space">
    <w:name w:val="apple-converted-space"/>
    <w:rsid w:val="002A521B"/>
  </w:style>
  <w:style w:type="character" w:customStyle="1" w:styleId="searchterm">
    <w:name w:val="searchterm"/>
    <w:rsid w:val="00F97383"/>
  </w:style>
  <w:style w:type="character" w:customStyle="1" w:styleId="FooterChar">
    <w:name w:val="Footer Char"/>
    <w:link w:val="Footer"/>
    <w:uiPriority w:val="99"/>
    <w:rsid w:val="00D12DAB"/>
  </w:style>
  <w:style w:type="character" w:customStyle="1" w:styleId="CommentTextChar">
    <w:name w:val="Comment Text Char"/>
    <w:basedOn w:val="DefaultParagraphFont"/>
    <w:link w:val="CommentText"/>
    <w:semiHidden/>
    <w:rsid w:val="00F86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3107">
      <w:bodyDiv w:val="1"/>
      <w:marLeft w:val="375"/>
      <w:marRight w:val="0"/>
      <w:marTop w:val="375"/>
      <w:marBottom w:val="0"/>
      <w:divBdr>
        <w:top w:val="none" w:sz="0" w:space="0" w:color="auto"/>
        <w:left w:val="none" w:sz="0" w:space="0" w:color="auto"/>
        <w:bottom w:val="none" w:sz="0" w:space="0" w:color="auto"/>
        <w:right w:val="none" w:sz="0" w:space="0" w:color="auto"/>
      </w:divBdr>
    </w:div>
    <w:div w:id="1758285376">
      <w:bodyDiv w:val="1"/>
      <w:marLeft w:val="0"/>
      <w:marRight w:val="0"/>
      <w:marTop w:val="0"/>
      <w:marBottom w:val="0"/>
      <w:divBdr>
        <w:top w:val="none" w:sz="0" w:space="0" w:color="auto"/>
        <w:left w:val="none" w:sz="0" w:space="0" w:color="auto"/>
        <w:bottom w:val="none" w:sz="0" w:space="0" w:color="auto"/>
        <w:right w:val="none" w:sz="0" w:space="0" w:color="auto"/>
      </w:divBdr>
      <w:divsChild>
        <w:div w:id="179197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7948</Characters>
  <Application>Microsoft Office Word</Application>
  <DocSecurity>0</DocSecurity>
  <Lines>144</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9699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2015-07-06T15:26:00Z</cp:lastPrinted>
  <dcterms:created xsi:type="dcterms:W3CDTF">2015-07-07T14:22:00Z</dcterms:created>
  <dcterms:modified xsi:type="dcterms:W3CDTF">2015-07-07T14:22:00Z</dcterms:modified>
  <cp:category> </cp:category>
  <cp:contentStatus> </cp:contentStatus>
</cp:coreProperties>
</file>