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EA" w:rsidRPr="00077DF2" w:rsidRDefault="00F013EA" w:rsidP="00E674C3">
      <w:pPr>
        <w:jc w:val="center"/>
        <w:rPr>
          <w:b/>
          <w:szCs w:val="22"/>
        </w:rPr>
      </w:pPr>
      <w:bookmarkStart w:id="0" w:name="_GoBack"/>
      <w:bookmarkEnd w:id="0"/>
      <w:r w:rsidRPr="00077DF2">
        <w:rPr>
          <w:b/>
          <w:szCs w:val="22"/>
        </w:rPr>
        <w:t>Before the</w:t>
      </w:r>
    </w:p>
    <w:p w:rsidR="00F013EA" w:rsidRPr="00077DF2" w:rsidRDefault="00F013EA" w:rsidP="00E674C3">
      <w:pPr>
        <w:jc w:val="center"/>
        <w:rPr>
          <w:b/>
          <w:szCs w:val="22"/>
        </w:rPr>
      </w:pPr>
      <w:r w:rsidRPr="00077DF2">
        <w:rPr>
          <w:b/>
          <w:szCs w:val="22"/>
        </w:rPr>
        <w:t>Federal Communications Commission</w:t>
      </w:r>
    </w:p>
    <w:p w:rsidR="00F013EA" w:rsidRPr="00077DF2" w:rsidRDefault="00F013EA" w:rsidP="00E674C3">
      <w:pPr>
        <w:jc w:val="center"/>
        <w:rPr>
          <w:b/>
          <w:szCs w:val="22"/>
        </w:rPr>
      </w:pPr>
      <w:r w:rsidRPr="00077DF2">
        <w:rPr>
          <w:b/>
          <w:szCs w:val="22"/>
        </w:rPr>
        <w:t>Washington, D.C. 20554</w:t>
      </w:r>
    </w:p>
    <w:p w:rsidR="00F013EA" w:rsidRPr="00077DF2" w:rsidRDefault="00F013EA" w:rsidP="00E674C3">
      <w:pPr>
        <w:rPr>
          <w:szCs w:val="22"/>
        </w:rPr>
      </w:pPr>
    </w:p>
    <w:p w:rsidR="00F013EA" w:rsidRPr="00077DF2" w:rsidRDefault="00F013EA" w:rsidP="00E674C3">
      <w:pPr>
        <w:rPr>
          <w:szCs w:val="22"/>
        </w:rPr>
      </w:pPr>
    </w:p>
    <w:tbl>
      <w:tblPr>
        <w:tblW w:w="0" w:type="auto"/>
        <w:tblLayout w:type="fixed"/>
        <w:tblLook w:val="0000" w:firstRow="0" w:lastRow="0" w:firstColumn="0" w:lastColumn="0" w:noHBand="0" w:noVBand="0"/>
      </w:tblPr>
      <w:tblGrid>
        <w:gridCol w:w="4698"/>
        <w:gridCol w:w="720"/>
        <w:gridCol w:w="4230"/>
      </w:tblGrid>
      <w:tr w:rsidR="00F013EA" w:rsidRPr="00077DF2">
        <w:tc>
          <w:tcPr>
            <w:tcW w:w="4698" w:type="dxa"/>
          </w:tcPr>
          <w:p w:rsidR="00F013EA" w:rsidRPr="00077DF2" w:rsidRDefault="00F013EA" w:rsidP="00E674C3">
            <w:pPr>
              <w:ind w:right="-18"/>
              <w:rPr>
                <w:szCs w:val="22"/>
              </w:rPr>
            </w:pPr>
            <w:r w:rsidRPr="00077DF2">
              <w:rPr>
                <w:szCs w:val="22"/>
              </w:rPr>
              <w:t xml:space="preserve">In the </w:t>
            </w:r>
            <w:r w:rsidR="00287E2F">
              <w:rPr>
                <w:szCs w:val="22"/>
              </w:rPr>
              <w:t>M</w:t>
            </w:r>
            <w:r w:rsidRPr="00077DF2">
              <w:rPr>
                <w:szCs w:val="22"/>
              </w:rPr>
              <w:t>atter of</w:t>
            </w:r>
          </w:p>
          <w:p w:rsidR="00F013EA" w:rsidRPr="00077DF2" w:rsidRDefault="00F013EA" w:rsidP="00E674C3">
            <w:pPr>
              <w:ind w:right="-18"/>
              <w:rPr>
                <w:szCs w:val="22"/>
              </w:rPr>
            </w:pPr>
          </w:p>
          <w:p w:rsidR="00F013EA" w:rsidRPr="00077DF2" w:rsidRDefault="005C2B4D" w:rsidP="00E674C3">
            <w:pPr>
              <w:ind w:right="-18"/>
              <w:rPr>
                <w:szCs w:val="22"/>
              </w:rPr>
            </w:pPr>
            <w:r>
              <w:rPr>
                <w:szCs w:val="22"/>
              </w:rPr>
              <w:t>Ray Slone, Jr.</w:t>
            </w:r>
          </w:p>
          <w:p w:rsidR="00F013EA" w:rsidRPr="00077DF2" w:rsidRDefault="00F013EA" w:rsidP="00E674C3">
            <w:pPr>
              <w:ind w:right="-18"/>
              <w:rPr>
                <w:szCs w:val="22"/>
              </w:rPr>
            </w:pPr>
          </w:p>
          <w:p w:rsidR="002F48FF" w:rsidRDefault="004A5993" w:rsidP="002F48FF">
            <w:pPr>
              <w:ind w:right="-18"/>
              <w:rPr>
                <w:szCs w:val="22"/>
              </w:rPr>
            </w:pPr>
            <w:r>
              <w:rPr>
                <w:szCs w:val="22"/>
              </w:rPr>
              <w:t>Pet</w:t>
            </w:r>
            <w:r w:rsidR="008B53F6">
              <w:rPr>
                <w:szCs w:val="22"/>
              </w:rPr>
              <w:t>it</w:t>
            </w:r>
            <w:r>
              <w:rPr>
                <w:szCs w:val="22"/>
              </w:rPr>
              <w:t>ion</w:t>
            </w:r>
            <w:r w:rsidRPr="00077DF2">
              <w:rPr>
                <w:szCs w:val="22"/>
              </w:rPr>
              <w:t xml:space="preserve"> </w:t>
            </w:r>
            <w:r w:rsidR="00F013EA" w:rsidRPr="00077DF2">
              <w:rPr>
                <w:szCs w:val="22"/>
              </w:rPr>
              <w:t xml:space="preserve">for Exemption from </w:t>
            </w:r>
            <w:r w:rsidR="00023135">
              <w:rPr>
                <w:szCs w:val="22"/>
              </w:rPr>
              <w:t>the</w:t>
            </w:r>
          </w:p>
          <w:p w:rsidR="00F013EA" w:rsidRPr="00077DF2" w:rsidRDefault="00F013EA" w:rsidP="002F48FF">
            <w:pPr>
              <w:ind w:right="-18"/>
              <w:rPr>
                <w:szCs w:val="22"/>
              </w:rPr>
            </w:pPr>
            <w:r w:rsidRPr="00077DF2">
              <w:rPr>
                <w:szCs w:val="22"/>
              </w:rPr>
              <w:t xml:space="preserve">Closed Captioning </w:t>
            </w:r>
            <w:r w:rsidR="002F48FF">
              <w:rPr>
                <w:szCs w:val="22"/>
              </w:rPr>
              <w:t>Requirements</w:t>
            </w:r>
          </w:p>
        </w:tc>
        <w:tc>
          <w:tcPr>
            <w:tcW w:w="720" w:type="dxa"/>
          </w:tcPr>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p>
        </w:tc>
        <w:tc>
          <w:tcPr>
            <w:tcW w:w="4230" w:type="dxa"/>
          </w:tcPr>
          <w:p w:rsidR="00F013EA" w:rsidRPr="00077DF2" w:rsidRDefault="00F013EA" w:rsidP="00E674C3">
            <w:pPr>
              <w:rPr>
                <w:szCs w:val="22"/>
              </w:rPr>
            </w:pPr>
          </w:p>
          <w:p w:rsidR="00F013EA" w:rsidRPr="00077DF2" w:rsidRDefault="00F013EA" w:rsidP="00E674C3">
            <w:pPr>
              <w:rPr>
                <w:szCs w:val="22"/>
              </w:rPr>
            </w:pPr>
          </w:p>
          <w:p w:rsidR="00F013EA" w:rsidRDefault="002F48FF" w:rsidP="00E674C3">
            <w:pPr>
              <w:rPr>
                <w:spacing w:val="-2"/>
                <w:szCs w:val="22"/>
              </w:rPr>
            </w:pPr>
            <w:r w:rsidRPr="00077DF2">
              <w:rPr>
                <w:spacing w:val="-2"/>
                <w:szCs w:val="22"/>
              </w:rPr>
              <w:t>CGB-CC-0</w:t>
            </w:r>
            <w:r w:rsidR="005C2B4D">
              <w:rPr>
                <w:spacing w:val="-2"/>
                <w:szCs w:val="22"/>
              </w:rPr>
              <w:t>448</w:t>
            </w:r>
          </w:p>
          <w:p w:rsidR="002F48FF" w:rsidRPr="00077DF2" w:rsidRDefault="002F48FF" w:rsidP="00E674C3">
            <w:pPr>
              <w:rPr>
                <w:szCs w:val="22"/>
              </w:rPr>
            </w:pPr>
          </w:p>
          <w:p w:rsidR="00F013EA" w:rsidRPr="00077DF2" w:rsidRDefault="00F013EA" w:rsidP="00E674C3">
            <w:pPr>
              <w:rPr>
                <w:spacing w:val="-2"/>
                <w:szCs w:val="22"/>
              </w:rPr>
            </w:pPr>
            <w:r w:rsidRPr="00077DF2">
              <w:rPr>
                <w:spacing w:val="-2"/>
                <w:szCs w:val="22"/>
              </w:rPr>
              <w:t>CG Docket No. 06-181</w:t>
            </w:r>
          </w:p>
          <w:p w:rsidR="00F013EA" w:rsidRPr="00077DF2" w:rsidRDefault="00F013EA" w:rsidP="00E674C3">
            <w:pPr>
              <w:rPr>
                <w:spacing w:val="-2"/>
                <w:szCs w:val="22"/>
              </w:rPr>
            </w:pPr>
          </w:p>
          <w:p w:rsidR="00F013EA" w:rsidRPr="00077DF2" w:rsidRDefault="00F013EA" w:rsidP="00E674C3">
            <w:pPr>
              <w:rPr>
                <w:szCs w:val="22"/>
              </w:rPr>
            </w:pPr>
          </w:p>
        </w:tc>
      </w:tr>
    </w:tbl>
    <w:p w:rsidR="00F013EA" w:rsidRPr="00077DF2" w:rsidRDefault="00F013EA" w:rsidP="00E674C3">
      <w:pPr>
        <w:spacing w:before="120"/>
        <w:jc w:val="center"/>
        <w:rPr>
          <w:b/>
          <w:szCs w:val="22"/>
        </w:rPr>
      </w:pPr>
      <w:r w:rsidRPr="00077DF2">
        <w:rPr>
          <w:b/>
          <w:spacing w:val="-2"/>
          <w:szCs w:val="22"/>
        </w:rPr>
        <w:t>MEMORANDUM OPINION AND ORDER</w:t>
      </w:r>
    </w:p>
    <w:p w:rsidR="00F013EA" w:rsidRPr="00077DF2" w:rsidRDefault="00F013EA" w:rsidP="00E674C3">
      <w:pPr>
        <w:rPr>
          <w:szCs w:val="22"/>
        </w:rPr>
      </w:pPr>
    </w:p>
    <w:p w:rsidR="00F013EA" w:rsidRPr="00077DF2" w:rsidRDefault="00F013EA" w:rsidP="00A211D7">
      <w:pPr>
        <w:tabs>
          <w:tab w:val="right" w:pos="9360"/>
        </w:tabs>
        <w:rPr>
          <w:b/>
          <w:szCs w:val="22"/>
        </w:rPr>
      </w:pPr>
      <w:r w:rsidRPr="00077DF2">
        <w:rPr>
          <w:b/>
          <w:szCs w:val="22"/>
        </w:rPr>
        <w:t xml:space="preserve">Adopted:  </w:t>
      </w:r>
      <w:r w:rsidR="0008189E">
        <w:rPr>
          <w:b/>
          <w:spacing w:val="-2"/>
          <w:szCs w:val="22"/>
        </w:rPr>
        <w:t>July 16, 2015</w:t>
      </w:r>
      <w:r w:rsidRPr="00077DF2">
        <w:rPr>
          <w:b/>
          <w:szCs w:val="22"/>
        </w:rPr>
        <w:tab/>
        <w:t xml:space="preserve">Released:  </w:t>
      </w:r>
      <w:r w:rsidR="0008189E">
        <w:rPr>
          <w:b/>
          <w:spacing w:val="-2"/>
          <w:szCs w:val="22"/>
        </w:rPr>
        <w:t>July 16, 2015</w:t>
      </w:r>
    </w:p>
    <w:p w:rsidR="00F013EA" w:rsidRPr="00077DF2" w:rsidRDefault="00F013EA" w:rsidP="00E674C3">
      <w:pPr>
        <w:tabs>
          <w:tab w:val="left" w:pos="5760"/>
        </w:tabs>
        <w:rPr>
          <w:b/>
          <w:szCs w:val="22"/>
        </w:rPr>
      </w:pPr>
    </w:p>
    <w:p w:rsidR="00F013EA" w:rsidRPr="00077DF2" w:rsidRDefault="00F013EA" w:rsidP="00E674C3">
      <w:pPr>
        <w:tabs>
          <w:tab w:val="left" w:pos="5760"/>
        </w:tabs>
        <w:rPr>
          <w:szCs w:val="22"/>
        </w:rPr>
      </w:pPr>
      <w:r w:rsidRPr="00077DF2">
        <w:rPr>
          <w:szCs w:val="22"/>
        </w:rPr>
        <w:t xml:space="preserve">By the </w:t>
      </w:r>
      <w:r w:rsidR="00E439A6">
        <w:rPr>
          <w:szCs w:val="22"/>
        </w:rPr>
        <w:t>Deputy</w:t>
      </w:r>
      <w:r w:rsidRPr="00077DF2">
        <w:rPr>
          <w:szCs w:val="22"/>
        </w:rPr>
        <w:t xml:space="preserve"> </w:t>
      </w:r>
      <w:r w:rsidRPr="00077DF2">
        <w:rPr>
          <w:spacing w:val="-2"/>
          <w:szCs w:val="22"/>
        </w:rPr>
        <w:t>Chief, Consumer and Governmental Affairs Bureau:</w:t>
      </w:r>
    </w:p>
    <w:p w:rsidR="00F013EA" w:rsidRPr="00077DF2" w:rsidRDefault="00F013EA" w:rsidP="00E674C3">
      <w:pPr>
        <w:tabs>
          <w:tab w:val="left" w:pos="5760"/>
        </w:tabs>
        <w:rPr>
          <w:b/>
          <w:szCs w:val="22"/>
        </w:rPr>
      </w:pPr>
    </w:p>
    <w:p w:rsidR="00F013EA" w:rsidRPr="00077DF2" w:rsidRDefault="00F013EA" w:rsidP="00E674C3">
      <w:pPr>
        <w:rPr>
          <w:szCs w:val="22"/>
        </w:rPr>
      </w:pPr>
    </w:p>
    <w:p w:rsidR="00F013EA" w:rsidRPr="00077DF2" w:rsidRDefault="00F013EA" w:rsidP="00D37256">
      <w:pPr>
        <w:pStyle w:val="Heading1"/>
        <w:keepNext w:val="0"/>
        <w:widowControl/>
        <w:spacing w:after="120"/>
        <w:jc w:val="left"/>
        <w:rPr>
          <w:b w:val="0"/>
          <w:szCs w:val="22"/>
        </w:rPr>
      </w:pPr>
      <w:r w:rsidRPr="00077DF2">
        <w:rPr>
          <w:szCs w:val="22"/>
        </w:rPr>
        <w:t>INTRODUCTION</w:t>
      </w:r>
    </w:p>
    <w:p w:rsidR="00214ACA" w:rsidRPr="00214ACA" w:rsidRDefault="00F013EA" w:rsidP="00214ACA">
      <w:pPr>
        <w:pStyle w:val="ParaNum"/>
        <w:widowControl/>
        <w:tabs>
          <w:tab w:val="clear" w:pos="1080"/>
        </w:tabs>
        <w:spacing w:after="120"/>
        <w:jc w:val="left"/>
        <w:rPr>
          <w:szCs w:val="22"/>
        </w:rPr>
      </w:pPr>
      <w:r w:rsidRPr="00214ACA">
        <w:rPr>
          <w:szCs w:val="22"/>
        </w:rPr>
        <w:t xml:space="preserve">In </w:t>
      </w:r>
      <w:r w:rsidR="005355AF" w:rsidRPr="00214ACA">
        <w:rPr>
          <w:szCs w:val="22"/>
        </w:rPr>
        <w:t>this Memorandum Opinion and Order (Order), we address a pet</w:t>
      </w:r>
      <w:r w:rsidR="008B53F6" w:rsidRPr="00214ACA">
        <w:rPr>
          <w:szCs w:val="22"/>
        </w:rPr>
        <w:t>it</w:t>
      </w:r>
      <w:r w:rsidR="005355AF" w:rsidRPr="00214ACA">
        <w:rPr>
          <w:szCs w:val="22"/>
        </w:rPr>
        <w:t xml:space="preserve">ion filed by </w:t>
      </w:r>
      <w:r w:rsidR="008B53F6" w:rsidRPr="00214ACA">
        <w:rPr>
          <w:szCs w:val="22"/>
        </w:rPr>
        <w:t>Ray Slone, Jr.</w:t>
      </w:r>
      <w:r w:rsidR="00F7634D" w:rsidRPr="00214ACA">
        <w:rPr>
          <w:szCs w:val="22"/>
        </w:rPr>
        <w:t xml:space="preserve"> </w:t>
      </w:r>
      <w:r w:rsidR="005355AF" w:rsidRPr="00214ACA">
        <w:rPr>
          <w:szCs w:val="22"/>
        </w:rPr>
        <w:t xml:space="preserve">for an exemption from the </w:t>
      </w:r>
      <w:r w:rsidR="00F039A2" w:rsidRPr="00214ACA">
        <w:rPr>
          <w:szCs w:val="22"/>
        </w:rPr>
        <w:t>Federal Communication</w:t>
      </w:r>
      <w:r w:rsidR="002F48FF" w:rsidRPr="00214ACA">
        <w:rPr>
          <w:szCs w:val="22"/>
        </w:rPr>
        <w:t>s</w:t>
      </w:r>
      <w:r w:rsidR="00F039A2" w:rsidRPr="00214ACA">
        <w:rPr>
          <w:szCs w:val="22"/>
        </w:rPr>
        <w:t xml:space="preserve"> </w:t>
      </w:r>
      <w:r w:rsidR="005355AF" w:rsidRPr="00214ACA">
        <w:rPr>
          <w:szCs w:val="22"/>
        </w:rPr>
        <w:t>Commission’s</w:t>
      </w:r>
      <w:r w:rsidR="00F039A2" w:rsidRPr="00214ACA">
        <w:rPr>
          <w:szCs w:val="22"/>
        </w:rPr>
        <w:t xml:space="preserve"> (FCC’s</w:t>
      </w:r>
      <w:r w:rsidR="00331EAA" w:rsidRPr="00214ACA">
        <w:rPr>
          <w:szCs w:val="22"/>
        </w:rPr>
        <w:t xml:space="preserve"> or Commission’s</w:t>
      </w:r>
      <w:r w:rsidR="00F039A2" w:rsidRPr="00214ACA">
        <w:rPr>
          <w:szCs w:val="22"/>
        </w:rPr>
        <w:t>)</w:t>
      </w:r>
      <w:r w:rsidR="005355AF" w:rsidRPr="00214ACA">
        <w:rPr>
          <w:szCs w:val="22"/>
        </w:rPr>
        <w:t xml:space="preserve"> closed captioning requirements for</w:t>
      </w:r>
      <w:r w:rsidR="005164D6" w:rsidRPr="00214ACA">
        <w:rPr>
          <w:szCs w:val="22"/>
        </w:rPr>
        <w:t xml:space="preserve"> </w:t>
      </w:r>
      <w:r w:rsidR="008B53F6" w:rsidRPr="00214ACA">
        <w:rPr>
          <w:szCs w:val="22"/>
        </w:rPr>
        <w:t>his</w:t>
      </w:r>
      <w:r w:rsidR="005164D6" w:rsidRPr="00214ACA">
        <w:rPr>
          <w:szCs w:val="22"/>
        </w:rPr>
        <w:t xml:space="preserve"> program</w:t>
      </w:r>
      <w:r w:rsidR="00D24F66" w:rsidRPr="00214ACA">
        <w:rPr>
          <w:szCs w:val="22"/>
        </w:rPr>
        <w:t xml:space="preserve">, </w:t>
      </w:r>
      <w:r w:rsidR="008B53F6" w:rsidRPr="00214ACA">
        <w:rPr>
          <w:i/>
          <w:szCs w:val="22"/>
        </w:rPr>
        <w:t>Cruise’n with E-Rider</w:t>
      </w:r>
      <w:r w:rsidR="005355AF" w:rsidRPr="00214ACA">
        <w:rPr>
          <w:szCs w:val="22"/>
        </w:rPr>
        <w:t>.</w:t>
      </w:r>
      <w:r w:rsidR="001963EB" w:rsidRPr="00214ACA">
        <w:rPr>
          <w:szCs w:val="22"/>
        </w:rPr>
        <w:t xml:space="preserve"> </w:t>
      </w:r>
      <w:r w:rsidR="00E85833" w:rsidRPr="00214ACA">
        <w:rPr>
          <w:szCs w:val="22"/>
        </w:rPr>
        <w:t xml:space="preserve"> </w:t>
      </w:r>
      <w:r w:rsidR="005355AF" w:rsidRPr="00214ACA">
        <w:rPr>
          <w:szCs w:val="22"/>
        </w:rPr>
        <w:t xml:space="preserve">Because </w:t>
      </w:r>
      <w:r w:rsidR="00AE58C1" w:rsidRPr="00214ACA">
        <w:rPr>
          <w:szCs w:val="22"/>
        </w:rPr>
        <w:t xml:space="preserve">we conclude that </w:t>
      </w:r>
      <w:r w:rsidR="008B53F6" w:rsidRPr="00214ACA">
        <w:rPr>
          <w:szCs w:val="22"/>
        </w:rPr>
        <w:t>Mr. Slone</w:t>
      </w:r>
      <w:r w:rsidR="005355AF" w:rsidRPr="00214ACA">
        <w:rPr>
          <w:szCs w:val="22"/>
        </w:rPr>
        <w:t xml:space="preserve"> has demonstrate</w:t>
      </w:r>
      <w:r w:rsidR="00C71844" w:rsidRPr="00214ACA">
        <w:rPr>
          <w:szCs w:val="22"/>
        </w:rPr>
        <w:t>d</w:t>
      </w:r>
      <w:r w:rsidR="005355AF" w:rsidRPr="00214ACA">
        <w:rPr>
          <w:szCs w:val="22"/>
        </w:rPr>
        <w:t xml:space="preserve"> that </w:t>
      </w:r>
      <w:r w:rsidR="00EE52DE" w:rsidRPr="00214ACA">
        <w:rPr>
          <w:szCs w:val="22"/>
        </w:rPr>
        <w:t xml:space="preserve">that </w:t>
      </w:r>
      <w:r w:rsidR="008B53F6" w:rsidRPr="00214ACA">
        <w:rPr>
          <w:szCs w:val="22"/>
        </w:rPr>
        <w:t>his</w:t>
      </w:r>
      <w:r w:rsidR="005355AF" w:rsidRPr="00214ACA">
        <w:rPr>
          <w:szCs w:val="22"/>
        </w:rPr>
        <w:t xml:space="preserve"> compliance w</w:t>
      </w:r>
      <w:r w:rsidR="008B53F6" w:rsidRPr="00214ACA">
        <w:rPr>
          <w:szCs w:val="22"/>
        </w:rPr>
        <w:t>it</w:t>
      </w:r>
      <w:r w:rsidR="005355AF" w:rsidRPr="00214ACA">
        <w:rPr>
          <w:szCs w:val="22"/>
        </w:rPr>
        <w:t>h the Commission’s closed captioning requirements would be economically burdensome</w:t>
      </w:r>
      <w:r w:rsidR="000701B3" w:rsidRPr="00214ACA">
        <w:rPr>
          <w:szCs w:val="22"/>
        </w:rPr>
        <w:t xml:space="preserve"> to </w:t>
      </w:r>
      <w:r w:rsidR="008B53F6" w:rsidRPr="00214ACA">
        <w:rPr>
          <w:szCs w:val="22"/>
        </w:rPr>
        <w:t>him</w:t>
      </w:r>
      <w:r w:rsidR="005355AF" w:rsidRPr="00214ACA">
        <w:rPr>
          <w:szCs w:val="22"/>
        </w:rPr>
        <w:t xml:space="preserve">, we </w:t>
      </w:r>
      <w:r w:rsidR="00EE52DE" w:rsidRPr="00214ACA">
        <w:rPr>
          <w:szCs w:val="22"/>
        </w:rPr>
        <w:t>grant</w:t>
      </w:r>
      <w:r w:rsidR="005355AF" w:rsidRPr="00214ACA">
        <w:rPr>
          <w:szCs w:val="22"/>
        </w:rPr>
        <w:t xml:space="preserve"> </w:t>
      </w:r>
      <w:r w:rsidR="00214ACA">
        <w:rPr>
          <w:szCs w:val="22"/>
        </w:rPr>
        <w:t xml:space="preserve">a temporary exemption for his program, </w:t>
      </w:r>
      <w:r w:rsidR="00214ACA">
        <w:rPr>
          <w:i/>
          <w:szCs w:val="22"/>
        </w:rPr>
        <w:t>Cruise’n with E-Rider</w:t>
      </w:r>
      <w:r w:rsidR="00214ACA" w:rsidRPr="00214ACA">
        <w:rPr>
          <w:szCs w:val="22"/>
        </w:rPr>
        <w:t xml:space="preserve">, for a period of two years from the date of the release of this Order.  </w:t>
      </w:r>
      <w:r w:rsidR="00214ACA" w:rsidRPr="00214ACA">
        <w:rPr>
          <w:i/>
          <w:szCs w:val="22"/>
        </w:rPr>
        <w:t>Cruise’n with E-Rider</w:t>
      </w:r>
      <w:r w:rsidR="00214ACA" w:rsidRPr="00214ACA">
        <w:rPr>
          <w:szCs w:val="22"/>
        </w:rPr>
        <w:t xml:space="preserve"> must be closed captioned no later than the end of the two year temporary exemption, which is </w:t>
      </w:r>
      <w:r w:rsidR="0008189E">
        <w:rPr>
          <w:szCs w:val="22"/>
        </w:rPr>
        <w:t>July 17, 2017.</w:t>
      </w:r>
      <w:r w:rsidR="0008189E">
        <w:rPr>
          <w:rStyle w:val="FootnoteReference"/>
          <w:szCs w:val="22"/>
        </w:rPr>
        <w:footnoteReference w:id="2"/>
      </w:r>
      <w:r w:rsidR="00214ACA" w:rsidRPr="00214ACA">
        <w:rPr>
          <w:szCs w:val="22"/>
        </w:rPr>
        <w:t xml:space="preserve">  </w:t>
      </w:r>
    </w:p>
    <w:p w:rsidR="005A0A3C" w:rsidRPr="00077DF2" w:rsidRDefault="005A0A3C" w:rsidP="00D37256">
      <w:pPr>
        <w:pStyle w:val="Heading1"/>
        <w:keepNext w:val="0"/>
        <w:widowControl/>
        <w:spacing w:after="120"/>
        <w:jc w:val="left"/>
        <w:rPr>
          <w:szCs w:val="22"/>
        </w:rPr>
      </w:pPr>
      <w:r w:rsidRPr="00077DF2">
        <w:rPr>
          <w:szCs w:val="22"/>
        </w:rPr>
        <w:t>Background</w:t>
      </w:r>
    </w:p>
    <w:p w:rsidR="004D12A9" w:rsidRPr="00101734" w:rsidRDefault="004D12A9" w:rsidP="004D12A9">
      <w:pPr>
        <w:pStyle w:val="ParaNum"/>
        <w:widowControl/>
        <w:tabs>
          <w:tab w:val="clear" w:pos="1080"/>
        </w:tabs>
        <w:spacing w:after="120"/>
        <w:jc w:val="left"/>
        <w:rPr>
          <w:szCs w:val="22"/>
        </w:rPr>
      </w:pPr>
      <w:r w:rsidRPr="00101734">
        <w:rPr>
          <w:szCs w:val="22"/>
        </w:rPr>
        <w:t>In 1996, Congress added section 713 to the Communications Act of 1934, as amended (Communications Act), establishing requirements for closed captioning o</w:t>
      </w:r>
      <w:r>
        <w:rPr>
          <w:szCs w:val="22"/>
        </w:rPr>
        <w:t>f</w:t>
      </w:r>
      <w:r w:rsidRPr="00101734">
        <w:rPr>
          <w:szCs w:val="22"/>
        </w:rPr>
        <w:t xml:space="preserve"> video programming to ensure access to </w:t>
      </w:r>
      <w:r>
        <w:rPr>
          <w:szCs w:val="22"/>
        </w:rPr>
        <w:t>such programming</w:t>
      </w:r>
      <w:r w:rsidRPr="00101734">
        <w:rPr>
          <w:szCs w:val="22"/>
        </w:rPr>
        <w:t xml:space="preserve"> by people who are deaf or hard of hearing,</w:t>
      </w:r>
      <w:r w:rsidRPr="00101734">
        <w:rPr>
          <w:szCs w:val="22"/>
          <w:vertAlign w:val="superscript"/>
        </w:rPr>
        <w:footnoteReference w:id="3"/>
      </w:r>
      <w:r w:rsidRPr="00101734">
        <w:rPr>
          <w:szCs w:val="22"/>
        </w:rPr>
        <w:t xml:space="preserve"> and directing the Commission to prescribe rules to carry out this mandate.</w:t>
      </w:r>
      <w:r w:rsidRPr="00101734">
        <w:rPr>
          <w:szCs w:val="22"/>
          <w:vertAlign w:val="superscript"/>
        </w:rPr>
        <w:footnoteReference w:id="4"/>
      </w:r>
      <w:r w:rsidRPr="00101734">
        <w:rPr>
          <w:szCs w:val="22"/>
        </w:rPr>
        <w:t xml:space="preserve">  In 1997, the Commission adopted rules and implementation schedules for closed captioning, which became effective on January 1, 1998.</w:t>
      </w:r>
      <w:r w:rsidRPr="00101734">
        <w:rPr>
          <w:szCs w:val="22"/>
          <w:vertAlign w:val="superscript"/>
        </w:rPr>
        <w:footnoteReference w:id="5"/>
      </w:r>
      <w:r w:rsidRPr="00101734">
        <w:rPr>
          <w:szCs w:val="22"/>
        </w:rPr>
        <w:t xml:space="preserve">  The Commission’s closed</w:t>
      </w:r>
      <w:r>
        <w:rPr>
          <w:szCs w:val="22"/>
        </w:rPr>
        <w:t xml:space="preserve"> </w:t>
      </w:r>
      <w:r>
        <w:rPr>
          <w:szCs w:val="22"/>
        </w:rPr>
        <w:lastRenderedPageBreak/>
        <w:t>c</w:t>
      </w:r>
      <w:r w:rsidRPr="00101734">
        <w:rPr>
          <w:szCs w:val="22"/>
        </w:rPr>
        <w:t>aptioning rules currently require video programming distributors</w:t>
      </w:r>
      <w:r>
        <w:rPr>
          <w:szCs w:val="22"/>
        </w:rPr>
        <w:t>, absent an exemption,</w:t>
      </w:r>
      <w:r w:rsidRPr="00101734">
        <w:rPr>
          <w:szCs w:val="22"/>
        </w:rPr>
        <w:t xml:space="preserve"> to caption 100% of all new, English and Spanish language programming.</w:t>
      </w:r>
      <w:r w:rsidRPr="00101734">
        <w:rPr>
          <w:szCs w:val="22"/>
          <w:vertAlign w:val="superscript"/>
        </w:rPr>
        <w:footnoteReference w:id="6"/>
      </w:r>
      <w:r>
        <w:rPr>
          <w:szCs w:val="22"/>
        </w:rPr>
        <w:t xml:space="preserve">  </w:t>
      </w:r>
    </w:p>
    <w:p w:rsidR="004D12A9" w:rsidRDefault="004D12A9" w:rsidP="004D12A9">
      <w:pPr>
        <w:pStyle w:val="ParaNum"/>
        <w:tabs>
          <w:tab w:val="clear" w:pos="1080"/>
        </w:tabs>
        <w:spacing w:after="120"/>
        <w:jc w:val="left"/>
        <w:rPr>
          <w:szCs w:val="22"/>
        </w:rPr>
      </w:pPr>
      <w:r w:rsidRPr="00101734">
        <w:rPr>
          <w:szCs w:val="22"/>
        </w:rPr>
        <w:t>Section 713</w:t>
      </w:r>
      <w:r>
        <w:rPr>
          <w:szCs w:val="22"/>
        </w:rPr>
        <w:t>(d)(3)</w:t>
      </w:r>
      <w:r w:rsidRPr="00101734">
        <w:rPr>
          <w:szCs w:val="22"/>
        </w:rPr>
        <w:t xml:space="preserve"> of the Communications Act authorizes the Commission to grant individual exemptions from the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7"/>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8"/>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9"/>
      </w:r>
    </w:p>
    <w:p w:rsidR="004D12A9" w:rsidRPr="00101734" w:rsidRDefault="004D12A9" w:rsidP="004D12A9">
      <w:pPr>
        <w:pStyle w:val="ParaNum"/>
        <w:numPr>
          <w:ilvl w:val="0"/>
          <w:numId w:val="0"/>
        </w:numPr>
        <w:spacing w:after="120"/>
        <w:ind w:firstLine="720"/>
        <w:jc w:val="left"/>
        <w:rPr>
          <w:szCs w:val="22"/>
        </w:rPr>
      </w:pPr>
    </w:p>
    <w:p w:rsidR="00137C89" w:rsidRPr="00137C89" w:rsidRDefault="00137C89" w:rsidP="00137C89">
      <w:pPr>
        <w:widowControl w:val="0"/>
        <w:numPr>
          <w:ilvl w:val="0"/>
          <w:numId w:val="13"/>
        </w:numPr>
        <w:tabs>
          <w:tab w:val="left" w:pos="1440"/>
        </w:tabs>
        <w:spacing w:after="220"/>
        <w:jc w:val="both"/>
        <w:rPr>
          <w:szCs w:val="22"/>
        </w:rPr>
      </w:pPr>
      <w:r w:rsidRPr="00137C89">
        <w:rPr>
          <w:szCs w:val="22"/>
        </w:rPr>
        <w:t xml:space="preserve">The Commission has also determined that  the following information and documentation </w:t>
      </w:r>
      <w:r w:rsidRPr="00137C89">
        <w:rPr>
          <w:szCs w:val="22"/>
        </w:rPr>
        <w:lastRenderedPageBreak/>
        <w:t xml:space="preserve">must be submitted with closed captioning exemption petitions to enable its consideration of the above factors:  </w:t>
      </w:r>
    </w:p>
    <w:p w:rsidR="00137C89" w:rsidRPr="00137C89" w:rsidRDefault="00137C89" w:rsidP="00137C89">
      <w:pPr>
        <w:widowControl w:val="0"/>
        <w:numPr>
          <w:ilvl w:val="0"/>
          <w:numId w:val="29"/>
        </w:numPr>
        <w:tabs>
          <w:tab w:val="left" w:pos="1440"/>
        </w:tabs>
        <w:spacing w:after="220"/>
        <w:jc w:val="both"/>
        <w:rPr>
          <w:szCs w:val="22"/>
        </w:rPr>
      </w:pPr>
      <w:r w:rsidRPr="00137C89">
        <w:rPr>
          <w:szCs w:val="22"/>
        </w:rPr>
        <w:t>documentation of the petitioner’s financial status, including detailed information regarding finances and assets;</w:t>
      </w:r>
    </w:p>
    <w:p w:rsidR="00137C89" w:rsidRPr="00137C89" w:rsidRDefault="00137C89" w:rsidP="00137C89">
      <w:pPr>
        <w:widowControl w:val="0"/>
        <w:numPr>
          <w:ilvl w:val="0"/>
          <w:numId w:val="29"/>
        </w:numPr>
        <w:tabs>
          <w:tab w:val="left" w:pos="1440"/>
        </w:tabs>
        <w:spacing w:after="220"/>
        <w:jc w:val="both"/>
        <w:rPr>
          <w:szCs w:val="22"/>
        </w:rPr>
      </w:pPr>
      <w:r w:rsidRPr="00137C89">
        <w:rPr>
          <w:szCs w:val="22"/>
        </w:rPr>
        <w:t xml:space="preserve">verification that the petitioner has obtained information about the costs it would incur to provide closed captioning of the programming; </w:t>
      </w:r>
    </w:p>
    <w:p w:rsidR="00137C89" w:rsidRPr="00137C89" w:rsidRDefault="00137C89" w:rsidP="00137C89">
      <w:pPr>
        <w:widowControl w:val="0"/>
        <w:numPr>
          <w:ilvl w:val="0"/>
          <w:numId w:val="29"/>
        </w:numPr>
        <w:tabs>
          <w:tab w:val="left" w:pos="1440"/>
        </w:tabs>
        <w:spacing w:after="220"/>
        <w:jc w:val="both"/>
        <w:rPr>
          <w:szCs w:val="22"/>
        </w:rPr>
      </w:pPr>
      <w:r w:rsidRPr="00137C89">
        <w:rPr>
          <w:szCs w:val="22"/>
        </w:rPr>
        <w:t xml:space="preserve">verification that the petitioner has sought closed captioning assistance from its video programming distributor(s), noting the extent to which such assistance has been provided or rejected; </w:t>
      </w:r>
    </w:p>
    <w:p w:rsidR="00137C89" w:rsidRPr="00137C89" w:rsidRDefault="00137C89" w:rsidP="00137C89">
      <w:pPr>
        <w:widowControl w:val="0"/>
        <w:numPr>
          <w:ilvl w:val="0"/>
          <w:numId w:val="29"/>
        </w:numPr>
        <w:tabs>
          <w:tab w:val="left" w:pos="1440"/>
        </w:tabs>
        <w:spacing w:after="220"/>
        <w:jc w:val="both"/>
        <w:rPr>
          <w:szCs w:val="22"/>
        </w:rPr>
      </w:pPr>
      <w:r w:rsidRPr="00137C89">
        <w:rPr>
          <w:szCs w:val="22"/>
        </w:rPr>
        <w:t>verification as to whether the petitioner has sought additional sponsorships (other than from its video programming distributor(s)) or other sources of revenue for captioning; and</w:t>
      </w:r>
    </w:p>
    <w:p w:rsidR="00137C89" w:rsidRPr="00137C89" w:rsidRDefault="00137C89" w:rsidP="00137C89">
      <w:pPr>
        <w:widowControl w:val="0"/>
        <w:numPr>
          <w:ilvl w:val="0"/>
          <w:numId w:val="29"/>
        </w:numPr>
        <w:tabs>
          <w:tab w:val="left" w:pos="1440"/>
        </w:tabs>
        <w:spacing w:after="220"/>
        <w:jc w:val="both"/>
        <w:rPr>
          <w:szCs w:val="22"/>
        </w:rPr>
      </w:pPr>
      <w:r w:rsidRPr="00137C89">
        <w:rPr>
          <w:szCs w:val="22"/>
        </w:rPr>
        <w:t>a showing that the petitioner does not have the means to provide captioning for the programming.</w:t>
      </w:r>
      <w:r w:rsidRPr="00137C89">
        <w:rPr>
          <w:szCs w:val="22"/>
          <w:vertAlign w:val="superscript"/>
        </w:rPr>
        <w:footnoteReference w:id="10"/>
      </w:r>
      <w:r w:rsidRPr="00137C89">
        <w:rPr>
          <w:szCs w:val="22"/>
        </w:rPr>
        <w:t xml:space="preserve">  </w:t>
      </w:r>
    </w:p>
    <w:p w:rsidR="004D12A9" w:rsidRPr="00EB38D7" w:rsidRDefault="004D12A9" w:rsidP="004D12A9">
      <w:pPr>
        <w:pStyle w:val="ParaNum"/>
        <w:widowControl/>
        <w:tabs>
          <w:tab w:val="clear" w:pos="1080"/>
        </w:tabs>
        <w:spacing w:after="1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1"/>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2"/>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3"/>
      </w:r>
    </w:p>
    <w:p w:rsidR="005A0A3C" w:rsidRDefault="008B53F6" w:rsidP="00D37256">
      <w:pPr>
        <w:pStyle w:val="ParaNum"/>
        <w:tabs>
          <w:tab w:val="clear" w:pos="1080"/>
        </w:tabs>
        <w:spacing w:after="120"/>
        <w:jc w:val="left"/>
        <w:rPr>
          <w:szCs w:val="22"/>
        </w:rPr>
      </w:pPr>
      <w:r>
        <w:rPr>
          <w:szCs w:val="22"/>
        </w:rPr>
        <w:t>Mr. Slone</w:t>
      </w:r>
      <w:r w:rsidR="00AE5834" w:rsidRPr="00EF4D9B">
        <w:rPr>
          <w:szCs w:val="22"/>
        </w:rPr>
        <w:t xml:space="preserve"> in</w:t>
      </w:r>
      <w:r>
        <w:rPr>
          <w:szCs w:val="22"/>
        </w:rPr>
        <w:t>it</w:t>
      </w:r>
      <w:r w:rsidR="00AE5834" w:rsidRPr="00EF4D9B">
        <w:rPr>
          <w:szCs w:val="22"/>
        </w:rPr>
        <w:t>ially filed a pet</w:t>
      </w:r>
      <w:r>
        <w:rPr>
          <w:szCs w:val="22"/>
        </w:rPr>
        <w:t>it</w:t>
      </w:r>
      <w:r w:rsidR="00AE5834" w:rsidRPr="00EF4D9B">
        <w:rPr>
          <w:szCs w:val="22"/>
        </w:rPr>
        <w:t>ion for exemption</w:t>
      </w:r>
      <w:r w:rsidR="00B76F9B">
        <w:rPr>
          <w:szCs w:val="22"/>
        </w:rPr>
        <w:t xml:space="preserve"> on February 23,</w:t>
      </w:r>
      <w:r>
        <w:rPr>
          <w:szCs w:val="22"/>
        </w:rPr>
        <w:t xml:space="preserve"> 2006</w:t>
      </w:r>
      <w:r w:rsidR="001D2E27">
        <w:rPr>
          <w:szCs w:val="22"/>
        </w:rPr>
        <w:t xml:space="preserve"> (hereinafter Petition)</w:t>
      </w:r>
      <w:r>
        <w:rPr>
          <w:szCs w:val="22"/>
        </w:rPr>
        <w:t>.</w:t>
      </w:r>
      <w:r w:rsidR="00591A81" w:rsidRPr="00EF4D9B">
        <w:rPr>
          <w:rStyle w:val="FootnoteReference"/>
          <w:szCs w:val="22"/>
        </w:rPr>
        <w:footnoteReference w:id="14"/>
      </w:r>
      <w:r w:rsidR="00AE5834" w:rsidRPr="00EF4D9B">
        <w:rPr>
          <w:vanish/>
          <w:szCs w:val="22"/>
        </w:rPr>
        <w:t xml:space="preserve">  </w:t>
      </w:r>
      <w:r w:rsidR="00F63EC8">
        <w:rPr>
          <w:szCs w:val="22"/>
        </w:rPr>
        <w:t xml:space="preserve">  </w:t>
      </w:r>
      <w:r w:rsidR="00B76F9B">
        <w:rPr>
          <w:szCs w:val="22"/>
        </w:rPr>
        <w:t xml:space="preserve">In a Public Notice released on March 14, 2006, the Bureau invited comment on the </w:t>
      </w:r>
      <w:r w:rsidR="001D2E27">
        <w:rPr>
          <w:szCs w:val="22"/>
        </w:rPr>
        <w:t>P</w:t>
      </w:r>
      <w:r w:rsidR="00B76F9B">
        <w:rPr>
          <w:szCs w:val="22"/>
        </w:rPr>
        <w:t>etition.</w:t>
      </w:r>
      <w:r w:rsidR="00F72EC1">
        <w:rPr>
          <w:rStyle w:val="FootnoteReference"/>
          <w:szCs w:val="22"/>
        </w:rPr>
        <w:footnoteReference w:id="15"/>
      </w:r>
      <w:r w:rsidR="00F72EC1">
        <w:rPr>
          <w:szCs w:val="22"/>
        </w:rPr>
        <w:t xml:space="preserve">  </w:t>
      </w:r>
      <w:r w:rsidR="00211382">
        <w:rPr>
          <w:szCs w:val="22"/>
        </w:rPr>
        <w:t>I</w:t>
      </w:r>
      <w:r w:rsidR="000B3427">
        <w:rPr>
          <w:szCs w:val="22"/>
        </w:rPr>
        <w:t xml:space="preserve">n </w:t>
      </w:r>
      <w:r w:rsidR="00965F09">
        <w:rPr>
          <w:szCs w:val="22"/>
        </w:rPr>
        <w:t>2012</w:t>
      </w:r>
      <w:r w:rsidR="00AE5834" w:rsidRPr="00EF4D9B">
        <w:rPr>
          <w:szCs w:val="22"/>
        </w:rPr>
        <w:t xml:space="preserve">, the </w:t>
      </w:r>
      <w:r w:rsidR="001D2E27">
        <w:rPr>
          <w:szCs w:val="22"/>
        </w:rPr>
        <w:t>Bureau notified Mr. Slone of the need to file updated</w:t>
      </w:r>
      <w:r w:rsidR="000F10D0">
        <w:rPr>
          <w:szCs w:val="22"/>
        </w:rPr>
        <w:t xml:space="preserve"> information with respect to his</w:t>
      </w:r>
      <w:r w:rsidR="001D2E27">
        <w:rPr>
          <w:szCs w:val="22"/>
        </w:rPr>
        <w:t xml:space="preserve"> Petition.</w:t>
      </w:r>
      <w:r w:rsidR="00AE5834" w:rsidRPr="00EF4D9B">
        <w:rPr>
          <w:rStyle w:val="FootnoteReference"/>
          <w:szCs w:val="22"/>
        </w:rPr>
        <w:footnoteReference w:id="16"/>
      </w:r>
      <w:r w:rsidR="00AE5834" w:rsidRPr="00EF4D9B">
        <w:rPr>
          <w:szCs w:val="22"/>
        </w:rPr>
        <w:t xml:space="preserve">  </w:t>
      </w:r>
      <w:r w:rsidR="001D2E27" w:rsidRPr="000F10D0">
        <w:rPr>
          <w:szCs w:val="22"/>
        </w:rPr>
        <w:t xml:space="preserve">In response, on June 20, 2012, </w:t>
      </w:r>
      <w:r w:rsidR="00D95661" w:rsidRPr="000F10D0">
        <w:rPr>
          <w:szCs w:val="22"/>
        </w:rPr>
        <w:t>Mr</w:t>
      </w:r>
      <w:r w:rsidR="00D95661">
        <w:rPr>
          <w:szCs w:val="22"/>
        </w:rPr>
        <w:t>. Slone</w:t>
      </w:r>
      <w:r w:rsidR="000B3427" w:rsidRPr="00FD62B1">
        <w:t xml:space="preserve"> </w:t>
      </w:r>
      <w:r w:rsidR="000F10D0">
        <w:t>supplemented his</w:t>
      </w:r>
      <w:r w:rsidR="001D2E27">
        <w:t xml:space="preserve"> Petition.</w:t>
      </w:r>
      <w:r w:rsidR="000B3427">
        <w:rPr>
          <w:rStyle w:val="FootnoteReference"/>
          <w:szCs w:val="22"/>
        </w:rPr>
        <w:footnoteReference w:id="17"/>
      </w:r>
      <w:r w:rsidR="000B3427" w:rsidRPr="00EF4D9B">
        <w:rPr>
          <w:szCs w:val="22"/>
        </w:rPr>
        <w:t xml:space="preserve"> </w:t>
      </w:r>
      <w:r w:rsidR="00752CD6">
        <w:rPr>
          <w:szCs w:val="22"/>
        </w:rPr>
        <w:t xml:space="preserve"> </w:t>
      </w:r>
      <w:r w:rsidR="00752CD6" w:rsidRPr="00752CD6">
        <w:rPr>
          <w:szCs w:val="22"/>
        </w:rPr>
        <w:t xml:space="preserve">On </w:t>
      </w:r>
      <w:r w:rsidR="00E85833">
        <w:rPr>
          <w:szCs w:val="22"/>
        </w:rPr>
        <w:t>October 26</w:t>
      </w:r>
      <w:r w:rsidR="00752CD6" w:rsidRPr="00752CD6">
        <w:rPr>
          <w:szCs w:val="22"/>
        </w:rPr>
        <w:t xml:space="preserve">, 2012, the </w:t>
      </w:r>
      <w:r w:rsidR="00E96C3A">
        <w:rPr>
          <w:szCs w:val="22"/>
        </w:rPr>
        <w:t>Bureau</w:t>
      </w:r>
      <w:r w:rsidR="00F35B87">
        <w:rPr>
          <w:szCs w:val="22"/>
        </w:rPr>
        <w:t xml:space="preserve"> </w:t>
      </w:r>
      <w:r w:rsidR="004D3E0A">
        <w:rPr>
          <w:szCs w:val="22"/>
        </w:rPr>
        <w:t xml:space="preserve">again invited </w:t>
      </w:r>
      <w:r w:rsidR="00752CD6" w:rsidRPr="00752CD6">
        <w:rPr>
          <w:szCs w:val="22"/>
        </w:rPr>
        <w:t>commen</w:t>
      </w:r>
      <w:r w:rsidR="00752CD6">
        <w:rPr>
          <w:szCs w:val="22"/>
        </w:rPr>
        <w:t>t</w:t>
      </w:r>
      <w:r w:rsidR="00752CD6" w:rsidRPr="00752CD6">
        <w:rPr>
          <w:szCs w:val="22"/>
        </w:rPr>
        <w:t xml:space="preserve"> on the Pet</w:t>
      </w:r>
      <w:r>
        <w:rPr>
          <w:szCs w:val="22"/>
        </w:rPr>
        <w:t>it</w:t>
      </w:r>
      <w:r w:rsidR="00752CD6" w:rsidRPr="00752CD6">
        <w:rPr>
          <w:szCs w:val="22"/>
        </w:rPr>
        <w:t>ion</w:t>
      </w:r>
      <w:r w:rsidR="004D3E0A">
        <w:rPr>
          <w:szCs w:val="22"/>
        </w:rPr>
        <w:t>,</w:t>
      </w:r>
      <w:r w:rsidR="00752CD6" w:rsidRPr="00317971">
        <w:rPr>
          <w:rStyle w:val="FootnoteReference"/>
          <w:szCs w:val="22"/>
        </w:rPr>
        <w:footnoteReference w:id="18"/>
      </w:r>
      <w:r w:rsidR="00752CD6" w:rsidRPr="00317971">
        <w:rPr>
          <w:szCs w:val="22"/>
        </w:rPr>
        <w:t xml:space="preserve"> </w:t>
      </w:r>
      <w:r w:rsidR="000F10D0">
        <w:rPr>
          <w:szCs w:val="22"/>
        </w:rPr>
        <w:t>a</w:t>
      </w:r>
      <w:r w:rsidR="004D3E0A">
        <w:rPr>
          <w:szCs w:val="22"/>
        </w:rPr>
        <w:t>nd c</w:t>
      </w:r>
      <w:r w:rsidR="00943C3C">
        <w:rPr>
          <w:szCs w:val="22"/>
        </w:rPr>
        <w:t xml:space="preserve">ertain consumer organizations jointly filed </w:t>
      </w:r>
      <w:r w:rsidR="00E85833">
        <w:rPr>
          <w:szCs w:val="22"/>
        </w:rPr>
        <w:t>comments supporting a one year exemption in response</w:t>
      </w:r>
      <w:r w:rsidR="0006239D" w:rsidRPr="005644AD">
        <w:rPr>
          <w:szCs w:val="22"/>
        </w:rPr>
        <w:t xml:space="preserve"> to the Pet</w:t>
      </w:r>
      <w:r>
        <w:rPr>
          <w:szCs w:val="22"/>
        </w:rPr>
        <w:t>it</w:t>
      </w:r>
      <w:r w:rsidR="0006239D" w:rsidRPr="005644AD">
        <w:rPr>
          <w:szCs w:val="22"/>
        </w:rPr>
        <w:t>ion</w:t>
      </w:r>
      <w:r w:rsidR="00752CD6" w:rsidRPr="00317971">
        <w:rPr>
          <w:szCs w:val="22"/>
        </w:rPr>
        <w:t>.</w:t>
      </w:r>
      <w:r w:rsidR="00752CD6" w:rsidRPr="00317971">
        <w:rPr>
          <w:rStyle w:val="FootnoteReference"/>
          <w:szCs w:val="22"/>
        </w:rPr>
        <w:footnoteReference w:id="19"/>
      </w:r>
      <w:r w:rsidR="00752CD6" w:rsidRPr="00317971">
        <w:rPr>
          <w:szCs w:val="22"/>
        </w:rPr>
        <w:t xml:space="preserve">  Subsequently, </w:t>
      </w:r>
      <w:r w:rsidR="0006239D" w:rsidRPr="005644AD">
        <w:rPr>
          <w:szCs w:val="22"/>
        </w:rPr>
        <w:t xml:space="preserve">the Bureau determined that </w:t>
      </w:r>
      <w:r>
        <w:rPr>
          <w:szCs w:val="22"/>
        </w:rPr>
        <w:t>it</w:t>
      </w:r>
      <w:r w:rsidR="0006239D" w:rsidRPr="005644AD">
        <w:rPr>
          <w:szCs w:val="22"/>
        </w:rPr>
        <w:t xml:space="preserve"> required add</w:t>
      </w:r>
      <w:r>
        <w:rPr>
          <w:szCs w:val="22"/>
        </w:rPr>
        <w:t>it</w:t>
      </w:r>
      <w:r w:rsidR="0006239D" w:rsidRPr="005644AD">
        <w:rPr>
          <w:szCs w:val="22"/>
        </w:rPr>
        <w:t xml:space="preserve">ional and updated information to enable </w:t>
      </w:r>
      <w:r>
        <w:rPr>
          <w:szCs w:val="22"/>
        </w:rPr>
        <w:t>it</w:t>
      </w:r>
      <w:r w:rsidR="0006239D" w:rsidRPr="005644AD">
        <w:rPr>
          <w:szCs w:val="22"/>
        </w:rPr>
        <w:t xml:space="preserve"> to determine whether the programming that was the subject of the Pet</w:t>
      </w:r>
      <w:r>
        <w:rPr>
          <w:szCs w:val="22"/>
        </w:rPr>
        <w:t>it</w:t>
      </w:r>
      <w:r w:rsidR="0006239D" w:rsidRPr="005644AD">
        <w:rPr>
          <w:szCs w:val="22"/>
        </w:rPr>
        <w:t>ion should be exempt from the Commission’s closed captioning obligations.</w:t>
      </w:r>
      <w:r w:rsidR="002634B2">
        <w:rPr>
          <w:rStyle w:val="FootnoteReference"/>
          <w:szCs w:val="22"/>
        </w:rPr>
        <w:footnoteReference w:id="20"/>
      </w:r>
      <w:r w:rsidR="0006239D" w:rsidRPr="005644AD">
        <w:rPr>
          <w:szCs w:val="22"/>
        </w:rPr>
        <w:t xml:space="preserve">  </w:t>
      </w:r>
      <w:r w:rsidR="0006239D" w:rsidRPr="00317971">
        <w:rPr>
          <w:szCs w:val="22"/>
        </w:rPr>
        <w:t>I</w:t>
      </w:r>
      <w:r w:rsidR="00752CD6" w:rsidRPr="00317971">
        <w:rPr>
          <w:szCs w:val="22"/>
        </w:rPr>
        <w:t xml:space="preserve">n response to </w:t>
      </w:r>
      <w:r w:rsidR="00D974DF">
        <w:rPr>
          <w:szCs w:val="22"/>
        </w:rPr>
        <w:t>Bureau</w:t>
      </w:r>
      <w:r w:rsidR="00D974DF" w:rsidRPr="00317971">
        <w:rPr>
          <w:szCs w:val="22"/>
        </w:rPr>
        <w:t xml:space="preserve"> </w:t>
      </w:r>
      <w:r w:rsidR="00752CD6" w:rsidRPr="00317971">
        <w:rPr>
          <w:szCs w:val="22"/>
        </w:rPr>
        <w:t>letter</w:t>
      </w:r>
      <w:r w:rsidR="004D3E0A">
        <w:rPr>
          <w:szCs w:val="22"/>
        </w:rPr>
        <w:t>s</w:t>
      </w:r>
      <w:r w:rsidR="00752CD6" w:rsidRPr="00317971">
        <w:rPr>
          <w:szCs w:val="22"/>
        </w:rPr>
        <w:t xml:space="preserve"> dated September 27, 2013</w:t>
      </w:r>
      <w:r w:rsidR="004D3E0A">
        <w:rPr>
          <w:szCs w:val="22"/>
        </w:rPr>
        <w:t xml:space="preserve"> and May 30, 2014</w:t>
      </w:r>
      <w:r w:rsidR="00752CD6" w:rsidRPr="00317971">
        <w:rPr>
          <w:szCs w:val="22"/>
        </w:rPr>
        <w:t xml:space="preserve">, </w:t>
      </w:r>
      <w:r w:rsidR="00D457AC">
        <w:rPr>
          <w:szCs w:val="22"/>
        </w:rPr>
        <w:t>Mr. Slone</w:t>
      </w:r>
      <w:r w:rsidR="00752CD6" w:rsidRPr="00317971">
        <w:rPr>
          <w:szCs w:val="22"/>
        </w:rPr>
        <w:t xml:space="preserve"> </w:t>
      </w:r>
      <w:r w:rsidR="00AE5834" w:rsidRPr="00317971">
        <w:rPr>
          <w:szCs w:val="22"/>
        </w:rPr>
        <w:t xml:space="preserve">supplemented </w:t>
      </w:r>
      <w:r>
        <w:rPr>
          <w:szCs w:val="22"/>
        </w:rPr>
        <w:t>his</w:t>
      </w:r>
      <w:r w:rsidR="00AE5834" w:rsidRPr="00317971">
        <w:rPr>
          <w:szCs w:val="22"/>
        </w:rPr>
        <w:t xml:space="preserve"> Pet</w:t>
      </w:r>
      <w:r>
        <w:rPr>
          <w:szCs w:val="22"/>
        </w:rPr>
        <w:t>it</w:t>
      </w:r>
      <w:r w:rsidR="00AE5834" w:rsidRPr="00317971">
        <w:rPr>
          <w:szCs w:val="22"/>
        </w:rPr>
        <w:t>ion.</w:t>
      </w:r>
      <w:r w:rsidR="00AE5834" w:rsidRPr="00317971">
        <w:rPr>
          <w:rStyle w:val="FootnoteReference"/>
          <w:szCs w:val="22"/>
        </w:rPr>
        <w:footnoteReference w:id="21"/>
      </w:r>
      <w:r w:rsidR="00AE5834" w:rsidRPr="00317971">
        <w:rPr>
          <w:szCs w:val="22"/>
        </w:rPr>
        <w:t xml:space="preserve">  </w:t>
      </w:r>
      <w:r w:rsidR="00D861E3" w:rsidRPr="00317971">
        <w:rPr>
          <w:szCs w:val="22"/>
        </w:rPr>
        <w:t>The Bureau again placed the Petition</w:t>
      </w:r>
      <w:r w:rsidR="00D861E3" w:rsidRPr="00752CD6">
        <w:rPr>
          <w:szCs w:val="22"/>
        </w:rPr>
        <w:t xml:space="preserve"> on Public Notice </w:t>
      </w:r>
      <w:r w:rsidR="00D861E3">
        <w:rPr>
          <w:szCs w:val="22"/>
        </w:rPr>
        <w:t xml:space="preserve">for comment </w:t>
      </w:r>
      <w:r w:rsidR="00D861E3" w:rsidRPr="00752CD6">
        <w:rPr>
          <w:szCs w:val="22"/>
        </w:rPr>
        <w:t xml:space="preserve">on </w:t>
      </w:r>
      <w:r w:rsidR="00943C3C">
        <w:rPr>
          <w:szCs w:val="22"/>
        </w:rPr>
        <w:t>November 19, 2014</w:t>
      </w:r>
      <w:r w:rsidR="00D861E3" w:rsidRPr="00752CD6">
        <w:rPr>
          <w:szCs w:val="22"/>
        </w:rPr>
        <w:t>.</w:t>
      </w:r>
      <w:r w:rsidR="00D861E3" w:rsidRPr="00E74DC1">
        <w:rPr>
          <w:rStyle w:val="FootnoteReference"/>
          <w:szCs w:val="22"/>
        </w:rPr>
        <w:footnoteReference w:id="22"/>
      </w:r>
      <w:r w:rsidR="00D861E3" w:rsidRPr="00752CD6">
        <w:rPr>
          <w:szCs w:val="22"/>
        </w:rPr>
        <w:t xml:space="preserve">  </w:t>
      </w:r>
      <w:r w:rsidR="006A4E41">
        <w:rPr>
          <w:szCs w:val="22"/>
        </w:rPr>
        <w:t>Again, several consumer groups jointly commented on the Petition</w:t>
      </w:r>
      <w:r w:rsidR="00D861E3" w:rsidRPr="00752CD6">
        <w:rPr>
          <w:szCs w:val="22"/>
        </w:rPr>
        <w:t>.</w:t>
      </w:r>
      <w:r w:rsidR="00D861E3" w:rsidRPr="00EB38D7">
        <w:rPr>
          <w:rStyle w:val="FootnoteReference"/>
          <w:szCs w:val="22"/>
        </w:rPr>
        <w:footnoteReference w:id="23"/>
      </w:r>
    </w:p>
    <w:p w:rsidR="00F013EA" w:rsidRPr="00FD62B1" w:rsidRDefault="00F013EA" w:rsidP="00D37256">
      <w:pPr>
        <w:pStyle w:val="Heading1"/>
        <w:keepNext w:val="0"/>
        <w:widowControl/>
        <w:spacing w:after="120"/>
        <w:jc w:val="left"/>
        <w:rPr>
          <w:szCs w:val="22"/>
        </w:rPr>
      </w:pPr>
      <w:r w:rsidRPr="00FD62B1">
        <w:rPr>
          <w:szCs w:val="22"/>
        </w:rPr>
        <w:t>discussion</w:t>
      </w:r>
    </w:p>
    <w:p w:rsidR="00F26182" w:rsidRDefault="007F5CC9" w:rsidP="00D37256">
      <w:pPr>
        <w:pStyle w:val="ParaNum"/>
        <w:widowControl/>
        <w:tabs>
          <w:tab w:val="clear" w:pos="1080"/>
        </w:tabs>
        <w:spacing w:after="120"/>
        <w:jc w:val="left"/>
        <w:rPr>
          <w:szCs w:val="22"/>
        </w:rPr>
      </w:pPr>
      <w:r>
        <w:rPr>
          <w:szCs w:val="22"/>
        </w:rPr>
        <w:t>Mr. Slone</w:t>
      </w:r>
      <w:r w:rsidR="006A62A3">
        <w:rPr>
          <w:szCs w:val="22"/>
        </w:rPr>
        <w:t>, a sole proprietor,</w:t>
      </w:r>
      <w:r w:rsidR="006A62A3">
        <w:rPr>
          <w:rStyle w:val="FootnoteReference"/>
          <w:szCs w:val="22"/>
        </w:rPr>
        <w:footnoteReference w:id="24"/>
      </w:r>
      <w:r w:rsidR="006A62A3">
        <w:rPr>
          <w:szCs w:val="22"/>
        </w:rPr>
        <w:t xml:space="preserve"> </w:t>
      </w:r>
      <w:r w:rsidR="00F013EA" w:rsidRPr="001D646A">
        <w:rPr>
          <w:szCs w:val="22"/>
        </w:rPr>
        <w:t>produces</w:t>
      </w:r>
      <w:r w:rsidR="00426114" w:rsidRPr="001D646A">
        <w:rPr>
          <w:szCs w:val="22"/>
        </w:rPr>
        <w:t xml:space="preserve"> </w:t>
      </w:r>
      <w:r w:rsidR="008B53F6">
        <w:rPr>
          <w:i/>
          <w:szCs w:val="22"/>
        </w:rPr>
        <w:t>Cruise’n with E-Rider</w:t>
      </w:r>
      <w:r w:rsidR="00426114" w:rsidRPr="001D646A">
        <w:rPr>
          <w:szCs w:val="22"/>
        </w:rPr>
        <w:t>,</w:t>
      </w:r>
      <w:r w:rsidR="00F013EA" w:rsidRPr="001D646A">
        <w:rPr>
          <w:szCs w:val="22"/>
        </w:rPr>
        <w:t xml:space="preserve"> a</w:t>
      </w:r>
      <w:r w:rsidR="00D40BC6">
        <w:rPr>
          <w:szCs w:val="22"/>
        </w:rPr>
        <w:t xml:space="preserve"> half-hour</w:t>
      </w:r>
      <w:r w:rsidR="00DA28B6">
        <w:rPr>
          <w:szCs w:val="22"/>
        </w:rPr>
        <w:t xml:space="preserve"> automotive show </w:t>
      </w:r>
      <w:r w:rsidR="00D40BC6">
        <w:rPr>
          <w:szCs w:val="22"/>
        </w:rPr>
        <w:t xml:space="preserve">that </w:t>
      </w:r>
      <w:r w:rsidR="00F013EA" w:rsidRPr="001D646A">
        <w:rPr>
          <w:szCs w:val="22"/>
        </w:rPr>
        <w:t>is broadcast</w:t>
      </w:r>
      <w:r w:rsidR="00DD24C7" w:rsidRPr="001D646A">
        <w:rPr>
          <w:szCs w:val="22"/>
        </w:rPr>
        <w:t xml:space="preserve"> </w:t>
      </w:r>
      <w:r w:rsidR="00324DBC">
        <w:rPr>
          <w:szCs w:val="22"/>
        </w:rPr>
        <w:t>approximately 2</w:t>
      </w:r>
      <w:r w:rsidR="00DA28B6">
        <w:rPr>
          <w:szCs w:val="22"/>
        </w:rPr>
        <w:t>0 to 30</w:t>
      </w:r>
      <w:r w:rsidR="00324DBC">
        <w:rPr>
          <w:szCs w:val="22"/>
        </w:rPr>
        <w:t xml:space="preserve"> times a year </w:t>
      </w:r>
      <w:r w:rsidR="00F013EA" w:rsidRPr="001D646A">
        <w:rPr>
          <w:szCs w:val="22"/>
        </w:rPr>
        <w:t>on</w:t>
      </w:r>
      <w:r w:rsidR="00DA28B6">
        <w:rPr>
          <w:szCs w:val="22"/>
        </w:rPr>
        <w:t xml:space="preserve"> </w:t>
      </w:r>
      <w:r w:rsidR="00D40BC6">
        <w:rPr>
          <w:szCs w:val="22"/>
        </w:rPr>
        <w:t>Station WRGT-TV</w:t>
      </w:r>
      <w:r w:rsidR="00D27612">
        <w:rPr>
          <w:szCs w:val="22"/>
        </w:rPr>
        <w:t>,</w:t>
      </w:r>
      <w:r w:rsidR="00F013EA" w:rsidRPr="001D646A">
        <w:rPr>
          <w:szCs w:val="22"/>
        </w:rPr>
        <w:t xml:space="preserve"> </w:t>
      </w:r>
      <w:r w:rsidR="00D27612">
        <w:rPr>
          <w:szCs w:val="22"/>
        </w:rPr>
        <w:t xml:space="preserve">Dayton, OH </w:t>
      </w:r>
      <w:r w:rsidR="00D40BC6">
        <w:rPr>
          <w:szCs w:val="22"/>
        </w:rPr>
        <w:t>(</w:t>
      </w:r>
      <w:r w:rsidR="00D27612">
        <w:rPr>
          <w:szCs w:val="22"/>
        </w:rPr>
        <w:t>WRGT-TV</w:t>
      </w:r>
      <w:r w:rsidR="00D40BC6">
        <w:rPr>
          <w:szCs w:val="22"/>
        </w:rPr>
        <w:t>)</w:t>
      </w:r>
      <w:r w:rsidR="00DA28B6">
        <w:rPr>
          <w:szCs w:val="22"/>
        </w:rPr>
        <w:t>.</w:t>
      </w:r>
      <w:r w:rsidR="00F738BD" w:rsidRPr="00FD62B1">
        <w:rPr>
          <w:rStyle w:val="FootnoteReference"/>
          <w:szCs w:val="22"/>
        </w:rPr>
        <w:footnoteReference w:id="25"/>
      </w:r>
      <w:r w:rsidR="00DD24C7" w:rsidRPr="001D646A">
        <w:rPr>
          <w:szCs w:val="22"/>
        </w:rPr>
        <w:t xml:space="preserve">  </w:t>
      </w:r>
      <w:r w:rsidR="00D40BC6">
        <w:rPr>
          <w:szCs w:val="22"/>
        </w:rPr>
        <w:t xml:space="preserve">The program generally films </w:t>
      </w:r>
      <w:r w:rsidR="00B626B5">
        <w:rPr>
          <w:szCs w:val="22"/>
        </w:rPr>
        <w:t xml:space="preserve">car shows, drag racing and other </w:t>
      </w:r>
      <w:r w:rsidR="00D40BC6">
        <w:rPr>
          <w:szCs w:val="22"/>
        </w:rPr>
        <w:t>automotive events</w:t>
      </w:r>
      <w:r w:rsidR="00501DFD">
        <w:rPr>
          <w:szCs w:val="22"/>
        </w:rPr>
        <w:t>,</w:t>
      </w:r>
      <w:r w:rsidR="00D40BC6">
        <w:rPr>
          <w:szCs w:val="22"/>
        </w:rPr>
        <w:t xml:space="preserve"> and telecasts those programs </w:t>
      </w:r>
      <w:r w:rsidR="00B626B5">
        <w:rPr>
          <w:szCs w:val="22"/>
        </w:rPr>
        <w:t>within a week of the event.</w:t>
      </w:r>
      <w:r w:rsidR="00B626B5">
        <w:rPr>
          <w:rStyle w:val="FootnoteReference"/>
          <w:szCs w:val="22"/>
        </w:rPr>
        <w:footnoteReference w:id="26"/>
      </w:r>
      <w:r w:rsidR="00B626B5">
        <w:rPr>
          <w:szCs w:val="22"/>
        </w:rPr>
        <w:t xml:space="preserve">  Once a year, </w:t>
      </w:r>
      <w:r w:rsidR="00B626B5">
        <w:rPr>
          <w:i/>
          <w:szCs w:val="22"/>
        </w:rPr>
        <w:t>Cruise’n with E-Rider</w:t>
      </w:r>
      <w:r w:rsidR="00B626B5">
        <w:rPr>
          <w:szCs w:val="22"/>
        </w:rPr>
        <w:t xml:space="preserve"> </w:t>
      </w:r>
      <w:r w:rsidR="00E07CD4">
        <w:rPr>
          <w:szCs w:val="22"/>
        </w:rPr>
        <w:t>hosts</w:t>
      </w:r>
      <w:r w:rsidR="00B626B5">
        <w:rPr>
          <w:szCs w:val="22"/>
        </w:rPr>
        <w:t xml:space="preserve"> a car show, charity auction and toy drive for the benefit of the local Children’s Hospital.</w:t>
      </w:r>
      <w:r w:rsidR="00B626B5">
        <w:rPr>
          <w:rStyle w:val="FootnoteReference"/>
          <w:szCs w:val="22"/>
        </w:rPr>
        <w:footnoteReference w:id="27"/>
      </w:r>
      <w:r w:rsidR="00B626B5">
        <w:rPr>
          <w:szCs w:val="22"/>
        </w:rPr>
        <w:t xml:space="preserve">  Mr. Slone states that, if he were required to provide closed captioning, the expense of the closed captioning would force him to </w:t>
      </w:r>
      <w:r w:rsidR="0078615E">
        <w:rPr>
          <w:szCs w:val="22"/>
        </w:rPr>
        <w:t xml:space="preserve">discontinue </w:t>
      </w:r>
      <w:r w:rsidR="00B626B5">
        <w:rPr>
          <w:szCs w:val="22"/>
        </w:rPr>
        <w:t>the program</w:t>
      </w:r>
      <w:r w:rsidR="00501DFD">
        <w:rPr>
          <w:szCs w:val="22"/>
        </w:rPr>
        <w:t>, and he “would no longer be able to help promote a wonderful pastime or help local children’s causes.”</w:t>
      </w:r>
      <w:r w:rsidR="00B626B5">
        <w:rPr>
          <w:rStyle w:val="FootnoteReference"/>
          <w:szCs w:val="22"/>
        </w:rPr>
        <w:footnoteReference w:id="28"/>
      </w:r>
      <w:r w:rsidR="00B626B5">
        <w:rPr>
          <w:szCs w:val="22"/>
        </w:rPr>
        <w:t xml:space="preserve"> </w:t>
      </w:r>
      <w:r w:rsidR="005A43BB" w:rsidRPr="001D646A">
        <w:rPr>
          <w:szCs w:val="22"/>
        </w:rPr>
        <w:t xml:space="preserve"> </w:t>
      </w:r>
      <w:r w:rsidR="00F013EA" w:rsidRPr="001D646A">
        <w:rPr>
          <w:szCs w:val="22"/>
        </w:rPr>
        <w:t xml:space="preserve">  </w:t>
      </w:r>
    </w:p>
    <w:p w:rsidR="00A30BE7" w:rsidRPr="0078615E" w:rsidRDefault="0078615E" w:rsidP="0078615E">
      <w:pPr>
        <w:pStyle w:val="ParaNum"/>
        <w:widowControl/>
        <w:tabs>
          <w:tab w:val="clear" w:pos="1080"/>
        </w:tabs>
        <w:spacing w:after="120"/>
        <w:jc w:val="left"/>
        <w:rPr>
          <w:szCs w:val="22"/>
        </w:rPr>
      </w:pPr>
      <w:r>
        <w:rPr>
          <w:szCs w:val="22"/>
        </w:rPr>
        <w:t>Mr. Slone</w:t>
      </w:r>
      <w:r w:rsidR="001F38C8" w:rsidRPr="001D646A">
        <w:rPr>
          <w:szCs w:val="22"/>
        </w:rPr>
        <w:t xml:space="preserve"> obtained </w:t>
      </w:r>
      <w:r w:rsidR="00322F48">
        <w:rPr>
          <w:szCs w:val="22"/>
        </w:rPr>
        <w:t xml:space="preserve">several </w:t>
      </w:r>
      <w:r w:rsidR="005056C5" w:rsidRPr="00F26182">
        <w:rPr>
          <w:szCs w:val="22"/>
        </w:rPr>
        <w:t>quote</w:t>
      </w:r>
      <w:r w:rsidR="008061F8" w:rsidRPr="00F26182">
        <w:rPr>
          <w:szCs w:val="22"/>
        </w:rPr>
        <w:t>s</w:t>
      </w:r>
      <w:r w:rsidR="005056C5" w:rsidRPr="00F26182">
        <w:rPr>
          <w:szCs w:val="22"/>
        </w:rPr>
        <w:t xml:space="preserve"> </w:t>
      </w:r>
      <w:r w:rsidR="00C765E5" w:rsidRPr="00F26182">
        <w:rPr>
          <w:szCs w:val="22"/>
        </w:rPr>
        <w:t xml:space="preserve">to caption </w:t>
      </w:r>
      <w:r w:rsidR="008B53F6">
        <w:rPr>
          <w:szCs w:val="22"/>
        </w:rPr>
        <w:t>his</w:t>
      </w:r>
      <w:r w:rsidR="00C765E5" w:rsidRPr="00F26182">
        <w:rPr>
          <w:szCs w:val="22"/>
        </w:rPr>
        <w:t xml:space="preserve"> program</w:t>
      </w:r>
      <w:r w:rsidR="007572C7">
        <w:rPr>
          <w:szCs w:val="22"/>
        </w:rPr>
        <w:t>.  T</w:t>
      </w:r>
      <w:r w:rsidR="00322F48">
        <w:rPr>
          <w:szCs w:val="22"/>
        </w:rPr>
        <w:t xml:space="preserve">he lower quotes include </w:t>
      </w:r>
      <w:r w:rsidR="00C6637D">
        <w:rPr>
          <w:szCs w:val="22"/>
        </w:rPr>
        <w:t>o</w:t>
      </w:r>
      <w:r w:rsidR="008061F8" w:rsidRPr="00F26182">
        <w:rPr>
          <w:szCs w:val="22"/>
        </w:rPr>
        <w:t xml:space="preserve">ne </w:t>
      </w:r>
      <w:r w:rsidR="00C765E5" w:rsidRPr="00F26182">
        <w:rPr>
          <w:szCs w:val="22"/>
        </w:rPr>
        <w:t>for</w:t>
      </w:r>
      <w:r w:rsidR="001F38C8" w:rsidRPr="00F26182">
        <w:rPr>
          <w:szCs w:val="22"/>
        </w:rPr>
        <w:t xml:space="preserve"> </w:t>
      </w:r>
      <w:r w:rsidR="00322F48">
        <w:rPr>
          <w:szCs w:val="22"/>
        </w:rPr>
        <w:t xml:space="preserve">$47.50 per program from US Captioning Company, and </w:t>
      </w:r>
      <w:r w:rsidR="00E07CD4">
        <w:rPr>
          <w:szCs w:val="22"/>
        </w:rPr>
        <w:t xml:space="preserve">one for </w:t>
      </w:r>
      <w:r>
        <w:rPr>
          <w:szCs w:val="22"/>
        </w:rPr>
        <w:t>$</w:t>
      </w:r>
      <w:r w:rsidR="002E4841">
        <w:rPr>
          <w:szCs w:val="22"/>
        </w:rPr>
        <w:t>100.00</w:t>
      </w:r>
      <w:r>
        <w:rPr>
          <w:szCs w:val="22"/>
        </w:rPr>
        <w:t xml:space="preserve"> </w:t>
      </w:r>
      <w:r w:rsidR="001F38C8" w:rsidRPr="00F26182">
        <w:rPr>
          <w:szCs w:val="22"/>
        </w:rPr>
        <w:t xml:space="preserve">per </w:t>
      </w:r>
      <w:r>
        <w:rPr>
          <w:szCs w:val="22"/>
        </w:rPr>
        <w:t>program</w:t>
      </w:r>
      <w:r w:rsidR="001F38C8" w:rsidRPr="00F26182">
        <w:rPr>
          <w:szCs w:val="22"/>
        </w:rPr>
        <w:t xml:space="preserve"> </w:t>
      </w:r>
      <w:r w:rsidR="005E2366">
        <w:rPr>
          <w:szCs w:val="22"/>
        </w:rPr>
        <w:t xml:space="preserve">from </w:t>
      </w:r>
      <w:r w:rsidR="002E4841">
        <w:rPr>
          <w:szCs w:val="22"/>
        </w:rPr>
        <w:t>Closed Caption Maker</w:t>
      </w:r>
      <w:r>
        <w:rPr>
          <w:szCs w:val="22"/>
        </w:rPr>
        <w:t>.</w:t>
      </w:r>
      <w:r w:rsidR="001B1F23">
        <w:rPr>
          <w:rStyle w:val="FootnoteReference"/>
          <w:szCs w:val="22"/>
        </w:rPr>
        <w:footnoteReference w:id="29"/>
      </w:r>
      <w:r>
        <w:rPr>
          <w:szCs w:val="22"/>
        </w:rPr>
        <w:t xml:space="preserve">  </w:t>
      </w:r>
      <w:r w:rsidR="001B1F23">
        <w:rPr>
          <w:szCs w:val="22"/>
        </w:rPr>
        <w:t>Based on these quotes</w:t>
      </w:r>
      <w:r>
        <w:rPr>
          <w:szCs w:val="22"/>
        </w:rPr>
        <w:t xml:space="preserve">, </w:t>
      </w:r>
      <w:r w:rsidR="00322F48">
        <w:rPr>
          <w:szCs w:val="22"/>
        </w:rPr>
        <w:t>the</w:t>
      </w:r>
      <w:r w:rsidR="001B1F23">
        <w:rPr>
          <w:szCs w:val="22"/>
        </w:rPr>
        <w:t xml:space="preserve"> cost of captioning services for a full year of </w:t>
      </w:r>
      <w:r w:rsidR="001B1F23">
        <w:rPr>
          <w:i/>
          <w:szCs w:val="22"/>
        </w:rPr>
        <w:t>Cruise’n with E-</w:t>
      </w:r>
      <w:r w:rsidR="001B1F23" w:rsidRPr="006D25C5">
        <w:rPr>
          <w:i/>
          <w:szCs w:val="22"/>
        </w:rPr>
        <w:t>Rider</w:t>
      </w:r>
      <w:r w:rsidR="001B1F23">
        <w:rPr>
          <w:i/>
          <w:szCs w:val="22"/>
        </w:rPr>
        <w:t xml:space="preserve"> </w:t>
      </w:r>
      <w:r w:rsidR="001B1F23">
        <w:rPr>
          <w:szCs w:val="22"/>
        </w:rPr>
        <w:t>(</w:t>
      </w:r>
      <w:r w:rsidR="001B1F23">
        <w:rPr>
          <w:i/>
          <w:szCs w:val="22"/>
        </w:rPr>
        <w:t xml:space="preserve">i.e. </w:t>
      </w:r>
      <w:r w:rsidR="00322F48">
        <w:rPr>
          <w:szCs w:val="22"/>
        </w:rPr>
        <w:t>30</w:t>
      </w:r>
      <w:r w:rsidR="001B1F23">
        <w:rPr>
          <w:szCs w:val="22"/>
        </w:rPr>
        <w:t xml:space="preserve"> programs)</w:t>
      </w:r>
      <w:r>
        <w:rPr>
          <w:szCs w:val="22"/>
        </w:rPr>
        <w:t xml:space="preserve"> </w:t>
      </w:r>
      <w:r w:rsidR="001B1F23">
        <w:rPr>
          <w:szCs w:val="22"/>
        </w:rPr>
        <w:t>would be $</w:t>
      </w:r>
      <w:r w:rsidR="00322F48">
        <w:rPr>
          <w:szCs w:val="22"/>
        </w:rPr>
        <w:t>1,425.00 and $3,000.00</w:t>
      </w:r>
      <w:r w:rsidR="001B1F23">
        <w:rPr>
          <w:szCs w:val="22"/>
        </w:rPr>
        <w:t>, respectively.</w:t>
      </w:r>
      <w:r>
        <w:rPr>
          <w:rStyle w:val="FootnoteReference"/>
          <w:szCs w:val="22"/>
        </w:rPr>
        <w:footnoteReference w:id="30"/>
      </w:r>
      <w:r>
        <w:rPr>
          <w:szCs w:val="22"/>
        </w:rPr>
        <w:t xml:space="preserve">  </w:t>
      </w:r>
      <w:r w:rsidR="00465DC3">
        <w:rPr>
          <w:szCs w:val="22"/>
        </w:rPr>
        <w:t>In his petition, Mr. Slo</w:t>
      </w:r>
      <w:r w:rsidR="00D86B26">
        <w:rPr>
          <w:szCs w:val="22"/>
        </w:rPr>
        <w:t>ne</w:t>
      </w:r>
      <w:r w:rsidR="00465DC3">
        <w:rPr>
          <w:szCs w:val="22"/>
        </w:rPr>
        <w:t xml:space="preserve"> claims </w:t>
      </w:r>
      <w:r w:rsidR="00E07CD4">
        <w:rPr>
          <w:szCs w:val="22"/>
        </w:rPr>
        <w:t xml:space="preserve">that </w:t>
      </w:r>
      <w:r w:rsidR="0021109D">
        <w:rPr>
          <w:szCs w:val="22"/>
        </w:rPr>
        <w:t xml:space="preserve">given the size of </w:t>
      </w:r>
      <w:r w:rsidR="00E07CD4">
        <w:rPr>
          <w:szCs w:val="22"/>
        </w:rPr>
        <w:t xml:space="preserve">the </w:t>
      </w:r>
      <w:r w:rsidR="00E07CD4">
        <w:rPr>
          <w:i/>
          <w:szCs w:val="22"/>
        </w:rPr>
        <w:t>Cruise’n with E-</w:t>
      </w:r>
      <w:r w:rsidR="00E07CD4" w:rsidRPr="006D25C5">
        <w:rPr>
          <w:i/>
          <w:szCs w:val="22"/>
        </w:rPr>
        <w:t>Rider</w:t>
      </w:r>
      <w:r w:rsidR="00E07CD4">
        <w:rPr>
          <w:szCs w:val="22"/>
        </w:rPr>
        <w:t xml:space="preserve"> </w:t>
      </w:r>
      <w:r w:rsidR="0021109D">
        <w:rPr>
          <w:szCs w:val="22"/>
        </w:rPr>
        <w:t xml:space="preserve">operation, in-house captioning </w:t>
      </w:r>
      <w:r w:rsidR="00F81DD9">
        <w:rPr>
          <w:szCs w:val="22"/>
        </w:rPr>
        <w:t xml:space="preserve">is </w:t>
      </w:r>
      <w:r w:rsidR="00465DC3">
        <w:rPr>
          <w:szCs w:val="22"/>
        </w:rPr>
        <w:t xml:space="preserve">not </w:t>
      </w:r>
      <w:r w:rsidR="0021109D">
        <w:rPr>
          <w:szCs w:val="22"/>
        </w:rPr>
        <w:t xml:space="preserve">an option </w:t>
      </w:r>
      <w:r w:rsidR="00E07CD4">
        <w:rPr>
          <w:szCs w:val="22"/>
        </w:rPr>
        <w:t xml:space="preserve">that </w:t>
      </w:r>
      <w:r w:rsidR="00465DC3">
        <w:rPr>
          <w:szCs w:val="22"/>
        </w:rPr>
        <w:t>he</w:t>
      </w:r>
      <w:r w:rsidR="0021109D">
        <w:rPr>
          <w:szCs w:val="22"/>
        </w:rPr>
        <w:t xml:space="preserve"> can </w:t>
      </w:r>
      <w:r w:rsidR="00F81DD9">
        <w:rPr>
          <w:szCs w:val="22"/>
        </w:rPr>
        <w:t>afford</w:t>
      </w:r>
      <w:r w:rsidR="0021109D">
        <w:rPr>
          <w:szCs w:val="22"/>
        </w:rPr>
        <w:t>.</w:t>
      </w:r>
      <w:r w:rsidR="0021109D">
        <w:rPr>
          <w:rStyle w:val="FootnoteReference"/>
          <w:szCs w:val="22"/>
        </w:rPr>
        <w:footnoteReference w:id="31"/>
      </w:r>
      <w:r w:rsidR="006D2537" w:rsidRPr="0078615E">
        <w:rPr>
          <w:szCs w:val="22"/>
        </w:rPr>
        <w:t xml:space="preserve">  </w:t>
      </w:r>
    </w:p>
    <w:p w:rsidR="00873C96" w:rsidRDefault="008B53F6" w:rsidP="00873C96">
      <w:pPr>
        <w:pStyle w:val="ParaNum"/>
        <w:widowControl/>
        <w:tabs>
          <w:tab w:val="clear" w:pos="1080"/>
        </w:tabs>
        <w:spacing w:after="120"/>
        <w:jc w:val="left"/>
        <w:rPr>
          <w:szCs w:val="22"/>
        </w:rPr>
      </w:pPr>
      <w:r w:rsidRPr="0025182C">
        <w:rPr>
          <w:szCs w:val="22"/>
        </w:rPr>
        <w:t>M</w:t>
      </w:r>
      <w:r w:rsidR="006D25C5" w:rsidRPr="0025182C">
        <w:rPr>
          <w:szCs w:val="22"/>
        </w:rPr>
        <w:t xml:space="preserve">r. Slone </w:t>
      </w:r>
      <w:r w:rsidR="008F1136" w:rsidRPr="0025182C">
        <w:rPr>
          <w:szCs w:val="22"/>
        </w:rPr>
        <w:t>subm</w:t>
      </w:r>
      <w:r w:rsidRPr="0025182C">
        <w:rPr>
          <w:szCs w:val="22"/>
        </w:rPr>
        <w:t>it</w:t>
      </w:r>
      <w:r w:rsidR="008F1136" w:rsidRPr="0025182C">
        <w:rPr>
          <w:szCs w:val="22"/>
        </w:rPr>
        <w:t xml:space="preserve">ted </w:t>
      </w:r>
      <w:r w:rsidR="0021109D">
        <w:rPr>
          <w:szCs w:val="22"/>
        </w:rPr>
        <w:t xml:space="preserve">income tax returns and </w:t>
      </w:r>
      <w:r w:rsidR="006D25C5" w:rsidRPr="0025182C">
        <w:rPr>
          <w:szCs w:val="22"/>
        </w:rPr>
        <w:t xml:space="preserve">financial </w:t>
      </w:r>
      <w:r w:rsidR="00564D40" w:rsidRPr="0025182C">
        <w:rPr>
          <w:szCs w:val="22"/>
        </w:rPr>
        <w:t xml:space="preserve">statements for 2012 and 2011.  For 2012, Mr. Slone reports income </w:t>
      </w:r>
      <w:r w:rsidR="003C09AB">
        <w:rPr>
          <w:szCs w:val="22"/>
        </w:rPr>
        <w:t>of $39,324.00,</w:t>
      </w:r>
      <w:r w:rsidR="0012633F">
        <w:rPr>
          <w:rStyle w:val="FootnoteReference"/>
          <w:szCs w:val="22"/>
        </w:rPr>
        <w:footnoteReference w:id="32"/>
      </w:r>
      <w:r w:rsidR="003C09AB">
        <w:rPr>
          <w:szCs w:val="22"/>
        </w:rPr>
        <w:t xml:space="preserve"> expenses of $32,409</w:t>
      </w:r>
      <w:r w:rsidR="00564D40" w:rsidRPr="0025182C">
        <w:rPr>
          <w:szCs w:val="22"/>
        </w:rPr>
        <w:t>.00,</w:t>
      </w:r>
      <w:r w:rsidR="0012633F">
        <w:rPr>
          <w:rStyle w:val="FootnoteReference"/>
          <w:szCs w:val="22"/>
        </w:rPr>
        <w:footnoteReference w:id="33"/>
      </w:r>
      <w:r w:rsidR="006433DE">
        <w:rPr>
          <w:szCs w:val="22"/>
        </w:rPr>
        <w:t xml:space="preserve"> and </w:t>
      </w:r>
      <w:r w:rsidR="0012633F">
        <w:rPr>
          <w:szCs w:val="22"/>
        </w:rPr>
        <w:t>net income</w:t>
      </w:r>
      <w:r w:rsidR="003C09AB">
        <w:rPr>
          <w:szCs w:val="22"/>
        </w:rPr>
        <w:t xml:space="preserve"> of 6,915</w:t>
      </w:r>
      <w:r w:rsidR="00564D40" w:rsidRPr="0025182C">
        <w:rPr>
          <w:szCs w:val="22"/>
        </w:rPr>
        <w:t>.00.</w:t>
      </w:r>
      <w:r w:rsidR="00564D40" w:rsidRPr="00FD62B1">
        <w:rPr>
          <w:rStyle w:val="FootnoteReference"/>
          <w:szCs w:val="22"/>
        </w:rPr>
        <w:footnoteReference w:id="34"/>
      </w:r>
      <w:r w:rsidR="00564D40" w:rsidRPr="0025182C">
        <w:rPr>
          <w:szCs w:val="22"/>
        </w:rPr>
        <w:t xml:space="preserve">  </w:t>
      </w:r>
      <w:r w:rsidR="00F923F5" w:rsidRPr="0025182C">
        <w:rPr>
          <w:szCs w:val="22"/>
        </w:rPr>
        <w:t xml:space="preserve">For 2011, </w:t>
      </w:r>
      <w:r w:rsidR="006D25C5" w:rsidRPr="0025182C">
        <w:rPr>
          <w:szCs w:val="22"/>
        </w:rPr>
        <w:t xml:space="preserve">Mr. Slone </w:t>
      </w:r>
      <w:r w:rsidR="00F923F5" w:rsidRPr="0025182C">
        <w:rPr>
          <w:szCs w:val="22"/>
        </w:rPr>
        <w:t>reports</w:t>
      </w:r>
      <w:r w:rsidR="006433DE">
        <w:rPr>
          <w:szCs w:val="22"/>
        </w:rPr>
        <w:t xml:space="preserve"> </w:t>
      </w:r>
      <w:r w:rsidR="00F923F5" w:rsidRPr="0025182C">
        <w:rPr>
          <w:szCs w:val="22"/>
        </w:rPr>
        <w:t>income of $</w:t>
      </w:r>
      <w:r w:rsidR="003C09AB">
        <w:rPr>
          <w:szCs w:val="22"/>
        </w:rPr>
        <w:t>40,355</w:t>
      </w:r>
      <w:r w:rsidR="006D25C5" w:rsidRPr="0025182C">
        <w:rPr>
          <w:szCs w:val="22"/>
        </w:rPr>
        <w:t>.00</w:t>
      </w:r>
      <w:r w:rsidR="00F923F5" w:rsidRPr="0025182C">
        <w:rPr>
          <w:szCs w:val="22"/>
        </w:rPr>
        <w:t>,</w:t>
      </w:r>
      <w:r w:rsidR="00736F15">
        <w:rPr>
          <w:rStyle w:val="FootnoteReference"/>
          <w:szCs w:val="22"/>
        </w:rPr>
        <w:footnoteReference w:id="35"/>
      </w:r>
      <w:r w:rsidR="00F923F5" w:rsidRPr="0025182C">
        <w:rPr>
          <w:szCs w:val="22"/>
        </w:rPr>
        <w:t xml:space="preserve"> expenses of $</w:t>
      </w:r>
      <w:r w:rsidR="003C09AB">
        <w:rPr>
          <w:szCs w:val="22"/>
        </w:rPr>
        <w:t>30,977</w:t>
      </w:r>
      <w:r w:rsidR="006D25C5" w:rsidRPr="0025182C">
        <w:rPr>
          <w:szCs w:val="22"/>
        </w:rPr>
        <w:t>.00</w:t>
      </w:r>
      <w:r w:rsidR="00F923F5" w:rsidRPr="0025182C">
        <w:rPr>
          <w:szCs w:val="22"/>
        </w:rPr>
        <w:t>,</w:t>
      </w:r>
      <w:r w:rsidR="006433DE">
        <w:rPr>
          <w:rStyle w:val="FootnoteReference"/>
          <w:szCs w:val="22"/>
        </w:rPr>
        <w:footnoteReference w:id="36"/>
      </w:r>
      <w:r w:rsidR="00F923F5" w:rsidRPr="0025182C">
        <w:rPr>
          <w:szCs w:val="22"/>
        </w:rPr>
        <w:t xml:space="preserve"> </w:t>
      </w:r>
      <w:r w:rsidR="006433DE">
        <w:rPr>
          <w:szCs w:val="22"/>
        </w:rPr>
        <w:t xml:space="preserve">and </w:t>
      </w:r>
      <w:r w:rsidR="0012633F">
        <w:rPr>
          <w:szCs w:val="22"/>
        </w:rPr>
        <w:t>net income</w:t>
      </w:r>
      <w:r w:rsidR="003C09AB">
        <w:rPr>
          <w:szCs w:val="22"/>
        </w:rPr>
        <w:t xml:space="preserve"> of $9,378.</w:t>
      </w:r>
      <w:r w:rsidR="006D25C5" w:rsidRPr="0025182C">
        <w:rPr>
          <w:szCs w:val="22"/>
        </w:rPr>
        <w:t>00</w:t>
      </w:r>
      <w:r w:rsidR="00F923F5" w:rsidRPr="0025182C">
        <w:rPr>
          <w:szCs w:val="22"/>
        </w:rPr>
        <w:t>.</w:t>
      </w:r>
      <w:r w:rsidR="00F923F5" w:rsidRPr="00FD62B1">
        <w:rPr>
          <w:rStyle w:val="FootnoteReference"/>
          <w:szCs w:val="22"/>
        </w:rPr>
        <w:footnoteReference w:id="37"/>
      </w:r>
      <w:r w:rsidR="00F923F5" w:rsidRPr="0025182C">
        <w:rPr>
          <w:szCs w:val="22"/>
        </w:rPr>
        <w:t xml:space="preserve">  </w:t>
      </w:r>
    </w:p>
    <w:p w:rsidR="00E65426" w:rsidRPr="00873C96" w:rsidRDefault="00CE5188" w:rsidP="00873C96">
      <w:pPr>
        <w:pStyle w:val="ParaNum"/>
        <w:widowControl/>
        <w:tabs>
          <w:tab w:val="clear" w:pos="1080"/>
        </w:tabs>
        <w:spacing w:after="120"/>
        <w:jc w:val="left"/>
        <w:rPr>
          <w:szCs w:val="22"/>
        </w:rPr>
      </w:pPr>
      <w:r w:rsidRPr="00873C96">
        <w:rPr>
          <w:szCs w:val="22"/>
        </w:rPr>
        <w:t>Mr. Slone</w:t>
      </w:r>
      <w:r w:rsidR="00931443" w:rsidRPr="00873C96">
        <w:rPr>
          <w:szCs w:val="22"/>
        </w:rPr>
        <w:t xml:space="preserve"> </w:t>
      </w:r>
      <w:r w:rsidR="000701B3" w:rsidRPr="00873C96">
        <w:rPr>
          <w:szCs w:val="22"/>
        </w:rPr>
        <w:t xml:space="preserve">also </w:t>
      </w:r>
      <w:r w:rsidR="00931443" w:rsidRPr="00873C96">
        <w:rPr>
          <w:szCs w:val="22"/>
        </w:rPr>
        <w:t>subm</w:t>
      </w:r>
      <w:r w:rsidR="008B53F6" w:rsidRPr="00873C96">
        <w:rPr>
          <w:szCs w:val="22"/>
        </w:rPr>
        <w:t>it</w:t>
      </w:r>
      <w:r w:rsidR="00931443" w:rsidRPr="00873C96">
        <w:rPr>
          <w:szCs w:val="22"/>
        </w:rPr>
        <w:t xml:space="preserve">ted balance sheets for </w:t>
      </w:r>
      <w:r w:rsidR="00564D40" w:rsidRPr="00873C96">
        <w:rPr>
          <w:szCs w:val="22"/>
        </w:rPr>
        <w:t>2012 and 2011.</w:t>
      </w:r>
      <w:r w:rsidR="00931443" w:rsidRPr="00FD62B1">
        <w:rPr>
          <w:rStyle w:val="FootnoteReference"/>
          <w:szCs w:val="22"/>
        </w:rPr>
        <w:footnoteReference w:id="38"/>
      </w:r>
      <w:r w:rsidR="00931443" w:rsidRPr="00873C96">
        <w:rPr>
          <w:szCs w:val="22"/>
        </w:rPr>
        <w:t xml:space="preserve">  </w:t>
      </w:r>
      <w:r w:rsidR="00564D40" w:rsidRPr="00873C96">
        <w:rPr>
          <w:szCs w:val="22"/>
        </w:rPr>
        <w:t>Mr. Slone reports current assets a</w:t>
      </w:r>
      <w:r w:rsidR="00F53515" w:rsidRPr="00873C96">
        <w:rPr>
          <w:szCs w:val="22"/>
        </w:rPr>
        <w:t>s of December, 31, 2012</w:t>
      </w:r>
      <w:r w:rsidR="00564D40" w:rsidRPr="00873C96">
        <w:rPr>
          <w:szCs w:val="22"/>
        </w:rPr>
        <w:t xml:space="preserve"> of $543.17</w:t>
      </w:r>
      <w:r w:rsidR="00F53515" w:rsidRPr="00873C96">
        <w:rPr>
          <w:szCs w:val="22"/>
        </w:rPr>
        <w:t xml:space="preserve"> and</w:t>
      </w:r>
      <w:r w:rsidR="00564D40" w:rsidRPr="00873C96">
        <w:rPr>
          <w:szCs w:val="22"/>
        </w:rPr>
        <w:t xml:space="preserve"> current liabilities </w:t>
      </w:r>
      <w:r w:rsidR="00F53515" w:rsidRPr="00873C96">
        <w:rPr>
          <w:szCs w:val="22"/>
        </w:rPr>
        <w:t>of</w:t>
      </w:r>
      <w:r w:rsidR="00564D40" w:rsidRPr="00873C96">
        <w:rPr>
          <w:szCs w:val="22"/>
        </w:rPr>
        <w:t xml:space="preserve"> $2,244.16</w:t>
      </w:r>
      <w:r w:rsidR="00272CAA">
        <w:rPr>
          <w:szCs w:val="22"/>
        </w:rPr>
        <w:t>, resulting in net current liabilities of $1,</w:t>
      </w:r>
      <w:r w:rsidR="007C6817">
        <w:rPr>
          <w:szCs w:val="22"/>
        </w:rPr>
        <w:t>700.99</w:t>
      </w:r>
      <w:r w:rsidR="00272CAA">
        <w:rPr>
          <w:szCs w:val="22"/>
        </w:rPr>
        <w:t>.</w:t>
      </w:r>
      <w:r w:rsidR="00564D40">
        <w:rPr>
          <w:rStyle w:val="FootnoteReference"/>
          <w:szCs w:val="22"/>
        </w:rPr>
        <w:footnoteReference w:id="39"/>
      </w:r>
      <w:r w:rsidR="00F53515" w:rsidRPr="00873C96">
        <w:rPr>
          <w:szCs w:val="22"/>
        </w:rPr>
        <w:t xml:space="preserve">  </w:t>
      </w:r>
      <w:r w:rsidR="00564D40" w:rsidRPr="00873C96">
        <w:rPr>
          <w:szCs w:val="22"/>
        </w:rPr>
        <w:t xml:space="preserve">Mr. Slone reports </w:t>
      </w:r>
      <w:r w:rsidR="00F53515" w:rsidRPr="00873C96">
        <w:rPr>
          <w:szCs w:val="22"/>
        </w:rPr>
        <w:t>current assets as of December 31, 2</w:t>
      </w:r>
      <w:r w:rsidRPr="00873C96">
        <w:rPr>
          <w:szCs w:val="22"/>
        </w:rPr>
        <w:t xml:space="preserve">011 </w:t>
      </w:r>
      <w:r w:rsidR="00F53515" w:rsidRPr="00873C96">
        <w:rPr>
          <w:szCs w:val="22"/>
        </w:rPr>
        <w:t xml:space="preserve">of </w:t>
      </w:r>
      <w:r w:rsidR="00207375" w:rsidRPr="00873C96">
        <w:rPr>
          <w:szCs w:val="22"/>
        </w:rPr>
        <w:t>$635.04</w:t>
      </w:r>
      <w:r w:rsidR="00F53515" w:rsidRPr="00873C96">
        <w:rPr>
          <w:szCs w:val="22"/>
        </w:rPr>
        <w:t xml:space="preserve">, and </w:t>
      </w:r>
      <w:r w:rsidR="00931443" w:rsidRPr="00873C96">
        <w:rPr>
          <w:szCs w:val="22"/>
        </w:rPr>
        <w:t>current liabil</w:t>
      </w:r>
      <w:r w:rsidR="008B53F6" w:rsidRPr="00873C96">
        <w:rPr>
          <w:szCs w:val="22"/>
        </w:rPr>
        <w:t>it</w:t>
      </w:r>
      <w:r w:rsidRPr="00873C96">
        <w:rPr>
          <w:szCs w:val="22"/>
        </w:rPr>
        <w:t>ies</w:t>
      </w:r>
      <w:r w:rsidR="00207375" w:rsidRPr="00873C96">
        <w:rPr>
          <w:szCs w:val="22"/>
        </w:rPr>
        <w:t xml:space="preserve"> </w:t>
      </w:r>
      <w:r w:rsidR="00F53515" w:rsidRPr="00873C96">
        <w:rPr>
          <w:szCs w:val="22"/>
        </w:rPr>
        <w:t>of</w:t>
      </w:r>
      <w:r w:rsidR="00207375" w:rsidRPr="00873C96">
        <w:rPr>
          <w:szCs w:val="22"/>
        </w:rPr>
        <w:t xml:space="preserve"> $</w:t>
      </w:r>
      <w:r w:rsidRPr="00873C96">
        <w:rPr>
          <w:szCs w:val="22"/>
        </w:rPr>
        <w:t>2,315.62</w:t>
      </w:r>
      <w:r w:rsidR="00272CAA">
        <w:rPr>
          <w:szCs w:val="22"/>
        </w:rPr>
        <w:t>, resulting in net current liabilities of $1,</w:t>
      </w:r>
      <w:r w:rsidR="007C6817">
        <w:rPr>
          <w:szCs w:val="22"/>
        </w:rPr>
        <w:t>680.58</w:t>
      </w:r>
      <w:r w:rsidR="00272CAA">
        <w:rPr>
          <w:szCs w:val="22"/>
        </w:rPr>
        <w:t>.</w:t>
      </w:r>
      <w:r w:rsidR="00207375">
        <w:rPr>
          <w:rStyle w:val="FootnoteReference"/>
          <w:szCs w:val="22"/>
        </w:rPr>
        <w:footnoteReference w:id="40"/>
      </w:r>
      <w:r w:rsidR="00931443" w:rsidRPr="00873C96">
        <w:rPr>
          <w:szCs w:val="22"/>
        </w:rPr>
        <w:t xml:space="preserve">  </w:t>
      </w:r>
    </w:p>
    <w:p w:rsidR="000B276A" w:rsidRPr="00FD62B1" w:rsidRDefault="009D0670" w:rsidP="00D37256">
      <w:pPr>
        <w:pStyle w:val="ParaNum"/>
        <w:widowControl/>
        <w:tabs>
          <w:tab w:val="clear" w:pos="1080"/>
        </w:tabs>
        <w:spacing w:after="120"/>
        <w:jc w:val="left"/>
        <w:rPr>
          <w:szCs w:val="22"/>
        </w:rPr>
      </w:pPr>
      <w:r>
        <w:rPr>
          <w:szCs w:val="22"/>
        </w:rPr>
        <w:t>Mr. Slone</w:t>
      </w:r>
      <w:r w:rsidR="00852D2A" w:rsidRPr="00FD62B1">
        <w:rPr>
          <w:szCs w:val="22"/>
        </w:rPr>
        <w:t xml:space="preserve"> reports that </w:t>
      </w:r>
      <w:r>
        <w:rPr>
          <w:szCs w:val="22"/>
        </w:rPr>
        <w:t>he</w:t>
      </w:r>
      <w:r w:rsidR="00852D2A" w:rsidRPr="00FD62B1">
        <w:rPr>
          <w:szCs w:val="22"/>
        </w:rPr>
        <w:t xml:space="preserve"> requested captioning assistance from </w:t>
      </w:r>
      <w:r w:rsidR="008B53F6">
        <w:rPr>
          <w:szCs w:val="22"/>
        </w:rPr>
        <w:t>his</w:t>
      </w:r>
      <w:r w:rsidR="00852D2A" w:rsidRPr="00FD62B1">
        <w:rPr>
          <w:szCs w:val="22"/>
        </w:rPr>
        <w:t xml:space="preserve"> video programming distributor</w:t>
      </w:r>
      <w:r w:rsidR="000F10D0">
        <w:rPr>
          <w:szCs w:val="22"/>
        </w:rPr>
        <w:t xml:space="preserve"> WRGT-TV</w:t>
      </w:r>
      <w:r>
        <w:rPr>
          <w:szCs w:val="22"/>
        </w:rPr>
        <w:t>;</w:t>
      </w:r>
      <w:r w:rsidR="00852D2A" w:rsidRPr="00FD62B1">
        <w:rPr>
          <w:szCs w:val="22"/>
        </w:rPr>
        <w:t xml:space="preserve"> however, </w:t>
      </w:r>
      <w:r w:rsidR="0021109D" w:rsidRPr="0021109D">
        <w:rPr>
          <w:szCs w:val="22"/>
        </w:rPr>
        <w:t xml:space="preserve">WRGT-TV </w:t>
      </w:r>
      <w:r w:rsidR="008C2B06">
        <w:rPr>
          <w:szCs w:val="22"/>
        </w:rPr>
        <w:t>indicated that it would charge for captioning services.</w:t>
      </w:r>
      <w:r w:rsidR="00852D2A" w:rsidRPr="00FD62B1">
        <w:rPr>
          <w:rStyle w:val="FootnoteReference"/>
          <w:szCs w:val="22"/>
        </w:rPr>
        <w:footnoteReference w:id="41"/>
      </w:r>
      <w:r w:rsidR="00852D2A" w:rsidRPr="00FD62B1">
        <w:rPr>
          <w:szCs w:val="22"/>
        </w:rPr>
        <w:t xml:space="preserve"> </w:t>
      </w:r>
      <w:r w:rsidR="00AA5455">
        <w:rPr>
          <w:szCs w:val="22"/>
        </w:rPr>
        <w:t xml:space="preserve">  </w:t>
      </w:r>
      <w:r w:rsidR="009778F1">
        <w:rPr>
          <w:szCs w:val="22"/>
        </w:rPr>
        <w:t xml:space="preserve">In addition, </w:t>
      </w:r>
      <w:r w:rsidR="007C6817">
        <w:t xml:space="preserve">Mr. Slone </w:t>
      </w:r>
      <w:r w:rsidR="000E430C">
        <w:t>provides documentation indicating</w:t>
      </w:r>
      <w:r w:rsidR="007C6817">
        <w:t xml:space="preserve"> that he was unsuccessful in </w:t>
      </w:r>
      <w:r w:rsidR="000E430C">
        <w:t>his</w:t>
      </w:r>
      <w:r w:rsidR="007C6817">
        <w:t xml:space="preserve"> efforts to secure donations from businesses to cover the cost of captioning.</w:t>
      </w:r>
      <w:r w:rsidR="007C6817">
        <w:rPr>
          <w:rStyle w:val="FootnoteReference"/>
        </w:rPr>
        <w:footnoteReference w:id="42"/>
      </w:r>
      <w:r w:rsidR="000E430C">
        <w:t xml:space="preserve">  </w:t>
      </w:r>
      <w:r w:rsidR="00A2332B">
        <w:rPr>
          <w:szCs w:val="22"/>
        </w:rPr>
        <w:t>Mr. Slone</w:t>
      </w:r>
      <w:r w:rsidR="00D25819" w:rsidRPr="00FD62B1">
        <w:rPr>
          <w:szCs w:val="22"/>
        </w:rPr>
        <w:t xml:space="preserve"> asserts that, absent an exemption from the captioning requirements, </w:t>
      </w:r>
      <w:r w:rsidR="00AA5455">
        <w:rPr>
          <w:szCs w:val="22"/>
        </w:rPr>
        <w:t xml:space="preserve">he </w:t>
      </w:r>
      <w:r w:rsidR="00D25819" w:rsidRPr="00FD62B1">
        <w:rPr>
          <w:szCs w:val="22"/>
        </w:rPr>
        <w:t xml:space="preserve">would have to discontinue </w:t>
      </w:r>
      <w:r w:rsidR="008B53F6">
        <w:rPr>
          <w:szCs w:val="22"/>
        </w:rPr>
        <w:t>his</w:t>
      </w:r>
      <w:r w:rsidR="00D25819" w:rsidRPr="00FD62B1">
        <w:rPr>
          <w:szCs w:val="22"/>
        </w:rPr>
        <w:t xml:space="preserve"> broadcast</w:t>
      </w:r>
      <w:r w:rsidR="00913FB3" w:rsidRPr="00FD62B1">
        <w:rPr>
          <w:szCs w:val="22"/>
        </w:rPr>
        <w:t xml:space="preserve"> of </w:t>
      </w:r>
      <w:r w:rsidR="008B53F6">
        <w:rPr>
          <w:i/>
          <w:szCs w:val="22"/>
        </w:rPr>
        <w:t>Cruise’n with E-Rider</w:t>
      </w:r>
      <w:r w:rsidR="008E0CFA">
        <w:rPr>
          <w:szCs w:val="22"/>
        </w:rPr>
        <w:t>.</w:t>
      </w:r>
      <w:r w:rsidR="00D25819" w:rsidRPr="00FD62B1">
        <w:rPr>
          <w:rStyle w:val="FootnoteReference"/>
          <w:szCs w:val="22"/>
        </w:rPr>
        <w:footnoteReference w:id="43"/>
      </w:r>
      <w:r w:rsidR="002A1536" w:rsidRPr="00FD62B1">
        <w:rPr>
          <w:szCs w:val="22"/>
        </w:rPr>
        <w:t xml:space="preserve"> </w:t>
      </w:r>
      <w:r w:rsidR="00674552" w:rsidRPr="00FD62B1">
        <w:rPr>
          <w:szCs w:val="22"/>
        </w:rPr>
        <w:t xml:space="preserve"> </w:t>
      </w:r>
    </w:p>
    <w:p w:rsidR="00674552" w:rsidRPr="00FD62B1" w:rsidRDefault="000B276A" w:rsidP="00D37256">
      <w:pPr>
        <w:pStyle w:val="ParaNum"/>
        <w:widowControl/>
        <w:tabs>
          <w:tab w:val="clear" w:pos="1080"/>
        </w:tabs>
        <w:spacing w:after="120"/>
        <w:jc w:val="left"/>
        <w:rPr>
          <w:szCs w:val="22"/>
        </w:rPr>
      </w:pPr>
      <w:r w:rsidRPr="00FD62B1">
        <w:rPr>
          <w:szCs w:val="22"/>
        </w:rPr>
        <w:t>Consumer Groups</w:t>
      </w:r>
      <w:r w:rsidR="00F353BF">
        <w:rPr>
          <w:szCs w:val="22"/>
        </w:rPr>
        <w:t>, which were the only parties to comment on the Pet</w:t>
      </w:r>
      <w:r w:rsidR="008B53F6">
        <w:rPr>
          <w:szCs w:val="22"/>
        </w:rPr>
        <w:t>it</w:t>
      </w:r>
      <w:r w:rsidR="00F353BF">
        <w:rPr>
          <w:szCs w:val="22"/>
        </w:rPr>
        <w:t xml:space="preserve">ion in response to the </w:t>
      </w:r>
      <w:r w:rsidR="003265A7">
        <w:rPr>
          <w:i/>
          <w:szCs w:val="22"/>
        </w:rPr>
        <w:t>2014</w:t>
      </w:r>
      <w:r w:rsidR="00F353BF" w:rsidRPr="00EB38D7">
        <w:rPr>
          <w:i/>
          <w:szCs w:val="22"/>
        </w:rPr>
        <w:t xml:space="preserve"> Public Notice</w:t>
      </w:r>
      <w:r w:rsidR="00F353BF">
        <w:rPr>
          <w:szCs w:val="22"/>
        </w:rPr>
        <w:t>,</w:t>
      </w:r>
      <w:r w:rsidRPr="00FD62B1">
        <w:rPr>
          <w:szCs w:val="22"/>
        </w:rPr>
        <w:t xml:space="preserve"> </w:t>
      </w:r>
      <w:r w:rsidR="00AA5455">
        <w:rPr>
          <w:szCs w:val="22"/>
        </w:rPr>
        <w:t>agree</w:t>
      </w:r>
      <w:r w:rsidRPr="00FD62B1">
        <w:rPr>
          <w:szCs w:val="22"/>
        </w:rPr>
        <w:t xml:space="preserve"> that </w:t>
      </w:r>
      <w:r w:rsidR="00AA5455">
        <w:rPr>
          <w:szCs w:val="22"/>
        </w:rPr>
        <w:t>Mr. Slone</w:t>
      </w:r>
      <w:r w:rsidRPr="00FD62B1">
        <w:rPr>
          <w:szCs w:val="22"/>
        </w:rPr>
        <w:t xml:space="preserve"> </w:t>
      </w:r>
      <w:r w:rsidR="00A2332B">
        <w:rPr>
          <w:szCs w:val="22"/>
        </w:rPr>
        <w:t xml:space="preserve">should receive a temporary exemption, but that the exemption be of a duration no longer than </w:t>
      </w:r>
      <w:r w:rsidR="003265A7">
        <w:rPr>
          <w:szCs w:val="22"/>
        </w:rPr>
        <w:t>12 to 18 months</w:t>
      </w:r>
      <w:r w:rsidR="00A2332B">
        <w:rPr>
          <w:szCs w:val="22"/>
        </w:rPr>
        <w:t>.</w:t>
      </w:r>
      <w:r w:rsidR="00A2332B">
        <w:rPr>
          <w:rStyle w:val="FootnoteReference"/>
          <w:szCs w:val="22"/>
        </w:rPr>
        <w:footnoteReference w:id="44"/>
      </w:r>
      <w:r w:rsidR="00A2332B">
        <w:rPr>
          <w:szCs w:val="22"/>
        </w:rPr>
        <w:t xml:space="preserve">  </w:t>
      </w:r>
      <w:r w:rsidR="003600FF">
        <w:rPr>
          <w:szCs w:val="22"/>
        </w:rPr>
        <w:t>Consumer Groups state</w:t>
      </w:r>
      <w:r w:rsidR="00A2332B">
        <w:rPr>
          <w:szCs w:val="22"/>
        </w:rPr>
        <w:t xml:space="preserve"> that</w:t>
      </w:r>
      <w:r w:rsidR="003265A7">
        <w:rPr>
          <w:szCs w:val="22"/>
        </w:rPr>
        <w:t xml:space="preserve">, “[b]ecause Cruise’n has been operating under a </w:t>
      </w:r>
      <w:r w:rsidR="003265A7">
        <w:rPr>
          <w:i/>
          <w:szCs w:val="22"/>
        </w:rPr>
        <w:t xml:space="preserve">de facto </w:t>
      </w:r>
      <w:r w:rsidR="003265A7">
        <w:rPr>
          <w:szCs w:val="22"/>
        </w:rPr>
        <w:t>waiver of the closed captioning rules for almost nine years, it has had ample time to find funding to pay for captioning.</w:t>
      </w:r>
      <w:r w:rsidR="00B67FCF">
        <w:rPr>
          <w:szCs w:val="22"/>
        </w:rPr>
        <w:t>”</w:t>
      </w:r>
      <w:r w:rsidR="00B67FCF">
        <w:rPr>
          <w:rStyle w:val="FootnoteReference"/>
          <w:szCs w:val="22"/>
        </w:rPr>
        <w:footnoteReference w:id="45"/>
      </w:r>
      <w:r w:rsidR="003265A7">
        <w:rPr>
          <w:szCs w:val="22"/>
        </w:rPr>
        <w:t xml:space="preserve"> </w:t>
      </w:r>
      <w:r w:rsidR="00B67FCF">
        <w:rPr>
          <w:szCs w:val="22"/>
        </w:rPr>
        <w:t xml:space="preserve"> Consumer Groups further justify an exemption of 12 to 18 months by arguing that “</w:t>
      </w:r>
      <w:r w:rsidR="003265A7">
        <w:rPr>
          <w:szCs w:val="22"/>
        </w:rPr>
        <w:t>a short waiver of less than two years would serve the intent of the economically burdensome waiver,</w:t>
      </w:r>
      <w:r w:rsidR="00B67FCF">
        <w:rPr>
          <w:szCs w:val="22"/>
        </w:rPr>
        <w:t xml:space="preserve"> </w:t>
      </w:r>
      <w:r w:rsidR="003265A7">
        <w:rPr>
          <w:szCs w:val="22"/>
        </w:rPr>
        <w:t>which ‘is not designed to</w:t>
      </w:r>
      <w:r w:rsidR="00B67FCF">
        <w:rPr>
          <w:szCs w:val="22"/>
        </w:rPr>
        <w:t xml:space="preserve"> perpetually relieve a petition</w:t>
      </w:r>
      <w:r w:rsidR="003265A7">
        <w:rPr>
          <w:szCs w:val="22"/>
        </w:rPr>
        <w:t>e</w:t>
      </w:r>
      <w:r w:rsidR="008A439E">
        <w:rPr>
          <w:szCs w:val="22"/>
        </w:rPr>
        <w:t>r of its captioning obligation.’</w:t>
      </w:r>
      <w:r w:rsidR="003265A7">
        <w:rPr>
          <w:szCs w:val="22"/>
        </w:rPr>
        <w:t>”</w:t>
      </w:r>
      <w:r w:rsidR="003265A7">
        <w:rPr>
          <w:rStyle w:val="FootnoteReference"/>
          <w:szCs w:val="22"/>
        </w:rPr>
        <w:footnoteReference w:id="46"/>
      </w:r>
    </w:p>
    <w:p w:rsidR="00B67FCF" w:rsidRPr="00CA324F" w:rsidRDefault="00522DEB" w:rsidP="00CA324F">
      <w:pPr>
        <w:pStyle w:val="ParaNum"/>
        <w:widowControl/>
        <w:tabs>
          <w:tab w:val="clear" w:pos="1080"/>
        </w:tabs>
        <w:spacing w:after="120"/>
        <w:jc w:val="left"/>
        <w:rPr>
          <w:szCs w:val="22"/>
        </w:rPr>
      </w:pPr>
      <w:r w:rsidRPr="00FD62B1">
        <w:rPr>
          <w:i/>
          <w:szCs w:val="22"/>
        </w:rPr>
        <w:t>Determination.</w:t>
      </w:r>
      <w:r w:rsidRPr="00FD62B1">
        <w:rPr>
          <w:szCs w:val="22"/>
        </w:rPr>
        <w:t xml:space="preserve">  </w:t>
      </w:r>
      <w:r w:rsidR="00B67FCF" w:rsidRPr="00616A45">
        <w:rPr>
          <w:szCs w:val="22"/>
        </w:rPr>
        <w:t xml:space="preserve">After a careful review of the record, the Bureau finds that </w:t>
      </w:r>
      <w:r w:rsidR="00CA324F">
        <w:rPr>
          <w:szCs w:val="22"/>
        </w:rPr>
        <w:t>Mr. Slone</w:t>
      </w:r>
      <w:r w:rsidR="00B67FCF" w:rsidRPr="00616A45">
        <w:rPr>
          <w:szCs w:val="22"/>
        </w:rPr>
        <w:t xml:space="preserve"> has demonstrated that the provision of closed captioning for </w:t>
      </w:r>
      <w:r w:rsidR="00CA324F">
        <w:rPr>
          <w:i/>
          <w:szCs w:val="22"/>
        </w:rPr>
        <w:t>Cruise’n with E-Rider</w:t>
      </w:r>
      <w:r w:rsidR="00B67FCF" w:rsidRPr="00616A45">
        <w:rPr>
          <w:i/>
          <w:szCs w:val="22"/>
        </w:rPr>
        <w:t xml:space="preserve"> </w:t>
      </w:r>
      <w:r w:rsidR="00B67FCF" w:rsidRPr="00616A45">
        <w:rPr>
          <w:szCs w:val="22"/>
        </w:rPr>
        <w:t xml:space="preserve">would be economically burdensome.  </w:t>
      </w:r>
      <w:r w:rsidR="00B67FCF" w:rsidRPr="00077652">
        <w:rPr>
          <w:szCs w:val="22"/>
        </w:rPr>
        <w:t xml:space="preserve">As an initial matter, the Commission has previously determined that, when conducting an economically burdensome analysis, “all of the petitioners’ available resources” </w:t>
      </w:r>
      <w:r w:rsidR="00B67FCF" w:rsidRPr="00616A45">
        <w:rPr>
          <w:szCs w:val="22"/>
        </w:rPr>
        <w:t>must be taken into consideration.</w:t>
      </w:r>
      <w:r w:rsidR="00B67FCF" w:rsidRPr="00FD62B1">
        <w:rPr>
          <w:rStyle w:val="FootnoteReference"/>
          <w:szCs w:val="22"/>
        </w:rPr>
        <w:footnoteReference w:id="47"/>
      </w:r>
      <w:r w:rsidR="00B67FCF" w:rsidRPr="00616A45">
        <w:rPr>
          <w:szCs w:val="22"/>
        </w:rPr>
        <w:t xml:space="preserve">  </w:t>
      </w:r>
      <w:r w:rsidR="00B67FCF">
        <w:t>The Commission has rejected suggestions “to consider only the resources available for a specific program” in making the determination of whether the provision of closed captioning is economically burdensome.</w:t>
      </w:r>
      <w:r w:rsidR="00B67FCF">
        <w:rPr>
          <w:rStyle w:val="FootnoteReference"/>
        </w:rPr>
        <w:footnoteReference w:id="48"/>
      </w:r>
      <w:r w:rsidR="00B67FCF">
        <w:t xml:space="preserve">  Therefore, we now consider the overall financial resources available to </w:t>
      </w:r>
      <w:r w:rsidR="00CA324F">
        <w:t xml:space="preserve">Mr. Slone </w:t>
      </w:r>
      <w:r w:rsidR="00B67FCF">
        <w:t>in determining whether it would be economically burdensome</w:t>
      </w:r>
      <w:r w:rsidR="00CA324F">
        <w:t xml:space="preserve"> for him</w:t>
      </w:r>
      <w:r w:rsidR="00B67FCF">
        <w:t xml:space="preserve"> to comply with the Commission’s </w:t>
      </w:r>
      <w:r w:rsidR="00B67FCF" w:rsidRPr="005D722E">
        <w:t>closed captioning requirements.</w:t>
      </w:r>
      <w:r w:rsidR="00B67FCF" w:rsidRPr="005D722E" w:rsidDel="00616A45">
        <w:t xml:space="preserve"> </w:t>
      </w:r>
    </w:p>
    <w:p w:rsidR="00CA324F" w:rsidRPr="00415025" w:rsidRDefault="00E3134F" w:rsidP="00415025">
      <w:pPr>
        <w:pStyle w:val="ParaNum"/>
        <w:widowControl/>
        <w:tabs>
          <w:tab w:val="clear" w:pos="1080"/>
        </w:tabs>
        <w:spacing w:after="120"/>
        <w:jc w:val="left"/>
        <w:rPr>
          <w:szCs w:val="22"/>
        </w:rPr>
      </w:pPr>
      <w:r>
        <w:rPr>
          <w:szCs w:val="22"/>
        </w:rPr>
        <w:t>Our conclusion is supported by the information and documentation Mr. Slone has provided, which shows that Mr. Slone had net income of $6,915.00 in 2012.</w:t>
      </w:r>
      <w:r>
        <w:rPr>
          <w:rStyle w:val="FootnoteReference"/>
          <w:szCs w:val="22"/>
        </w:rPr>
        <w:footnoteReference w:id="49"/>
      </w:r>
      <w:r>
        <w:rPr>
          <w:szCs w:val="22"/>
        </w:rPr>
        <w:t xml:space="preserve">  If Mr. Slone was required to provide closed captioning for its program at an annual cost of $1,425.00,</w:t>
      </w:r>
      <w:r>
        <w:rPr>
          <w:rStyle w:val="FootnoteReference"/>
          <w:szCs w:val="22"/>
        </w:rPr>
        <w:footnoteReference w:id="50"/>
      </w:r>
      <w:r w:rsidRPr="00415025">
        <w:rPr>
          <w:szCs w:val="22"/>
        </w:rPr>
        <w:t xml:space="preserve"> </w:t>
      </w:r>
      <w:r>
        <w:rPr>
          <w:szCs w:val="22"/>
        </w:rPr>
        <w:t xml:space="preserve"> he would have to spend as much as </w:t>
      </w:r>
      <w:r w:rsidR="00D83A57">
        <w:rPr>
          <w:szCs w:val="22"/>
        </w:rPr>
        <w:t>20.61%</w:t>
      </w:r>
      <w:r>
        <w:rPr>
          <w:szCs w:val="22"/>
        </w:rPr>
        <w:t xml:space="preserve"> of its net income on closed captioning.  In addition</w:t>
      </w:r>
      <w:r w:rsidR="009B0798">
        <w:rPr>
          <w:szCs w:val="22"/>
        </w:rPr>
        <w:t>, Mr. Slone’s net current liabilities of $1,700.99</w:t>
      </w:r>
      <w:r w:rsidR="00C97164">
        <w:rPr>
          <w:szCs w:val="22"/>
        </w:rPr>
        <w:t xml:space="preserve"> as of December 2012 were</w:t>
      </w:r>
      <w:r>
        <w:rPr>
          <w:szCs w:val="22"/>
        </w:rPr>
        <w:t xml:space="preserve"> insufficient to cover these captioning costs.</w:t>
      </w:r>
      <w:r>
        <w:rPr>
          <w:rStyle w:val="FootnoteReference"/>
          <w:szCs w:val="22"/>
        </w:rPr>
        <w:footnoteReference w:id="51"/>
      </w:r>
      <w:r w:rsidR="00D83A57">
        <w:rPr>
          <w:szCs w:val="22"/>
        </w:rPr>
        <w:t xml:space="preserve">  The Consumer Groups also supported a temporary exemption for Mr. Slone in order to give him “ample time to obtain additional funding, sponsors, or donations to cover its captioning expenses.”</w:t>
      </w:r>
      <w:r w:rsidR="00D83A57">
        <w:rPr>
          <w:rStyle w:val="FootnoteReference"/>
          <w:szCs w:val="22"/>
        </w:rPr>
        <w:footnoteReference w:id="52"/>
      </w:r>
      <w:r w:rsidR="00D83A57">
        <w:rPr>
          <w:szCs w:val="22"/>
        </w:rPr>
        <w:t xml:space="preserve">  We are persuaded, based on this information, that having to caption </w:t>
      </w:r>
      <w:r w:rsidR="007728CE">
        <w:rPr>
          <w:i/>
          <w:szCs w:val="22"/>
        </w:rPr>
        <w:t>Cruise</w:t>
      </w:r>
      <w:r w:rsidR="00B67FCF" w:rsidRPr="00415025">
        <w:rPr>
          <w:i/>
          <w:szCs w:val="22"/>
        </w:rPr>
        <w:t>’</w:t>
      </w:r>
      <w:r w:rsidR="00415025">
        <w:rPr>
          <w:i/>
          <w:szCs w:val="22"/>
        </w:rPr>
        <w:t>n with E-Rider</w:t>
      </w:r>
      <w:r w:rsidR="00D83A57">
        <w:rPr>
          <w:szCs w:val="22"/>
        </w:rPr>
        <w:t xml:space="preserve"> would have a significant detrimental impact on Mr. Slone’s financial resources at this time and possibly lead to the termination of the program.  </w:t>
      </w:r>
    </w:p>
    <w:p w:rsidR="00911F45" w:rsidRDefault="00415025" w:rsidP="00911F45">
      <w:pPr>
        <w:pStyle w:val="ParaNum"/>
        <w:widowControl/>
        <w:tabs>
          <w:tab w:val="clear" w:pos="1080"/>
        </w:tabs>
        <w:spacing w:after="120"/>
        <w:jc w:val="left"/>
      </w:pPr>
      <w:r>
        <w:t>Mr. Slone</w:t>
      </w:r>
      <w:r w:rsidR="00B67FCF" w:rsidRPr="00A26804">
        <w:t xml:space="preserve"> does not specify a timeframe for the exemption that </w:t>
      </w:r>
      <w:r>
        <w:t>he</w:t>
      </w:r>
      <w:r w:rsidR="00B67FCF" w:rsidRPr="00A26804">
        <w:t xml:space="preserve"> requests.  As the Commission has previously noted, an exemption from the captioning rules is “not designed to perpetually relieve a petitioner of its captioning obligation.”</w:t>
      </w:r>
      <w:r w:rsidR="00B67FCF" w:rsidRPr="00F0277B">
        <w:rPr>
          <w:vertAlign w:val="superscript"/>
        </w:rPr>
        <w:footnoteReference w:id="53"/>
      </w:r>
      <w:r w:rsidR="00B67FCF" w:rsidRPr="00A26804">
        <w:t xml:space="preserve">  The Commission has recognized that “changes in technology, the economics of captioning, or the financial resources of a video programming provider may affect the justification for an undue burden exemption” over time and, therefore, “it is better to maintain the flexibility to limit the duration of an undue burden exemption if the facts before us indicate that the particular circumstances of the petition warrant a limited exemption.”</w:t>
      </w:r>
      <w:r w:rsidR="00B67FCF" w:rsidRPr="00F0277B">
        <w:rPr>
          <w:vertAlign w:val="superscript"/>
        </w:rPr>
        <w:footnoteReference w:id="54"/>
      </w:r>
      <w:r w:rsidR="00B67FCF" w:rsidRPr="00A26804">
        <w:t xml:space="preserve">  Similarly, the Commission has stated its intention to “consider time limits . . . when evaluating requests for undue burden exemptions on the basis of the information regarding individual circumstances.”</w:t>
      </w:r>
      <w:r w:rsidR="00B67FCF" w:rsidRPr="00F0277B">
        <w:rPr>
          <w:vertAlign w:val="superscript"/>
        </w:rPr>
        <w:footnoteReference w:id="55"/>
      </w:r>
      <w:r w:rsidR="00B67FCF" w:rsidRPr="00A26804">
        <w:t xml:space="preserve">  The situation of a petitioner may change over time and may no longer warrant continuation of the exemption.  In the event that a petitioner does continue to need an exemption, </w:t>
      </w:r>
      <w:r w:rsidR="00B67FCF">
        <w:t>it</w:t>
      </w:r>
      <w:r w:rsidR="00B67FCF" w:rsidRPr="00A26804">
        <w:t xml:space="preserve"> may submit a new petition to extend the exemption for additional time.  </w:t>
      </w:r>
    </w:p>
    <w:p w:rsidR="00B67FCF" w:rsidRPr="00E25C45" w:rsidRDefault="00B67FCF" w:rsidP="00E25C45">
      <w:pPr>
        <w:pStyle w:val="ParaNum"/>
        <w:widowControl/>
        <w:tabs>
          <w:tab w:val="clear" w:pos="1080"/>
        </w:tabs>
        <w:spacing w:after="120"/>
        <w:jc w:val="left"/>
      </w:pPr>
      <w:r>
        <w:t xml:space="preserve">As discussed above, in the instant case, we conclude that </w:t>
      </w:r>
      <w:r w:rsidR="009C0FB9">
        <w:t>Mr. Slone</w:t>
      </w:r>
      <w:r>
        <w:t xml:space="preserve"> </w:t>
      </w:r>
      <w:r w:rsidRPr="00911F45">
        <w:rPr>
          <w:szCs w:val="22"/>
        </w:rPr>
        <w:t xml:space="preserve">has demonstrated that </w:t>
      </w:r>
      <w:r w:rsidR="009C0FB9" w:rsidRPr="00911F45">
        <w:rPr>
          <w:szCs w:val="22"/>
        </w:rPr>
        <w:t>his</w:t>
      </w:r>
      <w:r w:rsidRPr="00911F45">
        <w:rPr>
          <w:szCs w:val="22"/>
        </w:rPr>
        <w:t xml:space="preserve"> financial situation, as reflected in </w:t>
      </w:r>
      <w:r w:rsidR="009C0FB9" w:rsidRPr="00911F45">
        <w:rPr>
          <w:szCs w:val="22"/>
        </w:rPr>
        <w:t>his</w:t>
      </w:r>
      <w:r w:rsidRPr="00911F45">
        <w:rPr>
          <w:szCs w:val="22"/>
        </w:rPr>
        <w:t xml:space="preserve"> submissions to the Commission, makes captioning costs economically burdensome</w:t>
      </w:r>
      <w:r w:rsidR="009C0FB9" w:rsidRPr="00911F45">
        <w:rPr>
          <w:szCs w:val="22"/>
        </w:rPr>
        <w:t xml:space="preserve"> for him</w:t>
      </w:r>
      <w:r w:rsidRPr="00911F45">
        <w:rPr>
          <w:szCs w:val="22"/>
        </w:rPr>
        <w:t xml:space="preserve">.  Given the evolution of technology, potential drops in the cost of captioning over time, and the possibility that the financial status of </w:t>
      </w:r>
      <w:r w:rsidR="009C0FB9" w:rsidRPr="00911F45">
        <w:rPr>
          <w:szCs w:val="22"/>
        </w:rPr>
        <w:t>Mr. Slone</w:t>
      </w:r>
      <w:r w:rsidRPr="00911F45">
        <w:rPr>
          <w:szCs w:val="22"/>
        </w:rPr>
        <w:t xml:space="preserve"> may change, we conclude that an exemption of two years is warranted in this case.  We further believe this period of time will give </w:t>
      </w:r>
      <w:r w:rsidR="009C0FB9" w:rsidRPr="00911F45">
        <w:rPr>
          <w:szCs w:val="22"/>
        </w:rPr>
        <w:t>Mr. Slone</w:t>
      </w:r>
      <w:r w:rsidRPr="00911F45">
        <w:rPr>
          <w:szCs w:val="22"/>
        </w:rPr>
        <w:t xml:space="preserve"> ample time to locate ways to comply with the closed captioning requirements.</w:t>
      </w:r>
      <w:r w:rsidR="009B0798">
        <w:rPr>
          <w:rStyle w:val="FootnoteReference"/>
          <w:szCs w:val="22"/>
        </w:rPr>
        <w:footnoteReference w:id="56"/>
      </w:r>
      <w:r w:rsidRPr="00911F45">
        <w:rPr>
          <w:szCs w:val="22"/>
        </w:rPr>
        <w:t xml:space="preserve">  </w:t>
      </w:r>
    </w:p>
    <w:p w:rsidR="00B67FCF" w:rsidRPr="00FD62B1" w:rsidRDefault="00B67FCF" w:rsidP="00B67FCF">
      <w:pPr>
        <w:pStyle w:val="Heading1"/>
        <w:keepNext w:val="0"/>
        <w:widowControl/>
        <w:spacing w:after="120"/>
        <w:jc w:val="left"/>
        <w:rPr>
          <w:szCs w:val="22"/>
        </w:rPr>
      </w:pPr>
      <w:r w:rsidRPr="00FD62B1">
        <w:rPr>
          <w:szCs w:val="22"/>
        </w:rPr>
        <w:t>ordering clauses</w:t>
      </w:r>
      <w:r w:rsidRPr="00FD62B1">
        <w:rPr>
          <w:szCs w:val="22"/>
        </w:rPr>
        <w:tab/>
      </w:r>
    </w:p>
    <w:p w:rsidR="00B67FCF" w:rsidRPr="009C79DB" w:rsidRDefault="00B67FCF" w:rsidP="00B67FCF">
      <w:pPr>
        <w:pStyle w:val="ParaNum"/>
        <w:widowControl/>
        <w:tabs>
          <w:tab w:val="clear" w:pos="1080"/>
        </w:tabs>
        <w:spacing w:after="120"/>
        <w:jc w:val="left"/>
        <w:rPr>
          <w:szCs w:val="22"/>
        </w:rPr>
      </w:pPr>
      <w:r w:rsidRPr="009C79DB">
        <w:rPr>
          <w:szCs w:val="22"/>
        </w:rPr>
        <w:t>Accordingly, pursuant to section 713 of the Communications Act of 1934, as amended, and sections 0.141(f) and 79.1(f) of the Commission’s rules,</w:t>
      </w:r>
      <w:r>
        <w:rPr>
          <w:rStyle w:val="FootnoteReference"/>
          <w:szCs w:val="22"/>
        </w:rPr>
        <w:footnoteReference w:id="57"/>
      </w:r>
      <w:r w:rsidR="009B0798">
        <w:rPr>
          <w:szCs w:val="22"/>
        </w:rPr>
        <w:t xml:space="preserve"> </w:t>
      </w:r>
      <w:r w:rsidRPr="009C79DB">
        <w:rPr>
          <w:szCs w:val="22"/>
        </w:rPr>
        <w:t xml:space="preserve">IT IS ORDERED that the Petition filed by </w:t>
      </w:r>
      <w:r w:rsidR="009C0FB9">
        <w:rPr>
          <w:szCs w:val="22"/>
        </w:rPr>
        <w:t>Mr. Slone</w:t>
      </w:r>
      <w:r w:rsidRPr="009C79DB">
        <w:rPr>
          <w:szCs w:val="22"/>
        </w:rPr>
        <w:t xml:space="preserve">, requesting an exemption from the Commission’s closed captioning rules, IS </w:t>
      </w:r>
      <w:r>
        <w:rPr>
          <w:szCs w:val="22"/>
        </w:rPr>
        <w:t xml:space="preserve">GRANTED, and it is granted such an exemption for a period of two years from the release of this Order or until </w:t>
      </w:r>
      <w:r w:rsidR="00AE474C">
        <w:rPr>
          <w:szCs w:val="22"/>
        </w:rPr>
        <w:t>July 17, 2017</w:t>
      </w:r>
      <w:r w:rsidRPr="009C79DB">
        <w:rPr>
          <w:szCs w:val="22"/>
        </w:rPr>
        <w:t xml:space="preserve">.  </w:t>
      </w:r>
    </w:p>
    <w:p w:rsidR="00B67FCF" w:rsidRPr="009C79DB" w:rsidRDefault="00B67FCF" w:rsidP="00B67FCF">
      <w:pPr>
        <w:pStyle w:val="ParaNum"/>
        <w:widowControl/>
        <w:tabs>
          <w:tab w:val="clear" w:pos="1080"/>
        </w:tabs>
        <w:spacing w:after="120"/>
        <w:jc w:val="left"/>
        <w:rPr>
          <w:szCs w:val="22"/>
        </w:rPr>
      </w:pPr>
      <w:r w:rsidRPr="009C79DB">
        <w:rPr>
          <w:szCs w:val="22"/>
        </w:rPr>
        <w:t xml:space="preserve">IT IS FURTHER ORDERED that </w:t>
      </w:r>
      <w:r w:rsidR="009B0798">
        <w:rPr>
          <w:i/>
        </w:rPr>
        <w:t>Cruise’</w:t>
      </w:r>
      <w:r w:rsidR="00E25C45">
        <w:rPr>
          <w:i/>
        </w:rPr>
        <w:t xml:space="preserve">n with E-Rider </w:t>
      </w:r>
      <w:r w:rsidR="00E25C45">
        <w:t xml:space="preserve">must be captioned </w:t>
      </w:r>
      <w:r w:rsidRPr="009C79DB">
        <w:rPr>
          <w:szCs w:val="22"/>
        </w:rPr>
        <w:t xml:space="preserve">no later than </w:t>
      </w:r>
      <w:r w:rsidR="00AE474C">
        <w:rPr>
          <w:szCs w:val="22"/>
        </w:rPr>
        <w:t>July 17, 2017.</w:t>
      </w:r>
      <w:r>
        <w:rPr>
          <w:szCs w:val="22"/>
        </w:rPr>
        <w:t xml:space="preserve">  </w:t>
      </w:r>
    </w:p>
    <w:p w:rsidR="00B67FCF" w:rsidRPr="009C79DB" w:rsidRDefault="00B67FCF" w:rsidP="00B67FCF">
      <w:pPr>
        <w:pStyle w:val="ParaNum"/>
        <w:widowControl/>
        <w:tabs>
          <w:tab w:val="clear" w:pos="1080"/>
        </w:tabs>
        <w:spacing w:after="120"/>
        <w:jc w:val="left"/>
        <w:rPr>
          <w:szCs w:val="22"/>
        </w:rPr>
      </w:pPr>
      <w:r w:rsidRPr="009C79DB">
        <w:rPr>
          <w:szCs w:val="22"/>
        </w:rPr>
        <w:t xml:space="preserve">IT IS FURTHER ORDERED that </w:t>
      </w:r>
      <w:r w:rsidR="00E25C45">
        <w:rPr>
          <w:szCs w:val="22"/>
        </w:rPr>
        <w:t>Mr. Slone</w:t>
      </w:r>
      <w:r w:rsidRPr="009C79DB">
        <w:rPr>
          <w:szCs w:val="22"/>
        </w:rPr>
        <w:t xml:space="preserve"> must inform the Commission of the date on which </w:t>
      </w:r>
      <w:r w:rsidR="00E25C45">
        <w:rPr>
          <w:szCs w:val="22"/>
        </w:rPr>
        <w:t>he</w:t>
      </w:r>
      <w:r w:rsidRPr="009C79DB">
        <w:rPr>
          <w:szCs w:val="22"/>
        </w:rPr>
        <w:t xml:space="preserve"> </w:t>
      </w:r>
      <w:r w:rsidR="00E25C45">
        <w:rPr>
          <w:szCs w:val="22"/>
        </w:rPr>
        <w:t>commences closed captioning of his</w:t>
      </w:r>
      <w:r w:rsidRPr="009C79DB">
        <w:rPr>
          <w:szCs w:val="22"/>
        </w:rPr>
        <w:t xml:space="preserve"> programming in accordance with this Order and the Commission’s rules by e-mail to </w:t>
      </w:r>
      <w:hyperlink r:id="rId8" w:history="1">
        <w:r w:rsidRPr="00506C27">
          <w:rPr>
            <w:rStyle w:val="Hyperlink"/>
            <w:szCs w:val="22"/>
          </w:rPr>
          <w:t>captioningexemption@fcc.gov</w:t>
        </w:r>
      </w:hyperlink>
      <w:r w:rsidRPr="009C79DB">
        <w:rPr>
          <w:szCs w:val="22"/>
        </w:rPr>
        <w:t>, which the Commission will make available for public inspection.</w:t>
      </w:r>
      <w:r>
        <w:rPr>
          <w:rStyle w:val="FootnoteReference"/>
          <w:szCs w:val="22"/>
        </w:rPr>
        <w:footnoteReference w:id="58"/>
      </w:r>
      <w:r w:rsidRPr="009C79DB">
        <w:rPr>
          <w:szCs w:val="22"/>
        </w:rPr>
        <w:t xml:space="preserve">  The e-mail attachment must reference Case Identifier CGB-CC-</w:t>
      </w:r>
      <w:r w:rsidR="00E25C45">
        <w:rPr>
          <w:szCs w:val="22"/>
        </w:rPr>
        <w:t>0448</w:t>
      </w:r>
      <w:r w:rsidRPr="009C79DB">
        <w:rPr>
          <w:szCs w:val="22"/>
        </w:rPr>
        <w:t xml:space="preserve">.  </w:t>
      </w:r>
    </w:p>
    <w:p w:rsidR="00B67FCF" w:rsidRPr="00FD62B1" w:rsidRDefault="00B67FCF" w:rsidP="00B67FCF">
      <w:pPr>
        <w:pStyle w:val="ParaNum"/>
        <w:widowControl/>
        <w:numPr>
          <w:ilvl w:val="0"/>
          <w:numId w:val="0"/>
        </w:numPr>
        <w:spacing w:after="0"/>
        <w:ind w:firstLine="720"/>
        <w:jc w:val="left"/>
        <w:rPr>
          <w:szCs w:val="22"/>
        </w:rPr>
      </w:pPr>
    </w:p>
    <w:p w:rsidR="00B67FCF" w:rsidRPr="00FD62B1" w:rsidRDefault="00B67FCF" w:rsidP="00B67FCF">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rsidR="00B67FCF" w:rsidRDefault="00B67FCF" w:rsidP="00B67FCF">
      <w:pPr>
        <w:pStyle w:val="ParaNum"/>
        <w:widowControl/>
        <w:numPr>
          <w:ilvl w:val="0"/>
          <w:numId w:val="0"/>
        </w:numPr>
        <w:tabs>
          <w:tab w:val="left" w:pos="4680"/>
        </w:tabs>
        <w:spacing w:after="0"/>
        <w:ind w:firstLine="720"/>
        <w:jc w:val="left"/>
        <w:rPr>
          <w:szCs w:val="22"/>
        </w:rPr>
      </w:pPr>
    </w:p>
    <w:p w:rsidR="00B67FCF" w:rsidRDefault="00B67FCF" w:rsidP="00B67FCF">
      <w:pPr>
        <w:pStyle w:val="ParaNum"/>
        <w:widowControl/>
        <w:numPr>
          <w:ilvl w:val="0"/>
          <w:numId w:val="0"/>
        </w:numPr>
        <w:tabs>
          <w:tab w:val="left" w:pos="4680"/>
        </w:tabs>
        <w:spacing w:after="0"/>
        <w:ind w:firstLine="720"/>
        <w:jc w:val="left"/>
        <w:rPr>
          <w:szCs w:val="22"/>
        </w:rPr>
      </w:pPr>
    </w:p>
    <w:p w:rsidR="00B67FCF" w:rsidRPr="00FD62B1" w:rsidRDefault="00B67FCF" w:rsidP="00B67FCF">
      <w:pPr>
        <w:pStyle w:val="ParaNum"/>
        <w:widowControl/>
        <w:numPr>
          <w:ilvl w:val="0"/>
          <w:numId w:val="0"/>
        </w:numPr>
        <w:tabs>
          <w:tab w:val="left" w:pos="4680"/>
        </w:tabs>
        <w:spacing w:after="0"/>
        <w:ind w:firstLine="720"/>
        <w:jc w:val="left"/>
        <w:rPr>
          <w:szCs w:val="22"/>
        </w:rPr>
      </w:pPr>
    </w:p>
    <w:p w:rsidR="00B67FCF" w:rsidRPr="00F0277B" w:rsidRDefault="00B67FCF" w:rsidP="00B67FCF">
      <w:pPr>
        <w:pStyle w:val="ParaNum"/>
        <w:widowControl/>
        <w:numPr>
          <w:ilvl w:val="0"/>
          <w:numId w:val="0"/>
        </w:numPr>
        <w:tabs>
          <w:tab w:val="clear" w:pos="1440"/>
          <w:tab w:val="left" w:pos="4680"/>
        </w:tabs>
        <w:spacing w:after="0"/>
        <w:jc w:val="left"/>
        <w:rPr>
          <w:szCs w:val="22"/>
        </w:rPr>
      </w:pPr>
      <w:r w:rsidRPr="00FD62B1">
        <w:rPr>
          <w:szCs w:val="22"/>
        </w:rPr>
        <w:tab/>
      </w:r>
      <w:r>
        <w:rPr>
          <w:szCs w:val="22"/>
        </w:rPr>
        <w:t>Karen Peltz Strauss</w:t>
      </w:r>
    </w:p>
    <w:p w:rsidR="00B67FCF" w:rsidRDefault="00B67FCF" w:rsidP="00B67FCF">
      <w:pPr>
        <w:pStyle w:val="ParaNum"/>
        <w:widowControl/>
        <w:numPr>
          <w:ilvl w:val="0"/>
          <w:numId w:val="0"/>
        </w:numPr>
        <w:tabs>
          <w:tab w:val="left" w:pos="4680"/>
        </w:tabs>
        <w:spacing w:after="0"/>
        <w:ind w:firstLine="720"/>
        <w:jc w:val="left"/>
        <w:rPr>
          <w:szCs w:val="22"/>
        </w:rPr>
      </w:pPr>
      <w:r w:rsidRPr="00F0277B">
        <w:rPr>
          <w:szCs w:val="22"/>
        </w:rPr>
        <w:tab/>
      </w:r>
      <w:r>
        <w:rPr>
          <w:szCs w:val="22"/>
        </w:rPr>
        <w:tab/>
        <w:t>Deputy</w:t>
      </w:r>
      <w:r w:rsidRPr="00F0277B">
        <w:rPr>
          <w:szCs w:val="22"/>
        </w:rPr>
        <w:t xml:space="preserve"> Chief</w:t>
      </w:r>
    </w:p>
    <w:p w:rsidR="00B67FCF" w:rsidRPr="00FD62B1" w:rsidRDefault="00B67FCF" w:rsidP="00B67FCF">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Consumer and Governmental Affairs Bureau</w:t>
      </w:r>
    </w:p>
    <w:p w:rsidR="00B67FCF" w:rsidRPr="00FD62B1" w:rsidRDefault="00B67FCF" w:rsidP="00B67FCF">
      <w:pPr>
        <w:pStyle w:val="ParaNum"/>
        <w:widowControl/>
        <w:numPr>
          <w:ilvl w:val="0"/>
          <w:numId w:val="0"/>
        </w:numPr>
        <w:spacing w:after="0"/>
        <w:ind w:firstLine="720"/>
        <w:jc w:val="left"/>
        <w:rPr>
          <w:szCs w:val="22"/>
        </w:rPr>
      </w:pPr>
      <w:r w:rsidRPr="00FD62B1">
        <w:rPr>
          <w:szCs w:val="22"/>
        </w:rPr>
        <w:tab/>
      </w:r>
      <w:r w:rsidRPr="00FD62B1">
        <w:rPr>
          <w:szCs w:val="22"/>
        </w:rPr>
        <w:tab/>
      </w:r>
      <w:r w:rsidRPr="00FD62B1">
        <w:rPr>
          <w:szCs w:val="22"/>
        </w:rPr>
        <w:tab/>
      </w:r>
      <w:r w:rsidRPr="00FD62B1">
        <w:rPr>
          <w:szCs w:val="22"/>
        </w:rPr>
        <w:tab/>
      </w:r>
    </w:p>
    <w:p w:rsidR="00F013EA" w:rsidRPr="00FD62B1" w:rsidRDefault="00F013EA" w:rsidP="00E25C45">
      <w:pPr>
        <w:pStyle w:val="ParaNum"/>
        <w:widowControl/>
        <w:numPr>
          <w:ilvl w:val="0"/>
          <w:numId w:val="0"/>
        </w:numPr>
        <w:spacing w:after="120"/>
        <w:ind w:left="720"/>
        <w:jc w:val="left"/>
        <w:rPr>
          <w:szCs w:val="22"/>
        </w:rPr>
      </w:pPr>
    </w:p>
    <w:sectPr w:rsidR="00F013EA" w:rsidRPr="00FD62B1" w:rsidSect="00D3725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BA" w:rsidRDefault="00AC76BA">
      <w:r>
        <w:separator/>
      </w:r>
    </w:p>
  </w:endnote>
  <w:endnote w:type="continuationSeparator" w:id="0">
    <w:p w:rsidR="00AC76BA" w:rsidRDefault="00AC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97" w:rsidRDefault="00212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5E" w:rsidRDefault="00287E5E">
    <w:pPr>
      <w:pStyle w:val="Footer"/>
      <w:jc w:val="center"/>
    </w:pPr>
    <w:r>
      <w:rPr>
        <w:rStyle w:val="PageNumber"/>
      </w:rPr>
      <w:fldChar w:fldCharType="begin"/>
    </w:r>
    <w:r>
      <w:rPr>
        <w:rStyle w:val="PageNumber"/>
      </w:rPr>
      <w:instrText xml:space="preserve"> PAGE </w:instrText>
    </w:r>
    <w:r>
      <w:rPr>
        <w:rStyle w:val="PageNumber"/>
      </w:rPr>
      <w:fldChar w:fldCharType="separate"/>
    </w:r>
    <w:r w:rsidR="00C0704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97" w:rsidRDefault="00212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BA" w:rsidRDefault="00AC76BA">
      <w:pPr>
        <w:rPr>
          <w:sz w:val="20"/>
        </w:rPr>
      </w:pPr>
      <w:r>
        <w:rPr>
          <w:sz w:val="20"/>
        </w:rPr>
        <w:separator/>
      </w:r>
    </w:p>
  </w:footnote>
  <w:footnote w:type="continuationSeparator" w:id="0">
    <w:p w:rsidR="00AC76BA" w:rsidRDefault="00AC76BA">
      <w:pPr>
        <w:rPr>
          <w:sz w:val="20"/>
        </w:rPr>
      </w:pPr>
      <w:r>
        <w:rPr>
          <w:sz w:val="20"/>
        </w:rPr>
        <w:separator/>
      </w:r>
    </w:p>
    <w:p w:rsidR="00AC76BA" w:rsidRDefault="00AC76BA">
      <w:pPr>
        <w:rPr>
          <w:sz w:val="20"/>
        </w:rPr>
      </w:pPr>
      <w:r>
        <w:rPr>
          <w:sz w:val="20"/>
        </w:rPr>
        <w:t>(...continued from previous page)</w:t>
      </w:r>
    </w:p>
  </w:footnote>
  <w:footnote w:type="continuationNotice" w:id="1">
    <w:p w:rsidR="00AC76BA" w:rsidRDefault="00AC76BA">
      <w:pPr>
        <w:jc w:val="right"/>
        <w:rPr>
          <w:sz w:val="20"/>
        </w:rPr>
      </w:pPr>
      <w:r>
        <w:rPr>
          <w:sz w:val="20"/>
        </w:rPr>
        <w:t>(continued....)</w:t>
      </w:r>
    </w:p>
  </w:footnote>
  <w:footnote w:id="2">
    <w:p w:rsidR="0008189E" w:rsidRDefault="0008189E">
      <w:pPr>
        <w:pStyle w:val="FootnoteText"/>
      </w:pPr>
      <w:r>
        <w:rPr>
          <w:rStyle w:val="FootnoteReference"/>
        </w:rPr>
        <w:footnoteRef/>
      </w:r>
      <w:r>
        <w:t xml:space="preserve"> July 16 falls on a Sunday.</w:t>
      </w:r>
    </w:p>
  </w:footnote>
  <w:footnote w:id="3">
    <w:p w:rsidR="004D12A9" w:rsidRPr="00D37256" w:rsidRDefault="004D12A9" w:rsidP="00BE114B">
      <w:pPr>
        <w:pStyle w:val="FootnoteText"/>
        <w:tabs>
          <w:tab w:val="clear" w:pos="180"/>
          <w:tab w:val="clear" w:pos="720"/>
          <w:tab w:val="clear" w:pos="1440"/>
          <w:tab w:val="clear" w:pos="2160"/>
        </w:tabs>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4">
    <w:p w:rsidR="004D12A9" w:rsidRPr="00D37256" w:rsidRDefault="004D12A9" w:rsidP="00BE114B">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w:t>
      </w:r>
      <w:r>
        <w:t>-</w:t>
      </w:r>
      <w:r w:rsidRPr="00D37256">
        <w:t>(c).</w:t>
      </w:r>
    </w:p>
  </w:footnote>
  <w:footnote w:id="5">
    <w:p w:rsidR="004D12A9" w:rsidRPr="00D37256" w:rsidRDefault="004D12A9" w:rsidP="00BE114B">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Report and Order, 13 FCC Rcd 3272 (1997) (</w:t>
      </w:r>
      <w:r w:rsidRPr="00D37256">
        <w:rPr>
          <w:i/>
        </w:rPr>
        <w:t xml:space="preserve">Closed Captioning Report and Order); </w:t>
      </w:r>
      <w:r w:rsidRPr="00D37256">
        <w:rPr>
          <w:i/>
          <w:iCs/>
        </w:rPr>
        <w:t xml:space="preserve">Closed Captioning and Video Description of Video Programming, Implementation of Section 305 of the Telecommunications Act of 1996, Video Programming Accessibility,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6">
    <w:p w:rsidR="004D12A9" w:rsidRPr="00D37256" w:rsidRDefault="004D12A9" w:rsidP="00BE114B">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Report and Order, Declaratory Ruling, and Further Notice of Proposed Rulemaking, 29 FCC Rcd 2221, 2288-89, ¶ 115 (2014).</w:t>
      </w:r>
    </w:p>
  </w:footnote>
  <w:footnote w:id="7">
    <w:p w:rsidR="004D12A9" w:rsidRPr="00D37256" w:rsidRDefault="004D12A9" w:rsidP="00BE114B">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U.S.C. §§ 613(d)(3),(e); </w:t>
      </w:r>
      <w:r w:rsidRPr="00D37256">
        <w:rPr>
          <w:i/>
        </w:rPr>
        <w:t>see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Report and Order, 27 FCC Rcd 8831, 8834, ¶ 7 (2012) (</w:t>
      </w:r>
      <w:r w:rsidRPr="00D37256">
        <w:rPr>
          <w:i/>
        </w:rPr>
        <w:t>Economically Burdensome Standard Order</w:t>
      </w:r>
      <w:r w:rsidRPr="00D37256">
        <w:t>).</w:t>
      </w:r>
    </w:p>
  </w:footnote>
  <w:footnote w:id="8">
    <w:p w:rsidR="004D12A9" w:rsidRPr="00D37256" w:rsidRDefault="004D12A9" w:rsidP="00BE114B">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9">
    <w:p w:rsidR="004D12A9" w:rsidRPr="00D37256" w:rsidRDefault="004D12A9" w:rsidP="00BE114B">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10">
    <w:p w:rsidR="00137C89" w:rsidRDefault="00137C89" w:rsidP="00137C89">
      <w:pPr>
        <w:suppressAutoHyphens/>
        <w:spacing w:after="120"/>
        <w:rPr>
          <w:sz w:val="20"/>
        </w:rPr>
      </w:pPr>
      <w:r>
        <w:rPr>
          <w:rStyle w:val="FootnoteReference"/>
          <w:sz w:val="20"/>
        </w:rPr>
        <w:footnoteRef/>
      </w:r>
      <w:r>
        <w:rPr>
          <w:sz w:val="20"/>
        </w:rPr>
        <w:t xml:space="preserve"> </w:t>
      </w:r>
      <w:r>
        <w:rPr>
          <w:i/>
          <w:sz w:val="20"/>
        </w:rPr>
        <w:t>Anglers for Christ Ministries, Inc., et al.; Amendment of Section 79.1(f) of the Commission’s Rules; Video Programming Accessibility</w:t>
      </w:r>
      <w:r>
        <w:rPr>
          <w:sz w:val="20"/>
        </w:rPr>
        <w:t>, CG Docket Nos. 06-181 and 11-175, Memorandum Opinion and Order, Order, and Notice of Proposed Rulemaking, 26 FCC Rcd 14941, 14955-56, ¶ 28 &amp; nn. 100-04 (2011) (</w:t>
      </w:r>
      <w:r>
        <w:rPr>
          <w:i/>
          <w:sz w:val="20"/>
        </w:rPr>
        <w:t>Anglers Reversal MO&amp;O</w:t>
      </w:r>
      <w:r>
        <w:rPr>
          <w:sz w:val="20"/>
        </w:rPr>
        <w:t>).  The Bureau has provided additional guidance for petitioners regarding these requirements in the document “Required Information to Provide in Filing a New Petition to be Exempt from the Closed Captioning Requirements,” which is provided by the staff to captioning exemption petitioners and is available at http://hraunfoss.fcc.gov/edocs_public/attachmatch/DOC-323421A1.pdf (</w:t>
      </w:r>
      <w:r>
        <w:rPr>
          <w:i/>
          <w:sz w:val="20"/>
        </w:rPr>
        <w:t>Bureau Information Guidance</w:t>
      </w:r>
      <w:r>
        <w:rPr>
          <w:sz w:val="20"/>
        </w:rPr>
        <w:t>).</w:t>
      </w:r>
    </w:p>
  </w:footnote>
  <w:footnote w:id="11">
    <w:p w:rsidR="004D12A9" w:rsidRPr="00D37256" w:rsidRDefault="004D12A9" w:rsidP="00BE114B">
      <w:pPr>
        <w:spacing w:after="120"/>
        <w:rPr>
          <w:sz w:val="20"/>
        </w:rPr>
      </w:pPr>
      <w:r w:rsidRPr="00D37256">
        <w:rPr>
          <w:rStyle w:val="FootnoteReference"/>
          <w:sz w:val="20"/>
        </w:rPr>
        <w:footnoteRef/>
      </w:r>
      <w:r w:rsidRPr="00D37256">
        <w:rPr>
          <w:sz w:val="20"/>
        </w:rPr>
        <w:t xml:space="preserve"> 47 C.F.R. § 79.1(f)(9).  A petition for exemption may also be supported by an </w:t>
      </w:r>
      <w:r w:rsidRPr="00D37256">
        <w:rPr>
          <w:rStyle w:val="contents"/>
          <w:sz w:val="20"/>
        </w:rPr>
        <w:t>unsworn written statement signed by a declarant under penalty of perjury.  47 C.F.R. § 1.16.</w:t>
      </w:r>
    </w:p>
  </w:footnote>
  <w:footnote w:id="12">
    <w:p w:rsidR="004D12A9" w:rsidRPr="00D37256" w:rsidRDefault="004D12A9" w:rsidP="00BE114B">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Video Programming Accessibility, Petition for Waiver of Closed Captioning Requirements</w:t>
      </w:r>
      <w:r w:rsidRPr="00D37256">
        <w:t>, Memorandum Opinion and Order, 16 FCC Rcd 13611, 13614, ¶ 12 (Cable Services Bureau, 2001) (</w:t>
      </w:r>
      <w:r w:rsidRPr="00D37256">
        <w:rPr>
          <w:i/>
        </w:rPr>
        <w:t>Wild Outdoors 2001</w:t>
      </w:r>
      <w:r w:rsidRPr="00D37256">
        <w:t xml:space="preserve">)).  </w:t>
      </w:r>
    </w:p>
  </w:footnote>
  <w:footnote w:id="13">
    <w:p w:rsidR="004D12A9" w:rsidRPr="00D37256" w:rsidRDefault="004D12A9" w:rsidP="00BE114B">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613(d)(3); 47 C.F.R. § 79.1(f)(11).</w:t>
      </w:r>
    </w:p>
  </w:footnote>
  <w:footnote w:id="14">
    <w:p w:rsidR="00287E5E" w:rsidRPr="00D37256" w:rsidRDefault="00287E5E" w:rsidP="00BE114B">
      <w:pPr>
        <w:pStyle w:val="FootnoteText"/>
        <w:jc w:val="left"/>
      </w:pPr>
      <w:r w:rsidRPr="00D37256">
        <w:rPr>
          <w:rStyle w:val="FootnoteReference"/>
        </w:rPr>
        <w:footnoteRef/>
      </w:r>
      <w:r w:rsidRPr="00D37256">
        <w:t xml:space="preserve"> </w:t>
      </w:r>
      <w:r w:rsidRPr="00D37256">
        <w:rPr>
          <w:i/>
        </w:rPr>
        <w:t>See</w:t>
      </w:r>
      <w:r w:rsidRPr="00D37256">
        <w:t xml:space="preserve"> Letter from</w:t>
      </w:r>
      <w:r>
        <w:t xml:space="preserve"> Ray Slone and Bruce Clarke, Producers</w:t>
      </w:r>
      <w:r w:rsidRPr="00D37256">
        <w:t>, to Office of the Secretary</w:t>
      </w:r>
      <w:r w:rsidR="00B76F9B">
        <w:t>, FCC</w:t>
      </w:r>
      <w:r w:rsidRPr="00D37256">
        <w:t xml:space="preserve"> (</w:t>
      </w:r>
      <w:r>
        <w:t xml:space="preserve">Feb. 23, 2006); </w:t>
      </w:r>
      <w:r w:rsidR="00B76F9B">
        <w:rPr>
          <w:i/>
        </w:rPr>
        <w:t xml:space="preserve">see also </w:t>
      </w:r>
      <w:r>
        <w:t xml:space="preserve">Supplemental </w:t>
      </w:r>
      <w:r w:rsidR="004D3E0A">
        <w:t>Affidavit</w:t>
      </w:r>
      <w:r>
        <w:t xml:space="preserve"> from Ray Slone and Bruce Clarke, Producers, </w:t>
      </w:r>
      <w:r w:rsidRPr="00D37256">
        <w:t xml:space="preserve">to Office of the Secretary, </w:t>
      </w:r>
      <w:r w:rsidR="00B76F9B">
        <w:t>FCC</w:t>
      </w:r>
      <w:r w:rsidRPr="00D37256">
        <w:t xml:space="preserve"> (</w:t>
      </w:r>
      <w:r>
        <w:t>Mar. 6, 2006)</w:t>
      </w:r>
      <w:r w:rsidR="004D3E0A">
        <w:t xml:space="preserve"> (</w:t>
      </w:r>
      <w:r w:rsidR="00AA22F2">
        <w:t xml:space="preserve">collectively, </w:t>
      </w:r>
      <w:r w:rsidR="004D3E0A">
        <w:t>Petition).</w:t>
      </w:r>
    </w:p>
  </w:footnote>
  <w:footnote w:id="15">
    <w:p w:rsidR="00287E5E" w:rsidRPr="00D37256" w:rsidRDefault="00287E5E" w:rsidP="00BE114B">
      <w:pPr>
        <w:pStyle w:val="FootnoteText"/>
        <w:jc w:val="left"/>
      </w:pPr>
      <w:r w:rsidRPr="00D37256">
        <w:rPr>
          <w:rStyle w:val="FootnoteReference"/>
        </w:rPr>
        <w:footnoteRef/>
      </w:r>
      <w:r w:rsidRPr="00D37256">
        <w:t xml:space="preserve"> </w:t>
      </w:r>
      <w:r w:rsidRPr="00D37256">
        <w:rPr>
          <w:i/>
        </w:rPr>
        <w:t>Consumer and Governmental Affairs Bureau Action Request for Exemption from Commission’s Closed Captioning Rules</w:t>
      </w:r>
      <w:r w:rsidRPr="00D37256">
        <w:t xml:space="preserve">, </w:t>
      </w:r>
      <w:r w:rsidR="00B76F9B">
        <w:t xml:space="preserve">CG Docket No. 06-181, </w:t>
      </w:r>
      <w:r w:rsidRPr="00D37256">
        <w:t xml:space="preserve">Public Notice, </w:t>
      </w:r>
      <w:r w:rsidR="000045B4">
        <w:t>21 FCC Rcd 2374</w:t>
      </w:r>
      <w:r w:rsidRPr="00D37256">
        <w:t xml:space="preserve"> (</w:t>
      </w:r>
      <w:r w:rsidR="000045B4">
        <w:t>C</w:t>
      </w:r>
      <w:r w:rsidR="004D3E0A">
        <w:t>GB</w:t>
      </w:r>
      <w:r w:rsidRPr="00D37256">
        <w:t xml:space="preserve"> 2006).</w:t>
      </w:r>
    </w:p>
  </w:footnote>
  <w:footnote w:id="16">
    <w:p w:rsidR="00287E5E" w:rsidRPr="00D37256" w:rsidRDefault="00287E5E" w:rsidP="00BE114B">
      <w:pPr>
        <w:pStyle w:val="FootnoteText"/>
        <w:jc w:val="left"/>
      </w:pPr>
      <w:r w:rsidRPr="00D37256">
        <w:rPr>
          <w:rStyle w:val="FootnoteReference"/>
        </w:rPr>
        <w:footnoteRef/>
      </w:r>
      <w:r w:rsidRPr="00D37256">
        <w:t xml:space="preserve"> </w:t>
      </w:r>
      <w:r>
        <w:rPr>
          <w:i/>
        </w:rPr>
        <w:t>Notice of Need to File Updated Information with Respect t</w:t>
      </w:r>
      <w:r w:rsidRPr="00965F09">
        <w:rPr>
          <w:i/>
        </w:rPr>
        <w:t xml:space="preserve">o Pending </w:t>
      </w:r>
      <w:r>
        <w:rPr>
          <w:i/>
        </w:rPr>
        <w:t>Petitions for Exemption f</w:t>
      </w:r>
      <w:r w:rsidRPr="00965F09">
        <w:rPr>
          <w:i/>
        </w:rPr>
        <w:t xml:space="preserve">rom </w:t>
      </w:r>
      <w:r>
        <w:rPr>
          <w:i/>
        </w:rPr>
        <w:t>C</w:t>
      </w:r>
      <w:r w:rsidRPr="00965F09">
        <w:rPr>
          <w:i/>
        </w:rPr>
        <w:t>ommis</w:t>
      </w:r>
      <w:r>
        <w:rPr>
          <w:i/>
        </w:rPr>
        <w:t>sion’s Closed Captioning Rules Which Were Filed Prior t</w:t>
      </w:r>
      <w:r w:rsidRPr="00965F09">
        <w:rPr>
          <w:i/>
        </w:rPr>
        <w:t>o October 2010</w:t>
      </w:r>
      <w:r>
        <w:t xml:space="preserve">, </w:t>
      </w:r>
      <w:r w:rsidR="00F7492F">
        <w:t xml:space="preserve">CG Docket No. 06-181, </w:t>
      </w:r>
      <w:r>
        <w:t xml:space="preserve">Public Notice, </w:t>
      </w:r>
      <w:r w:rsidR="00F7492F">
        <w:t xml:space="preserve">27 FCC Rcd </w:t>
      </w:r>
      <w:r w:rsidR="00F7492F" w:rsidRPr="00F7492F">
        <w:t>3106</w:t>
      </w:r>
      <w:r w:rsidR="00F7492F">
        <w:t xml:space="preserve"> </w:t>
      </w:r>
      <w:r>
        <w:t>(</w:t>
      </w:r>
      <w:r w:rsidR="00F7492F">
        <w:t>CGB</w:t>
      </w:r>
      <w:r>
        <w:t xml:space="preserve"> 2012)</w:t>
      </w:r>
      <w:r w:rsidR="001D2E27">
        <w:t xml:space="preserve"> (alerting petitioners of the need to affirm that information previously provided is still accurate and up-to-date; to update that information, or to withdraw their petitions.)  </w:t>
      </w:r>
      <w:r w:rsidR="001D2E27">
        <w:rPr>
          <w:i/>
        </w:rPr>
        <w:t xml:space="preserve">See also </w:t>
      </w:r>
      <w:r w:rsidR="001D2E27" w:rsidRPr="001D2E27">
        <w:t>Letter from Kris Anne Monteith, Acting Chief, CGB, to Ray Slone and Bruce Clarke (Apr. 5, 2012</w:t>
      </w:r>
      <w:r w:rsidR="001D2E27">
        <w:t>)</w:t>
      </w:r>
      <w:r>
        <w:t>.</w:t>
      </w:r>
    </w:p>
  </w:footnote>
  <w:footnote w:id="17">
    <w:p w:rsidR="00287E5E" w:rsidRPr="00D37256" w:rsidRDefault="00287E5E" w:rsidP="00BE114B">
      <w:pPr>
        <w:pStyle w:val="FootnoteText"/>
        <w:jc w:val="left"/>
      </w:pPr>
      <w:r w:rsidRPr="00D37256">
        <w:rPr>
          <w:rStyle w:val="FootnoteReference"/>
        </w:rPr>
        <w:footnoteRef/>
      </w:r>
      <w:r w:rsidRPr="00D37256">
        <w:t xml:space="preserve"> Letter from </w:t>
      </w:r>
      <w:r>
        <w:t>Ray Slone, Jr.</w:t>
      </w:r>
      <w:r w:rsidRPr="00D37256">
        <w:t xml:space="preserve">, to Office of the Secretary, </w:t>
      </w:r>
      <w:r w:rsidR="00F35B87">
        <w:t>FCC</w:t>
      </w:r>
      <w:r w:rsidRPr="00D37256">
        <w:t xml:space="preserve"> (</w:t>
      </w:r>
      <w:r w:rsidR="002634B2">
        <w:t>Jun. 20</w:t>
      </w:r>
      <w:r w:rsidRPr="00D37256">
        <w:t>, 2012)</w:t>
      </w:r>
      <w:r w:rsidR="002634B2">
        <w:t xml:space="preserve"> (filed Jun</w:t>
      </w:r>
      <w:r w:rsidR="008477A6">
        <w:t>e</w:t>
      </w:r>
      <w:r w:rsidR="002634B2">
        <w:t xml:space="preserve"> 25, 2012)</w:t>
      </w:r>
      <w:r w:rsidRPr="00D37256">
        <w:t xml:space="preserve"> (</w:t>
      </w:r>
      <w:r w:rsidR="004D3E0A">
        <w:t xml:space="preserve">2012 </w:t>
      </w:r>
      <w:r w:rsidRPr="00D37256">
        <w:t>Pet</w:t>
      </w:r>
      <w:r>
        <w:t>it</w:t>
      </w:r>
      <w:r w:rsidRPr="00D37256">
        <w:t>ion</w:t>
      </w:r>
      <w:r w:rsidR="004D3E0A">
        <w:t xml:space="preserve"> Supplement</w:t>
      </w:r>
      <w:r w:rsidRPr="00D37256">
        <w:t>).</w:t>
      </w:r>
      <w:r>
        <w:t xml:space="preserve">  Although the original 2006 Petition had included another producer, Mr. Bruce Clarke, the </w:t>
      </w:r>
      <w:r w:rsidR="002703D0">
        <w:t>supplemental materials are</w:t>
      </w:r>
      <w:r>
        <w:t xml:space="preserve"> submitted only by Mr. Slone.</w:t>
      </w:r>
    </w:p>
  </w:footnote>
  <w:footnote w:id="18">
    <w:p w:rsidR="00287E5E" w:rsidRPr="00D37256" w:rsidRDefault="00287E5E" w:rsidP="00BE114B">
      <w:pPr>
        <w:pStyle w:val="FootnoteText"/>
        <w:jc w:val="left"/>
      </w:pPr>
      <w:r w:rsidRPr="00D37256">
        <w:rPr>
          <w:rStyle w:val="FootnoteReference"/>
        </w:rPr>
        <w:footnoteRef/>
      </w:r>
      <w:r w:rsidRPr="00D37256">
        <w:t xml:space="preserve"> </w:t>
      </w:r>
      <w:r w:rsidRPr="00D37256">
        <w:rPr>
          <w:i/>
        </w:rPr>
        <w:t>Request for Comment, Request for Exemption from Commission’s Closed Captioning Rules</w:t>
      </w:r>
      <w:r w:rsidRPr="00D37256">
        <w:t xml:space="preserve">, </w:t>
      </w:r>
      <w:r w:rsidR="00F35B87">
        <w:t xml:space="preserve">CG Docket No. 06-181, </w:t>
      </w:r>
      <w:r w:rsidRPr="00D37256">
        <w:t xml:space="preserve">Public Notice, </w:t>
      </w:r>
      <w:r w:rsidR="00F35B87">
        <w:t xml:space="preserve">27 FCC Rcd </w:t>
      </w:r>
      <w:r w:rsidR="00F35B87" w:rsidRPr="00F35B87">
        <w:t>13403</w:t>
      </w:r>
      <w:r w:rsidRPr="00D37256">
        <w:t xml:space="preserve"> (</w:t>
      </w:r>
      <w:r w:rsidR="00F35B87">
        <w:t>CGB</w:t>
      </w:r>
      <w:r w:rsidRPr="00D37256">
        <w:t xml:space="preserve"> 2012).</w:t>
      </w:r>
    </w:p>
  </w:footnote>
  <w:footnote w:id="19">
    <w:p w:rsidR="00287E5E" w:rsidRPr="00D37256" w:rsidRDefault="00287E5E" w:rsidP="00BE114B">
      <w:pPr>
        <w:pStyle w:val="FootnoteText"/>
        <w:jc w:val="left"/>
      </w:pPr>
      <w:r w:rsidRPr="00D37256">
        <w:rPr>
          <w:rStyle w:val="FootnoteReference"/>
        </w:rPr>
        <w:footnoteRef/>
      </w:r>
      <w:r w:rsidRPr="00D37256">
        <w:t xml:space="preserve"> </w:t>
      </w:r>
      <w:r w:rsidRPr="00D37256">
        <w:rPr>
          <w:i/>
        </w:rPr>
        <w:t xml:space="preserve">See </w:t>
      </w:r>
      <w:r w:rsidR="002634B2">
        <w:t xml:space="preserve">Re: Cruise’n with E-Rider Petition for Exemption from the Commission’s Closed Captioning Rules, Case No. CGB-CC-0448, CG Docket No. 06-181, filed by </w:t>
      </w:r>
      <w:r w:rsidRPr="00D37256">
        <w:t>Telecommunications for the Deaf and Hard of Hearing, Inc.</w:t>
      </w:r>
      <w:r w:rsidR="00943C3C">
        <w:t xml:space="preserve"> (TDI)</w:t>
      </w:r>
      <w:r w:rsidRPr="00D37256">
        <w:t>, National Association of the Deaf</w:t>
      </w:r>
      <w:r w:rsidR="00943C3C">
        <w:t xml:space="preserve"> (NAD)</w:t>
      </w:r>
      <w:r w:rsidRPr="00D37256">
        <w:t>, Deaf and Hard of Hearing Consumer Advocacy Network</w:t>
      </w:r>
      <w:r w:rsidR="000246F0">
        <w:t xml:space="preserve"> (DHHCAN)</w:t>
      </w:r>
      <w:r w:rsidRPr="00D37256">
        <w:t>, Association of Late-Deafened Adults</w:t>
      </w:r>
      <w:r w:rsidR="00943C3C">
        <w:t xml:space="preserve"> (ALDA)</w:t>
      </w:r>
      <w:r w:rsidRPr="00D37256">
        <w:t xml:space="preserve">, </w:t>
      </w:r>
      <w:r w:rsidR="000246F0">
        <w:t xml:space="preserve">California Coalition of Agencies Serving the Deaf and Hard of Hearing (CCASDHH), </w:t>
      </w:r>
      <w:r w:rsidRPr="00D37256">
        <w:t>and Cerebral Palsy and Deaf Organization</w:t>
      </w:r>
      <w:r w:rsidR="00943C3C">
        <w:t xml:space="preserve"> (CPADO)</w:t>
      </w:r>
      <w:r w:rsidRPr="00D37256">
        <w:t xml:space="preserve"> (</w:t>
      </w:r>
      <w:r>
        <w:t>Nov. 26</w:t>
      </w:r>
      <w:r w:rsidRPr="00D37256">
        <w:t>, 2012)</w:t>
      </w:r>
      <w:r w:rsidR="002703D0">
        <w:t xml:space="preserve"> (Consumer Groups 2012 Comments)</w:t>
      </w:r>
      <w:r w:rsidRPr="00D37256">
        <w:t>.</w:t>
      </w:r>
    </w:p>
  </w:footnote>
  <w:footnote w:id="20">
    <w:p w:rsidR="002634B2" w:rsidRDefault="002634B2" w:rsidP="00BE114B">
      <w:pPr>
        <w:pStyle w:val="FootnoteText"/>
        <w:jc w:val="left"/>
      </w:pPr>
      <w:r>
        <w:rPr>
          <w:rStyle w:val="FootnoteReference"/>
        </w:rPr>
        <w:footnoteRef/>
      </w:r>
      <w:r>
        <w:t xml:space="preserve"> </w:t>
      </w:r>
      <w:r w:rsidRPr="002634B2">
        <w:rPr>
          <w:i/>
        </w:rPr>
        <w:t>See</w:t>
      </w:r>
      <w:r w:rsidRPr="004D6140">
        <w:t xml:space="preserve"> Letter from Cheryl King, Disability Rights Office, CGB, to </w:t>
      </w:r>
      <w:r>
        <w:t>“Cruise’n with E-Rider,” Attn: Ray Slone</w:t>
      </w:r>
      <w:r w:rsidRPr="004D6140">
        <w:t xml:space="preserve"> (Sept. 27, 2013</w:t>
      </w:r>
      <w:r>
        <w:t>)</w:t>
      </w:r>
      <w:r w:rsidR="004D3E0A">
        <w:t xml:space="preserve">; </w:t>
      </w:r>
      <w:r w:rsidR="004D3E0A">
        <w:rPr>
          <w:i/>
        </w:rPr>
        <w:t xml:space="preserve">also see </w:t>
      </w:r>
      <w:r w:rsidR="004D3E0A" w:rsidRPr="004D3E0A">
        <w:t>Letter from E. Elaine Gardner, Disability Rights Office, CGB, to Ray Slone (May 30, 2014)</w:t>
      </w:r>
      <w:r>
        <w:t>.</w:t>
      </w:r>
    </w:p>
  </w:footnote>
  <w:footnote w:id="21">
    <w:p w:rsidR="00287E5E" w:rsidRPr="00D37256" w:rsidRDefault="00287E5E" w:rsidP="00BE114B">
      <w:pPr>
        <w:pStyle w:val="FootnoteText"/>
        <w:jc w:val="left"/>
      </w:pPr>
      <w:r w:rsidRPr="00D37256">
        <w:rPr>
          <w:rStyle w:val="FootnoteReference"/>
        </w:rPr>
        <w:footnoteRef/>
      </w:r>
      <w:r w:rsidRPr="00D37256">
        <w:t xml:space="preserve"> </w:t>
      </w:r>
      <w:r w:rsidRPr="00D37256">
        <w:rPr>
          <w:i/>
        </w:rPr>
        <w:t xml:space="preserve">See </w:t>
      </w:r>
      <w:r w:rsidRPr="00D37256">
        <w:t xml:space="preserve">Letter from </w:t>
      </w:r>
      <w:r>
        <w:t>Ray Slone, Jr.</w:t>
      </w:r>
      <w:r w:rsidRPr="00D37256">
        <w:t xml:space="preserve"> to Office of the Secretary, </w:t>
      </w:r>
      <w:r w:rsidR="00943C3C">
        <w:t>FCC</w:t>
      </w:r>
      <w:r w:rsidRPr="00D37256">
        <w:t xml:space="preserve"> (Oct. </w:t>
      </w:r>
      <w:r>
        <w:t>17</w:t>
      </w:r>
      <w:r w:rsidRPr="00D37256">
        <w:t>, 2013)</w:t>
      </w:r>
      <w:r w:rsidR="00767197">
        <w:t xml:space="preserve"> (filed Oct</w:t>
      </w:r>
      <w:r w:rsidR="00B31C91">
        <w:t>.</w:t>
      </w:r>
      <w:r w:rsidR="00767197">
        <w:t xml:space="preserve"> 2</w:t>
      </w:r>
      <w:r w:rsidR="00B52104">
        <w:t>1</w:t>
      </w:r>
      <w:r w:rsidR="00767197">
        <w:t>, 2013)</w:t>
      </w:r>
      <w:r w:rsidRPr="00D37256">
        <w:t xml:space="preserve"> (</w:t>
      </w:r>
      <w:r w:rsidR="00767197">
        <w:t>2013 Petition Supplement</w:t>
      </w:r>
      <w:r w:rsidRPr="00D37256">
        <w:t>)</w:t>
      </w:r>
      <w:r w:rsidR="004D3E0A">
        <w:t xml:space="preserve">; </w:t>
      </w:r>
      <w:r w:rsidR="004D3E0A">
        <w:rPr>
          <w:i/>
        </w:rPr>
        <w:t xml:space="preserve">also see </w:t>
      </w:r>
      <w:r w:rsidR="004D3E0A" w:rsidRPr="004D3E0A">
        <w:t>Letter from Ray Slone, Jr. to Office of the Secretary, FCC (Jun</w:t>
      </w:r>
      <w:r w:rsidR="00822689">
        <w:t>e</w:t>
      </w:r>
      <w:r w:rsidR="004D3E0A" w:rsidRPr="004D3E0A">
        <w:t xml:space="preserve"> 20, 2014); </w:t>
      </w:r>
      <w:r w:rsidR="00822689">
        <w:t xml:space="preserve">Affidavit </w:t>
      </w:r>
      <w:r w:rsidR="004D3E0A" w:rsidRPr="004D3E0A">
        <w:t>from Ray Slone, Jr. to Office of the Secretary, FCC (Jun</w:t>
      </w:r>
      <w:r w:rsidR="00822689">
        <w:t>e</w:t>
      </w:r>
      <w:r w:rsidR="004D3E0A" w:rsidRPr="004D3E0A">
        <w:t xml:space="preserve"> 24, 2014) (</w:t>
      </w:r>
      <w:r w:rsidR="000F10D0">
        <w:t xml:space="preserve">collectively, </w:t>
      </w:r>
      <w:r w:rsidR="004D3E0A" w:rsidRPr="004D3E0A">
        <w:t>2014 Petition Supplement)</w:t>
      </w:r>
      <w:r w:rsidRPr="00D37256">
        <w:t>.</w:t>
      </w:r>
    </w:p>
  </w:footnote>
  <w:footnote w:id="22">
    <w:p w:rsidR="00287E5E" w:rsidRPr="00795181" w:rsidRDefault="00287E5E" w:rsidP="00BE114B">
      <w:pPr>
        <w:pStyle w:val="FootnoteText"/>
        <w:jc w:val="left"/>
      </w:pPr>
      <w:r w:rsidRPr="00B01B16">
        <w:rPr>
          <w:rStyle w:val="FootnoteReference"/>
        </w:rPr>
        <w:footnoteRef/>
      </w:r>
      <w:r w:rsidRPr="00B01B16">
        <w:t xml:space="preserve"> </w:t>
      </w:r>
      <w:r w:rsidRPr="00B01B16">
        <w:rPr>
          <w:i/>
        </w:rPr>
        <w:t>Request for Comment/Request for Exemption from Commission’s Closed Captioning Rules</w:t>
      </w:r>
      <w:r>
        <w:t xml:space="preserve">, </w:t>
      </w:r>
      <w:r w:rsidR="00943C3C">
        <w:t xml:space="preserve">CG Docket No. 06-181, </w:t>
      </w:r>
      <w:r>
        <w:t>Public Notice, 29</w:t>
      </w:r>
      <w:r w:rsidRPr="00B01B16">
        <w:t xml:space="preserve"> FCC Rcd </w:t>
      </w:r>
      <w:r w:rsidR="00943C3C" w:rsidRPr="00943C3C">
        <w:t>13907</w:t>
      </w:r>
      <w:r>
        <w:t xml:space="preserve"> (</w:t>
      </w:r>
      <w:r w:rsidR="00943C3C">
        <w:t xml:space="preserve">CGB </w:t>
      </w:r>
      <w:r>
        <w:t>2014</w:t>
      </w:r>
      <w:r w:rsidRPr="00B01B16">
        <w:t>) (</w:t>
      </w:r>
      <w:r>
        <w:rPr>
          <w:i/>
        </w:rPr>
        <w:t>2014</w:t>
      </w:r>
      <w:r w:rsidRPr="00E411C2">
        <w:rPr>
          <w:i/>
        </w:rPr>
        <w:t xml:space="preserve"> Public Notice</w:t>
      </w:r>
      <w:r w:rsidRPr="00B01B16">
        <w:t xml:space="preserve">).  </w:t>
      </w:r>
    </w:p>
  </w:footnote>
  <w:footnote w:id="23">
    <w:p w:rsidR="00287E5E" w:rsidRDefault="00287E5E" w:rsidP="00BE114B">
      <w:pPr>
        <w:pStyle w:val="FootnoteText"/>
        <w:jc w:val="left"/>
      </w:pPr>
      <w:r>
        <w:rPr>
          <w:rStyle w:val="FootnoteReference"/>
        </w:rPr>
        <w:footnoteRef/>
      </w:r>
      <w:r>
        <w:t xml:space="preserve"> </w:t>
      </w:r>
      <w:r w:rsidRPr="00795181">
        <w:rPr>
          <w:i/>
        </w:rPr>
        <w:t>See</w:t>
      </w:r>
      <w:r w:rsidR="006A4E41">
        <w:t xml:space="preserve"> </w:t>
      </w:r>
      <w:r w:rsidR="008C1A5A">
        <w:t>R</w:t>
      </w:r>
      <w:r w:rsidR="005A2552">
        <w:t>e</w:t>
      </w:r>
      <w:r w:rsidR="008C1A5A">
        <w:t xml:space="preserve">:  Comments to Petition for Exemption from the Commission’s Closed Captioning Rules (CG Docket No. 06-181), Cruise’n with E-Rider (Ray Slone) (CGB-CC-0448), filed by </w:t>
      </w:r>
      <w:r w:rsidR="006A4E41">
        <w:t xml:space="preserve">TDI, NAD, </w:t>
      </w:r>
      <w:r w:rsidR="008C1A5A">
        <w:t xml:space="preserve">CCASDHH, </w:t>
      </w:r>
      <w:r w:rsidR="006A4E41">
        <w:t>CPADO, ALDA, and Deaf Seniors of America (</w:t>
      </w:r>
      <w:r w:rsidR="006A4E41" w:rsidRPr="00D37256">
        <w:t>collectively, Consumer Groups</w:t>
      </w:r>
      <w:r w:rsidR="006A4E41">
        <w:t>) (Dec. 19, 2014) (</w:t>
      </w:r>
      <w:r w:rsidR="006A4E41" w:rsidRPr="000F10D0">
        <w:t xml:space="preserve">Consumer Groups </w:t>
      </w:r>
      <w:r w:rsidR="002703D0">
        <w:t xml:space="preserve">2014 </w:t>
      </w:r>
      <w:r w:rsidR="006A4E41" w:rsidRPr="000F10D0">
        <w:t>Comments</w:t>
      </w:r>
      <w:r w:rsidR="006A4E41">
        <w:t>).</w:t>
      </w:r>
    </w:p>
  </w:footnote>
  <w:footnote w:id="24">
    <w:p w:rsidR="006A62A3" w:rsidRDefault="006A62A3" w:rsidP="00BE114B">
      <w:pPr>
        <w:pStyle w:val="FootnoteText"/>
        <w:jc w:val="left"/>
      </w:pPr>
      <w:r>
        <w:rPr>
          <w:rStyle w:val="FootnoteReference"/>
        </w:rPr>
        <w:footnoteRef/>
      </w:r>
      <w:r>
        <w:t xml:space="preserve"> 2013 Petition Supplement at 8.</w:t>
      </w:r>
    </w:p>
  </w:footnote>
  <w:footnote w:id="25">
    <w:p w:rsidR="00287E5E" w:rsidRPr="00D37256" w:rsidRDefault="00287E5E" w:rsidP="00BE114B">
      <w:pPr>
        <w:pStyle w:val="FootnoteText"/>
        <w:jc w:val="left"/>
      </w:pPr>
      <w:r w:rsidRPr="00D37256">
        <w:rPr>
          <w:rStyle w:val="FootnoteReference"/>
        </w:rPr>
        <w:footnoteRef/>
      </w:r>
      <w:r w:rsidRPr="00D37256">
        <w:t xml:space="preserve"> </w:t>
      </w:r>
      <w:r w:rsidR="0008189E">
        <w:rPr>
          <w:i/>
        </w:rPr>
        <w:t>Id.</w:t>
      </w:r>
      <w:r w:rsidRPr="00D37256">
        <w:t xml:space="preserve"> at </w:t>
      </w:r>
      <w:r w:rsidR="00D40BC6">
        <w:t xml:space="preserve">2, </w:t>
      </w:r>
      <w:r w:rsidR="002E0D85">
        <w:t>16. Note that page numbers refer to PDF page numbers in the Commission’s Electronic Comment Filing System (ECFS), and may not correlate with Petitioner’s page numbers.</w:t>
      </w:r>
    </w:p>
  </w:footnote>
  <w:footnote w:id="26">
    <w:p w:rsidR="00287E5E" w:rsidRDefault="00287E5E" w:rsidP="00BE114B">
      <w:pPr>
        <w:pStyle w:val="FootnoteText"/>
        <w:jc w:val="left"/>
      </w:pPr>
      <w:r>
        <w:rPr>
          <w:rStyle w:val="FootnoteReference"/>
        </w:rPr>
        <w:footnoteRef/>
      </w:r>
      <w:r>
        <w:t xml:space="preserve"> </w:t>
      </w:r>
      <w:r w:rsidR="002E0D85">
        <w:rPr>
          <w:i/>
        </w:rPr>
        <w:t>Id.</w:t>
      </w:r>
      <w:r>
        <w:t xml:space="preserve"> at </w:t>
      </w:r>
      <w:r w:rsidR="00501DFD">
        <w:t>3</w:t>
      </w:r>
      <w:r>
        <w:t>.</w:t>
      </w:r>
      <w:r w:rsidR="00501DFD">
        <w:t xml:space="preserve"> </w:t>
      </w:r>
    </w:p>
  </w:footnote>
  <w:footnote w:id="27">
    <w:p w:rsidR="00287E5E" w:rsidRDefault="00287E5E" w:rsidP="00BE114B">
      <w:pPr>
        <w:pStyle w:val="FootnoteText"/>
        <w:jc w:val="left"/>
      </w:pPr>
      <w:r>
        <w:rPr>
          <w:rStyle w:val="FootnoteReference"/>
        </w:rPr>
        <w:footnoteRef/>
      </w:r>
      <w:r>
        <w:t xml:space="preserve"> </w:t>
      </w:r>
      <w:r w:rsidR="00501DFD">
        <w:rPr>
          <w:i/>
        </w:rPr>
        <w:t>Id</w:t>
      </w:r>
      <w:r>
        <w:t>.</w:t>
      </w:r>
    </w:p>
  </w:footnote>
  <w:footnote w:id="28">
    <w:p w:rsidR="00287E5E" w:rsidRDefault="00287E5E" w:rsidP="00BE114B">
      <w:pPr>
        <w:pStyle w:val="FootnoteText"/>
        <w:jc w:val="left"/>
      </w:pPr>
      <w:r>
        <w:rPr>
          <w:rStyle w:val="FootnoteReference"/>
        </w:rPr>
        <w:footnoteRef/>
      </w:r>
      <w:r>
        <w:t xml:space="preserve"> </w:t>
      </w:r>
      <w:r w:rsidR="00501DFD">
        <w:rPr>
          <w:i/>
        </w:rPr>
        <w:t>Id</w:t>
      </w:r>
      <w:r>
        <w:t>.</w:t>
      </w:r>
    </w:p>
  </w:footnote>
  <w:footnote w:id="29">
    <w:p w:rsidR="001B1F23" w:rsidRDefault="001B1F23" w:rsidP="00BE114B">
      <w:pPr>
        <w:pStyle w:val="FootnoteText"/>
        <w:jc w:val="left"/>
      </w:pPr>
      <w:r>
        <w:rPr>
          <w:rStyle w:val="FootnoteReference"/>
        </w:rPr>
        <w:footnoteRef/>
      </w:r>
      <w:r>
        <w:t xml:space="preserve"> </w:t>
      </w:r>
      <w:r w:rsidR="0008189E">
        <w:rPr>
          <w:i/>
        </w:rPr>
        <w:t>Id.</w:t>
      </w:r>
      <w:r w:rsidR="00F8670A">
        <w:t xml:space="preserve"> at </w:t>
      </w:r>
      <w:r w:rsidR="00F67ACB">
        <w:t xml:space="preserve">16; 2014 Petition Supplement at </w:t>
      </w:r>
      <w:r w:rsidR="002E0D85">
        <w:t>5</w:t>
      </w:r>
      <w:r w:rsidR="00F8670A">
        <w:t xml:space="preserve">.  </w:t>
      </w:r>
      <w:r w:rsidR="002E4841">
        <w:t>A</w:t>
      </w:r>
      <w:r w:rsidR="00AB619D">
        <w:t xml:space="preserve">dditional </w:t>
      </w:r>
      <w:r w:rsidR="00F2714E">
        <w:t xml:space="preserve">captioning </w:t>
      </w:r>
      <w:r w:rsidR="00AB619D">
        <w:t>quote</w:t>
      </w:r>
      <w:r w:rsidR="002E4841">
        <w:t>s</w:t>
      </w:r>
      <w:r w:rsidR="00AB619D">
        <w:t xml:space="preserve"> that Mr. Slone submitted with his 2013 Petition Supplement from Caption Depot</w:t>
      </w:r>
      <w:r w:rsidR="002E4841">
        <w:t xml:space="preserve"> </w:t>
      </w:r>
      <w:r w:rsidR="002E4841">
        <w:rPr>
          <w:szCs w:val="22"/>
        </w:rPr>
        <w:t>and from Caption and Subtitle Services</w:t>
      </w:r>
      <w:r w:rsidR="00AB619D">
        <w:t xml:space="preserve"> </w:t>
      </w:r>
      <w:r w:rsidR="002E4841">
        <w:t xml:space="preserve">were either undated or </w:t>
      </w:r>
      <w:r w:rsidR="00AB619D">
        <w:t xml:space="preserve">submitted without </w:t>
      </w:r>
      <w:r w:rsidR="002E4841">
        <w:t>a</w:t>
      </w:r>
      <w:r w:rsidR="00AB619D">
        <w:t xml:space="preserve"> cost proposal, </w:t>
      </w:r>
      <w:r w:rsidR="009778F1">
        <w:rPr>
          <w:i/>
        </w:rPr>
        <w:t>s</w:t>
      </w:r>
      <w:r w:rsidR="009778F1" w:rsidRPr="00F2714E">
        <w:rPr>
          <w:i/>
        </w:rPr>
        <w:t>ee</w:t>
      </w:r>
      <w:r w:rsidR="009778F1">
        <w:t xml:space="preserve"> 2013 Petition Supplement</w:t>
      </w:r>
      <w:r w:rsidR="009778F1">
        <w:rPr>
          <w:i/>
        </w:rPr>
        <w:t xml:space="preserve"> </w:t>
      </w:r>
      <w:r w:rsidR="009778F1">
        <w:t xml:space="preserve">at 17, 19, </w:t>
      </w:r>
      <w:r w:rsidR="00AB619D">
        <w:t xml:space="preserve">and </w:t>
      </w:r>
      <w:r w:rsidR="002E4841">
        <w:t>are</w:t>
      </w:r>
      <w:r w:rsidR="00AB619D">
        <w:t xml:space="preserve"> therefore not considered</w:t>
      </w:r>
      <w:r w:rsidR="00F2714E">
        <w:t xml:space="preserve"> in this exemption determination</w:t>
      </w:r>
      <w:r w:rsidR="00AB619D">
        <w:t xml:space="preserve">.  </w:t>
      </w:r>
      <w:r w:rsidR="009778F1">
        <w:t>Additionally, one of these supplemental</w:t>
      </w:r>
      <w:r w:rsidR="0063066B">
        <w:t xml:space="preserve"> </w:t>
      </w:r>
      <w:r w:rsidR="00601405">
        <w:t>quote</w:t>
      </w:r>
      <w:r w:rsidR="009778F1">
        <w:t>s,</w:t>
      </w:r>
      <w:r w:rsidR="00601405">
        <w:t xml:space="preserve"> provided </w:t>
      </w:r>
      <w:r w:rsidR="009778F1">
        <w:t xml:space="preserve">by </w:t>
      </w:r>
      <w:r w:rsidR="00601405">
        <w:t>Video Caption Corporation</w:t>
      </w:r>
      <w:r w:rsidR="009778F1">
        <w:t>,</w:t>
      </w:r>
      <w:r w:rsidR="00601405">
        <w:t xml:space="preserve"> is higher than those cited herein, and was therefore not considered.  2014 Petition Supplement at 3.</w:t>
      </w:r>
    </w:p>
  </w:footnote>
  <w:footnote w:id="30">
    <w:p w:rsidR="00287E5E" w:rsidRPr="00F77268" w:rsidRDefault="00287E5E" w:rsidP="00BE114B">
      <w:pPr>
        <w:pStyle w:val="FootnoteText"/>
        <w:jc w:val="left"/>
      </w:pPr>
      <w:r>
        <w:rPr>
          <w:rStyle w:val="FootnoteReference"/>
        </w:rPr>
        <w:footnoteRef/>
      </w:r>
      <w:r>
        <w:t xml:space="preserve"> </w:t>
      </w:r>
      <w:r w:rsidR="002E0D85">
        <w:t>201</w:t>
      </w:r>
      <w:r w:rsidR="001005A6">
        <w:t xml:space="preserve">3 Petition Supplement at </w:t>
      </w:r>
      <w:r w:rsidR="0008189E">
        <w:t>5, 20</w:t>
      </w:r>
      <w:r w:rsidR="001005A6">
        <w:t xml:space="preserve">.  </w:t>
      </w:r>
      <w:r w:rsidR="002E0D85">
        <w:t xml:space="preserve">The annualized cost </w:t>
      </w:r>
      <w:r w:rsidR="001005A6">
        <w:t>is based on the</w:t>
      </w:r>
      <w:r w:rsidR="002E0D85">
        <w:t xml:space="preserve"> estimate for captioning</w:t>
      </w:r>
      <w:r w:rsidR="001005A6">
        <w:t xml:space="preserve"> multiplied by thirty shows.  </w:t>
      </w:r>
    </w:p>
  </w:footnote>
  <w:footnote w:id="31">
    <w:p w:rsidR="0021109D" w:rsidRDefault="0021109D" w:rsidP="00BE114B">
      <w:pPr>
        <w:pStyle w:val="FootnoteText"/>
        <w:jc w:val="left"/>
      </w:pPr>
      <w:r>
        <w:rPr>
          <w:rStyle w:val="FootnoteReference"/>
        </w:rPr>
        <w:footnoteRef/>
      </w:r>
      <w:r w:rsidR="001005A6">
        <w:t xml:space="preserve"> </w:t>
      </w:r>
      <w:r w:rsidR="0008189E">
        <w:rPr>
          <w:i/>
        </w:rPr>
        <w:t>Id.</w:t>
      </w:r>
      <w:r w:rsidR="001005A6">
        <w:t xml:space="preserve"> at 4 (stating that in-house captioning is a “technical feet (sic) that would require an engineer for which I am not nor I can afford.”)</w:t>
      </w:r>
      <w:r w:rsidR="009778F1">
        <w:t xml:space="preserve">  </w:t>
      </w:r>
    </w:p>
  </w:footnote>
  <w:footnote w:id="32">
    <w:p w:rsidR="0012633F" w:rsidRDefault="0012633F" w:rsidP="00BE114B">
      <w:pPr>
        <w:pStyle w:val="FootnoteText"/>
        <w:jc w:val="left"/>
      </w:pPr>
      <w:r>
        <w:rPr>
          <w:rStyle w:val="FootnoteReference"/>
        </w:rPr>
        <w:footnoteRef/>
      </w:r>
      <w:r>
        <w:t xml:space="preserve"> </w:t>
      </w:r>
      <w:r w:rsidR="0008189E">
        <w:rPr>
          <w:i/>
        </w:rPr>
        <w:t>Id.</w:t>
      </w:r>
      <w:r>
        <w:t xml:space="preserve"> at 10</w:t>
      </w:r>
      <w:r w:rsidR="00736F15">
        <w:t xml:space="preserve">, </w:t>
      </w:r>
      <w:r>
        <w:t xml:space="preserve">12.  The </w:t>
      </w:r>
      <w:r w:rsidR="006433DE">
        <w:t xml:space="preserve">2012 </w:t>
      </w:r>
      <w:r>
        <w:t>income amount is calculated by adding together</w:t>
      </w:r>
      <w:r w:rsidR="009778F1">
        <w:t xml:space="preserve"> </w:t>
      </w:r>
      <w:r>
        <w:t>wages, salaries</w:t>
      </w:r>
      <w:r w:rsidR="00736F15">
        <w:t>,</w:t>
      </w:r>
      <w:r>
        <w:t xml:space="preserve"> and tips</w:t>
      </w:r>
      <w:r w:rsidR="00CE4A3D">
        <w:t xml:space="preserve"> (</w:t>
      </w:r>
      <w:r w:rsidR="009778F1">
        <w:rPr>
          <w:i/>
        </w:rPr>
        <w:t xml:space="preserve">id. </w:t>
      </w:r>
      <w:r w:rsidR="009778F1">
        <w:t>at 10, line 7</w:t>
      </w:r>
      <w:r w:rsidR="00CE4A3D">
        <w:t>0)</w:t>
      </w:r>
      <w:r>
        <w:t xml:space="preserve"> and</w:t>
      </w:r>
      <w:r w:rsidR="006433DE">
        <w:t xml:space="preserve"> </w:t>
      </w:r>
      <w:r>
        <w:t>gross receipts or sales</w:t>
      </w:r>
      <w:r w:rsidR="00CE4A3D">
        <w:t xml:space="preserve"> (</w:t>
      </w:r>
      <w:r w:rsidR="009778F1">
        <w:rPr>
          <w:i/>
        </w:rPr>
        <w:t xml:space="preserve">id. </w:t>
      </w:r>
      <w:r w:rsidR="009778F1">
        <w:t>at 12, line 1a</w:t>
      </w:r>
      <w:r w:rsidR="00CE4A3D">
        <w:t>)</w:t>
      </w:r>
      <w:r>
        <w:t>:  $33,810</w:t>
      </w:r>
      <w:r w:rsidR="00F71E01">
        <w:t>.00</w:t>
      </w:r>
      <w:r>
        <w:t xml:space="preserve"> + $5,514</w:t>
      </w:r>
      <w:r w:rsidR="00F71E01">
        <w:t>.00</w:t>
      </w:r>
      <w:r>
        <w:t xml:space="preserve"> = $39,324</w:t>
      </w:r>
      <w:r w:rsidR="00F71E01">
        <w:t>.00</w:t>
      </w:r>
      <w:r>
        <w:t xml:space="preserve">.   </w:t>
      </w:r>
    </w:p>
  </w:footnote>
  <w:footnote w:id="33">
    <w:p w:rsidR="0012633F" w:rsidRDefault="0012633F" w:rsidP="00BE114B">
      <w:pPr>
        <w:pStyle w:val="FootnoteText"/>
        <w:jc w:val="left"/>
      </w:pPr>
      <w:r>
        <w:rPr>
          <w:rStyle w:val="FootnoteReference"/>
        </w:rPr>
        <w:footnoteRef/>
      </w:r>
      <w:r>
        <w:t xml:space="preserve"> </w:t>
      </w:r>
      <w:r w:rsidR="0008189E">
        <w:rPr>
          <w:i/>
        </w:rPr>
        <w:t>Id.</w:t>
      </w:r>
      <w:r>
        <w:t xml:space="preserve"> at 11-12.  The </w:t>
      </w:r>
      <w:r w:rsidR="006433DE">
        <w:t xml:space="preserve">2012 </w:t>
      </w:r>
      <w:r>
        <w:t>expenses amount is</w:t>
      </w:r>
      <w:r w:rsidR="006433DE">
        <w:t xml:space="preserve"> calculated by adding together</w:t>
      </w:r>
      <w:r w:rsidR="009778F1">
        <w:t xml:space="preserve"> </w:t>
      </w:r>
      <w:r w:rsidR="006433DE">
        <w:t>itemized deduc</w:t>
      </w:r>
      <w:r w:rsidR="00736F15">
        <w:t>tions</w:t>
      </w:r>
      <w:r w:rsidR="009778F1">
        <w:t xml:space="preserve"> (</w:t>
      </w:r>
      <w:r w:rsidR="009778F1">
        <w:rPr>
          <w:i/>
        </w:rPr>
        <w:t xml:space="preserve">id. </w:t>
      </w:r>
      <w:r w:rsidR="009778F1">
        <w:t>at 11, line 40</w:t>
      </w:r>
      <w:r w:rsidR="00736F15">
        <w:t xml:space="preserve">) </w:t>
      </w:r>
      <w:r>
        <w:t>and exemptions</w:t>
      </w:r>
      <w:r w:rsidR="009778F1">
        <w:t xml:space="preserve"> (line 42</w:t>
      </w:r>
      <w:r>
        <w:t>); and cost of goods sold</w:t>
      </w:r>
      <w:r w:rsidR="00CE4A3D">
        <w:t xml:space="preserve"> (</w:t>
      </w:r>
      <w:r w:rsidR="00CE4A3D">
        <w:rPr>
          <w:i/>
        </w:rPr>
        <w:t xml:space="preserve">id. </w:t>
      </w:r>
      <w:r w:rsidR="00CE4A3D">
        <w:t>at 12, line 4</w:t>
      </w:r>
      <w:r>
        <w:t>), and total expenses</w:t>
      </w:r>
      <w:r w:rsidR="00CE4A3D">
        <w:t xml:space="preserve"> (line 28</w:t>
      </w:r>
      <w:r>
        <w:t>):  $11,900</w:t>
      </w:r>
      <w:r w:rsidR="00F71E01">
        <w:t>.00</w:t>
      </w:r>
      <w:r>
        <w:t xml:space="preserve"> + $11,400</w:t>
      </w:r>
      <w:r w:rsidR="00F71E01">
        <w:t>.00</w:t>
      </w:r>
      <w:r>
        <w:t xml:space="preserve"> + $1,538</w:t>
      </w:r>
      <w:r w:rsidR="00F71E01">
        <w:t>.00</w:t>
      </w:r>
      <w:r>
        <w:t xml:space="preserve"> + $7,571</w:t>
      </w:r>
      <w:r w:rsidR="00F71E01">
        <w:t>.00</w:t>
      </w:r>
      <w:r>
        <w:t xml:space="preserve"> = $32,409</w:t>
      </w:r>
      <w:r w:rsidR="00F71E01">
        <w:t>.00</w:t>
      </w:r>
      <w:r>
        <w:t xml:space="preserve">.  </w:t>
      </w:r>
    </w:p>
  </w:footnote>
  <w:footnote w:id="34">
    <w:p w:rsidR="00564D40" w:rsidRPr="00D37256" w:rsidRDefault="00564D40" w:rsidP="00BE114B">
      <w:pPr>
        <w:pStyle w:val="FootnoteText"/>
        <w:jc w:val="left"/>
      </w:pPr>
      <w:r w:rsidRPr="00D37256">
        <w:rPr>
          <w:rStyle w:val="FootnoteReference"/>
        </w:rPr>
        <w:footnoteRef/>
      </w:r>
      <w:r w:rsidRPr="00D37256">
        <w:t xml:space="preserve"> </w:t>
      </w:r>
      <w:r>
        <w:t>T</w:t>
      </w:r>
      <w:r w:rsidR="0012633F">
        <w:t xml:space="preserve">he 2012 net profit is calculated </w:t>
      </w:r>
      <w:r w:rsidR="006433DE">
        <w:t xml:space="preserve">by subtracting the expenses from the </w:t>
      </w:r>
      <w:r w:rsidR="0012633F">
        <w:t>income:  $39,324</w:t>
      </w:r>
      <w:r w:rsidR="00F71E01">
        <w:t>.00</w:t>
      </w:r>
      <w:r w:rsidR="0012633F">
        <w:t xml:space="preserve"> - $32,409</w:t>
      </w:r>
      <w:r w:rsidR="00F71E01">
        <w:t>.00</w:t>
      </w:r>
      <w:r w:rsidR="0012633F">
        <w:t xml:space="preserve"> = $6,915</w:t>
      </w:r>
      <w:r w:rsidR="00F71E01">
        <w:t>.00</w:t>
      </w:r>
      <w:r w:rsidR="0012633F">
        <w:t xml:space="preserve">.  </w:t>
      </w:r>
      <w:r>
        <w:t xml:space="preserve">  </w:t>
      </w:r>
    </w:p>
  </w:footnote>
  <w:footnote w:id="35">
    <w:p w:rsidR="00736F15" w:rsidRDefault="00736F15" w:rsidP="00BE114B">
      <w:pPr>
        <w:pStyle w:val="FootnoteText"/>
        <w:jc w:val="left"/>
      </w:pPr>
      <w:r>
        <w:rPr>
          <w:rStyle w:val="FootnoteReference"/>
        </w:rPr>
        <w:footnoteRef/>
      </w:r>
      <w:r>
        <w:t xml:space="preserve"> 2013 Petition Supplement at 6, 8.  </w:t>
      </w:r>
      <w:r w:rsidR="006433DE">
        <w:t xml:space="preserve">The 2011 </w:t>
      </w:r>
      <w:r>
        <w:t>income amount is ca</w:t>
      </w:r>
      <w:r w:rsidR="006571E5">
        <w:t>lculated by adding together</w:t>
      </w:r>
      <w:r w:rsidR="008802AC">
        <w:t xml:space="preserve"> </w:t>
      </w:r>
      <w:r>
        <w:t>wages, salaries, and tips</w:t>
      </w:r>
      <w:r w:rsidR="008802AC">
        <w:t xml:space="preserve"> (</w:t>
      </w:r>
      <w:r w:rsidR="008802AC">
        <w:rPr>
          <w:i/>
        </w:rPr>
        <w:t xml:space="preserve">id. </w:t>
      </w:r>
      <w:r w:rsidR="008802AC">
        <w:t>at 6, line 7</w:t>
      </w:r>
      <w:r>
        <w:t>) and rental real estates, royalties, trusts, etc.</w:t>
      </w:r>
      <w:r w:rsidR="00052AD4">
        <w:t>(</w:t>
      </w:r>
      <w:r w:rsidR="00052AD4" w:rsidRPr="00052AD4">
        <w:t xml:space="preserve"> </w:t>
      </w:r>
      <w:r w:rsidR="00052AD4">
        <w:t>line 17</w:t>
      </w:r>
      <w:r>
        <w:t>)</w:t>
      </w:r>
      <w:r w:rsidR="006571E5">
        <w:t xml:space="preserve"> and </w:t>
      </w:r>
      <w:r>
        <w:t>gross receipts or sales</w:t>
      </w:r>
      <w:r w:rsidR="00052AD4">
        <w:t xml:space="preserve"> (</w:t>
      </w:r>
      <w:r w:rsidR="00052AD4">
        <w:rPr>
          <w:i/>
        </w:rPr>
        <w:t xml:space="preserve">id. </w:t>
      </w:r>
      <w:r w:rsidR="00052AD4">
        <w:t>at 8, line 1b</w:t>
      </w:r>
      <w:r>
        <w:t>):  $34,638</w:t>
      </w:r>
      <w:r w:rsidR="00F71E01">
        <w:t>.00</w:t>
      </w:r>
      <w:r>
        <w:t xml:space="preserve"> + $583</w:t>
      </w:r>
      <w:r w:rsidR="00F71E01">
        <w:t>.00</w:t>
      </w:r>
      <w:r>
        <w:t xml:space="preserve"> + $5,134</w:t>
      </w:r>
      <w:r w:rsidR="00F71E01">
        <w:t>.00</w:t>
      </w:r>
      <w:r>
        <w:t xml:space="preserve"> = $40,355</w:t>
      </w:r>
      <w:r w:rsidR="00F71E01">
        <w:t>.00</w:t>
      </w:r>
      <w:r>
        <w:t>.</w:t>
      </w:r>
    </w:p>
  </w:footnote>
  <w:footnote w:id="36">
    <w:p w:rsidR="006433DE" w:rsidRDefault="006433DE" w:rsidP="00BE114B">
      <w:pPr>
        <w:pStyle w:val="FootnoteText"/>
        <w:jc w:val="left"/>
      </w:pPr>
      <w:r>
        <w:rPr>
          <w:rStyle w:val="FootnoteReference"/>
        </w:rPr>
        <w:footnoteRef/>
      </w:r>
      <w:r>
        <w:t xml:space="preserve"> </w:t>
      </w:r>
      <w:r w:rsidR="0008189E">
        <w:rPr>
          <w:i/>
        </w:rPr>
        <w:t>Id.</w:t>
      </w:r>
      <w:r>
        <w:t xml:space="preserve"> at 6-8.  The 2011 expenses amount i</w:t>
      </w:r>
      <w:r w:rsidR="006571E5">
        <w:t xml:space="preserve">s calculated by adding together </w:t>
      </w:r>
      <w:r w:rsidR="00052AD4">
        <w:t xml:space="preserve">the </w:t>
      </w:r>
      <w:r>
        <w:t>health saving account deduction</w:t>
      </w:r>
      <w:r w:rsidR="00052AD4">
        <w:t xml:space="preserve"> that was </w:t>
      </w:r>
      <w:r>
        <w:t>not claimed in 2012</w:t>
      </w:r>
      <w:r w:rsidR="00052AD4">
        <w:t xml:space="preserve"> (</w:t>
      </w:r>
      <w:r w:rsidR="00052AD4">
        <w:rPr>
          <w:i/>
        </w:rPr>
        <w:t xml:space="preserve">id. </w:t>
      </w:r>
      <w:r w:rsidR="00052AD4">
        <w:t>at 6, line 25)</w:t>
      </w:r>
      <w:r>
        <w:t>, itemized deductions</w:t>
      </w:r>
      <w:r w:rsidR="00052AD4">
        <w:t xml:space="preserve"> (</w:t>
      </w:r>
      <w:r w:rsidR="00052AD4">
        <w:rPr>
          <w:i/>
        </w:rPr>
        <w:t xml:space="preserve">id. </w:t>
      </w:r>
      <w:r w:rsidR="00052AD4">
        <w:t>at 7, line 40</w:t>
      </w:r>
      <w:r>
        <w:t>)</w:t>
      </w:r>
      <w:r w:rsidR="00052AD4">
        <w:t>,</w:t>
      </w:r>
      <w:r>
        <w:t xml:space="preserve"> exemptions</w:t>
      </w:r>
      <w:r w:rsidR="00052AD4">
        <w:t xml:space="preserve"> (line 42</w:t>
      </w:r>
      <w:r>
        <w:t>), cost of goods sold</w:t>
      </w:r>
      <w:r w:rsidR="00052AD4">
        <w:t xml:space="preserve"> (</w:t>
      </w:r>
      <w:r w:rsidR="00052AD4">
        <w:rPr>
          <w:i/>
        </w:rPr>
        <w:t xml:space="preserve">id. </w:t>
      </w:r>
      <w:r w:rsidR="00052AD4">
        <w:t>at 8, line 4</w:t>
      </w:r>
      <w:r>
        <w:t>)</w:t>
      </w:r>
      <w:r w:rsidR="00052AD4">
        <w:t>,</w:t>
      </w:r>
      <w:r>
        <w:t xml:space="preserve"> and total expenses</w:t>
      </w:r>
      <w:r w:rsidR="00052AD4">
        <w:t xml:space="preserve"> (line 28)</w:t>
      </w:r>
      <w:r>
        <w:t>:  $100</w:t>
      </w:r>
      <w:r w:rsidR="00F71E01">
        <w:t>.00</w:t>
      </w:r>
      <w:r>
        <w:t xml:space="preserve"> + $11,600</w:t>
      </w:r>
      <w:r w:rsidR="00F71E01">
        <w:t>.00</w:t>
      </w:r>
      <w:r>
        <w:t xml:space="preserve"> + $11,100</w:t>
      </w:r>
      <w:r w:rsidR="00F71E01">
        <w:t>.00</w:t>
      </w:r>
      <w:r>
        <w:t xml:space="preserve"> + $943</w:t>
      </w:r>
      <w:r w:rsidR="00F71E01">
        <w:t>.00</w:t>
      </w:r>
      <w:r>
        <w:t xml:space="preserve"> + $793</w:t>
      </w:r>
      <w:r w:rsidR="00F71E01">
        <w:t>.00</w:t>
      </w:r>
      <w:r>
        <w:t xml:space="preserve"> + $6,441</w:t>
      </w:r>
      <w:r w:rsidR="00F71E01">
        <w:t>.00</w:t>
      </w:r>
      <w:r>
        <w:t xml:space="preserve"> = $30,977</w:t>
      </w:r>
      <w:r w:rsidR="00F71E01">
        <w:t>.00</w:t>
      </w:r>
      <w:r>
        <w:t>.</w:t>
      </w:r>
    </w:p>
  </w:footnote>
  <w:footnote w:id="37">
    <w:p w:rsidR="00287E5E" w:rsidRPr="00A0033B" w:rsidRDefault="00287E5E" w:rsidP="00BE114B">
      <w:pPr>
        <w:pStyle w:val="FootnoteText"/>
        <w:jc w:val="left"/>
      </w:pPr>
      <w:r w:rsidRPr="00D37256">
        <w:rPr>
          <w:rStyle w:val="FootnoteReference"/>
        </w:rPr>
        <w:footnoteRef/>
      </w:r>
      <w:r w:rsidRPr="00D37256">
        <w:t xml:space="preserve"> </w:t>
      </w:r>
      <w:r>
        <w:t>T</w:t>
      </w:r>
      <w:r w:rsidRPr="00287E5E">
        <w:t>h</w:t>
      </w:r>
      <w:r w:rsidR="006433DE">
        <w:t xml:space="preserve">e 2011 net profit is calculated by </w:t>
      </w:r>
      <w:r w:rsidRPr="00287E5E">
        <w:t>subtra</w:t>
      </w:r>
      <w:r>
        <w:t xml:space="preserve">cting the </w:t>
      </w:r>
      <w:r w:rsidR="006433DE">
        <w:t>expenses from the income:  $40,355</w:t>
      </w:r>
      <w:r w:rsidR="00F71E01">
        <w:t>.00</w:t>
      </w:r>
      <w:r w:rsidR="006433DE">
        <w:t xml:space="preserve"> - $30,977</w:t>
      </w:r>
      <w:r w:rsidR="00F71E01">
        <w:t>.00</w:t>
      </w:r>
      <w:r w:rsidR="006433DE">
        <w:t xml:space="preserve"> = $9,378</w:t>
      </w:r>
      <w:r w:rsidR="00F71E01">
        <w:t>.00</w:t>
      </w:r>
      <w:r w:rsidR="006433DE">
        <w:t>.</w:t>
      </w:r>
      <w:r>
        <w:t xml:space="preserve">  </w:t>
      </w:r>
    </w:p>
  </w:footnote>
  <w:footnote w:id="38">
    <w:p w:rsidR="00287E5E" w:rsidRPr="00D37256" w:rsidRDefault="00287E5E" w:rsidP="00BE114B">
      <w:pPr>
        <w:pStyle w:val="FootnoteText"/>
        <w:jc w:val="left"/>
      </w:pPr>
      <w:r w:rsidRPr="00D37256">
        <w:rPr>
          <w:rStyle w:val="FootnoteReference"/>
        </w:rPr>
        <w:footnoteRef/>
      </w:r>
      <w:r w:rsidRPr="00D37256">
        <w:t xml:space="preserve"> </w:t>
      </w:r>
      <w:r w:rsidR="00AE474C">
        <w:t>2013 Petition Supplement</w:t>
      </w:r>
      <w:r w:rsidR="002E0D85">
        <w:t xml:space="preserve"> at 27-28</w:t>
      </w:r>
      <w:r>
        <w:t xml:space="preserve">.  </w:t>
      </w:r>
    </w:p>
  </w:footnote>
  <w:footnote w:id="39">
    <w:p w:rsidR="00564D40" w:rsidRPr="00207375" w:rsidRDefault="00564D40" w:rsidP="00BE114B">
      <w:pPr>
        <w:pStyle w:val="FootnoteText"/>
        <w:jc w:val="left"/>
        <w:rPr>
          <w:i/>
        </w:rPr>
      </w:pPr>
      <w:r>
        <w:rPr>
          <w:rStyle w:val="FootnoteReference"/>
        </w:rPr>
        <w:footnoteRef/>
      </w:r>
      <w:r>
        <w:t xml:space="preserve"> </w:t>
      </w:r>
      <w:r w:rsidR="002E0D85">
        <w:rPr>
          <w:i/>
        </w:rPr>
        <w:t>Id.</w:t>
      </w:r>
      <w:r w:rsidR="002E0D85">
        <w:t xml:space="preserve"> at 28.</w:t>
      </w:r>
      <w:r>
        <w:t xml:space="preserve">  </w:t>
      </w:r>
    </w:p>
  </w:footnote>
  <w:footnote w:id="40">
    <w:p w:rsidR="00287E5E" w:rsidRPr="002E0D85" w:rsidRDefault="00287E5E" w:rsidP="00BE114B">
      <w:pPr>
        <w:pStyle w:val="FootnoteText"/>
        <w:jc w:val="left"/>
      </w:pPr>
      <w:r>
        <w:rPr>
          <w:rStyle w:val="FootnoteReference"/>
        </w:rPr>
        <w:footnoteRef/>
      </w:r>
      <w:r>
        <w:t xml:space="preserve"> </w:t>
      </w:r>
      <w:r w:rsidR="002E0D85">
        <w:rPr>
          <w:i/>
        </w:rPr>
        <w:t>Id.</w:t>
      </w:r>
      <w:r w:rsidR="002E0D85">
        <w:t xml:space="preserve"> at 27.</w:t>
      </w:r>
    </w:p>
  </w:footnote>
  <w:footnote w:id="41">
    <w:p w:rsidR="00287E5E" w:rsidRPr="005A3070" w:rsidRDefault="00287E5E" w:rsidP="00BE114B">
      <w:pPr>
        <w:pStyle w:val="FootnoteText"/>
        <w:jc w:val="left"/>
        <w:rPr>
          <w:i/>
        </w:rPr>
      </w:pPr>
      <w:r w:rsidRPr="00D37256">
        <w:rPr>
          <w:rStyle w:val="FootnoteReference"/>
        </w:rPr>
        <w:footnoteRef/>
      </w:r>
      <w:r w:rsidRPr="00D37256">
        <w:t xml:space="preserve"> </w:t>
      </w:r>
      <w:r w:rsidR="002E0D85">
        <w:rPr>
          <w:i/>
        </w:rPr>
        <w:t>Id.</w:t>
      </w:r>
      <w:r w:rsidR="002E0D85">
        <w:t xml:space="preserve"> at 16</w:t>
      </w:r>
      <w:r>
        <w:t>.</w:t>
      </w:r>
      <w:r w:rsidR="008C2B06">
        <w:t xml:space="preserve">  </w:t>
      </w:r>
      <w:r w:rsidR="0021109D" w:rsidRPr="0021109D">
        <w:t xml:space="preserve">WRGT-TV </w:t>
      </w:r>
      <w:r w:rsidR="00F53515">
        <w:t xml:space="preserve">has </w:t>
      </w:r>
      <w:r w:rsidR="008C2B06">
        <w:rPr>
          <w:szCs w:val="22"/>
        </w:rPr>
        <w:t xml:space="preserve">offered </w:t>
      </w:r>
      <w:r w:rsidR="008C2B06" w:rsidRPr="00FD62B1">
        <w:rPr>
          <w:szCs w:val="22"/>
        </w:rPr>
        <w:t xml:space="preserve">captioning </w:t>
      </w:r>
      <w:r w:rsidR="008C2B06">
        <w:rPr>
          <w:szCs w:val="22"/>
        </w:rPr>
        <w:t>services at a rate of $47.50 for each half-hour program</w:t>
      </w:r>
      <w:r w:rsidR="008C2B06" w:rsidRPr="00FD62B1">
        <w:rPr>
          <w:szCs w:val="22"/>
        </w:rPr>
        <w:t>.</w:t>
      </w:r>
      <w:r w:rsidR="008C2B06">
        <w:rPr>
          <w:szCs w:val="22"/>
        </w:rPr>
        <w:t xml:space="preserve">  </w:t>
      </w:r>
      <w:r w:rsidR="008C2B06">
        <w:rPr>
          <w:i/>
          <w:szCs w:val="22"/>
        </w:rPr>
        <w:t>Id.</w:t>
      </w:r>
      <w:r w:rsidR="005A3070">
        <w:rPr>
          <w:szCs w:val="22"/>
        </w:rPr>
        <w:t xml:space="preserve">; see ¶ 8, </w:t>
      </w:r>
      <w:r w:rsidR="005A3070">
        <w:rPr>
          <w:i/>
          <w:szCs w:val="22"/>
        </w:rPr>
        <w:t>supra.</w:t>
      </w:r>
    </w:p>
  </w:footnote>
  <w:footnote w:id="42">
    <w:p w:rsidR="007C6817" w:rsidRDefault="007C6817" w:rsidP="00BE114B">
      <w:pPr>
        <w:pStyle w:val="FootnoteText"/>
        <w:jc w:val="left"/>
      </w:pPr>
      <w:r>
        <w:rPr>
          <w:rStyle w:val="FootnoteReference"/>
        </w:rPr>
        <w:footnoteRef/>
      </w:r>
      <w:r>
        <w:t xml:space="preserve"> </w:t>
      </w:r>
      <w:r w:rsidR="006408F3">
        <w:t>2</w:t>
      </w:r>
      <w:r w:rsidR="000E430C">
        <w:t xml:space="preserve">014 Petition Supplement at </w:t>
      </w:r>
      <w:r w:rsidR="006408F3">
        <w:t>1</w:t>
      </w:r>
      <w:r w:rsidR="008E0CFA">
        <w:t>-2</w:t>
      </w:r>
      <w:r w:rsidR="006408F3">
        <w:t>.</w:t>
      </w:r>
    </w:p>
  </w:footnote>
  <w:footnote w:id="43">
    <w:p w:rsidR="00287E5E" w:rsidRPr="00D37256" w:rsidRDefault="00287E5E" w:rsidP="00BE114B">
      <w:pPr>
        <w:pStyle w:val="FootnoteText"/>
        <w:jc w:val="left"/>
      </w:pPr>
      <w:r w:rsidRPr="00D37256">
        <w:rPr>
          <w:rStyle w:val="FootnoteReference"/>
        </w:rPr>
        <w:footnoteRef/>
      </w:r>
      <w:r w:rsidRPr="00D37256">
        <w:t xml:space="preserve"> </w:t>
      </w:r>
      <w:r w:rsidR="002703D0">
        <w:t>2012 Petition Supplement</w:t>
      </w:r>
      <w:r w:rsidR="0026394F">
        <w:t xml:space="preserve"> at 2</w:t>
      </w:r>
      <w:r w:rsidR="00F53515">
        <w:t>.</w:t>
      </w:r>
    </w:p>
  </w:footnote>
  <w:footnote w:id="44">
    <w:p w:rsidR="00287E5E" w:rsidRDefault="00287E5E" w:rsidP="00BE114B">
      <w:pPr>
        <w:pStyle w:val="FootnoteText"/>
        <w:jc w:val="left"/>
      </w:pPr>
      <w:r>
        <w:rPr>
          <w:rStyle w:val="FootnoteReference"/>
        </w:rPr>
        <w:footnoteRef/>
      </w:r>
      <w:r>
        <w:t xml:space="preserve"> </w:t>
      </w:r>
      <w:r w:rsidR="003265A7">
        <w:t xml:space="preserve">Consumer Groups </w:t>
      </w:r>
      <w:r w:rsidR="002703D0">
        <w:t xml:space="preserve">2014 </w:t>
      </w:r>
      <w:r w:rsidR="003265A7">
        <w:t xml:space="preserve">Comments at 2, 4-5.  </w:t>
      </w:r>
      <w:r w:rsidR="009778F1">
        <w:t>Some of the same c</w:t>
      </w:r>
      <w:r w:rsidR="00AD6641" w:rsidRPr="00FD62B1">
        <w:rPr>
          <w:szCs w:val="22"/>
        </w:rPr>
        <w:t xml:space="preserve">onsumer </w:t>
      </w:r>
      <w:r w:rsidR="009778F1">
        <w:rPr>
          <w:szCs w:val="22"/>
        </w:rPr>
        <w:t xml:space="preserve">organizations, together with other advocacy organizations, also provided comments in response </w:t>
      </w:r>
      <w:r w:rsidR="00AD6641">
        <w:rPr>
          <w:szCs w:val="22"/>
        </w:rPr>
        <w:t xml:space="preserve">to the </w:t>
      </w:r>
      <w:r w:rsidR="00AD6641">
        <w:rPr>
          <w:i/>
          <w:szCs w:val="22"/>
        </w:rPr>
        <w:t>2012</w:t>
      </w:r>
      <w:r w:rsidR="00AD6641" w:rsidRPr="00EB38D7">
        <w:rPr>
          <w:i/>
          <w:szCs w:val="22"/>
        </w:rPr>
        <w:t xml:space="preserve"> Public Notice</w:t>
      </w:r>
      <w:r w:rsidR="009778F1">
        <w:rPr>
          <w:i/>
          <w:szCs w:val="22"/>
        </w:rPr>
        <w:t xml:space="preserve">.  </w:t>
      </w:r>
      <w:r w:rsidR="009778F1" w:rsidRPr="009778F1">
        <w:rPr>
          <w:szCs w:val="22"/>
        </w:rPr>
        <w:t>There, too, these comme</w:t>
      </w:r>
      <w:r w:rsidR="009778F1">
        <w:rPr>
          <w:szCs w:val="22"/>
        </w:rPr>
        <w:t>n</w:t>
      </w:r>
      <w:r w:rsidR="009778F1" w:rsidRPr="009778F1">
        <w:rPr>
          <w:szCs w:val="22"/>
        </w:rPr>
        <w:t>ters</w:t>
      </w:r>
      <w:r w:rsidR="00AD6641">
        <w:rPr>
          <w:szCs w:val="22"/>
        </w:rPr>
        <w:t xml:space="preserve"> expressed agreement</w:t>
      </w:r>
      <w:r w:rsidR="00AD6641" w:rsidRPr="00FD62B1">
        <w:rPr>
          <w:szCs w:val="22"/>
        </w:rPr>
        <w:t xml:space="preserve"> that </w:t>
      </w:r>
      <w:r w:rsidR="00AD6641">
        <w:rPr>
          <w:szCs w:val="22"/>
        </w:rPr>
        <w:t>Mr. Slone</w:t>
      </w:r>
      <w:r w:rsidR="00AD6641" w:rsidRPr="00FD62B1">
        <w:rPr>
          <w:szCs w:val="22"/>
        </w:rPr>
        <w:t xml:space="preserve"> </w:t>
      </w:r>
      <w:r w:rsidR="00AD6641">
        <w:rPr>
          <w:szCs w:val="22"/>
        </w:rPr>
        <w:t xml:space="preserve">should receive a temporary exemption, but </w:t>
      </w:r>
      <w:r w:rsidR="0063066B">
        <w:rPr>
          <w:szCs w:val="22"/>
        </w:rPr>
        <w:t xml:space="preserve">urged </w:t>
      </w:r>
      <w:r w:rsidR="00AD6641">
        <w:rPr>
          <w:szCs w:val="22"/>
        </w:rPr>
        <w:t>that the exemption be of a duration no longer than one year.</w:t>
      </w:r>
      <w:r w:rsidR="00AD6641" w:rsidRPr="00AD6641">
        <w:t xml:space="preserve"> </w:t>
      </w:r>
      <w:r w:rsidR="009778F1" w:rsidRPr="009778F1">
        <w:rPr>
          <w:i/>
        </w:rPr>
        <w:t>See</w:t>
      </w:r>
      <w:r w:rsidR="009778F1">
        <w:t xml:space="preserve"> </w:t>
      </w:r>
      <w:r w:rsidR="00AD6641">
        <w:t>Consumer Group</w:t>
      </w:r>
      <w:r w:rsidR="002703D0">
        <w:t>s</w:t>
      </w:r>
      <w:r w:rsidR="00AD6641">
        <w:t xml:space="preserve"> 2012 Comments at 1-3. </w:t>
      </w:r>
    </w:p>
  </w:footnote>
  <w:footnote w:id="45">
    <w:p w:rsidR="00B67FCF" w:rsidRDefault="00B67FCF" w:rsidP="00BE114B">
      <w:pPr>
        <w:pStyle w:val="FootnoteText"/>
        <w:jc w:val="left"/>
      </w:pPr>
      <w:r>
        <w:rPr>
          <w:rStyle w:val="FootnoteReference"/>
        </w:rPr>
        <w:footnoteRef/>
      </w:r>
      <w:r>
        <w:t xml:space="preserve"> Consumer Group </w:t>
      </w:r>
      <w:r w:rsidR="002703D0">
        <w:t xml:space="preserve">2014 </w:t>
      </w:r>
      <w:r>
        <w:t>Comments at 2.</w:t>
      </w:r>
    </w:p>
  </w:footnote>
  <w:footnote w:id="46">
    <w:p w:rsidR="003265A7" w:rsidRDefault="003265A7" w:rsidP="00BE114B">
      <w:pPr>
        <w:pStyle w:val="FootnoteText"/>
        <w:jc w:val="left"/>
      </w:pPr>
      <w:r>
        <w:rPr>
          <w:rStyle w:val="FootnoteReference"/>
        </w:rPr>
        <w:footnoteRef/>
      </w:r>
      <w:r>
        <w:t xml:space="preserve"> </w:t>
      </w:r>
      <w:r w:rsidR="00B67FCF">
        <w:rPr>
          <w:i/>
        </w:rPr>
        <w:t xml:space="preserve">Id. </w:t>
      </w:r>
      <w:r w:rsidR="00B67FCF">
        <w:t>(citations omitted).</w:t>
      </w:r>
    </w:p>
  </w:footnote>
  <w:footnote w:id="47">
    <w:p w:rsidR="00B67FCF" w:rsidRPr="00D37256" w:rsidRDefault="00B67FCF" w:rsidP="00BE114B">
      <w:pPr>
        <w:pStyle w:val="FootnoteText"/>
        <w:jc w:val="left"/>
      </w:pPr>
      <w:r w:rsidRPr="00D37256">
        <w:rPr>
          <w:rStyle w:val="FootnoteReference"/>
        </w:rPr>
        <w:footnoteRef/>
      </w:r>
      <w:r w:rsidRPr="00D37256">
        <w:t xml:space="preserve"> </w:t>
      </w:r>
      <w:r w:rsidRPr="00D37256">
        <w:rPr>
          <w:i/>
        </w:rPr>
        <w:t>Anglers Reversal MO&amp;O</w:t>
      </w:r>
      <w:r w:rsidRPr="00D37256">
        <w:t>, 26 FCC Rcd at 14950, ¶ 17 (explaining that consideration of a petitioner’s request for exemption must take into account “the overall financial resources of the provider or program owner”).</w:t>
      </w:r>
    </w:p>
  </w:footnote>
  <w:footnote w:id="48">
    <w:p w:rsidR="00B67FCF" w:rsidRPr="00616A45" w:rsidRDefault="00B67FCF" w:rsidP="00BE114B">
      <w:pPr>
        <w:pStyle w:val="FootnoteText"/>
        <w:jc w:val="left"/>
      </w:pPr>
      <w:r>
        <w:rPr>
          <w:rStyle w:val="FootnoteReference"/>
        </w:rPr>
        <w:footnoteRef/>
      </w:r>
      <w:r>
        <w:t xml:space="preserve"> </w:t>
      </w:r>
      <w:r>
        <w:rPr>
          <w:i/>
        </w:rPr>
        <w:t>Id.</w:t>
      </w:r>
    </w:p>
  </w:footnote>
  <w:footnote w:id="49">
    <w:p w:rsidR="00E3134F" w:rsidRPr="00E3134F" w:rsidRDefault="00E3134F" w:rsidP="00BE114B">
      <w:pPr>
        <w:pStyle w:val="FootnoteText"/>
        <w:jc w:val="left"/>
        <w:rPr>
          <w:i/>
        </w:rPr>
      </w:pPr>
      <w:r>
        <w:rPr>
          <w:rStyle w:val="FootnoteReference"/>
        </w:rPr>
        <w:footnoteRef/>
      </w:r>
      <w:r>
        <w:t xml:space="preserve"> </w:t>
      </w:r>
      <w:r>
        <w:rPr>
          <w:i/>
        </w:rPr>
        <w:t xml:space="preserve">See </w:t>
      </w:r>
      <w:r>
        <w:t xml:space="preserve">¶ 9, </w:t>
      </w:r>
      <w:r>
        <w:rPr>
          <w:i/>
        </w:rPr>
        <w:t>supra.</w:t>
      </w:r>
    </w:p>
  </w:footnote>
  <w:footnote w:id="50">
    <w:p w:rsidR="00E3134F" w:rsidRPr="00E3134F" w:rsidRDefault="00E3134F" w:rsidP="00BE114B">
      <w:pPr>
        <w:pStyle w:val="FootnoteText"/>
        <w:jc w:val="left"/>
        <w:rPr>
          <w:i/>
        </w:rPr>
      </w:pPr>
      <w:r>
        <w:rPr>
          <w:rStyle w:val="FootnoteReference"/>
        </w:rPr>
        <w:footnoteRef/>
      </w:r>
      <w:r>
        <w:t xml:space="preserve"> </w:t>
      </w:r>
      <w:r>
        <w:rPr>
          <w:i/>
        </w:rPr>
        <w:t xml:space="preserve">See </w:t>
      </w:r>
      <w:r>
        <w:t xml:space="preserve">¶ 8, </w:t>
      </w:r>
      <w:r>
        <w:rPr>
          <w:i/>
        </w:rPr>
        <w:t>supra.</w:t>
      </w:r>
    </w:p>
  </w:footnote>
  <w:footnote w:id="51">
    <w:p w:rsidR="00E3134F" w:rsidRPr="00E3134F" w:rsidRDefault="00E3134F" w:rsidP="00BE114B">
      <w:pPr>
        <w:pStyle w:val="FootnoteText"/>
        <w:jc w:val="left"/>
      </w:pPr>
      <w:r>
        <w:rPr>
          <w:rStyle w:val="FootnoteReference"/>
        </w:rPr>
        <w:footnoteRef/>
      </w:r>
      <w:r>
        <w:t xml:space="preserve"> </w:t>
      </w:r>
      <w:r>
        <w:rPr>
          <w:i/>
        </w:rPr>
        <w:t>See</w:t>
      </w:r>
      <w:r>
        <w:t xml:space="preserve"> ¶ 10, </w:t>
      </w:r>
      <w:r>
        <w:rPr>
          <w:i/>
        </w:rPr>
        <w:t>supra.</w:t>
      </w:r>
    </w:p>
  </w:footnote>
  <w:footnote w:id="52">
    <w:p w:rsidR="00D83A57" w:rsidRDefault="00D83A57" w:rsidP="00BE114B">
      <w:pPr>
        <w:pStyle w:val="FootnoteText"/>
        <w:jc w:val="left"/>
      </w:pPr>
      <w:r>
        <w:rPr>
          <w:rStyle w:val="FootnoteReference"/>
        </w:rPr>
        <w:footnoteRef/>
      </w:r>
      <w:r>
        <w:t xml:space="preserve"> Consumer Groups 2014 Comments at 5.</w:t>
      </w:r>
    </w:p>
  </w:footnote>
  <w:footnote w:id="53">
    <w:p w:rsidR="00B67FCF" w:rsidRPr="001E1D42" w:rsidRDefault="00B67FCF" w:rsidP="00BE114B">
      <w:pPr>
        <w:spacing w:after="120"/>
        <w:rPr>
          <w:sz w:val="20"/>
        </w:rPr>
      </w:pPr>
      <w:r w:rsidRPr="001E1D42">
        <w:rPr>
          <w:rStyle w:val="FootnoteReference"/>
        </w:rPr>
        <w:footnoteRef/>
      </w:r>
      <w:r w:rsidRPr="001E1D42">
        <w:rPr>
          <w:sz w:val="20"/>
        </w:rPr>
        <w:t xml:space="preserve"> </w:t>
      </w:r>
      <w:r w:rsidRPr="001E1D42">
        <w:rPr>
          <w:i/>
          <w:iCs/>
          <w:sz w:val="20"/>
        </w:rPr>
        <w:t>The Wild Outdoors, Video Programming Accessibility, Petition for Waiver of Closed Captioning Requirements</w:t>
      </w:r>
      <w:r w:rsidRPr="001E1D42">
        <w:rPr>
          <w:iCs/>
          <w:sz w:val="20"/>
        </w:rPr>
        <w:t>,</w:t>
      </w:r>
      <w:r w:rsidRPr="001E1D42">
        <w:rPr>
          <w:i/>
          <w:iCs/>
          <w:sz w:val="20"/>
        </w:rPr>
        <w:t xml:space="preserve"> </w:t>
      </w:r>
      <w:r w:rsidRPr="001E1D42">
        <w:rPr>
          <w:iCs/>
          <w:sz w:val="20"/>
        </w:rPr>
        <w:t xml:space="preserve">Memorandum Opinion and Order, </w:t>
      </w:r>
      <w:r w:rsidRPr="001E1D42">
        <w:rPr>
          <w:sz w:val="20"/>
        </w:rPr>
        <w:t>20 FCC Rcd 11873, 11874, ¶ 3 (MB 2005) (</w:t>
      </w:r>
      <w:r w:rsidRPr="001E1D42">
        <w:rPr>
          <w:i/>
          <w:sz w:val="20"/>
        </w:rPr>
        <w:t>Wild Outdoors 2005</w:t>
      </w:r>
      <w:r w:rsidRPr="001E1D42">
        <w:rPr>
          <w:sz w:val="20"/>
        </w:rPr>
        <w:t xml:space="preserve">); </w:t>
      </w:r>
      <w:r w:rsidRPr="001E1D42">
        <w:rPr>
          <w:i/>
          <w:iCs/>
          <w:spacing w:val="-2"/>
          <w:sz w:val="20"/>
        </w:rPr>
        <w:t>Awakening Ministries</w:t>
      </w:r>
      <w:r w:rsidRPr="001E1D42">
        <w:rPr>
          <w:spacing w:val="-2"/>
          <w:sz w:val="20"/>
        </w:rPr>
        <w:t xml:space="preserve">, </w:t>
      </w:r>
      <w:r w:rsidRPr="001E1D42">
        <w:rPr>
          <w:i/>
          <w:iCs/>
          <w:sz w:val="20"/>
        </w:rPr>
        <w:t>Video Programming Accessibility, Petition for Waiver of Closed Captioning Requirements</w:t>
      </w:r>
      <w:r w:rsidRPr="001E1D42">
        <w:rPr>
          <w:sz w:val="20"/>
        </w:rPr>
        <w:t xml:space="preserve">, Memorandum Opinion and Order, 20 FCC Rcd 10740, 10741, ¶ 4 (MB 2005).  </w:t>
      </w:r>
      <w:r w:rsidRPr="001E1D42">
        <w:rPr>
          <w:i/>
          <w:sz w:val="20"/>
        </w:rPr>
        <w:t>See also</w:t>
      </w:r>
      <w:r w:rsidRPr="001E1D42">
        <w:rPr>
          <w:sz w:val="20"/>
        </w:rPr>
        <w:t xml:space="preserve"> </w:t>
      </w:r>
      <w:r w:rsidRPr="001E1D42">
        <w:rPr>
          <w:i/>
          <w:sz w:val="20"/>
        </w:rPr>
        <w:t>Anglers Reversal MO&amp;O</w:t>
      </w:r>
      <w:r w:rsidRPr="001E1D42">
        <w:rPr>
          <w:sz w:val="20"/>
        </w:rPr>
        <w:t>, 26 FCC Rcd at 14953,</w:t>
      </w:r>
      <w:r w:rsidRPr="001E1D42">
        <w:rPr>
          <w:i/>
          <w:sz w:val="20"/>
        </w:rPr>
        <w:t xml:space="preserve"> </w:t>
      </w:r>
      <w:r w:rsidRPr="001E1D42">
        <w:rPr>
          <w:sz w:val="20"/>
        </w:rPr>
        <w:t xml:space="preserve">¶ 23. </w:t>
      </w:r>
    </w:p>
  </w:footnote>
  <w:footnote w:id="54">
    <w:p w:rsidR="00B67FCF" w:rsidRPr="001E1D42" w:rsidRDefault="00B67FCF" w:rsidP="00BE114B">
      <w:pPr>
        <w:pStyle w:val="FootnoteText"/>
        <w:jc w:val="left"/>
        <w:rPr>
          <w:i/>
        </w:rPr>
      </w:pPr>
      <w:r w:rsidRPr="001E1D42">
        <w:rPr>
          <w:rStyle w:val="FootnoteReference"/>
        </w:rPr>
        <w:footnoteRef/>
      </w:r>
      <w:r w:rsidRPr="001E1D42">
        <w:t xml:space="preserve"> </w:t>
      </w:r>
      <w:r w:rsidRPr="001E1D42">
        <w:rPr>
          <w:i/>
        </w:rPr>
        <w:t>Closed Captioning Report and Order</w:t>
      </w:r>
      <w:r w:rsidRPr="001E1D42">
        <w:t xml:space="preserve">, 13 FCC Rcd at 3366, ¶ 205, </w:t>
      </w:r>
      <w:r w:rsidRPr="001E1D42">
        <w:rPr>
          <w:i/>
        </w:rPr>
        <w:t>quoted in</w:t>
      </w:r>
      <w:r w:rsidRPr="001E1D42">
        <w:t xml:space="preserve"> </w:t>
      </w:r>
      <w:r w:rsidRPr="001E1D42">
        <w:rPr>
          <w:i/>
        </w:rPr>
        <w:t>Anglers Reversal MO&amp;O</w:t>
      </w:r>
      <w:r w:rsidRPr="001E1D42">
        <w:t xml:space="preserve">, 26 FCC Rcd at 14952, ¶ 22.  </w:t>
      </w:r>
      <w:r w:rsidRPr="001E1D42">
        <w:rPr>
          <w:i/>
          <w:iCs/>
        </w:rPr>
        <w:t>See also,</w:t>
      </w:r>
      <w:r w:rsidRPr="001E1D42">
        <w:t xml:space="preserve"> </w:t>
      </w:r>
      <w:r w:rsidRPr="001E1D42">
        <w:rPr>
          <w:i/>
        </w:rPr>
        <w:t xml:space="preserve">e.g., </w:t>
      </w:r>
      <w:r w:rsidRPr="001E1D42">
        <w:rPr>
          <w:i/>
          <w:iCs/>
        </w:rPr>
        <w:t>Outland Sports, Inc., Video Programming Accessibility, Petition for Waiver of Closed Captioning Requirements</w:t>
      </w:r>
      <w:r w:rsidRPr="001E1D42">
        <w:t xml:space="preserve">, Memorandum Opinion and Order, 16 FCC Rcd 13605, 13609, ¶ 12 (Cable Services Bureau 2001) (granting an exemption for one year); </w:t>
      </w:r>
      <w:r w:rsidRPr="001E1D42">
        <w:rPr>
          <w:i/>
          <w:iCs/>
        </w:rPr>
        <w:t>Wild Outdoors</w:t>
      </w:r>
      <w:r w:rsidRPr="001E1D42">
        <w:t xml:space="preserve"> </w:t>
      </w:r>
      <w:r w:rsidRPr="001E1D42">
        <w:rPr>
          <w:i/>
        </w:rPr>
        <w:t>2001</w:t>
      </w:r>
      <w:r w:rsidRPr="001E1D42">
        <w:t xml:space="preserve">, 16 FCC Rcd 13611 (one year); </w:t>
      </w:r>
      <w:r w:rsidRPr="001E1D42">
        <w:rPr>
          <w:i/>
          <w:iCs/>
        </w:rPr>
        <w:t>WDLP Broadcasting Co, LLC</w:t>
      </w:r>
      <w:r w:rsidRPr="001E1D42">
        <w:t xml:space="preserve">, </w:t>
      </w:r>
      <w:r w:rsidRPr="001E1D42">
        <w:rPr>
          <w:i/>
          <w:iCs/>
        </w:rPr>
        <w:t>Video Programming Accessibility, Petition for Waiver of Closed Captioning Requirements</w:t>
      </w:r>
      <w:r w:rsidRPr="001E1D42">
        <w:t>, Memorandum Opinion and Order, 20 FCC Rcd 13531 (MB 2005) (three years)</w:t>
      </w:r>
      <w:r w:rsidRPr="001E1D42">
        <w:rPr>
          <w:i/>
        </w:rPr>
        <w:t>.  See also Anglers Reversal MO&amp;O</w:t>
      </w:r>
      <w:r w:rsidRPr="001E1D42">
        <w:t>, 26 FCC Rcd at 14953, ¶ 23.</w:t>
      </w:r>
    </w:p>
  </w:footnote>
  <w:footnote w:id="55">
    <w:p w:rsidR="00B67FCF" w:rsidRPr="001E1D42" w:rsidRDefault="00B67FCF" w:rsidP="00BE114B">
      <w:pPr>
        <w:pStyle w:val="FootnoteText"/>
        <w:jc w:val="left"/>
      </w:pPr>
      <w:r w:rsidRPr="001E1D42">
        <w:rPr>
          <w:rStyle w:val="FootnoteReference"/>
        </w:rPr>
        <w:footnoteRef/>
      </w:r>
      <w:r w:rsidRPr="001E1D42">
        <w:t xml:space="preserve"> </w:t>
      </w:r>
      <w:r w:rsidRPr="001E1D42">
        <w:rPr>
          <w:i/>
        </w:rPr>
        <w:t>Closed Captioning Reconsideration Order</w:t>
      </w:r>
      <w:r w:rsidRPr="001E1D42">
        <w:t xml:space="preserve">, 13 FCC Rcd at 20022, ¶ 112 (stating also that “[w]hile a specific time limit may be appropriate for some cases, a longer or shorter period may be appropriate in others”), </w:t>
      </w:r>
      <w:r w:rsidRPr="001E1D42">
        <w:rPr>
          <w:i/>
        </w:rPr>
        <w:t>quoted in</w:t>
      </w:r>
      <w:r w:rsidRPr="001E1D42">
        <w:t xml:space="preserve"> </w:t>
      </w:r>
      <w:r w:rsidRPr="001E1D42">
        <w:rPr>
          <w:i/>
        </w:rPr>
        <w:t>Anglers Reversal MO&amp;O</w:t>
      </w:r>
      <w:r w:rsidRPr="001E1D42">
        <w:t xml:space="preserve">, 26 FCC Rcd at 14952, ¶ 22 n.78.  </w:t>
      </w:r>
      <w:r w:rsidRPr="001E1D42">
        <w:rPr>
          <w:i/>
        </w:rPr>
        <w:t xml:space="preserve">See also </w:t>
      </w:r>
      <w:r w:rsidRPr="001E1D42">
        <w:t>n</w:t>
      </w:r>
      <w:r w:rsidRPr="00E86059">
        <w:t xml:space="preserve">.5, </w:t>
      </w:r>
      <w:r w:rsidRPr="00E86059">
        <w:rPr>
          <w:i/>
        </w:rPr>
        <w:t>supra</w:t>
      </w:r>
      <w:r w:rsidRPr="001E1D42">
        <w:rPr>
          <w:i/>
        </w:rPr>
        <w:t xml:space="preserve"> </w:t>
      </w:r>
      <w:r w:rsidRPr="001E1D42">
        <w:t>(confirming that the term “undue burden” is synonymous with the term “economically burdensome” for purposes of petitions for exemption from the Commission’s closed captioning rules).</w:t>
      </w:r>
    </w:p>
  </w:footnote>
  <w:footnote w:id="56">
    <w:p w:rsidR="009B0798" w:rsidRPr="009B0798" w:rsidRDefault="009B0798" w:rsidP="009B0798">
      <w:pPr>
        <w:pStyle w:val="FootnoteText"/>
        <w:jc w:val="left"/>
      </w:pPr>
      <w:r>
        <w:rPr>
          <w:rStyle w:val="FootnoteReference"/>
        </w:rPr>
        <w:footnoteRef/>
      </w:r>
      <w:r>
        <w:t xml:space="preserve"> </w:t>
      </w:r>
      <w:r w:rsidRPr="009B0798">
        <w:t xml:space="preserve">We find </w:t>
      </w:r>
      <w:r>
        <w:t xml:space="preserve">that </w:t>
      </w:r>
      <w:r w:rsidRPr="009B0798">
        <w:t xml:space="preserve">Consumer Groups’ recommended 12 to 18 month exemption </w:t>
      </w:r>
      <w:r>
        <w:t xml:space="preserve">may not provide </w:t>
      </w:r>
      <w:r w:rsidRPr="009B0798">
        <w:t>an insufficient duration to see meaningful changes in either Mr. Slone’s financial situation or in the cost of captioning.</w:t>
      </w:r>
      <w:r>
        <w:t xml:space="preserve">  Consumer Groups 2014 Comments at 5.  </w:t>
      </w:r>
    </w:p>
  </w:footnote>
  <w:footnote w:id="57">
    <w:p w:rsidR="00B67FCF" w:rsidRDefault="00B67FCF" w:rsidP="00BE114B">
      <w:pPr>
        <w:pStyle w:val="FootnoteText"/>
        <w:jc w:val="left"/>
      </w:pPr>
      <w:r>
        <w:rPr>
          <w:rStyle w:val="FootnoteReference"/>
        </w:rPr>
        <w:footnoteRef/>
      </w:r>
      <w:r>
        <w:t xml:space="preserve"> 47 U.S.C. § 613, 47 C.F.R. §§ 0.141(f), 79.1(f).</w:t>
      </w:r>
    </w:p>
  </w:footnote>
  <w:footnote w:id="58">
    <w:p w:rsidR="00B67FCF" w:rsidRDefault="00B67FCF" w:rsidP="00BE114B">
      <w:pPr>
        <w:pStyle w:val="FootnoteText"/>
        <w:jc w:val="left"/>
      </w:pPr>
      <w:r>
        <w:rPr>
          <w:rStyle w:val="FootnoteReference"/>
        </w:rPr>
        <w:footnoteRef/>
      </w:r>
      <w:r>
        <w:rPr>
          <w:i/>
        </w:rPr>
        <w:t xml:space="preserve"> See</w:t>
      </w:r>
      <w:r>
        <w:t xml:space="preserve"> </w:t>
      </w:r>
      <w:r>
        <w:rPr>
          <w:i/>
        </w:rPr>
        <w:t>Notice of New Electronic Filing Procedures for Television Closed Captioning Exemption Requests</w:t>
      </w:r>
      <w:r>
        <w:t>,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97" w:rsidRDefault="00212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5E" w:rsidRDefault="00287E5E">
    <w:pPr>
      <w:pStyle w:val="Header"/>
      <w:tabs>
        <w:tab w:val="clear" w:pos="4320"/>
        <w:tab w:val="clear" w:pos="8640"/>
        <w:tab w:val="center" w:pos="4680"/>
        <w:tab w:val="right" w:pos="9360"/>
      </w:tabs>
      <w:rPr>
        <w:b/>
      </w:rPr>
    </w:pPr>
    <w:r>
      <w:rPr>
        <w:b/>
      </w:rPr>
      <w:tab/>
      <w:t>Fe</w:t>
    </w:r>
    <w:r w:rsidR="00AE474C">
      <w:rPr>
        <w:b/>
      </w:rPr>
      <w:t>deral Communications Commission</w:t>
    </w:r>
    <w:r w:rsidR="00151604">
      <w:rPr>
        <w:b/>
      </w:rPr>
      <w:tab/>
      <w:t>DA 15-822</w:t>
    </w:r>
    <w:r>
      <w:rPr>
        <w:b/>
      </w:rPr>
      <w:t xml:space="preserve"> </w:t>
    </w:r>
  </w:p>
  <w:p w:rsidR="00287E5E" w:rsidRDefault="00287E5E">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46843774" wp14:editId="59502645">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9B9CB"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287E5E" w:rsidRDefault="00287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5E" w:rsidRDefault="00287E5E">
    <w:pPr>
      <w:pStyle w:val="Header"/>
      <w:tabs>
        <w:tab w:val="clear" w:pos="4320"/>
        <w:tab w:val="clear" w:pos="8640"/>
        <w:tab w:val="center" w:pos="4680"/>
        <w:tab w:val="right" w:pos="9360"/>
      </w:tabs>
      <w:rPr>
        <w:b/>
      </w:rPr>
    </w:pPr>
    <w:r>
      <w:rPr>
        <w:b/>
      </w:rPr>
      <w:tab/>
      <w:t>Federal Communications Commission</w:t>
    </w:r>
    <w:r>
      <w:rPr>
        <w:b/>
      </w:rPr>
      <w:tab/>
      <w:t xml:space="preserve"> DA 1</w:t>
    </w:r>
    <w:r w:rsidR="000A1A43">
      <w:rPr>
        <w:b/>
      </w:rPr>
      <w:t>5</w:t>
    </w:r>
    <w:r>
      <w:rPr>
        <w:b/>
      </w:rPr>
      <w:t>-</w:t>
    </w:r>
    <w:r w:rsidR="00151604">
      <w:rPr>
        <w:b/>
      </w:rPr>
      <w:t>822</w:t>
    </w:r>
    <w:r>
      <w:rPr>
        <w:b/>
      </w:rPr>
      <w:t xml:space="preserve"> </w:t>
    </w:r>
  </w:p>
  <w:p w:rsidR="00287E5E" w:rsidRDefault="00287E5E">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72D909B1" wp14:editId="0B55C955">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06B65F"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3422F0"/>
    <w:multiLevelType w:val="hybridMultilevel"/>
    <w:tmpl w:val="AB7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AE84AE4"/>
    <w:multiLevelType w:val="hybridMultilevel"/>
    <w:tmpl w:val="73B6A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2">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3">
    <w:nsid w:val="665529A8"/>
    <w:multiLevelType w:val="hybridMultilevel"/>
    <w:tmpl w:val="99E21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2"/>
  </w:num>
  <w:num w:numId="2">
    <w:abstractNumId w:val="24"/>
  </w:num>
  <w:num w:numId="3">
    <w:abstractNumId w:val="3"/>
  </w:num>
  <w:num w:numId="4">
    <w:abstractNumId w:val="17"/>
  </w:num>
  <w:num w:numId="5">
    <w:abstractNumId w:val="5"/>
  </w:num>
  <w:num w:numId="6">
    <w:abstractNumId w:val="21"/>
  </w:num>
  <w:num w:numId="7">
    <w:abstractNumId w:val="14"/>
  </w:num>
  <w:num w:numId="8">
    <w:abstractNumId w:val="6"/>
  </w:num>
  <w:num w:numId="9">
    <w:abstractNumId w:val="19"/>
  </w:num>
  <w:num w:numId="10">
    <w:abstractNumId w:val="12"/>
  </w:num>
  <w:num w:numId="11">
    <w:abstractNumId w:val="10"/>
  </w:num>
  <w:num w:numId="12">
    <w:abstractNumId w:val="7"/>
  </w:num>
  <w:num w:numId="13">
    <w:abstractNumId w:val="13"/>
  </w:num>
  <w:num w:numId="14">
    <w:abstractNumId w:val="18"/>
  </w:num>
  <w:num w:numId="15">
    <w:abstractNumId w:val="1"/>
  </w:num>
  <w:num w:numId="16">
    <w:abstractNumId w:val="2"/>
  </w:num>
  <w:num w:numId="17">
    <w:abstractNumId w:val="8"/>
  </w:num>
  <w:num w:numId="18">
    <w:abstractNumId w:val="0"/>
  </w:num>
  <w:num w:numId="19">
    <w:abstractNumId w:val="9"/>
  </w:num>
  <w:num w:numId="20">
    <w:abstractNumId w:val="15"/>
  </w:num>
  <w:num w:numId="21">
    <w:abstractNumId w:val="16"/>
  </w:num>
  <w:num w:numId="22">
    <w:abstractNumId w:val="11"/>
  </w:num>
  <w:num w:numId="23">
    <w:abstractNumId w:val="13"/>
  </w:num>
  <w:num w:numId="24">
    <w:abstractNumId w:val="4"/>
  </w:num>
  <w:num w:numId="25">
    <w:abstractNumId w:val="13"/>
  </w:num>
  <w:num w:numId="26">
    <w:abstractNumId w:val="13"/>
  </w:num>
  <w:num w:numId="27">
    <w:abstractNumId w:val="13"/>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45B4"/>
    <w:rsid w:val="0000589C"/>
    <w:rsid w:val="000111FB"/>
    <w:rsid w:val="00012A78"/>
    <w:rsid w:val="00023135"/>
    <w:rsid w:val="000246F0"/>
    <w:rsid w:val="00024E16"/>
    <w:rsid w:val="00030C97"/>
    <w:rsid w:val="000323D5"/>
    <w:rsid w:val="00034F23"/>
    <w:rsid w:val="00041A5F"/>
    <w:rsid w:val="00041BAE"/>
    <w:rsid w:val="00041EDB"/>
    <w:rsid w:val="000505B4"/>
    <w:rsid w:val="00052AD4"/>
    <w:rsid w:val="00055DB4"/>
    <w:rsid w:val="0006239D"/>
    <w:rsid w:val="000668E1"/>
    <w:rsid w:val="000701B3"/>
    <w:rsid w:val="00077DF2"/>
    <w:rsid w:val="000816F5"/>
    <w:rsid w:val="0008189E"/>
    <w:rsid w:val="0009048F"/>
    <w:rsid w:val="00090EB9"/>
    <w:rsid w:val="00093D21"/>
    <w:rsid w:val="00095CE5"/>
    <w:rsid w:val="000A1A43"/>
    <w:rsid w:val="000A36B4"/>
    <w:rsid w:val="000A4EB0"/>
    <w:rsid w:val="000B16B3"/>
    <w:rsid w:val="000B276A"/>
    <w:rsid w:val="000B3144"/>
    <w:rsid w:val="000B3427"/>
    <w:rsid w:val="000C4E0D"/>
    <w:rsid w:val="000D7883"/>
    <w:rsid w:val="000E07B9"/>
    <w:rsid w:val="000E1F76"/>
    <w:rsid w:val="000E38F2"/>
    <w:rsid w:val="000E430C"/>
    <w:rsid w:val="000F10D0"/>
    <w:rsid w:val="000F2EBF"/>
    <w:rsid w:val="000F4EF5"/>
    <w:rsid w:val="000F630A"/>
    <w:rsid w:val="001005A6"/>
    <w:rsid w:val="0011160C"/>
    <w:rsid w:val="00114D39"/>
    <w:rsid w:val="00117EE3"/>
    <w:rsid w:val="00120450"/>
    <w:rsid w:val="00121167"/>
    <w:rsid w:val="00122BFE"/>
    <w:rsid w:val="00125B12"/>
    <w:rsid w:val="0012633F"/>
    <w:rsid w:val="00131BA5"/>
    <w:rsid w:val="0013496E"/>
    <w:rsid w:val="00135D83"/>
    <w:rsid w:val="00136D92"/>
    <w:rsid w:val="00137C89"/>
    <w:rsid w:val="001445C8"/>
    <w:rsid w:val="00144954"/>
    <w:rsid w:val="00145E57"/>
    <w:rsid w:val="00145E9F"/>
    <w:rsid w:val="00146CE8"/>
    <w:rsid w:val="00151604"/>
    <w:rsid w:val="001519AD"/>
    <w:rsid w:val="001538FF"/>
    <w:rsid w:val="0015569E"/>
    <w:rsid w:val="0015614E"/>
    <w:rsid w:val="00162FB0"/>
    <w:rsid w:val="001662BE"/>
    <w:rsid w:val="00170DD9"/>
    <w:rsid w:val="00171DED"/>
    <w:rsid w:val="00174188"/>
    <w:rsid w:val="00191619"/>
    <w:rsid w:val="0019319B"/>
    <w:rsid w:val="001963EB"/>
    <w:rsid w:val="001A12B1"/>
    <w:rsid w:val="001B1F23"/>
    <w:rsid w:val="001C36ED"/>
    <w:rsid w:val="001C4C11"/>
    <w:rsid w:val="001C7A99"/>
    <w:rsid w:val="001D2CB1"/>
    <w:rsid w:val="001D2E27"/>
    <w:rsid w:val="001D361A"/>
    <w:rsid w:val="001D5F6E"/>
    <w:rsid w:val="001D646A"/>
    <w:rsid w:val="001D796A"/>
    <w:rsid w:val="001E265A"/>
    <w:rsid w:val="001E2F57"/>
    <w:rsid w:val="001E67FA"/>
    <w:rsid w:val="001F3139"/>
    <w:rsid w:val="001F38C8"/>
    <w:rsid w:val="00202038"/>
    <w:rsid w:val="00202362"/>
    <w:rsid w:val="002024D8"/>
    <w:rsid w:val="00207375"/>
    <w:rsid w:val="0021109D"/>
    <w:rsid w:val="00211382"/>
    <w:rsid w:val="00212297"/>
    <w:rsid w:val="00214ACA"/>
    <w:rsid w:val="00223F6E"/>
    <w:rsid w:val="0024375A"/>
    <w:rsid w:val="0025182C"/>
    <w:rsid w:val="00255CC2"/>
    <w:rsid w:val="00260DE8"/>
    <w:rsid w:val="00262B33"/>
    <w:rsid w:val="002634B2"/>
    <w:rsid w:val="0026394F"/>
    <w:rsid w:val="00265A03"/>
    <w:rsid w:val="00266C37"/>
    <w:rsid w:val="002703D0"/>
    <w:rsid w:val="00272CAA"/>
    <w:rsid w:val="00273B61"/>
    <w:rsid w:val="002743C0"/>
    <w:rsid w:val="00275444"/>
    <w:rsid w:val="00280057"/>
    <w:rsid w:val="002802ED"/>
    <w:rsid w:val="00280B21"/>
    <w:rsid w:val="00287E2F"/>
    <w:rsid w:val="00287E5E"/>
    <w:rsid w:val="002905D1"/>
    <w:rsid w:val="002959A7"/>
    <w:rsid w:val="00295F92"/>
    <w:rsid w:val="002A1536"/>
    <w:rsid w:val="002A1C9A"/>
    <w:rsid w:val="002A587D"/>
    <w:rsid w:val="002A604B"/>
    <w:rsid w:val="002B5CD3"/>
    <w:rsid w:val="002B7E38"/>
    <w:rsid w:val="002D5B98"/>
    <w:rsid w:val="002D6E14"/>
    <w:rsid w:val="002D6E17"/>
    <w:rsid w:val="002D7BB1"/>
    <w:rsid w:val="002E0D85"/>
    <w:rsid w:val="002E285E"/>
    <w:rsid w:val="002E4841"/>
    <w:rsid w:val="002E65A1"/>
    <w:rsid w:val="002F3B19"/>
    <w:rsid w:val="002F48FF"/>
    <w:rsid w:val="002F735E"/>
    <w:rsid w:val="002F7C2A"/>
    <w:rsid w:val="002F7E57"/>
    <w:rsid w:val="003013EF"/>
    <w:rsid w:val="003034A8"/>
    <w:rsid w:val="00304CF7"/>
    <w:rsid w:val="00314EC5"/>
    <w:rsid w:val="003157C2"/>
    <w:rsid w:val="0031791F"/>
    <w:rsid w:val="00317971"/>
    <w:rsid w:val="003216A5"/>
    <w:rsid w:val="00322F48"/>
    <w:rsid w:val="0032451F"/>
    <w:rsid w:val="00324DBC"/>
    <w:rsid w:val="003265A7"/>
    <w:rsid w:val="00331EAA"/>
    <w:rsid w:val="00335FC7"/>
    <w:rsid w:val="00341A34"/>
    <w:rsid w:val="00346D30"/>
    <w:rsid w:val="00347DAD"/>
    <w:rsid w:val="00352AFF"/>
    <w:rsid w:val="00357D3F"/>
    <w:rsid w:val="003600FF"/>
    <w:rsid w:val="00377F5D"/>
    <w:rsid w:val="003810A1"/>
    <w:rsid w:val="0038210E"/>
    <w:rsid w:val="00384CF4"/>
    <w:rsid w:val="003A2621"/>
    <w:rsid w:val="003A4CB4"/>
    <w:rsid w:val="003B1946"/>
    <w:rsid w:val="003B71D2"/>
    <w:rsid w:val="003C09AB"/>
    <w:rsid w:val="003C2541"/>
    <w:rsid w:val="003C4562"/>
    <w:rsid w:val="003C5BB9"/>
    <w:rsid w:val="003D3290"/>
    <w:rsid w:val="003E4AFC"/>
    <w:rsid w:val="003F144F"/>
    <w:rsid w:val="00403DCB"/>
    <w:rsid w:val="00410A6D"/>
    <w:rsid w:val="004124AD"/>
    <w:rsid w:val="00415025"/>
    <w:rsid w:val="00420AF5"/>
    <w:rsid w:val="00423092"/>
    <w:rsid w:val="00426114"/>
    <w:rsid w:val="00431F3D"/>
    <w:rsid w:val="00432DE4"/>
    <w:rsid w:val="004348AC"/>
    <w:rsid w:val="0044614E"/>
    <w:rsid w:val="00451EDF"/>
    <w:rsid w:val="00465DC3"/>
    <w:rsid w:val="00467CD1"/>
    <w:rsid w:val="00474C23"/>
    <w:rsid w:val="00482081"/>
    <w:rsid w:val="00485CE2"/>
    <w:rsid w:val="00490361"/>
    <w:rsid w:val="00490E59"/>
    <w:rsid w:val="004938E1"/>
    <w:rsid w:val="00497C7D"/>
    <w:rsid w:val="004A34BA"/>
    <w:rsid w:val="004A5993"/>
    <w:rsid w:val="004A7835"/>
    <w:rsid w:val="004B47C4"/>
    <w:rsid w:val="004B5CE0"/>
    <w:rsid w:val="004C2B9E"/>
    <w:rsid w:val="004D0B97"/>
    <w:rsid w:val="004D12A9"/>
    <w:rsid w:val="004D3E0A"/>
    <w:rsid w:val="004D4A51"/>
    <w:rsid w:val="004E0719"/>
    <w:rsid w:val="004E4061"/>
    <w:rsid w:val="004E4694"/>
    <w:rsid w:val="004E5AB4"/>
    <w:rsid w:val="004E6331"/>
    <w:rsid w:val="004F11F4"/>
    <w:rsid w:val="004F341F"/>
    <w:rsid w:val="004F5B79"/>
    <w:rsid w:val="004F6807"/>
    <w:rsid w:val="004F7486"/>
    <w:rsid w:val="0050020F"/>
    <w:rsid w:val="00501DFD"/>
    <w:rsid w:val="005056C5"/>
    <w:rsid w:val="005102B3"/>
    <w:rsid w:val="005164D6"/>
    <w:rsid w:val="00522411"/>
    <w:rsid w:val="00522DEB"/>
    <w:rsid w:val="005236D3"/>
    <w:rsid w:val="00523FE2"/>
    <w:rsid w:val="005355AF"/>
    <w:rsid w:val="005361A1"/>
    <w:rsid w:val="005362B0"/>
    <w:rsid w:val="00545450"/>
    <w:rsid w:val="00547E82"/>
    <w:rsid w:val="00562256"/>
    <w:rsid w:val="005644AD"/>
    <w:rsid w:val="00564D40"/>
    <w:rsid w:val="005663B9"/>
    <w:rsid w:val="00566D7C"/>
    <w:rsid w:val="00571210"/>
    <w:rsid w:val="00571A4E"/>
    <w:rsid w:val="005758F2"/>
    <w:rsid w:val="0057687F"/>
    <w:rsid w:val="00577D20"/>
    <w:rsid w:val="00584A2D"/>
    <w:rsid w:val="00586BA1"/>
    <w:rsid w:val="00590EF5"/>
    <w:rsid w:val="00591A81"/>
    <w:rsid w:val="00594666"/>
    <w:rsid w:val="005A0A3C"/>
    <w:rsid w:val="005A2552"/>
    <w:rsid w:val="005A2C20"/>
    <w:rsid w:val="005A3070"/>
    <w:rsid w:val="005A43BB"/>
    <w:rsid w:val="005B1D5D"/>
    <w:rsid w:val="005C1CDE"/>
    <w:rsid w:val="005C2AFE"/>
    <w:rsid w:val="005C2B4D"/>
    <w:rsid w:val="005C4540"/>
    <w:rsid w:val="005C7951"/>
    <w:rsid w:val="005D6603"/>
    <w:rsid w:val="005E1A33"/>
    <w:rsid w:val="005E1EF3"/>
    <w:rsid w:val="005E2366"/>
    <w:rsid w:val="005E3975"/>
    <w:rsid w:val="005E4DC7"/>
    <w:rsid w:val="005E5EC3"/>
    <w:rsid w:val="006011CE"/>
    <w:rsid w:val="00601405"/>
    <w:rsid w:val="00602559"/>
    <w:rsid w:val="006118F9"/>
    <w:rsid w:val="00617A87"/>
    <w:rsid w:val="00624FB7"/>
    <w:rsid w:val="006262E4"/>
    <w:rsid w:val="0063066B"/>
    <w:rsid w:val="0063116E"/>
    <w:rsid w:val="00640010"/>
    <w:rsid w:val="006408F3"/>
    <w:rsid w:val="00640C79"/>
    <w:rsid w:val="006433DE"/>
    <w:rsid w:val="00645335"/>
    <w:rsid w:val="00655334"/>
    <w:rsid w:val="006571E5"/>
    <w:rsid w:val="00662567"/>
    <w:rsid w:val="00665B84"/>
    <w:rsid w:val="00667B62"/>
    <w:rsid w:val="00674552"/>
    <w:rsid w:val="006772D4"/>
    <w:rsid w:val="00686EC7"/>
    <w:rsid w:val="00687925"/>
    <w:rsid w:val="00690AE1"/>
    <w:rsid w:val="0069443A"/>
    <w:rsid w:val="006A05AD"/>
    <w:rsid w:val="006A4E41"/>
    <w:rsid w:val="006A62A3"/>
    <w:rsid w:val="006B0320"/>
    <w:rsid w:val="006B59A3"/>
    <w:rsid w:val="006B5F92"/>
    <w:rsid w:val="006D2537"/>
    <w:rsid w:val="006D25C5"/>
    <w:rsid w:val="006D3830"/>
    <w:rsid w:val="006D6116"/>
    <w:rsid w:val="006F2BE3"/>
    <w:rsid w:val="006F7E82"/>
    <w:rsid w:val="00701570"/>
    <w:rsid w:val="00701BAA"/>
    <w:rsid w:val="00706F60"/>
    <w:rsid w:val="00714AE2"/>
    <w:rsid w:val="00720B8D"/>
    <w:rsid w:val="00720F26"/>
    <w:rsid w:val="00723B65"/>
    <w:rsid w:val="00726144"/>
    <w:rsid w:val="00727AB8"/>
    <w:rsid w:val="00735CC3"/>
    <w:rsid w:val="00736F15"/>
    <w:rsid w:val="007404C6"/>
    <w:rsid w:val="0074193E"/>
    <w:rsid w:val="00746961"/>
    <w:rsid w:val="007475B9"/>
    <w:rsid w:val="00751560"/>
    <w:rsid w:val="0075170B"/>
    <w:rsid w:val="00752CD6"/>
    <w:rsid w:val="00753EC6"/>
    <w:rsid w:val="0075595F"/>
    <w:rsid w:val="007572C7"/>
    <w:rsid w:val="00760507"/>
    <w:rsid w:val="00764215"/>
    <w:rsid w:val="00764892"/>
    <w:rsid w:val="00767197"/>
    <w:rsid w:val="007728CE"/>
    <w:rsid w:val="00773479"/>
    <w:rsid w:val="0078615E"/>
    <w:rsid w:val="00786543"/>
    <w:rsid w:val="0078684E"/>
    <w:rsid w:val="007929F2"/>
    <w:rsid w:val="007A43BF"/>
    <w:rsid w:val="007A54B2"/>
    <w:rsid w:val="007A6550"/>
    <w:rsid w:val="007B507E"/>
    <w:rsid w:val="007C3109"/>
    <w:rsid w:val="007C4C91"/>
    <w:rsid w:val="007C55AD"/>
    <w:rsid w:val="007C6817"/>
    <w:rsid w:val="007D43F1"/>
    <w:rsid w:val="007D7612"/>
    <w:rsid w:val="007D7F33"/>
    <w:rsid w:val="007E06C7"/>
    <w:rsid w:val="007E074F"/>
    <w:rsid w:val="007E23E3"/>
    <w:rsid w:val="007E34FE"/>
    <w:rsid w:val="007E5028"/>
    <w:rsid w:val="007E703D"/>
    <w:rsid w:val="007E7F13"/>
    <w:rsid w:val="007F028C"/>
    <w:rsid w:val="007F419C"/>
    <w:rsid w:val="007F57FC"/>
    <w:rsid w:val="007F5CC9"/>
    <w:rsid w:val="007F5D59"/>
    <w:rsid w:val="00800A6D"/>
    <w:rsid w:val="0080113F"/>
    <w:rsid w:val="00801BCC"/>
    <w:rsid w:val="00802433"/>
    <w:rsid w:val="00805320"/>
    <w:rsid w:val="008061F8"/>
    <w:rsid w:val="0080760A"/>
    <w:rsid w:val="00810D8F"/>
    <w:rsid w:val="00821B2E"/>
    <w:rsid w:val="00822689"/>
    <w:rsid w:val="0082529A"/>
    <w:rsid w:val="00831B60"/>
    <w:rsid w:val="00836EB7"/>
    <w:rsid w:val="008440EF"/>
    <w:rsid w:val="008477A6"/>
    <w:rsid w:val="00847D67"/>
    <w:rsid w:val="008508EA"/>
    <w:rsid w:val="00852D2A"/>
    <w:rsid w:val="00861BDE"/>
    <w:rsid w:val="00862F81"/>
    <w:rsid w:val="00863FD9"/>
    <w:rsid w:val="008640F3"/>
    <w:rsid w:val="00867ADE"/>
    <w:rsid w:val="0087300E"/>
    <w:rsid w:val="008739A8"/>
    <w:rsid w:val="00873C96"/>
    <w:rsid w:val="00874706"/>
    <w:rsid w:val="00875015"/>
    <w:rsid w:val="00875746"/>
    <w:rsid w:val="008802AC"/>
    <w:rsid w:val="0088742B"/>
    <w:rsid w:val="008966E0"/>
    <w:rsid w:val="008A0976"/>
    <w:rsid w:val="008A1368"/>
    <w:rsid w:val="008A2C5D"/>
    <w:rsid w:val="008A300B"/>
    <w:rsid w:val="008A420C"/>
    <w:rsid w:val="008A439E"/>
    <w:rsid w:val="008A5789"/>
    <w:rsid w:val="008A7D42"/>
    <w:rsid w:val="008B1565"/>
    <w:rsid w:val="008B53F6"/>
    <w:rsid w:val="008C0495"/>
    <w:rsid w:val="008C1A5A"/>
    <w:rsid w:val="008C2B06"/>
    <w:rsid w:val="008D42A1"/>
    <w:rsid w:val="008E0CFA"/>
    <w:rsid w:val="008E40B3"/>
    <w:rsid w:val="008E727D"/>
    <w:rsid w:val="008F1136"/>
    <w:rsid w:val="008F7934"/>
    <w:rsid w:val="00902D54"/>
    <w:rsid w:val="00903106"/>
    <w:rsid w:val="009103DF"/>
    <w:rsid w:val="009110FF"/>
    <w:rsid w:val="00911F45"/>
    <w:rsid w:val="00913FB3"/>
    <w:rsid w:val="00916C27"/>
    <w:rsid w:val="0091772A"/>
    <w:rsid w:val="009178E6"/>
    <w:rsid w:val="00924BE1"/>
    <w:rsid w:val="009276AC"/>
    <w:rsid w:val="00927BCA"/>
    <w:rsid w:val="00931443"/>
    <w:rsid w:val="00933996"/>
    <w:rsid w:val="009374C9"/>
    <w:rsid w:val="00942BD9"/>
    <w:rsid w:val="00943AB3"/>
    <w:rsid w:val="00943C3C"/>
    <w:rsid w:val="009508D4"/>
    <w:rsid w:val="00952634"/>
    <w:rsid w:val="00952881"/>
    <w:rsid w:val="00952F0D"/>
    <w:rsid w:val="00955C01"/>
    <w:rsid w:val="009656A0"/>
    <w:rsid w:val="00965F09"/>
    <w:rsid w:val="00973313"/>
    <w:rsid w:val="0097526F"/>
    <w:rsid w:val="009778F1"/>
    <w:rsid w:val="00982539"/>
    <w:rsid w:val="00982EA9"/>
    <w:rsid w:val="009838A4"/>
    <w:rsid w:val="009844B8"/>
    <w:rsid w:val="0098688D"/>
    <w:rsid w:val="009871D1"/>
    <w:rsid w:val="00987766"/>
    <w:rsid w:val="00990122"/>
    <w:rsid w:val="009912DA"/>
    <w:rsid w:val="009A7C94"/>
    <w:rsid w:val="009A7D1D"/>
    <w:rsid w:val="009B0798"/>
    <w:rsid w:val="009B59A8"/>
    <w:rsid w:val="009C0FB9"/>
    <w:rsid w:val="009C11B0"/>
    <w:rsid w:val="009C5B52"/>
    <w:rsid w:val="009D0670"/>
    <w:rsid w:val="009D154D"/>
    <w:rsid w:val="009D6162"/>
    <w:rsid w:val="009D61AF"/>
    <w:rsid w:val="009E0E1F"/>
    <w:rsid w:val="009E7017"/>
    <w:rsid w:val="00A0033B"/>
    <w:rsid w:val="00A034AE"/>
    <w:rsid w:val="00A11A5F"/>
    <w:rsid w:val="00A12932"/>
    <w:rsid w:val="00A16552"/>
    <w:rsid w:val="00A16AC7"/>
    <w:rsid w:val="00A17EAD"/>
    <w:rsid w:val="00A211D7"/>
    <w:rsid w:val="00A213DE"/>
    <w:rsid w:val="00A226FB"/>
    <w:rsid w:val="00A22F6C"/>
    <w:rsid w:val="00A2332B"/>
    <w:rsid w:val="00A24E31"/>
    <w:rsid w:val="00A24FE9"/>
    <w:rsid w:val="00A26C54"/>
    <w:rsid w:val="00A30BE7"/>
    <w:rsid w:val="00A33CE3"/>
    <w:rsid w:val="00A34448"/>
    <w:rsid w:val="00A36670"/>
    <w:rsid w:val="00A4588A"/>
    <w:rsid w:val="00A56D16"/>
    <w:rsid w:val="00A57667"/>
    <w:rsid w:val="00A60984"/>
    <w:rsid w:val="00A712FD"/>
    <w:rsid w:val="00A74630"/>
    <w:rsid w:val="00A759E5"/>
    <w:rsid w:val="00A812E2"/>
    <w:rsid w:val="00A86007"/>
    <w:rsid w:val="00A94C75"/>
    <w:rsid w:val="00AA0E08"/>
    <w:rsid w:val="00AA14F1"/>
    <w:rsid w:val="00AA22F2"/>
    <w:rsid w:val="00AA36D9"/>
    <w:rsid w:val="00AA4563"/>
    <w:rsid w:val="00AA5455"/>
    <w:rsid w:val="00AB619D"/>
    <w:rsid w:val="00AC086B"/>
    <w:rsid w:val="00AC2F04"/>
    <w:rsid w:val="00AC3C2D"/>
    <w:rsid w:val="00AC53AC"/>
    <w:rsid w:val="00AC76BA"/>
    <w:rsid w:val="00AD6641"/>
    <w:rsid w:val="00AD6816"/>
    <w:rsid w:val="00AE0EF4"/>
    <w:rsid w:val="00AE474C"/>
    <w:rsid w:val="00AE5834"/>
    <w:rsid w:val="00AE58C1"/>
    <w:rsid w:val="00AF163C"/>
    <w:rsid w:val="00AF57EB"/>
    <w:rsid w:val="00B066E4"/>
    <w:rsid w:val="00B21A1E"/>
    <w:rsid w:val="00B31C91"/>
    <w:rsid w:val="00B3549E"/>
    <w:rsid w:val="00B403E9"/>
    <w:rsid w:val="00B404A4"/>
    <w:rsid w:val="00B424BD"/>
    <w:rsid w:val="00B4283A"/>
    <w:rsid w:val="00B47B68"/>
    <w:rsid w:val="00B5067B"/>
    <w:rsid w:val="00B52104"/>
    <w:rsid w:val="00B53BD9"/>
    <w:rsid w:val="00B556F3"/>
    <w:rsid w:val="00B55D32"/>
    <w:rsid w:val="00B56F39"/>
    <w:rsid w:val="00B626B5"/>
    <w:rsid w:val="00B66851"/>
    <w:rsid w:val="00B672A6"/>
    <w:rsid w:val="00B674FE"/>
    <w:rsid w:val="00B67FCF"/>
    <w:rsid w:val="00B74431"/>
    <w:rsid w:val="00B75F4A"/>
    <w:rsid w:val="00B76F9B"/>
    <w:rsid w:val="00B80991"/>
    <w:rsid w:val="00B843F1"/>
    <w:rsid w:val="00B87DBC"/>
    <w:rsid w:val="00B90BF9"/>
    <w:rsid w:val="00B949F8"/>
    <w:rsid w:val="00B97810"/>
    <w:rsid w:val="00BA659F"/>
    <w:rsid w:val="00BA6FB0"/>
    <w:rsid w:val="00BA7E9B"/>
    <w:rsid w:val="00BB2F0C"/>
    <w:rsid w:val="00BB5E41"/>
    <w:rsid w:val="00BC2530"/>
    <w:rsid w:val="00BC4E9E"/>
    <w:rsid w:val="00BD7C62"/>
    <w:rsid w:val="00BE02F1"/>
    <w:rsid w:val="00BE114B"/>
    <w:rsid w:val="00BE4FB3"/>
    <w:rsid w:val="00BE77C0"/>
    <w:rsid w:val="00C04CF9"/>
    <w:rsid w:val="00C04DBD"/>
    <w:rsid w:val="00C0704A"/>
    <w:rsid w:val="00C140AA"/>
    <w:rsid w:val="00C27657"/>
    <w:rsid w:val="00C361FE"/>
    <w:rsid w:val="00C37975"/>
    <w:rsid w:val="00C403FC"/>
    <w:rsid w:val="00C463B9"/>
    <w:rsid w:val="00C470DF"/>
    <w:rsid w:val="00C521D2"/>
    <w:rsid w:val="00C627AA"/>
    <w:rsid w:val="00C6637D"/>
    <w:rsid w:val="00C70EE9"/>
    <w:rsid w:val="00C71844"/>
    <w:rsid w:val="00C74F9C"/>
    <w:rsid w:val="00C7571E"/>
    <w:rsid w:val="00C765E5"/>
    <w:rsid w:val="00C76FA1"/>
    <w:rsid w:val="00C82DFD"/>
    <w:rsid w:val="00C85BEE"/>
    <w:rsid w:val="00C97164"/>
    <w:rsid w:val="00CA0695"/>
    <w:rsid w:val="00CA324F"/>
    <w:rsid w:val="00CA52D8"/>
    <w:rsid w:val="00CB2C34"/>
    <w:rsid w:val="00CB3C51"/>
    <w:rsid w:val="00CB6130"/>
    <w:rsid w:val="00CC1BF9"/>
    <w:rsid w:val="00CC5EF4"/>
    <w:rsid w:val="00CD1F73"/>
    <w:rsid w:val="00CD4C57"/>
    <w:rsid w:val="00CD5F57"/>
    <w:rsid w:val="00CE43AC"/>
    <w:rsid w:val="00CE4A3D"/>
    <w:rsid w:val="00CE5188"/>
    <w:rsid w:val="00CE5D40"/>
    <w:rsid w:val="00CF68B9"/>
    <w:rsid w:val="00D03B2F"/>
    <w:rsid w:val="00D06D00"/>
    <w:rsid w:val="00D10AE2"/>
    <w:rsid w:val="00D158C5"/>
    <w:rsid w:val="00D16AD7"/>
    <w:rsid w:val="00D24F66"/>
    <w:rsid w:val="00D25819"/>
    <w:rsid w:val="00D27612"/>
    <w:rsid w:val="00D27AF2"/>
    <w:rsid w:val="00D36FDC"/>
    <w:rsid w:val="00D37256"/>
    <w:rsid w:val="00D40BC6"/>
    <w:rsid w:val="00D457AC"/>
    <w:rsid w:val="00D46BC4"/>
    <w:rsid w:val="00D52777"/>
    <w:rsid w:val="00D52B32"/>
    <w:rsid w:val="00D54020"/>
    <w:rsid w:val="00D6382A"/>
    <w:rsid w:val="00D66247"/>
    <w:rsid w:val="00D777B7"/>
    <w:rsid w:val="00D8247A"/>
    <w:rsid w:val="00D83A57"/>
    <w:rsid w:val="00D861E3"/>
    <w:rsid w:val="00D86B26"/>
    <w:rsid w:val="00D93ED5"/>
    <w:rsid w:val="00D95661"/>
    <w:rsid w:val="00D95D14"/>
    <w:rsid w:val="00D974DF"/>
    <w:rsid w:val="00D97D94"/>
    <w:rsid w:val="00DA28B6"/>
    <w:rsid w:val="00DA77CD"/>
    <w:rsid w:val="00DB1D2A"/>
    <w:rsid w:val="00DB3372"/>
    <w:rsid w:val="00DB3593"/>
    <w:rsid w:val="00DC005F"/>
    <w:rsid w:val="00DD24C7"/>
    <w:rsid w:val="00DD7891"/>
    <w:rsid w:val="00DE01D6"/>
    <w:rsid w:val="00DE0AEA"/>
    <w:rsid w:val="00DF01A0"/>
    <w:rsid w:val="00DF4ABC"/>
    <w:rsid w:val="00DF4DB8"/>
    <w:rsid w:val="00E00EEE"/>
    <w:rsid w:val="00E00FB6"/>
    <w:rsid w:val="00E02F4C"/>
    <w:rsid w:val="00E072C7"/>
    <w:rsid w:val="00E0747B"/>
    <w:rsid w:val="00E07CD4"/>
    <w:rsid w:val="00E104B4"/>
    <w:rsid w:val="00E10775"/>
    <w:rsid w:val="00E25C45"/>
    <w:rsid w:val="00E279E5"/>
    <w:rsid w:val="00E3134F"/>
    <w:rsid w:val="00E372A7"/>
    <w:rsid w:val="00E401A1"/>
    <w:rsid w:val="00E439A6"/>
    <w:rsid w:val="00E52193"/>
    <w:rsid w:val="00E61DA8"/>
    <w:rsid w:val="00E6267A"/>
    <w:rsid w:val="00E63341"/>
    <w:rsid w:val="00E63822"/>
    <w:rsid w:val="00E65426"/>
    <w:rsid w:val="00E674C3"/>
    <w:rsid w:val="00E710FD"/>
    <w:rsid w:val="00E755A8"/>
    <w:rsid w:val="00E765CF"/>
    <w:rsid w:val="00E80763"/>
    <w:rsid w:val="00E815B7"/>
    <w:rsid w:val="00E8503B"/>
    <w:rsid w:val="00E85833"/>
    <w:rsid w:val="00E872F1"/>
    <w:rsid w:val="00E9018F"/>
    <w:rsid w:val="00E95AB8"/>
    <w:rsid w:val="00E96C3A"/>
    <w:rsid w:val="00EA7E6D"/>
    <w:rsid w:val="00EB1FE2"/>
    <w:rsid w:val="00EB4D24"/>
    <w:rsid w:val="00EC2AC0"/>
    <w:rsid w:val="00EC6A62"/>
    <w:rsid w:val="00ED63BB"/>
    <w:rsid w:val="00EE52DE"/>
    <w:rsid w:val="00EF2A8F"/>
    <w:rsid w:val="00EF6EC7"/>
    <w:rsid w:val="00F013EA"/>
    <w:rsid w:val="00F030ED"/>
    <w:rsid w:val="00F039A2"/>
    <w:rsid w:val="00F057F3"/>
    <w:rsid w:val="00F10EB0"/>
    <w:rsid w:val="00F11B77"/>
    <w:rsid w:val="00F17077"/>
    <w:rsid w:val="00F22155"/>
    <w:rsid w:val="00F24352"/>
    <w:rsid w:val="00F26182"/>
    <w:rsid w:val="00F2714E"/>
    <w:rsid w:val="00F27D9C"/>
    <w:rsid w:val="00F32C50"/>
    <w:rsid w:val="00F33875"/>
    <w:rsid w:val="00F353BF"/>
    <w:rsid w:val="00F35B87"/>
    <w:rsid w:val="00F53252"/>
    <w:rsid w:val="00F53515"/>
    <w:rsid w:val="00F63EC8"/>
    <w:rsid w:val="00F65587"/>
    <w:rsid w:val="00F67ACB"/>
    <w:rsid w:val="00F71E01"/>
    <w:rsid w:val="00F72EC1"/>
    <w:rsid w:val="00F738BD"/>
    <w:rsid w:val="00F7492F"/>
    <w:rsid w:val="00F74DCA"/>
    <w:rsid w:val="00F7634D"/>
    <w:rsid w:val="00F76A8F"/>
    <w:rsid w:val="00F77268"/>
    <w:rsid w:val="00F81DD9"/>
    <w:rsid w:val="00F84D74"/>
    <w:rsid w:val="00F8670A"/>
    <w:rsid w:val="00F923F5"/>
    <w:rsid w:val="00F9241E"/>
    <w:rsid w:val="00F92945"/>
    <w:rsid w:val="00FA268C"/>
    <w:rsid w:val="00FA7F56"/>
    <w:rsid w:val="00FB1E4E"/>
    <w:rsid w:val="00FB296B"/>
    <w:rsid w:val="00FB43EA"/>
    <w:rsid w:val="00FC14D4"/>
    <w:rsid w:val="00FC6544"/>
    <w:rsid w:val="00FD1919"/>
    <w:rsid w:val="00FD4A78"/>
    <w:rsid w:val="00FD62B1"/>
    <w:rsid w:val="00FE2E42"/>
    <w:rsid w:val="00FF1BB5"/>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944340669">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5875976">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sChild>
    </w:div>
    <w:div w:id="759370571">
      <w:bodyDiv w:val="1"/>
      <w:marLeft w:val="0"/>
      <w:marRight w:val="0"/>
      <w:marTop w:val="0"/>
      <w:marBottom w:val="0"/>
      <w:divBdr>
        <w:top w:val="none" w:sz="0" w:space="0" w:color="auto"/>
        <w:left w:val="none" w:sz="0" w:space="0" w:color="auto"/>
        <w:bottom w:val="none" w:sz="0" w:space="0" w:color="auto"/>
        <w:right w:val="none" w:sz="0" w:space="0" w:color="auto"/>
      </w:divBdr>
      <w:divsChild>
        <w:div w:id="1450853375">
          <w:marLeft w:val="0"/>
          <w:marRight w:val="0"/>
          <w:marTop w:val="0"/>
          <w:marBottom w:val="0"/>
          <w:divBdr>
            <w:top w:val="none" w:sz="0" w:space="0" w:color="auto"/>
            <w:left w:val="none" w:sz="0" w:space="0" w:color="auto"/>
            <w:bottom w:val="none" w:sz="0" w:space="0" w:color="auto"/>
            <w:right w:val="none" w:sz="0" w:space="0" w:color="auto"/>
          </w:divBdr>
        </w:div>
        <w:div w:id="450520036">
          <w:marLeft w:val="0"/>
          <w:marRight w:val="0"/>
          <w:marTop w:val="0"/>
          <w:marBottom w:val="0"/>
          <w:divBdr>
            <w:top w:val="none" w:sz="0" w:space="0" w:color="auto"/>
            <w:left w:val="none" w:sz="0" w:space="0" w:color="auto"/>
            <w:bottom w:val="none" w:sz="0" w:space="0" w:color="auto"/>
            <w:right w:val="none" w:sz="0" w:space="0" w:color="auto"/>
          </w:divBdr>
        </w:div>
        <w:div w:id="1262451876">
          <w:marLeft w:val="0"/>
          <w:marRight w:val="0"/>
          <w:marTop w:val="0"/>
          <w:marBottom w:val="0"/>
          <w:divBdr>
            <w:top w:val="none" w:sz="0" w:space="0" w:color="auto"/>
            <w:left w:val="none" w:sz="0" w:space="0" w:color="auto"/>
            <w:bottom w:val="none" w:sz="0" w:space="0" w:color="auto"/>
            <w:right w:val="none" w:sz="0" w:space="0" w:color="auto"/>
          </w:divBdr>
        </w:div>
        <w:div w:id="1090353709">
          <w:marLeft w:val="0"/>
          <w:marRight w:val="0"/>
          <w:marTop w:val="0"/>
          <w:marBottom w:val="0"/>
          <w:divBdr>
            <w:top w:val="none" w:sz="0" w:space="0" w:color="auto"/>
            <w:left w:val="none" w:sz="0" w:space="0" w:color="auto"/>
            <w:bottom w:val="none" w:sz="0" w:space="0" w:color="auto"/>
            <w:right w:val="none" w:sz="0" w:space="0" w:color="auto"/>
          </w:divBdr>
        </w:div>
      </w:divsChild>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893856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1376">
          <w:marLeft w:val="0"/>
          <w:marRight w:val="0"/>
          <w:marTop w:val="0"/>
          <w:marBottom w:val="0"/>
          <w:divBdr>
            <w:top w:val="none" w:sz="0" w:space="0" w:color="auto"/>
            <w:left w:val="none" w:sz="0" w:space="0" w:color="auto"/>
            <w:bottom w:val="none" w:sz="0" w:space="0" w:color="auto"/>
            <w:right w:val="none" w:sz="0" w:space="0" w:color="auto"/>
          </w:divBdr>
        </w:div>
        <w:div w:id="1906332074">
          <w:marLeft w:val="0"/>
          <w:marRight w:val="0"/>
          <w:marTop w:val="0"/>
          <w:marBottom w:val="0"/>
          <w:divBdr>
            <w:top w:val="none" w:sz="0" w:space="0" w:color="auto"/>
            <w:left w:val="none" w:sz="0" w:space="0" w:color="auto"/>
            <w:bottom w:val="none" w:sz="0" w:space="0" w:color="auto"/>
            <w:right w:val="none" w:sz="0" w:space="0" w:color="auto"/>
          </w:divBdr>
        </w:div>
        <w:div w:id="396782748">
          <w:marLeft w:val="0"/>
          <w:marRight w:val="0"/>
          <w:marTop w:val="0"/>
          <w:marBottom w:val="0"/>
          <w:divBdr>
            <w:top w:val="none" w:sz="0" w:space="0" w:color="auto"/>
            <w:left w:val="none" w:sz="0" w:space="0" w:color="auto"/>
            <w:bottom w:val="none" w:sz="0" w:space="0" w:color="auto"/>
            <w:right w:val="none" w:sz="0" w:space="0" w:color="auto"/>
          </w:divBdr>
        </w:div>
        <w:div w:id="1302809316">
          <w:marLeft w:val="0"/>
          <w:marRight w:val="0"/>
          <w:marTop w:val="0"/>
          <w:marBottom w:val="0"/>
          <w:divBdr>
            <w:top w:val="none" w:sz="0" w:space="0" w:color="auto"/>
            <w:left w:val="none" w:sz="0" w:space="0" w:color="auto"/>
            <w:bottom w:val="none" w:sz="0" w:space="0" w:color="auto"/>
            <w:right w:val="none" w:sz="0" w:space="0" w:color="auto"/>
          </w:divBdr>
        </w:div>
        <w:div w:id="963851763">
          <w:marLeft w:val="0"/>
          <w:marRight w:val="0"/>
          <w:marTop w:val="0"/>
          <w:marBottom w:val="0"/>
          <w:divBdr>
            <w:top w:val="none" w:sz="0" w:space="0" w:color="auto"/>
            <w:left w:val="none" w:sz="0" w:space="0" w:color="auto"/>
            <w:bottom w:val="none" w:sz="0" w:space="0" w:color="auto"/>
            <w:right w:val="none" w:sz="0" w:space="0" w:color="auto"/>
          </w:divBdr>
        </w:div>
        <w:div w:id="1222252577">
          <w:marLeft w:val="0"/>
          <w:marRight w:val="0"/>
          <w:marTop w:val="0"/>
          <w:marBottom w:val="0"/>
          <w:divBdr>
            <w:top w:val="none" w:sz="0" w:space="0" w:color="auto"/>
            <w:left w:val="none" w:sz="0" w:space="0" w:color="auto"/>
            <w:bottom w:val="none" w:sz="0" w:space="0" w:color="auto"/>
            <w:right w:val="none" w:sz="0" w:space="0" w:color="auto"/>
          </w:divBdr>
        </w:div>
        <w:div w:id="746735068">
          <w:marLeft w:val="0"/>
          <w:marRight w:val="0"/>
          <w:marTop w:val="0"/>
          <w:marBottom w:val="0"/>
          <w:divBdr>
            <w:top w:val="none" w:sz="0" w:space="0" w:color="auto"/>
            <w:left w:val="none" w:sz="0" w:space="0" w:color="auto"/>
            <w:bottom w:val="none" w:sz="0" w:space="0" w:color="auto"/>
            <w:right w:val="none" w:sz="0" w:space="0" w:color="auto"/>
          </w:divBdr>
        </w:div>
        <w:div w:id="550576038">
          <w:marLeft w:val="0"/>
          <w:marRight w:val="0"/>
          <w:marTop w:val="0"/>
          <w:marBottom w:val="0"/>
          <w:divBdr>
            <w:top w:val="none" w:sz="0" w:space="0" w:color="auto"/>
            <w:left w:val="none" w:sz="0" w:space="0" w:color="auto"/>
            <w:bottom w:val="none" w:sz="0" w:space="0" w:color="auto"/>
            <w:right w:val="none" w:sz="0" w:space="0" w:color="auto"/>
          </w:divBdr>
        </w:div>
        <w:div w:id="725682557">
          <w:marLeft w:val="0"/>
          <w:marRight w:val="0"/>
          <w:marTop w:val="0"/>
          <w:marBottom w:val="0"/>
          <w:divBdr>
            <w:top w:val="none" w:sz="0" w:space="0" w:color="auto"/>
            <w:left w:val="none" w:sz="0" w:space="0" w:color="auto"/>
            <w:bottom w:val="none" w:sz="0" w:space="0" w:color="auto"/>
            <w:right w:val="none" w:sz="0" w:space="0" w:color="auto"/>
          </w:divBdr>
        </w:div>
        <w:div w:id="333991780">
          <w:marLeft w:val="0"/>
          <w:marRight w:val="0"/>
          <w:marTop w:val="0"/>
          <w:marBottom w:val="0"/>
          <w:divBdr>
            <w:top w:val="none" w:sz="0" w:space="0" w:color="auto"/>
            <w:left w:val="none" w:sz="0" w:space="0" w:color="auto"/>
            <w:bottom w:val="none" w:sz="0" w:space="0" w:color="auto"/>
            <w:right w:val="none" w:sz="0" w:space="0" w:color="auto"/>
          </w:divBdr>
        </w:div>
        <w:div w:id="1186866754">
          <w:marLeft w:val="0"/>
          <w:marRight w:val="0"/>
          <w:marTop w:val="0"/>
          <w:marBottom w:val="0"/>
          <w:divBdr>
            <w:top w:val="none" w:sz="0" w:space="0" w:color="auto"/>
            <w:left w:val="none" w:sz="0" w:space="0" w:color="auto"/>
            <w:bottom w:val="none" w:sz="0" w:space="0" w:color="auto"/>
            <w:right w:val="none" w:sz="0" w:space="0" w:color="auto"/>
          </w:divBdr>
        </w:div>
        <w:div w:id="1460605675">
          <w:marLeft w:val="0"/>
          <w:marRight w:val="0"/>
          <w:marTop w:val="0"/>
          <w:marBottom w:val="0"/>
          <w:divBdr>
            <w:top w:val="none" w:sz="0" w:space="0" w:color="auto"/>
            <w:left w:val="none" w:sz="0" w:space="0" w:color="auto"/>
            <w:bottom w:val="none" w:sz="0" w:space="0" w:color="auto"/>
            <w:right w:val="none" w:sz="0" w:space="0" w:color="auto"/>
          </w:divBdr>
        </w:div>
        <w:div w:id="1588076448">
          <w:marLeft w:val="0"/>
          <w:marRight w:val="0"/>
          <w:marTop w:val="0"/>
          <w:marBottom w:val="0"/>
          <w:divBdr>
            <w:top w:val="none" w:sz="0" w:space="0" w:color="auto"/>
            <w:left w:val="none" w:sz="0" w:space="0" w:color="auto"/>
            <w:bottom w:val="none" w:sz="0" w:space="0" w:color="auto"/>
            <w:right w:val="none" w:sz="0" w:space="0" w:color="auto"/>
          </w:divBdr>
        </w:div>
        <w:div w:id="1472594409">
          <w:marLeft w:val="0"/>
          <w:marRight w:val="0"/>
          <w:marTop w:val="0"/>
          <w:marBottom w:val="0"/>
          <w:divBdr>
            <w:top w:val="none" w:sz="0" w:space="0" w:color="auto"/>
            <w:left w:val="none" w:sz="0" w:space="0" w:color="auto"/>
            <w:bottom w:val="none" w:sz="0" w:space="0" w:color="auto"/>
            <w:right w:val="none" w:sz="0" w:space="0" w:color="auto"/>
          </w:divBdr>
        </w:div>
        <w:div w:id="1384788486">
          <w:marLeft w:val="0"/>
          <w:marRight w:val="0"/>
          <w:marTop w:val="0"/>
          <w:marBottom w:val="0"/>
          <w:divBdr>
            <w:top w:val="none" w:sz="0" w:space="0" w:color="auto"/>
            <w:left w:val="none" w:sz="0" w:space="0" w:color="auto"/>
            <w:bottom w:val="none" w:sz="0" w:space="0" w:color="auto"/>
            <w:right w:val="none" w:sz="0" w:space="0" w:color="auto"/>
          </w:divBdr>
        </w:div>
        <w:div w:id="929238890">
          <w:marLeft w:val="0"/>
          <w:marRight w:val="0"/>
          <w:marTop w:val="0"/>
          <w:marBottom w:val="0"/>
          <w:divBdr>
            <w:top w:val="none" w:sz="0" w:space="0" w:color="auto"/>
            <w:left w:val="none" w:sz="0" w:space="0" w:color="auto"/>
            <w:bottom w:val="none" w:sz="0" w:space="0" w:color="auto"/>
            <w:right w:val="none" w:sz="0" w:space="0" w:color="auto"/>
          </w:divBdr>
        </w:div>
        <w:div w:id="1549143525">
          <w:marLeft w:val="0"/>
          <w:marRight w:val="0"/>
          <w:marTop w:val="0"/>
          <w:marBottom w:val="0"/>
          <w:divBdr>
            <w:top w:val="none" w:sz="0" w:space="0" w:color="auto"/>
            <w:left w:val="none" w:sz="0" w:space="0" w:color="auto"/>
            <w:bottom w:val="none" w:sz="0" w:space="0" w:color="auto"/>
            <w:right w:val="none" w:sz="0" w:space="0" w:color="auto"/>
          </w:divBdr>
        </w:div>
        <w:div w:id="617611865">
          <w:marLeft w:val="0"/>
          <w:marRight w:val="0"/>
          <w:marTop w:val="0"/>
          <w:marBottom w:val="0"/>
          <w:divBdr>
            <w:top w:val="none" w:sz="0" w:space="0" w:color="auto"/>
            <w:left w:val="none" w:sz="0" w:space="0" w:color="auto"/>
            <w:bottom w:val="none" w:sz="0" w:space="0" w:color="auto"/>
            <w:right w:val="none" w:sz="0" w:space="0" w:color="auto"/>
          </w:divBdr>
        </w:div>
        <w:div w:id="685789748">
          <w:marLeft w:val="0"/>
          <w:marRight w:val="0"/>
          <w:marTop w:val="0"/>
          <w:marBottom w:val="0"/>
          <w:divBdr>
            <w:top w:val="none" w:sz="0" w:space="0" w:color="auto"/>
            <w:left w:val="none" w:sz="0" w:space="0" w:color="auto"/>
            <w:bottom w:val="none" w:sz="0" w:space="0" w:color="auto"/>
            <w:right w:val="none" w:sz="0" w:space="0" w:color="auto"/>
          </w:divBdr>
        </w:div>
        <w:div w:id="1037320276">
          <w:marLeft w:val="0"/>
          <w:marRight w:val="0"/>
          <w:marTop w:val="0"/>
          <w:marBottom w:val="0"/>
          <w:divBdr>
            <w:top w:val="none" w:sz="0" w:space="0" w:color="auto"/>
            <w:left w:val="none" w:sz="0" w:space="0" w:color="auto"/>
            <w:bottom w:val="none" w:sz="0" w:space="0" w:color="auto"/>
            <w:right w:val="none" w:sz="0" w:space="0" w:color="auto"/>
          </w:divBdr>
        </w:div>
        <w:div w:id="1640303210">
          <w:marLeft w:val="0"/>
          <w:marRight w:val="0"/>
          <w:marTop w:val="0"/>
          <w:marBottom w:val="0"/>
          <w:divBdr>
            <w:top w:val="none" w:sz="0" w:space="0" w:color="auto"/>
            <w:left w:val="none" w:sz="0" w:space="0" w:color="auto"/>
            <w:bottom w:val="none" w:sz="0" w:space="0" w:color="auto"/>
            <w:right w:val="none" w:sz="0" w:space="0" w:color="auto"/>
          </w:divBdr>
        </w:div>
        <w:div w:id="302586716">
          <w:marLeft w:val="0"/>
          <w:marRight w:val="0"/>
          <w:marTop w:val="0"/>
          <w:marBottom w:val="0"/>
          <w:divBdr>
            <w:top w:val="none" w:sz="0" w:space="0" w:color="auto"/>
            <w:left w:val="none" w:sz="0" w:space="0" w:color="auto"/>
            <w:bottom w:val="none" w:sz="0" w:space="0" w:color="auto"/>
            <w:right w:val="none" w:sz="0" w:space="0" w:color="auto"/>
          </w:divBdr>
        </w:div>
        <w:div w:id="591469291">
          <w:marLeft w:val="0"/>
          <w:marRight w:val="0"/>
          <w:marTop w:val="0"/>
          <w:marBottom w:val="0"/>
          <w:divBdr>
            <w:top w:val="none" w:sz="0" w:space="0" w:color="auto"/>
            <w:left w:val="none" w:sz="0" w:space="0" w:color="auto"/>
            <w:bottom w:val="none" w:sz="0" w:space="0" w:color="auto"/>
            <w:right w:val="none" w:sz="0" w:space="0" w:color="auto"/>
          </w:divBdr>
        </w:div>
        <w:div w:id="1189173785">
          <w:marLeft w:val="0"/>
          <w:marRight w:val="0"/>
          <w:marTop w:val="0"/>
          <w:marBottom w:val="0"/>
          <w:divBdr>
            <w:top w:val="none" w:sz="0" w:space="0" w:color="auto"/>
            <w:left w:val="none" w:sz="0" w:space="0" w:color="auto"/>
            <w:bottom w:val="none" w:sz="0" w:space="0" w:color="auto"/>
            <w:right w:val="none" w:sz="0" w:space="0" w:color="auto"/>
          </w:divBdr>
        </w:div>
        <w:div w:id="331034665">
          <w:marLeft w:val="0"/>
          <w:marRight w:val="0"/>
          <w:marTop w:val="0"/>
          <w:marBottom w:val="0"/>
          <w:divBdr>
            <w:top w:val="none" w:sz="0" w:space="0" w:color="auto"/>
            <w:left w:val="none" w:sz="0" w:space="0" w:color="auto"/>
            <w:bottom w:val="none" w:sz="0" w:space="0" w:color="auto"/>
            <w:right w:val="none" w:sz="0" w:space="0" w:color="auto"/>
          </w:divBdr>
        </w:div>
        <w:div w:id="720329964">
          <w:marLeft w:val="0"/>
          <w:marRight w:val="0"/>
          <w:marTop w:val="0"/>
          <w:marBottom w:val="0"/>
          <w:divBdr>
            <w:top w:val="none" w:sz="0" w:space="0" w:color="auto"/>
            <w:left w:val="none" w:sz="0" w:space="0" w:color="auto"/>
            <w:bottom w:val="none" w:sz="0" w:space="0" w:color="auto"/>
            <w:right w:val="none" w:sz="0" w:space="0" w:color="auto"/>
          </w:divBdr>
        </w:div>
        <w:div w:id="1577085076">
          <w:marLeft w:val="0"/>
          <w:marRight w:val="0"/>
          <w:marTop w:val="0"/>
          <w:marBottom w:val="0"/>
          <w:divBdr>
            <w:top w:val="none" w:sz="0" w:space="0" w:color="auto"/>
            <w:left w:val="none" w:sz="0" w:space="0" w:color="auto"/>
            <w:bottom w:val="none" w:sz="0" w:space="0" w:color="auto"/>
            <w:right w:val="none" w:sz="0" w:space="0" w:color="auto"/>
          </w:divBdr>
        </w:div>
        <w:div w:id="612446023">
          <w:marLeft w:val="0"/>
          <w:marRight w:val="0"/>
          <w:marTop w:val="0"/>
          <w:marBottom w:val="0"/>
          <w:divBdr>
            <w:top w:val="none" w:sz="0" w:space="0" w:color="auto"/>
            <w:left w:val="none" w:sz="0" w:space="0" w:color="auto"/>
            <w:bottom w:val="none" w:sz="0" w:space="0" w:color="auto"/>
            <w:right w:val="none" w:sz="0" w:space="0" w:color="auto"/>
          </w:divBdr>
        </w:div>
        <w:div w:id="1386292317">
          <w:marLeft w:val="0"/>
          <w:marRight w:val="0"/>
          <w:marTop w:val="0"/>
          <w:marBottom w:val="0"/>
          <w:divBdr>
            <w:top w:val="none" w:sz="0" w:space="0" w:color="auto"/>
            <w:left w:val="none" w:sz="0" w:space="0" w:color="auto"/>
            <w:bottom w:val="none" w:sz="0" w:space="0" w:color="auto"/>
            <w:right w:val="none" w:sz="0" w:space="0" w:color="auto"/>
          </w:divBdr>
        </w:div>
        <w:div w:id="147946566">
          <w:marLeft w:val="0"/>
          <w:marRight w:val="0"/>
          <w:marTop w:val="0"/>
          <w:marBottom w:val="0"/>
          <w:divBdr>
            <w:top w:val="none" w:sz="0" w:space="0" w:color="auto"/>
            <w:left w:val="none" w:sz="0" w:space="0" w:color="auto"/>
            <w:bottom w:val="none" w:sz="0" w:space="0" w:color="auto"/>
            <w:right w:val="none" w:sz="0" w:space="0" w:color="auto"/>
          </w:divBdr>
        </w:div>
        <w:div w:id="712076290">
          <w:marLeft w:val="0"/>
          <w:marRight w:val="0"/>
          <w:marTop w:val="0"/>
          <w:marBottom w:val="0"/>
          <w:divBdr>
            <w:top w:val="none" w:sz="0" w:space="0" w:color="auto"/>
            <w:left w:val="none" w:sz="0" w:space="0" w:color="auto"/>
            <w:bottom w:val="none" w:sz="0" w:space="0" w:color="auto"/>
            <w:right w:val="none" w:sz="0" w:space="0" w:color="auto"/>
          </w:divBdr>
        </w:div>
        <w:div w:id="557857456">
          <w:marLeft w:val="0"/>
          <w:marRight w:val="0"/>
          <w:marTop w:val="0"/>
          <w:marBottom w:val="0"/>
          <w:divBdr>
            <w:top w:val="none" w:sz="0" w:space="0" w:color="auto"/>
            <w:left w:val="none" w:sz="0" w:space="0" w:color="auto"/>
            <w:bottom w:val="none" w:sz="0" w:space="0" w:color="auto"/>
            <w:right w:val="none" w:sz="0" w:space="0" w:color="auto"/>
          </w:divBdr>
        </w:div>
        <w:div w:id="18259448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 w:id="962077911">
          <w:marLeft w:val="0"/>
          <w:marRight w:val="0"/>
          <w:marTop w:val="0"/>
          <w:marBottom w:val="0"/>
          <w:divBdr>
            <w:top w:val="none" w:sz="0" w:space="0" w:color="auto"/>
            <w:left w:val="none" w:sz="0" w:space="0" w:color="auto"/>
            <w:bottom w:val="none" w:sz="0" w:space="0" w:color="auto"/>
            <w:right w:val="none" w:sz="0" w:space="0" w:color="auto"/>
          </w:divBdr>
        </w:div>
        <w:div w:id="1837186181">
          <w:marLeft w:val="0"/>
          <w:marRight w:val="0"/>
          <w:marTop w:val="0"/>
          <w:marBottom w:val="0"/>
          <w:divBdr>
            <w:top w:val="none" w:sz="0" w:space="0" w:color="auto"/>
            <w:left w:val="none" w:sz="0" w:space="0" w:color="auto"/>
            <w:bottom w:val="none" w:sz="0" w:space="0" w:color="auto"/>
            <w:right w:val="none" w:sz="0" w:space="0" w:color="auto"/>
          </w:divBdr>
        </w:div>
        <w:div w:id="1704793734">
          <w:marLeft w:val="0"/>
          <w:marRight w:val="0"/>
          <w:marTop w:val="0"/>
          <w:marBottom w:val="0"/>
          <w:divBdr>
            <w:top w:val="none" w:sz="0" w:space="0" w:color="auto"/>
            <w:left w:val="none" w:sz="0" w:space="0" w:color="auto"/>
            <w:bottom w:val="none" w:sz="0" w:space="0" w:color="auto"/>
            <w:right w:val="none" w:sz="0" w:space="0" w:color="auto"/>
          </w:divBdr>
        </w:div>
        <w:div w:id="551158377">
          <w:marLeft w:val="0"/>
          <w:marRight w:val="0"/>
          <w:marTop w:val="0"/>
          <w:marBottom w:val="0"/>
          <w:divBdr>
            <w:top w:val="none" w:sz="0" w:space="0" w:color="auto"/>
            <w:left w:val="none" w:sz="0" w:space="0" w:color="auto"/>
            <w:bottom w:val="none" w:sz="0" w:space="0" w:color="auto"/>
            <w:right w:val="none" w:sz="0" w:space="0" w:color="auto"/>
          </w:divBdr>
        </w:div>
        <w:div w:id="1922564978">
          <w:marLeft w:val="0"/>
          <w:marRight w:val="0"/>
          <w:marTop w:val="0"/>
          <w:marBottom w:val="0"/>
          <w:divBdr>
            <w:top w:val="none" w:sz="0" w:space="0" w:color="auto"/>
            <w:left w:val="none" w:sz="0" w:space="0" w:color="auto"/>
            <w:bottom w:val="none" w:sz="0" w:space="0" w:color="auto"/>
            <w:right w:val="none" w:sz="0" w:space="0" w:color="auto"/>
          </w:divBdr>
        </w:div>
        <w:div w:id="927234923">
          <w:marLeft w:val="0"/>
          <w:marRight w:val="0"/>
          <w:marTop w:val="0"/>
          <w:marBottom w:val="0"/>
          <w:divBdr>
            <w:top w:val="none" w:sz="0" w:space="0" w:color="auto"/>
            <w:left w:val="none" w:sz="0" w:space="0" w:color="auto"/>
            <w:bottom w:val="none" w:sz="0" w:space="0" w:color="auto"/>
            <w:right w:val="none" w:sz="0" w:space="0" w:color="auto"/>
          </w:divBdr>
        </w:div>
        <w:div w:id="1517307615">
          <w:marLeft w:val="0"/>
          <w:marRight w:val="0"/>
          <w:marTop w:val="0"/>
          <w:marBottom w:val="0"/>
          <w:divBdr>
            <w:top w:val="none" w:sz="0" w:space="0" w:color="auto"/>
            <w:left w:val="none" w:sz="0" w:space="0" w:color="auto"/>
            <w:bottom w:val="none" w:sz="0" w:space="0" w:color="auto"/>
            <w:right w:val="none" w:sz="0" w:space="0" w:color="auto"/>
          </w:divBdr>
        </w:div>
        <w:div w:id="1681811900">
          <w:marLeft w:val="0"/>
          <w:marRight w:val="0"/>
          <w:marTop w:val="0"/>
          <w:marBottom w:val="0"/>
          <w:divBdr>
            <w:top w:val="none" w:sz="0" w:space="0" w:color="auto"/>
            <w:left w:val="none" w:sz="0" w:space="0" w:color="auto"/>
            <w:bottom w:val="none" w:sz="0" w:space="0" w:color="auto"/>
            <w:right w:val="none" w:sz="0" w:space="0" w:color="auto"/>
          </w:divBdr>
        </w:div>
        <w:div w:id="1722556990">
          <w:marLeft w:val="0"/>
          <w:marRight w:val="0"/>
          <w:marTop w:val="0"/>
          <w:marBottom w:val="0"/>
          <w:divBdr>
            <w:top w:val="none" w:sz="0" w:space="0" w:color="auto"/>
            <w:left w:val="none" w:sz="0" w:space="0" w:color="auto"/>
            <w:bottom w:val="none" w:sz="0" w:space="0" w:color="auto"/>
            <w:right w:val="none" w:sz="0" w:space="0" w:color="auto"/>
          </w:divBdr>
        </w:div>
        <w:div w:id="1116563822">
          <w:marLeft w:val="0"/>
          <w:marRight w:val="0"/>
          <w:marTop w:val="0"/>
          <w:marBottom w:val="0"/>
          <w:divBdr>
            <w:top w:val="none" w:sz="0" w:space="0" w:color="auto"/>
            <w:left w:val="none" w:sz="0" w:space="0" w:color="auto"/>
            <w:bottom w:val="none" w:sz="0" w:space="0" w:color="auto"/>
            <w:right w:val="none" w:sz="0" w:space="0" w:color="auto"/>
          </w:divBdr>
        </w:div>
        <w:div w:id="1475179167">
          <w:marLeft w:val="0"/>
          <w:marRight w:val="0"/>
          <w:marTop w:val="0"/>
          <w:marBottom w:val="0"/>
          <w:divBdr>
            <w:top w:val="none" w:sz="0" w:space="0" w:color="auto"/>
            <w:left w:val="none" w:sz="0" w:space="0" w:color="auto"/>
            <w:bottom w:val="none" w:sz="0" w:space="0" w:color="auto"/>
            <w:right w:val="none" w:sz="0" w:space="0" w:color="auto"/>
          </w:divBdr>
        </w:div>
        <w:div w:id="1801803949">
          <w:marLeft w:val="0"/>
          <w:marRight w:val="0"/>
          <w:marTop w:val="0"/>
          <w:marBottom w:val="0"/>
          <w:divBdr>
            <w:top w:val="none" w:sz="0" w:space="0" w:color="auto"/>
            <w:left w:val="none" w:sz="0" w:space="0" w:color="auto"/>
            <w:bottom w:val="none" w:sz="0" w:space="0" w:color="auto"/>
            <w:right w:val="none" w:sz="0" w:space="0" w:color="auto"/>
          </w:divBdr>
        </w:div>
        <w:div w:id="308635588">
          <w:marLeft w:val="0"/>
          <w:marRight w:val="0"/>
          <w:marTop w:val="0"/>
          <w:marBottom w:val="0"/>
          <w:divBdr>
            <w:top w:val="none" w:sz="0" w:space="0" w:color="auto"/>
            <w:left w:val="none" w:sz="0" w:space="0" w:color="auto"/>
            <w:bottom w:val="none" w:sz="0" w:space="0" w:color="auto"/>
            <w:right w:val="none" w:sz="0" w:space="0" w:color="auto"/>
          </w:divBdr>
        </w:div>
        <w:div w:id="1752963575">
          <w:marLeft w:val="0"/>
          <w:marRight w:val="0"/>
          <w:marTop w:val="0"/>
          <w:marBottom w:val="0"/>
          <w:divBdr>
            <w:top w:val="none" w:sz="0" w:space="0" w:color="auto"/>
            <w:left w:val="none" w:sz="0" w:space="0" w:color="auto"/>
            <w:bottom w:val="none" w:sz="0" w:space="0" w:color="auto"/>
            <w:right w:val="none" w:sz="0" w:space="0" w:color="auto"/>
          </w:divBdr>
        </w:div>
        <w:div w:id="830758510">
          <w:marLeft w:val="0"/>
          <w:marRight w:val="0"/>
          <w:marTop w:val="0"/>
          <w:marBottom w:val="0"/>
          <w:divBdr>
            <w:top w:val="none" w:sz="0" w:space="0" w:color="auto"/>
            <w:left w:val="none" w:sz="0" w:space="0" w:color="auto"/>
            <w:bottom w:val="none" w:sz="0" w:space="0" w:color="auto"/>
            <w:right w:val="none" w:sz="0" w:space="0" w:color="auto"/>
          </w:divBdr>
        </w:div>
        <w:div w:id="1410611948">
          <w:marLeft w:val="0"/>
          <w:marRight w:val="0"/>
          <w:marTop w:val="0"/>
          <w:marBottom w:val="0"/>
          <w:divBdr>
            <w:top w:val="none" w:sz="0" w:space="0" w:color="auto"/>
            <w:left w:val="none" w:sz="0" w:space="0" w:color="auto"/>
            <w:bottom w:val="none" w:sz="0" w:space="0" w:color="auto"/>
            <w:right w:val="none" w:sz="0" w:space="0" w:color="auto"/>
          </w:divBdr>
        </w:div>
        <w:div w:id="228269466">
          <w:marLeft w:val="0"/>
          <w:marRight w:val="0"/>
          <w:marTop w:val="0"/>
          <w:marBottom w:val="0"/>
          <w:divBdr>
            <w:top w:val="none" w:sz="0" w:space="0" w:color="auto"/>
            <w:left w:val="none" w:sz="0" w:space="0" w:color="auto"/>
            <w:bottom w:val="none" w:sz="0" w:space="0" w:color="auto"/>
            <w:right w:val="none" w:sz="0" w:space="0" w:color="auto"/>
          </w:divBdr>
        </w:div>
        <w:div w:id="462239920">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885288830">
          <w:marLeft w:val="0"/>
          <w:marRight w:val="0"/>
          <w:marTop w:val="0"/>
          <w:marBottom w:val="0"/>
          <w:divBdr>
            <w:top w:val="none" w:sz="0" w:space="0" w:color="auto"/>
            <w:left w:val="none" w:sz="0" w:space="0" w:color="auto"/>
            <w:bottom w:val="none" w:sz="0" w:space="0" w:color="auto"/>
            <w:right w:val="none" w:sz="0" w:space="0" w:color="auto"/>
          </w:divBdr>
        </w:div>
        <w:div w:id="1726367551">
          <w:marLeft w:val="0"/>
          <w:marRight w:val="0"/>
          <w:marTop w:val="0"/>
          <w:marBottom w:val="0"/>
          <w:divBdr>
            <w:top w:val="none" w:sz="0" w:space="0" w:color="auto"/>
            <w:left w:val="none" w:sz="0" w:space="0" w:color="auto"/>
            <w:bottom w:val="none" w:sz="0" w:space="0" w:color="auto"/>
            <w:right w:val="none" w:sz="0" w:space="0" w:color="auto"/>
          </w:divBdr>
        </w:div>
        <w:div w:id="1648363539">
          <w:marLeft w:val="0"/>
          <w:marRight w:val="0"/>
          <w:marTop w:val="0"/>
          <w:marBottom w:val="0"/>
          <w:divBdr>
            <w:top w:val="none" w:sz="0" w:space="0" w:color="auto"/>
            <w:left w:val="none" w:sz="0" w:space="0" w:color="auto"/>
            <w:bottom w:val="none" w:sz="0" w:space="0" w:color="auto"/>
            <w:right w:val="none" w:sz="0" w:space="0" w:color="auto"/>
          </w:divBdr>
        </w:div>
        <w:div w:id="941763037">
          <w:marLeft w:val="0"/>
          <w:marRight w:val="0"/>
          <w:marTop w:val="0"/>
          <w:marBottom w:val="0"/>
          <w:divBdr>
            <w:top w:val="none" w:sz="0" w:space="0" w:color="auto"/>
            <w:left w:val="none" w:sz="0" w:space="0" w:color="auto"/>
            <w:bottom w:val="none" w:sz="0" w:space="0" w:color="auto"/>
            <w:right w:val="none" w:sz="0" w:space="0" w:color="auto"/>
          </w:divBdr>
        </w:div>
        <w:div w:id="505365868">
          <w:marLeft w:val="0"/>
          <w:marRight w:val="0"/>
          <w:marTop w:val="0"/>
          <w:marBottom w:val="0"/>
          <w:divBdr>
            <w:top w:val="none" w:sz="0" w:space="0" w:color="auto"/>
            <w:left w:val="none" w:sz="0" w:space="0" w:color="auto"/>
            <w:bottom w:val="none" w:sz="0" w:space="0" w:color="auto"/>
            <w:right w:val="none" w:sz="0" w:space="0" w:color="auto"/>
          </w:divBdr>
        </w:div>
        <w:div w:id="1703900767">
          <w:marLeft w:val="0"/>
          <w:marRight w:val="0"/>
          <w:marTop w:val="0"/>
          <w:marBottom w:val="0"/>
          <w:divBdr>
            <w:top w:val="none" w:sz="0" w:space="0" w:color="auto"/>
            <w:left w:val="none" w:sz="0" w:space="0" w:color="auto"/>
            <w:bottom w:val="none" w:sz="0" w:space="0" w:color="auto"/>
            <w:right w:val="none" w:sz="0" w:space="0" w:color="auto"/>
          </w:divBdr>
        </w:div>
        <w:div w:id="1158612159">
          <w:marLeft w:val="0"/>
          <w:marRight w:val="0"/>
          <w:marTop w:val="0"/>
          <w:marBottom w:val="0"/>
          <w:divBdr>
            <w:top w:val="none" w:sz="0" w:space="0" w:color="auto"/>
            <w:left w:val="none" w:sz="0" w:space="0" w:color="auto"/>
            <w:bottom w:val="none" w:sz="0" w:space="0" w:color="auto"/>
            <w:right w:val="none" w:sz="0" w:space="0" w:color="auto"/>
          </w:divBdr>
        </w:div>
        <w:div w:id="186527678">
          <w:marLeft w:val="0"/>
          <w:marRight w:val="0"/>
          <w:marTop w:val="0"/>
          <w:marBottom w:val="0"/>
          <w:divBdr>
            <w:top w:val="none" w:sz="0" w:space="0" w:color="auto"/>
            <w:left w:val="none" w:sz="0" w:space="0" w:color="auto"/>
            <w:bottom w:val="none" w:sz="0" w:space="0" w:color="auto"/>
            <w:right w:val="none" w:sz="0" w:space="0" w:color="auto"/>
          </w:divBdr>
        </w:div>
        <w:div w:id="759831117">
          <w:marLeft w:val="0"/>
          <w:marRight w:val="0"/>
          <w:marTop w:val="0"/>
          <w:marBottom w:val="0"/>
          <w:divBdr>
            <w:top w:val="none" w:sz="0" w:space="0" w:color="auto"/>
            <w:left w:val="none" w:sz="0" w:space="0" w:color="auto"/>
            <w:bottom w:val="none" w:sz="0" w:space="0" w:color="auto"/>
            <w:right w:val="none" w:sz="0" w:space="0" w:color="auto"/>
          </w:divBdr>
        </w:div>
        <w:div w:id="217597821">
          <w:marLeft w:val="0"/>
          <w:marRight w:val="0"/>
          <w:marTop w:val="0"/>
          <w:marBottom w:val="0"/>
          <w:divBdr>
            <w:top w:val="none" w:sz="0" w:space="0" w:color="auto"/>
            <w:left w:val="none" w:sz="0" w:space="0" w:color="auto"/>
            <w:bottom w:val="none" w:sz="0" w:space="0" w:color="auto"/>
            <w:right w:val="none" w:sz="0" w:space="0" w:color="auto"/>
          </w:divBdr>
        </w:div>
        <w:div w:id="705983367">
          <w:marLeft w:val="0"/>
          <w:marRight w:val="0"/>
          <w:marTop w:val="0"/>
          <w:marBottom w:val="0"/>
          <w:divBdr>
            <w:top w:val="none" w:sz="0" w:space="0" w:color="auto"/>
            <w:left w:val="none" w:sz="0" w:space="0" w:color="auto"/>
            <w:bottom w:val="none" w:sz="0" w:space="0" w:color="auto"/>
            <w:right w:val="none" w:sz="0" w:space="0" w:color="auto"/>
          </w:divBdr>
        </w:div>
        <w:div w:id="744181675">
          <w:marLeft w:val="0"/>
          <w:marRight w:val="0"/>
          <w:marTop w:val="0"/>
          <w:marBottom w:val="0"/>
          <w:divBdr>
            <w:top w:val="none" w:sz="0" w:space="0" w:color="auto"/>
            <w:left w:val="none" w:sz="0" w:space="0" w:color="auto"/>
            <w:bottom w:val="none" w:sz="0" w:space="0" w:color="auto"/>
            <w:right w:val="none" w:sz="0" w:space="0" w:color="auto"/>
          </w:divBdr>
        </w:div>
        <w:div w:id="2044476048">
          <w:marLeft w:val="0"/>
          <w:marRight w:val="0"/>
          <w:marTop w:val="0"/>
          <w:marBottom w:val="0"/>
          <w:divBdr>
            <w:top w:val="none" w:sz="0" w:space="0" w:color="auto"/>
            <w:left w:val="none" w:sz="0" w:space="0" w:color="auto"/>
            <w:bottom w:val="none" w:sz="0" w:space="0" w:color="auto"/>
            <w:right w:val="none" w:sz="0" w:space="0" w:color="auto"/>
          </w:divBdr>
        </w:div>
        <w:div w:id="957419730">
          <w:marLeft w:val="0"/>
          <w:marRight w:val="0"/>
          <w:marTop w:val="0"/>
          <w:marBottom w:val="0"/>
          <w:divBdr>
            <w:top w:val="none" w:sz="0" w:space="0" w:color="auto"/>
            <w:left w:val="none" w:sz="0" w:space="0" w:color="auto"/>
            <w:bottom w:val="none" w:sz="0" w:space="0" w:color="auto"/>
            <w:right w:val="none" w:sz="0" w:space="0" w:color="auto"/>
          </w:divBdr>
        </w:div>
        <w:div w:id="1351688313">
          <w:marLeft w:val="0"/>
          <w:marRight w:val="0"/>
          <w:marTop w:val="0"/>
          <w:marBottom w:val="0"/>
          <w:divBdr>
            <w:top w:val="none" w:sz="0" w:space="0" w:color="auto"/>
            <w:left w:val="none" w:sz="0" w:space="0" w:color="auto"/>
            <w:bottom w:val="none" w:sz="0" w:space="0" w:color="auto"/>
            <w:right w:val="none" w:sz="0" w:space="0" w:color="auto"/>
          </w:divBdr>
        </w:div>
        <w:div w:id="1626883187">
          <w:marLeft w:val="0"/>
          <w:marRight w:val="0"/>
          <w:marTop w:val="0"/>
          <w:marBottom w:val="0"/>
          <w:divBdr>
            <w:top w:val="none" w:sz="0" w:space="0" w:color="auto"/>
            <w:left w:val="none" w:sz="0" w:space="0" w:color="auto"/>
            <w:bottom w:val="none" w:sz="0" w:space="0" w:color="auto"/>
            <w:right w:val="none" w:sz="0" w:space="0" w:color="auto"/>
          </w:divBdr>
        </w:div>
        <w:div w:id="49884608">
          <w:marLeft w:val="0"/>
          <w:marRight w:val="0"/>
          <w:marTop w:val="0"/>
          <w:marBottom w:val="0"/>
          <w:divBdr>
            <w:top w:val="none" w:sz="0" w:space="0" w:color="auto"/>
            <w:left w:val="none" w:sz="0" w:space="0" w:color="auto"/>
            <w:bottom w:val="none" w:sz="0" w:space="0" w:color="auto"/>
            <w:right w:val="none" w:sz="0" w:space="0" w:color="auto"/>
          </w:divBdr>
        </w:div>
        <w:div w:id="788662554">
          <w:marLeft w:val="0"/>
          <w:marRight w:val="0"/>
          <w:marTop w:val="0"/>
          <w:marBottom w:val="0"/>
          <w:divBdr>
            <w:top w:val="none" w:sz="0" w:space="0" w:color="auto"/>
            <w:left w:val="none" w:sz="0" w:space="0" w:color="auto"/>
            <w:bottom w:val="none" w:sz="0" w:space="0" w:color="auto"/>
            <w:right w:val="none" w:sz="0" w:space="0" w:color="auto"/>
          </w:divBdr>
        </w:div>
        <w:div w:id="672537985">
          <w:marLeft w:val="0"/>
          <w:marRight w:val="0"/>
          <w:marTop w:val="0"/>
          <w:marBottom w:val="0"/>
          <w:divBdr>
            <w:top w:val="none" w:sz="0" w:space="0" w:color="auto"/>
            <w:left w:val="none" w:sz="0" w:space="0" w:color="auto"/>
            <w:bottom w:val="none" w:sz="0" w:space="0" w:color="auto"/>
            <w:right w:val="none" w:sz="0" w:space="0" w:color="auto"/>
          </w:divBdr>
        </w:div>
        <w:div w:id="1813790942">
          <w:marLeft w:val="0"/>
          <w:marRight w:val="0"/>
          <w:marTop w:val="0"/>
          <w:marBottom w:val="0"/>
          <w:divBdr>
            <w:top w:val="none" w:sz="0" w:space="0" w:color="auto"/>
            <w:left w:val="none" w:sz="0" w:space="0" w:color="auto"/>
            <w:bottom w:val="none" w:sz="0" w:space="0" w:color="auto"/>
            <w:right w:val="none" w:sz="0" w:space="0" w:color="auto"/>
          </w:divBdr>
        </w:div>
        <w:div w:id="401149236">
          <w:marLeft w:val="0"/>
          <w:marRight w:val="0"/>
          <w:marTop w:val="0"/>
          <w:marBottom w:val="0"/>
          <w:divBdr>
            <w:top w:val="none" w:sz="0" w:space="0" w:color="auto"/>
            <w:left w:val="none" w:sz="0" w:space="0" w:color="auto"/>
            <w:bottom w:val="none" w:sz="0" w:space="0" w:color="auto"/>
            <w:right w:val="none" w:sz="0" w:space="0" w:color="auto"/>
          </w:divBdr>
        </w:div>
        <w:div w:id="355077757">
          <w:marLeft w:val="0"/>
          <w:marRight w:val="0"/>
          <w:marTop w:val="0"/>
          <w:marBottom w:val="0"/>
          <w:divBdr>
            <w:top w:val="none" w:sz="0" w:space="0" w:color="auto"/>
            <w:left w:val="none" w:sz="0" w:space="0" w:color="auto"/>
            <w:bottom w:val="none" w:sz="0" w:space="0" w:color="auto"/>
            <w:right w:val="none" w:sz="0" w:space="0" w:color="auto"/>
          </w:divBdr>
        </w:div>
        <w:div w:id="1630478619">
          <w:marLeft w:val="0"/>
          <w:marRight w:val="0"/>
          <w:marTop w:val="0"/>
          <w:marBottom w:val="0"/>
          <w:divBdr>
            <w:top w:val="none" w:sz="0" w:space="0" w:color="auto"/>
            <w:left w:val="none" w:sz="0" w:space="0" w:color="auto"/>
            <w:bottom w:val="none" w:sz="0" w:space="0" w:color="auto"/>
            <w:right w:val="none" w:sz="0" w:space="0" w:color="auto"/>
          </w:divBdr>
        </w:div>
        <w:div w:id="455442317">
          <w:marLeft w:val="0"/>
          <w:marRight w:val="0"/>
          <w:marTop w:val="0"/>
          <w:marBottom w:val="0"/>
          <w:divBdr>
            <w:top w:val="none" w:sz="0" w:space="0" w:color="auto"/>
            <w:left w:val="none" w:sz="0" w:space="0" w:color="auto"/>
            <w:bottom w:val="none" w:sz="0" w:space="0" w:color="auto"/>
            <w:right w:val="none" w:sz="0" w:space="0" w:color="auto"/>
          </w:divBdr>
        </w:div>
        <w:div w:id="1988242941">
          <w:marLeft w:val="0"/>
          <w:marRight w:val="0"/>
          <w:marTop w:val="0"/>
          <w:marBottom w:val="0"/>
          <w:divBdr>
            <w:top w:val="none" w:sz="0" w:space="0" w:color="auto"/>
            <w:left w:val="none" w:sz="0" w:space="0" w:color="auto"/>
            <w:bottom w:val="none" w:sz="0" w:space="0" w:color="auto"/>
            <w:right w:val="none" w:sz="0" w:space="0" w:color="auto"/>
          </w:divBdr>
        </w:div>
        <w:div w:id="1767189697">
          <w:marLeft w:val="0"/>
          <w:marRight w:val="0"/>
          <w:marTop w:val="0"/>
          <w:marBottom w:val="0"/>
          <w:divBdr>
            <w:top w:val="none" w:sz="0" w:space="0" w:color="auto"/>
            <w:left w:val="none" w:sz="0" w:space="0" w:color="auto"/>
            <w:bottom w:val="none" w:sz="0" w:space="0" w:color="auto"/>
            <w:right w:val="none" w:sz="0" w:space="0" w:color="auto"/>
          </w:divBdr>
        </w:div>
        <w:div w:id="1935935506">
          <w:marLeft w:val="0"/>
          <w:marRight w:val="0"/>
          <w:marTop w:val="0"/>
          <w:marBottom w:val="0"/>
          <w:divBdr>
            <w:top w:val="none" w:sz="0" w:space="0" w:color="auto"/>
            <w:left w:val="none" w:sz="0" w:space="0" w:color="auto"/>
            <w:bottom w:val="none" w:sz="0" w:space="0" w:color="auto"/>
            <w:right w:val="none" w:sz="0" w:space="0" w:color="auto"/>
          </w:divBdr>
        </w:div>
        <w:div w:id="613483725">
          <w:marLeft w:val="0"/>
          <w:marRight w:val="0"/>
          <w:marTop w:val="0"/>
          <w:marBottom w:val="0"/>
          <w:divBdr>
            <w:top w:val="none" w:sz="0" w:space="0" w:color="auto"/>
            <w:left w:val="none" w:sz="0" w:space="0" w:color="auto"/>
            <w:bottom w:val="none" w:sz="0" w:space="0" w:color="auto"/>
            <w:right w:val="none" w:sz="0" w:space="0" w:color="auto"/>
          </w:divBdr>
        </w:div>
        <w:div w:id="738133968">
          <w:marLeft w:val="0"/>
          <w:marRight w:val="0"/>
          <w:marTop w:val="0"/>
          <w:marBottom w:val="0"/>
          <w:divBdr>
            <w:top w:val="none" w:sz="0" w:space="0" w:color="auto"/>
            <w:left w:val="none" w:sz="0" w:space="0" w:color="auto"/>
            <w:bottom w:val="none" w:sz="0" w:space="0" w:color="auto"/>
            <w:right w:val="none" w:sz="0" w:space="0" w:color="auto"/>
          </w:divBdr>
        </w:div>
        <w:div w:id="990449140">
          <w:marLeft w:val="0"/>
          <w:marRight w:val="0"/>
          <w:marTop w:val="0"/>
          <w:marBottom w:val="0"/>
          <w:divBdr>
            <w:top w:val="none" w:sz="0" w:space="0" w:color="auto"/>
            <w:left w:val="none" w:sz="0" w:space="0" w:color="auto"/>
            <w:bottom w:val="none" w:sz="0" w:space="0" w:color="auto"/>
            <w:right w:val="none" w:sz="0" w:space="0" w:color="auto"/>
          </w:divBdr>
        </w:div>
        <w:div w:id="1333874716">
          <w:marLeft w:val="0"/>
          <w:marRight w:val="0"/>
          <w:marTop w:val="0"/>
          <w:marBottom w:val="0"/>
          <w:divBdr>
            <w:top w:val="none" w:sz="0" w:space="0" w:color="auto"/>
            <w:left w:val="none" w:sz="0" w:space="0" w:color="auto"/>
            <w:bottom w:val="none" w:sz="0" w:space="0" w:color="auto"/>
            <w:right w:val="none" w:sz="0" w:space="0" w:color="auto"/>
          </w:divBdr>
        </w:div>
        <w:div w:id="1324627459">
          <w:marLeft w:val="0"/>
          <w:marRight w:val="0"/>
          <w:marTop w:val="0"/>
          <w:marBottom w:val="0"/>
          <w:divBdr>
            <w:top w:val="none" w:sz="0" w:space="0" w:color="auto"/>
            <w:left w:val="none" w:sz="0" w:space="0" w:color="auto"/>
            <w:bottom w:val="none" w:sz="0" w:space="0" w:color="auto"/>
            <w:right w:val="none" w:sz="0" w:space="0" w:color="auto"/>
          </w:divBdr>
        </w:div>
        <w:div w:id="946349022">
          <w:marLeft w:val="0"/>
          <w:marRight w:val="0"/>
          <w:marTop w:val="0"/>
          <w:marBottom w:val="0"/>
          <w:divBdr>
            <w:top w:val="none" w:sz="0" w:space="0" w:color="auto"/>
            <w:left w:val="none" w:sz="0" w:space="0" w:color="auto"/>
            <w:bottom w:val="none" w:sz="0" w:space="0" w:color="auto"/>
            <w:right w:val="none" w:sz="0" w:space="0" w:color="auto"/>
          </w:divBdr>
        </w:div>
        <w:div w:id="72776187">
          <w:marLeft w:val="0"/>
          <w:marRight w:val="0"/>
          <w:marTop w:val="0"/>
          <w:marBottom w:val="0"/>
          <w:divBdr>
            <w:top w:val="none" w:sz="0" w:space="0" w:color="auto"/>
            <w:left w:val="none" w:sz="0" w:space="0" w:color="auto"/>
            <w:bottom w:val="none" w:sz="0" w:space="0" w:color="auto"/>
            <w:right w:val="none" w:sz="0" w:space="0" w:color="auto"/>
          </w:divBdr>
        </w:div>
        <w:div w:id="1190679205">
          <w:marLeft w:val="0"/>
          <w:marRight w:val="0"/>
          <w:marTop w:val="0"/>
          <w:marBottom w:val="0"/>
          <w:divBdr>
            <w:top w:val="none" w:sz="0" w:space="0" w:color="auto"/>
            <w:left w:val="none" w:sz="0" w:space="0" w:color="auto"/>
            <w:bottom w:val="none" w:sz="0" w:space="0" w:color="auto"/>
            <w:right w:val="none" w:sz="0" w:space="0" w:color="auto"/>
          </w:divBdr>
        </w:div>
        <w:div w:id="898827973">
          <w:marLeft w:val="0"/>
          <w:marRight w:val="0"/>
          <w:marTop w:val="0"/>
          <w:marBottom w:val="0"/>
          <w:divBdr>
            <w:top w:val="none" w:sz="0" w:space="0" w:color="auto"/>
            <w:left w:val="none" w:sz="0" w:space="0" w:color="auto"/>
            <w:bottom w:val="none" w:sz="0" w:space="0" w:color="auto"/>
            <w:right w:val="none" w:sz="0" w:space="0" w:color="auto"/>
          </w:divBdr>
        </w:div>
        <w:div w:id="945700487">
          <w:marLeft w:val="0"/>
          <w:marRight w:val="0"/>
          <w:marTop w:val="0"/>
          <w:marBottom w:val="0"/>
          <w:divBdr>
            <w:top w:val="none" w:sz="0" w:space="0" w:color="auto"/>
            <w:left w:val="none" w:sz="0" w:space="0" w:color="auto"/>
            <w:bottom w:val="none" w:sz="0" w:space="0" w:color="auto"/>
            <w:right w:val="none" w:sz="0" w:space="0" w:color="auto"/>
          </w:divBdr>
        </w:div>
        <w:div w:id="1292711624">
          <w:marLeft w:val="0"/>
          <w:marRight w:val="0"/>
          <w:marTop w:val="0"/>
          <w:marBottom w:val="0"/>
          <w:divBdr>
            <w:top w:val="none" w:sz="0" w:space="0" w:color="auto"/>
            <w:left w:val="none" w:sz="0" w:space="0" w:color="auto"/>
            <w:bottom w:val="none" w:sz="0" w:space="0" w:color="auto"/>
            <w:right w:val="none" w:sz="0" w:space="0" w:color="auto"/>
          </w:divBdr>
        </w:div>
        <w:div w:id="921375435">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747968653">
          <w:marLeft w:val="0"/>
          <w:marRight w:val="0"/>
          <w:marTop w:val="0"/>
          <w:marBottom w:val="0"/>
          <w:divBdr>
            <w:top w:val="none" w:sz="0" w:space="0" w:color="auto"/>
            <w:left w:val="none" w:sz="0" w:space="0" w:color="auto"/>
            <w:bottom w:val="none" w:sz="0" w:space="0" w:color="auto"/>
            <w:right w:val="none" w:sz="0" w:space="0" w:color="auto"/>
          </w:divBdr>
        </w:div>
        <w:div w:id="1982422993">
          <w:marLeft w:val="0"/>
          <w:marRight w:val="0"/>
          <w:marTop w:val="0"/>
          <w:marBottom w:val="0"/>
          <w:divBdr>
            <w:top w:val="none" w:sz="0" w:space="0" w:color="auto"/>
            <w:left w:val="none" w:sz="0" w:space="0" w:color="auto"/>
            <w:bottom w:val="none" w:sz="0" w:space="0" w:color="auto"/>
            <w:right w:val="none" w:sz="0" w:space="0" w:color="auto"/>
          </w:divBdr>
        </w:div>
        <w:div w:id="209651870">
          <w:marLeft w:val="0"/>
          <w:marRight w:val="0"/>
          <w:marTop w:val="0"/>
          <w:marBottom w:val="0"/>
          <w:divBdr>
            <w:top w:val="none" w:sz="0" w:space="0" w:color="auto"/>
            <w:left w:val="none" w:sz="0" w:space="0" w:color="auto"/>
            <w:bottom w:val="none" w:sz="0" w:space="0" w:color="auto"/>
            <w:right w:val="none" w:sz="0" w:space="0" w:color="auto"/>
          </w:divBdr>
        </w:div>
        <w:div w:id="295989642">
          <w:marLeft w:val="0"/>
          <w:marRight w:val="0"/>
          <w:marTop w:val="0"/>
          <w:marBottom w:val="0"/>
          <w:divBdr>
            <w:top w:val="none" w:sz="0" w:space="0" w:color="auto"/>
            <w:left w:val="none" w:sz="0" w:space="0" w:color="auto"/>
            <w:bottom w:val="none" w:sz="0" w:space="0" w:color="auto"/>
            <w:right w:val="none" w:sz="0" w:space="0" w:color="auto"/>
          </w:divBdr>
        </w:div>
        <w:div w:id="1962102664">
          <w:marLeft w:val="0"/>
          <w:marRight w:val="0"/>
          <w:marTop w:val="0"/>
          <w:marBottom w:val="0"/>
          <w:divBdr>
            <w:top w:val="none" w:sz="0" w:space="0" w:color="auto"/>
            <w:left w:val="none" w:sz="0" w:space="0" w:color="auto"/>
            <w:bottom w:val="none" w:sz="0" w:space="0" w:color="auto"/>
            <w:right w:val="none" w:sz="0" w:space="0" w:color="auto"/>
          </w:divBdr>
        </w:div>
        <w:div w:id="767388516">
          <w:marLeft w:val="0"/>
          <w:marRight w:val="0"/>
          <w:marTop w:val="0"/>
          <w:marBottom w:val="0"/>
          <w:divBdr>
            <w:top w:val="none" w:sz="0" w:space="0" w:color="auto"/>
            <w:left w:val="none" w:sz="0" w:space="0" w:color="auto"/>
            <w:bottom w:val="none" w:sz="0" w:space="0" w:color="auto"/>
            <w:right w:val="none" w:sz="0" w:space="0" w:color="auto"/>
          </w:divBdr>
        </w:div>
        <w:div w:id="96368220">
          <w:marLeft w:val="0"/>
          <w:marRight w:val="0"/>
          <w:marTop w:val="0"/>
          <w:marBottom w:val="0"/>
          <w:divBdr>
            <w:top w:val="none" w:sz="0" w:space="0" w:color="auto"/>
            <w:left w:val="none" w:sz="0" w:space="0" w:color="auto"/>
            <w:bottom w:val="none" w:sz="0" w:space="0" w:color="auto"/>
            <w:right w:val="none" w:sz="0" w:space="0" w:color="auto"/>
          </w:divBdr>
        </w:div>
        <w:div w:id="1273436890">
          <w:marLeft w:val="0"/>
          <w:marRight w:val="0"/>
          <w:marTop w:val="0"/>
          <w:marBottom w:val="0"/>
          <w:divBdr>
            <w:top w:val="none" w:sz="0" w:space="0" w:color="auto"/>
            <w:left w:val="none" w:sz="0" w:space="0" w:color="auto"/>
            <w:bottom w:val="none" w:sz="0" w:space="0" w:color="auto"/>
            <w:right w:val="none" w:sz="0" w:space="0" w:color="auto"/>
          </w:divBdr>
        </w:div>
        <w:div w:id="535505730">
          <w:marLeft w:val="0"/>
          <w:marRight w:val="0"/>
          <w:marTop w:val="0"/>
          <w:marBottom w:val="0"/>
          <w:divBdr>
            <w:top w:val="none" w:sz="0" w:space="0" w:color="auto"/>
            <w:left w:val="none" w:sz="0" w:space="0" w:color="auto"/>
            <w:bottom w:val="none" w:sz="0" w:space="0" w:color="auto"/>
            <w:right w:val="none" w:sz="0" w:space="0" w:color="auto"/>
          </w:divBdr>
        </w:div>
        <w:div w:id="345638181">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71785029">
          <w:marLeft w:val="0"/>
          <w:marRight w:val="0"/>
          <w:marTop w:val="0"/>
          <w:marBottom w:val="0"/>
          <w:divBdr>
            <w:top w:val="none" w:sz="0" w:space="0" w:color="auto"/>
            <w:left w:val="none" w:sz="0" w:space="0" w:color="auto"/>
            <w:bottom w:val="none" w:sz="0" w:space="0" w:color="auto"/>
            <w:right w:val="none" w:sz="0" w:space="0" w:color="auto"/>
          </w:divBdr>
        </w:div>
        <w:div w:id="112135551">
          <w:marLeft w:val="0"/>
          <w:marRight w:val="0"/>
          <w:marTop w:val="0"/>
          <w:marBottom w:val="0"/>
          <w:divBdr>
            <w:top w:val="none" w:sz="0" w:space="0" w:color="auto"/>
            <w:left w:val="none" w:sz="0" w:space="0" w:color="auto"/>
            <w:bottom w:val="none" w:sz="0" w:space="0" w:color="auto"/>
            <w:right w:val="none" w:sz="0" w:space="0" w:color="auto"/>
          </w:divBdr>
        </w:div>
        <w:div w:id="1462729562">
          <w:marLeft w:val="0"/>
          <w:marRight w:val="0"/>
          <w:marTop w:val="0"/>
          <w:marBottom w:val="0"/>
          <w:divBdr>
            <w:top w:val="none" w:sz="0" w:space="0" w:color="auto"/>
            <w:left w:val="none" w:sz="0" w:space="0" w:color="auto"/>
            <w:bottom w:val="none" w:sz="0" w:space="0" w:color="auto"/>
            <w:right w:val="none" w:sz="0" w:space="0" w:color="auto"/>
          </w:divBdr>
        </w:div>
        <w:div w:id="1343361692">
          <w:marLeft w:val="0"/>
          <w:marRight w:val="0"/>
          <w:marTop w:val="0"/>
          <w:marBottom w:val="0"/>
          <w:divBdr>
            <w:top w:val="none" w:sz="0" w:space="0" w:color="auto"/>
            <w:left w:val="none" w:sz="0" w:space="0" w:color="auto"/>
            <w:bottom w:val="none" w:sz="0" w:space="0" w:color="auto"/>
            <w:right w:val="none" w:sz="0" w:space="0" w:color="auto"/>
          </w:divBdr>
        </w:div>
        <w:div w:id="1778137680">
          <w:marLeft w:val="0"/>
          <w:marRight w:val="0"/>
          <w:marTop w:val="0"/>
          <w:marBottom w:val="0"/>
          <w:divBdr>
            <w:top w:val="none" w:sz="0" w:space="0" w:color="auto"/>
            <w:left w:val="none" w:sz="0" w:space="0" w:color="auto"/>
            <w:bottom w:val="none" w:sz="0" w:space="0" w:color="auto"/>
            <w:right w:val="none" w:sz="0" w:space="0" w:color="auto"/>
          </w:divBdr>
        </w:div>
        <w:div w:id="429159542">
          <w:marLeft w:val="0"/>
          <w:marRight w:val="0"/>
          <w:marTop w:val="0"/>
          <w:marBottom w:val="0"/>
          <w:divBdr>
            <w:top w:val="none" w:sz="0" w:space="0" w:color="auto"/>
            <w:left w:val="none" w:sz="0" w:space="0" w:color="auto"/>
            <w:bottom w:val="none" w:sz="0" w:space="0" w:color="auto"/>
            <w:right w:val="none" w:sz="0" w:space="0" w:color="auto"/>
          </w:divBdr>
        </w:div>
        <w:div w:id="87360134">
          <w:marLeft w:val="0"/>
          <w:marRight w:val="0"/>
          <w:marTop w:val="0"/>
          <w:marBottom w:val="0"/>
          <w:divBdr>
            <w:top w:val="none" w:sz="0" w:space="0" w:color="auto"/>
            <w:left w:val="none" w:sz="0" w:space="0" w:color="auto"/>
            <w:bottom w:val="none" w:sz="0" w:space="0" w:color="auto"/>
            <w:right w:val="none" w:sz="0" w:space="0" w:color="auto"/>
          </w:divBdr>
        </w:div>
        <w:div w:id="1246036959">
          <w:marLeft w:val="0"/>
          <w:marRight w:val="0"/>
          <w:marTop w:val="0"/>
          <w:marBottom w:val="0"/>
          <w:divBdr>
            <w:top w:val="none" w:sz="0" w:space="0" w:color="auto"/>
            <w:left w:val="none" w:sz="0" w:space="0" w:color="auto"/>
            <w:bottom w:val="none" w:sz="0" w:space="0" w:color="auto"/>
            <w:right w:val="none" w:sz="0" w:space="0" w:color="auto"/>
          </w:divBdr>
        </w:div>
        <w:div w:id="330304380">
          <w:marLeft w:val="0"/>
          <w:marRight w:val="0"/>
          <w:marTop w:val="0"/>
          <w:marBottom w:val="0"/>
          <w:divBdr>
            <w:top w:val="none" w:sz="0" w:space="0" w:color="auto"/>
            <w:left w:val="none" w:sz="0" w:space="0" w:color="auto"/>
            <w:bottom w:val="none" w:sz="0" w:space="0" w:color="auto"/>
            <w:right w:val="none" w:sz="0" w:space="0" w:color="auto"/>
          </w:divBdr>
        </w:div>
        <w:div w:id="555051173">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846046959">
          <w:marLeft w:val="0"/>
          <w:marRight w:val="0"/>
          <w:marTop w:val="0"/>
          <w:marBottom w:val="0"/>
          <w:divBdr>
            <w:top w:val="none" w:sz="0" w:space="0" w:color="auto"/>
            <w:left w:val="none" w:sz="0" w:space="0" w:color="auto"/>
            <w:bottom w:val="none" w:sz="0" w:space="0" w:color="auto"/>
            <w:right w:val="none" w:sz="0" w:space="0" w:color="auto"/>
          </w:divBdr>
        </w:div>
        <w:div w:id="493109103">
          <w:marLeft w:val="0"/>
          <w:marRight w:val="0"/>
          <w:marTop w:val="0"/>
          <w:marBottom w:val="0"/>
          <w:divBdr>
            <w:top w:val="none" w:sz="0" w:space="0" w:color="auto"/>
            <w:left w:val="none" w:sz="0" w:space="0" w:color="auto"/>
            <w:bottom w:val="none" w:sz="0" w:space="0" w:color="auto"/>
            <w:right w:val="none" w:sz="0" w:space="0" w:color="auto"/>
          </w:divBdr>
        </w:div>
        <w:div w:id="562299515">
          <w:marLeft w:val="0"/>
          <w:marRight w:val="0"/>
          <w:marTop w:val="0"/>
          <w:marBottom w:val="0"/>
          <w:divBdr>
            <w:top w:val="none" w:sz="0" w:space="0" w:color="auto"/>
            <w:left w:val="none" w:sz="0" w:space="0" w:color="auto"/>
            <w:bottom w:val="none" w:sz="0" w:space="0" w:color="auto"/>
            <w:right w:val="none" w:sz="0" w:space="0" w:color="auto"/>
          </w:divBdr>
        </w:div>
        <w:div w:id="940801025">
          <w:marLeft w:val="0"/>
          <w:marRight w:val="0"/>
          <w:marTop w:val="0"/>
          <w:marBottom w:val="0"/>
          <w:divBdr>
            <w:top w:val="none" w:sz="0" w:space="0" w:color="auto"/>
            <w:left w:val="none" w:sz="0" w:space="0" w:color="auto"/>
            <w:bottom w:val="none" w:sz="0" w:space="0" w:color="auto"/>
            <w:right w:val="none" w:sz="0" w:space="0" w:color="auto"/>
          </w:divBdr>
        </w:div>
        <w:div w:id="1892108595">
          <w:marLeft w:val="0"/>
          <w:marRight w:val="0"/>
          <w:marTop w:val="0"/>
          <w:marBottom w:val="0"/>
          <w:divBdr>
            <w:top w:val="none" w:sz="0" w:space="0" w:color="auto"/>
            <w:left w:val="none" w:sz="0" w:space="0" w:color="auto"/>
            <w:bottom w:val="none" w:sz="0" w:space="0" w:color="auto"/>
            <w:right w:val="none" w:sz="0" w:space="0" w:color="auto"/>
          </w:divBdr>
        </w:div>
        <w:div w:id="1121191887">
          <w:marLeft w:val="0"/>
          <w:marRight w:val="0"/>
          <w:marTop w:val="0"/>
          <w:marBottom w:val="0"/>
          <w:divBdr>
            <w:top w:val="none" w:sz="0" w:space="0" w:color="auto"/>
            <w:left w:val="none" w:sz="0" w:space="0" w:color="auto"/>
            <w:bottom w:val="none" w:sz="0" w:space="0" w:color="auto"/>
            <w:right w:val="none" w:sz="0" w:space="0" w:color="auto"/>
          </w:divBdr>
        </w:div>
        <w:div w:id="436558489">
          <w:marLeft w:val="0"/>
          <w:marRight w:val="0"/>
          <w:marTop w:val="0"/>
          <w:marBottom w:val="0"/>
          <w:divBdr>
            <w:top w:val="none" w:sz="0" w:space="0" w:color="auto"/>
            <w:left w:val="none" w:sz="0" w:space="0" w:color="auto"/>
            <w:bottom w:val="none" w:sz="0" w:space="0" w:color="auto"/>
            <w:right w:val="none" w:sz="0" w:space="0" w:color="auto"/>
          </w:divBdr>
        </w:div>
      </w:divsChild>
    </w:div>
    <w:div w:id="1505704100">
      <w:bodyDiv w:val="1"/>
      <w:marLeft w:val="0"/>
      <w:marRight w:val="0"/>
      <w:marTop w:val="0"/>
      <w:marBottom w:val="0"/>
      <w:divBdr>
        <w:top w:val="none" w:sz="0" w:space="0" w:color="auto"/>
        <w:left w:val="none" w:sz="0" w:space="0" w:color="auto"/>
        <w:bottom w:val="none" w:sz="0" w:space="0" w:color="auto"/>
        <w:right w:val="none" w:sz="0" w:space="0" w:color="auto"/>
      </w:divBdr>
      <w:divsChild>
        <w:div w:id="1122726680">
          <w:marLeft w:val="0"/>
          <w:marRight w:val="0"/>
          <w:marTop w:val="0"/>
          <w:marBottom w:val="0"/>
          <w:divBdr>
            <w:top w:val="none" w:sz="0" w:space="0" w:color="auto"/>
            <w:left w:val="none" w:sz="0" w:space="0" w:color="auto"/>
            <w:bottom w:val="none" w:sz="0" w:space="0" w:color="auto"/>
            <w:right w:val="none" w:sz="0" w:space="0" w:color="auto"/>
          </w:divBdr>
        </w:div>
        <w:div w:id="241182512">
          <w:marLeft w:val="0"/>
          <w:marRight w:val="0"/>
          <w:marTop w:val="0"/>
          <w:marBottom w:val="0"/>
          <w:divBdr>
            <w:top w:val="none" w:sz="0" w:space="0" w:color="auto"/>
            <w:left w:val="none" w:sz="0" w:space="0" w:color="auto"/>
            <w:bottom w:val="none" w:sz="0" w:space="0" w:color="auto"/>
            <w:right w:val="none" w:sz="0" w:space="0" w:color="auto"/>
          </w:divBdr>
        </w:div>
        <w:div w:id="2704228">
          <w:marLeft w:val="0"/>
          <w:marRight w:val="0"/>
          <w:marTop w:val="0"/>
          <w:marBottom w:val="0"/>
          <w:divBdr>
            <w:top w:val="none" w:sz="0" w:space="0" w:color="auto"/>
            <w:left w:val="none" w:sz="0" w:space="0" w:color="auto"/>
            <w:bottom w:val="none" w:sz="0" w:space="0" w:color="auto"/>
            <w:right w:val="none" w:sz="0" w:space="0" w:color="auto"/>
          </w:divBdr>
        </w:div>
        <w:div w:id="1931084753">
          <w:marLeft w:val="0"/>
          <w:marRight w:val="0"/>
          <w:marTop w:val="0"/>
          <w:marBottom w:val="0"/>
          <w:divBdr>
            <w:top w:val="none" w:sz="0" w:space="0" w:color="auto"/>
            <w:left w:val="none" w:sz="0" w:space="0" w:color="auto"/>
            <w:bottom w:val="none" w:sz="0" w:space="0" w:color="auto"/>
            <w:right w:val="none" w:sz="0" w:space="0" w:color="auto"/>
          </w:divBdr>
        </w:div>
        <w:div w:id="1797095209">
          <w:marLeft w:val="0"/>
          <w:marRight w:val="0"/>
          <w:marTop w:val="0"/>
          <w:marBottom w:val="0"/>
          <w:divBdr>
            <w:top w:val="none" w:sz="0" w:space="0" w:color="auto"/>
            <w:left w:val="none" w:sz="0" w:space="0" w:color="auto"/>
            <w:bottom w:val="none" w:sz="0" w:space="0" w:color="auto"/>
            <w:right w:val="none" w:sz="0" w:space="0" w:color="auto"/>
          </w:divBdr>
        </w:div>
        <w:div w:id="1864393766">
          <w:marLeft w:val="0"/>
          <w:marRight w:val="0"/>
          <w:marTop w:val="0"/>
          <w:marBottom w:val="0"/>
          <w:divBdr>
            <w:top w:val="none" w:sz="0" w:space="0" w:color="auto"/>
            <w:left w:val="none" w:sz="0" w:space="0" w:color="auto"/>
            <w:bottom w:val="none" w:sz="0" w:space="0" w:color="auto"/>
            <w:right w:val="none" w:sz="0" w:space="0" w:color="auto"/>
          </w:divBdr>
        </w:div>
        <w:div w:id="904414101">
          <w:marLeft w:val="0"/>
          <w:marRight w:val="0"/>
          <w:marTop w:val="0"/>
          <w:marBottom w:val="0"/>
          <w:divBdr>
            <w:top w:val="none" w:sz="0" w:space="0" w:color="auto"/>
            <w:left w:val="none" w:sz="0" w:space="0" w:color="auto"/>
            <w:bottom w:val="none" w:sz="0" w:space="0" w:color="auto"/>
            <w:right w:val="none" w:sz="0" w:space="0" w:color="auto"/>
          </w:divBdr>
        </w:div>
        <w:div w:id="1266306367">
          <w:marLeft w:val="0"/>
          <w:marRight w:val="0"/>
          <w:marTop w:val="0"/>
          <w:marBottom w:val="0"/>
          <w:divBdr>
            <w:top w:val="none" w:sz="0" w:space="0" w:color="auto"/>
            <w:left w:val="none" w:sz="0" w:space="0" w:color="auto"/>
            <w:bottom w:val="none" w:sz="0" w:space="0" w:color="auto"/>
            <w:right w:val="none" w:sz="0" w:space="0" w:color="auto"/>
          </w:divBdr>
        </w:div>
        <w:div w:id="394402954">
          <w:marLeft w:val="0"/>
          <w:marRight w:val="0"/>
          <w:marTop w:val="0"/>
          <w:marBottom w:val="0"/>
          <w:divBdr>
            <w:top w:val="none" w:sz="0" w:space="0" w:color="auto"/>
            <w:left w:val="none" w:sz="0" w:space="0" w:color="auto"/>
            <w:bottom w:val="none" w:sz="0" w:space="0" w:color="auto"/>
            <w:right w:val="none" w:sz="0" w:space="0" w:color="auto"/>
          </w:divBdr>
        </w:div>
      </w:divsChild>
    </w:div>
    <w:div w:id="1649163230">
      <w:bodyDiv w:val="1"/>
      <w:marLeft w:val="0"/>
      <w:marRight w:val="0"/>
      <w:marTop w:val="0"/>
      <w:marBottom w:val="0"/>
      <w:divBdr>
        <w:top w:val="none" w:sz="0" w:space="0" w:color="auto"/>
        <w:left w:val="none" w:sz="0" w:space="0" w:color="auto"/>
        <w:bottom w:val="none" w:sz="0" w:space="0" w:color="auto"/>
        <w:right w:val="none" w:sz="0" w:space="0" w:color="auto"/>
      </w:divBdr>
      <w:divsChild>
        <w:div w:id="192427950">
          <w:marLeft w:val="0"/>
          <w:marRight w:val="0"/>
          <w:marTop w:val="0"/>
          <w:marBottom w:val="0"/>
          <w:divBdr>
            <w:top w:val="none" w:sz="0" w:space="0" w:color="auto"/>
            <w:left w:val="none" w:sz="0" w:space="0" w:color="auto"/>
            <w:bottom w:val="none" w:sz="0" w:space="0" w:color="auto"/>
            <w:right w:val="none" w:sz="0" w:space="0" w:color="auto"/>
          </w:divBdr>
        </w:div>
        <w:div w:id="756950639">
          <w:marLeft w:val="0"/>
          <w:marRight w:val="0"/>
          <w:marTop w:val="0"/>
          <w:marBottom w:val="0"/>
          <w:divBdr>
            <w:top w:val="none" w:sz="0" w:space="0" w:color="auto"/>
            <w:left w:val="none" w:sz="0" w:space="0" w:color="auto"/>
            <w:bottom w:val="none" w:sz="0" w:space="0" w:color="auto"/>
            <w:right w:val="none" w:sz="0" w:space="0" w:color="auto"/>
          </w:divBdr>
        </w:div>
        <w:div w:id="103425711">
          <w:marLeft w:val="0"/>
          <w:marRight w:val="0"/>
          <w:marTop w:val="0"/>
          <w:marBottom w:val="0"/>
          <w:divBdr>
            <w:top w:val="none" w:sz="0" w:space="0" w:color="auto"/>
            <w:left w:val="none" w:sz="0" w:space="0" w:color="auto"/>
            <w:bottom w:val="none" w:sz="0" w:space="0" w:color="auto"/>
            <w:right w:val="none" w:sz="0" w:space="0" w:color="auto"/>
          </w:divBdr>
        </w:div>
        <w:div w:id="6702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1975</Words>
  <Characters>10816</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2015-07-16T18:10:00Z</dcterms:created>
  <dcterms:modified xsi:type="dcterms:W3CDTF">2015-07-16T18:10:00Z</dcterms:modified>
  <cp:category> </cp:category>
  <cp:contentStatus> </cp:contentStatus>
</cp:coreProperties>
</file>